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6D779" w14:textId="110D2B2A" w:rsidR="00CF449E" w:rsidRPr="00847773" w:rsidRDefault="00CF449E" w:rsidP="00847773">
      <w:pPr>
        <w:pStyle w:val="Overskrift1"/>
        <w:spacing w:line="480" w:lineRule="auto"/>
        <w:jc w:val="center"/>
        <w:rPr>
          <w:b/>
          <w:bCs/>
          <w:color w:val="000000" w:themeColor="text1"/>
          <w:sz w:val="36"/>
          <w:szCs w:val="36"/>
          <w:lang w:val="en-US"/>
        </w:rPr>
      </w:pPr>
      <w:bookmarkStart w:id="0" w:name="_Toc221401580"/>
      <w:bookmarkStart w:id="1" w:name="_Toc227844104"/>
      <w:r w:rsidRPr="00AB5267">
        <w:rPr>
          <w:b/>
          <w:bCs/>
          <w:color w:val="000000" w:themeColor="text1"/>
          <w:sz w:val="36"/>
          <w:szCs w:val="36"/>
          <w:lang w:val="en-US"/>
        </w:rPr>
        <w:t>Supplemental Appendix</w:t>
      </w:r>
      <w:bookmarkEnd w:id="0"/>
      <w:bookmarkEnd w:id="1"/>
    </w:p>
    <w:sdt>
      <w:sdtPr>
        <w:rPr>
          <w:rFonts w:asciiTheme="minorHAnsi" w:eastAsia="Times New Roman" w:hAnsiTheme="minorHAnsi" w:cs="Times New Roman"/>
          <w:b w:val="0"/>
          <w:i/>
          <w:iCs/>
          <w:color w:val="auto"/>
          <w:sz w:val="24"/>
          <w:szCs w:val="24"/>
          <w:lang w:val="it" w:eastAsia="en-GB"/>
        </w:rPr>
        <w:id w:val="894646932"/>
        <w:docPartObj>
          <w:docPartGallery w:val="Table of Contents"/>
          <w:docPartUnique/>
        </w:docPartObj>
      </w:sdtPr>
      <w:sdtEndPr>
        <w:rPr>
          <w:rFonts w:ascii="Times New Roman" w:hAnsi="Times New Roman"/>
          <w:bCs w:val="0"/>
          <w:i w:val="0"/>
          <w:sz w:val="22"/>
        </w:rPr>
      </w:sdtEndPr>
      <w:sdtContent>
        <w:p w14:paraId="04C98EC9" w14:textId="53BE03E5" w:rsidR="00283510" w:rsidRPr="00847773" w:rsidRDefault="00283510" w:rsidP="00847773">
          <w:pPr>
            <w:pStyle w:val="Overskrift"/>
            <w:spacing w:line="480" w:lineRule="auto"/>
            <w:rPr>
              <w:rFonts w:ascii="Times New Roman" w:hAnsi="Times New Roman" w:cs="Times New Roman"/>
              <w:color w:val="000000" w:themeColor="text1"/>
              <w:sz w:val="22"/>
              <w:szCs w:val="22"/>
            </w:rPr>
          </w:pPr>
          <w:r w:rsidRPr="00847773">
            <w:rPr>
              <w:rFonts w:ascii="Times New Roman" w:hAnsi="Times New Roman" w:cs="Times New Roman"/>
              <w:color w:val="000000" w:themeColor="text1"/>
              <w:sz w:val="22"/>
              <w:szCs w:val="22"/>
            </w:rPr>
            <w:t>Table of Contents</w:t>
          </w:r>
        </w:p>
        <w:p w14:paraId="457E295C" w14:textId="31441BA2" w:rsidR="00795522" w:rsidRPr="00795522" w:rsidRDefault="0060646D">
          <w:pPr>
            <w:pStyle w:val="Indholdsfortegnelse1"/>
            <w:tabs>
              <w:tab w:val="right" w:leader="dot" w:pos="9019"/>
            </w:tabs>
            <w:rPr>
              <w:rFonts w:asciiTheme="minorHAnsi" w:eastAsiaTheme="minorEastAsia" w:hAnsiTheme="minorHAnsi" w:cstheme="minorBidi"/>
              <w:iCs w:val="0"/>
              <w:noProof/>
              <w:kern w:val="2"/>
              <w:sz w:val="24"/>
              <w:lang w:val="da-DK" w:eastAsia="da-DK"/>
              <w14:ligatures w14:val="standardContextual"/>
            </w:rPr>
          </w:pPr>
          <w:r w:rsidRPr="00E17611">
            <w:rPr>
              <w:i/>
              <w:iCs w:val="0"/>
              <w:sz w:val="20"/>
              <w:szCs w:val="20"/>
              <w:lang w:val="en-US"/>
            </w:rPr>
            <w:fldChar w:fldCharType="begin"/>
          </w:r>
          <w:r w:rsidRPr="00E17611">
            <w:rPr>
              <w:i/>
              <w:iCs w:val="0"/>
              <w:sz w:val="20"/>
              <w:szCs w:val="20"/>
              <w:lang w:val="en-US"/>
            </w:rPr>
            <w:instrText xml:space="preserve"> TOC \o "1-3" \h \z \u </w:instrText>
          </w:r>
          <w:r w:rsidRPr="00E17611">
            <w:rPr>
              <w:i/>
              <w:iCs w:val="0"/>
              <w:sz w:val="20"/>
              <w:szCs w:val="20"/>
              <w:lang w:val="en-US"/>
            </w:rPr>
            <w:fldChar w:fldCharType="separate"/>
          </w:r>
          <w:hyperlink w:anchor="_Toc227844104" w:history="1">
            <w:r w:rsidR="00795522" w:rsidRPr="00795522">
              <w:rPr>
                <w:rStyle w:val="Hyperlink"/>
                <w:noProof/>
                <w:lang w:val="en-US"/>
              </w:rPr>
              <w:t>Supplemental Appendix</w:t>
            </w:r>
            <w:r w:rsidR="00795522" w:rsidRPr="00795522">
              <w:rPr>
                <w:noProof/>
                <w:webHidden/>
              </w:rPr>
              <w:tab/>
            </w:r>
            <w:r w:rsidR="00795522" w:rsidRPr="00795522">
              <w:rPr>
                <w:noProof/>
                <w:webHidden/>
              </w:rPr>
              <w:fldChar w:fldCharType="begin"/>
            </w:r>
            <w:r w:rsidR="00795522" w:rsidRPr="00795522">
              <w:rPr>
                <w:noProof/>
                <w:webHidden/>
              </w:rPr>
              <w:instrText xml:space="preserve"> PAGEREF _Toc227844104 \h </w:instrText>
            </w:r>
            <w:r w:rsidR="00795522" w:rsidRPr="00795522">
              <w:rPr>
                <w:noProof/>
                <w:webHidden/>
              </w:rPr>
            </w:r>
            <w:r w:rsidR="00795522" w:rsidRPr="00795522">
              <w:rPr>
                <w:noProof/>
                <w:webHidden/>
              </w:rPr>
              <w:fldChar w:fldCharType="separate"/>
            </w:r>
            <w:r w:rsidR="00795522" w:rsidRPr="00795522">
              <w:rPr>
                <w:noProof/>
                <w:webHidden/>
              </w:rPr>
              <w:t>1</w:t>
            </w:r>
            <w:r w:rsidR="00795522" w:rsidRPr="00795522">
              <w:rPr>
                <w:noProof/>
                <w:webHidden/>
              </w:rPr>
              <w:fldChar w:fldCharType="end"/>
            </w:r>
          </w:hyperlink>
        </w:p>
        <w:p w14:paraId="14058D5C" w14:textId="233A71A6" w:rsidR="00795522" w:rsidRPr="00795522" w:rsidRDefault="00795522">
          <w:pPr>
            <w:pStyle w:val="Indholdsfortegnelse1"/>
            <w:tabs>
              <w:tab w:val="right" w:leader="dot" w:pos="9019"/>
            </w:tabs>
            <w:rPr>
              <w:rFonts w:asciiTheme="minorHAnsi" w:eastAsiaTheme="minorEastAsia" w:hAnsiTheme="minorHAnsi" w:cstheme="minorBidi"/>
              <w:iCs w:val="0"/>
              <w:noProof/>
              <w:kern w:val="2"/>
              <w:sz w:val="24"/>
              <w:lang w:val="da-DK" w:eastAsia="da-DK"/>
              <w14:ligatures w14:val="standardContextual"/>
            </w:rPr>
          </w:pPr>
          <w:hyperlink w:anchor="_Toc227844105" w:history="1">
            <w:r w:rsidRPr="00795522">
              <w:rPr>
                <w:rStyle w:val="Hyperlink"/>
                <w:noProof/>
                <w:lang w:val="en-US"/>
              </w:rPr>
              <w:t>Appendix 1. Search Strategy</w:t>
            </w:r>
            <w:r w:rsidRPr="00795522">
              <w:rPr>
                <w:noProof/>
                <w:webHidden/>
              </w:rPr>
              <w:tab/>
            </w:r>
            <w:r w:rsidRPr="00795522">
              <w:rPr>
                <w:noProof/>
                <w:webHidden/>
              </w:rPr>
              <w:fldChar w:fldCharType="begin"/>
            </w:r>
            <w:r w:rsidRPr="00795522">
              <w:rPr>
                <w:noProof/>
                <w:webHidden/>
              </w:rPr>
              <w:instrText xml:space="preserve"> PAGEREF _Toc227844105 \h </w:instrText>
            </w:r>
            <w:r w:rsidRPr="00795522">
              <w:rPr>
                <w:noProof/>
                <w:webHidden/>
              </w:rPr>
            </w:r>
            <w:r w:rsidRPr="00795522">
              <w:rPr>
                <w:noProof/>
                <w:webHidden/>
              </w:rPr>
              <w:fldChar w:fldCharType="separate"/>
            </w:r>
            <w:r w:rsidRPr="00795522">
              <w:rPr>
                <w:noProof/>
                <w:webHidden/>
              </w:rPr>
              <w:t>2</w:t>
            </w:r>
            <w:r w:rsidRPr="00795522">
              <w:rPr>
                <w:noProof/>
                <w:webHidden/>
              </w:rPr>
              <w:fldChar w:fldCharType="end"/>
            </w:r>
          </w:hyperlink>
        </w:p>
        <w:p w14:paraId="340CBB38" w14:textId="4E9771DA" w:rsidR="00795522" w:rsidRPr="00795522" w:rsidRDefault="00795522">
          <w:pPr>
            <w:pStyle w:val="Indholdsfortegnelse1"/>
            <w:tabs>
              <w:tab w:val="right" w:leader="dot" w:pos="9019"/>
            </w:tabs>
            <w:rPr>
              <w:rFonts w:asciiTheme="minorHAnsi" w:eastAsiaTheme="minorEastAsia" w:hAnsiTheme="minorHAnsi" w:cstheme="minorBidi"/>
              <w:iCs w:val="0"/>
              <w:noProof/>
              <w:kern w:val="2"/>
              <w:sz w:val="24"/>
              <w:lang w:val="da-DK" w:eastAsia="da-DK"/>
              <w14:ligatures w14:val="standardContextual"/>
            </w:rPr>
          </w:pPr>
          <w:hyperlink w:anchor="_Toc227844106" w:history="1">
            <w:r w:rsidRPr="00795522">
              <w:rPr>
                <w:rStyle w:val="Hyperlink"/>
                <w:noProof/>
                <w:lang w:val="en-US"/>
              </w:rPr>
              <w:t>Appendix 2. Secondary Outcomes</w:t>
            </w:r>
            <w:r w:rsidRPr="00795522">
              <w:rPr>
                <w:noProof/>
                <w:webHidden/>
              </w:rPr>
              <w:tab/>
            </w:r>
            <w:r w:rsidRPr="00795522">
              <w:rPr>
                <w:noProof/>
                <w:webHidden/>
              </w:rPr>
              <w:fldChar w:fldCharType="begin"/>
            </w:r>
            <w:r w:rsidRPr="00795522">
              <w:rPr>
                <w:noProof/>
                <w:webHidden/>
              </w:rPr>
              <w:instrText xml:space="preserve"> PAGEREF _Toc227844106 \h </w:instrText>
            </w:r>
            <w:r w:rsidRPr="00795522">
              <w:rPr>
                <w:noProof/>
                <w:webHidden/>
              </w:rPr>
            </w:r>
            <w:r w:rsidRPr="00795522">
              <w:rPr>
                <w:noProof/>
                <w:webHidden/>
              </w:rPr>
              <w:fldChar w:fldCharType="separate"/>
            </w:r>
            <w:r w:rsidRPr="00795522">
              <w:rPr>
                <w:noProof/>
                <w:webHidden/>
              </w:rPr>
              <w:t>4</w:t>
            </w:r>
            <w:r w:rsidRPr="00795522">
              <w:rPr>
                <w:noProof/>
                <w:webHidden/>
              </w:rPr>
              <w:fldChar w:fldCharType="end"/>
            </w:r>
          </w:hyperlink>
        </w:p>
        <w:p w14:paraId="6777210B" w14:textId="2B032D94" w:rsidR="00795522" w:rsidRPr="00795522" w:rsidRDefault="00795522">
          <w:pPr>
            <w:pStyle w:val="Indholdsfortegnelse1"/>
            <w:tabs>
              <w:tab w:val="right" w:leader="dot" w:pos="9019"/>
            </w:tabs>
            <w:rPr>
              <w:rFonts w:asciiTheme="minorHAnsi" w:eastAsiaTheme="minorEastAsia" w:hAnsiTheme="minorHAnsi" w:cstheme="minorBidi"/>
              <w:iCs w:val="0"/>
              <w:noProof/>
              <w:kern w:val="2"/>
              <w:sz w:val="24"/>
              <w:lang w:val="da-DK" w:eastAsia="da-DK"/>
              <w14:ligatures w14:val="standardContextual"/>
            </w:rPr>
          </w:pPr>
          <w:hyperlink w:anchor="_Toc227844107" w:history="1">
            <w:r w:rsidRPr="00795522">
              <w:rPr>
                <w:rStyle w:val="Hyperlink"/>
                <w:noProof/>
                <w:lang w:val="en-US"/>
              </w:rPr>
              <w:t>Appendix 3. Tertiary Outcomes</w:t>
            </w:r>
            <w:r w:rsidRPr="00795522">
              <w:rPr>
                <w:noProof/>
                <w:webHidden/>
              </w:rPr>
              <w:tab/>
            </w:r>
            <w:r w:rsidRPr="00795522">
              <w:rPr>
                <w:noProof/>
                <w:webHidden/>
              </w:rPr>
              <w:fldChar w:fldCharType="begin"/>
            </w:r>
            <w:r w:rsidRPr="00795522">
              <w:rPr>
                <w:noProof/>
                <w:webHidden/>
              </w:rPr>
              <w:instrText xml:space="preserve"> PAGEREF _Toc227844107 \h </w:instrText>
            </w:r>
            <w:r w:rsidRPr="00795522">
              <w:rPr>
                <w:noProof/>
                <w:webHidden/>
              </w:rPr>
            </w:r>
            <w:r w:rsidRPr="00795522">
              <w:rPr>
                <w:noProof/>
                <w:webHidden/>
              </w:rPr>
              <w:fldChar w:fldCharType="separate"/>
            </w:r>
            <w:r w:rsidRPr="00795522">
              <w:rPr>
                <w:noProof/>
                <w:webHidden/>
              </w:rPr>
              <w:t>9</w:t>
            </w:r>
            <w:r w:rsidRPr="00795522">
              <w:rPr>
                <w:noProof/>
                <w:webHidden/>
              </w:rPr>
              <w:fldChar w:fldCharType="end"/>
            </w:r>
          </w:hyperlink>
        </w:p>
        <w:p w14:paraId="603B8AB2" w14:textId="3F5C1DBA" w:rsidR="00795522" w:rsidRPr="00795522" w:rsidRDefault="00795522">
          <w:pPr>
            <w:pStyle w:val="Indholdsfortegnelse1"/>
            <w:tabs>
              <w:tab w:val="right" w:leader="dot" w:pos="9019"/>
            </w:tabs>
            <w:rPr>
              <w:rFonts w:asciiTheme="minorHAnsi" w:eastAsiaTheme="minorEastAsia" w:hAnsiTheme="minorHAnsi" w:cstheme="minorBidi"/>
              <w:iCs w:val="0"/>
              <w:noProof/>
              <w:kern w:val="2"/>
              <w:sz w:val="24"/>
              <w:lang w:val="da-DK" w:eastAsia="da-DK"/>
              <w14:ligatures w14:val="standardContextual"/>
            </w:rPr>
          </w:pPr>
          <w:hyperlink w:anchor="_Toc227844108" w:history="1">
            <w:r w:rsidRPr="00795522">
              <w:rPr>
                <w:rStyle w:val="Hyperlink"/>
                <w:noProof/>
                <w:lang w:val="en-US"/>
              </w:rPr>
              <w:t>Appendix 4. Results From the Modified Intention-to-Treat Analysis</w:t>
            </w:r>
            <w:r w:rsidRPr="00795522">
              <w:rPr>
                <w:noProof/>
                <w:webHidden/>
              </w:rPr>
              <w:tab/>
            </w:r>
            <w:r w:rsidRPr="00795522">
              <w:rPr>
                <w:noProof/>
                <w:webHidden/>
              </w:rPr>
              <w:fldChar w:fldCharType="begin"/>
            </w:r>
            <w:r w:rsidRPr="00795522">
              <w:rPr>
                <w:noProof/>
                <w:webHidden/>
              </w:rPr>
              <w:instrText xml:space="preserve"> PAGEREF _Toc227844108 \h </w:instrText>
            </w:r>
            <w:r w:rsidRPr="00795522">
              <w:rPr>
                <w:noProof/>
                <w:webHidden/>
              </w:rPr>
            </w:r>
            <w:r w:rsidRPr="00795522">
              <w:rPr>
                <w:noProof/>
                <w:webHidden/>
              </w:rPr>
              <w:fldChar w:fldCharType="separate"/>
            </w:r>
            <w:r w:rsidRPr="00795522">
              <w:rPr>
                <w:noProof/>
                <w:webHidden/>
              </w:rPr>
              <w:t>15</w:t>
            </w:r>
            <w:r w:rsidRPr="00795522">
              <w:rPr>
                <w:noProof/>
                <w:webHidden/>
              </w:rPr>
              <w:fldChar w:fldCharType="end"/>
            </w:r>
          </w:hyperlink>
        </w:p>
        <w:p w14:paraId="6744B77D" w14:textId="266B4A0F" w:rsidR="00795522" w:rsidRPr="00795522" w:rsidRDefault="00795522">
          <w:pPr>
            <w:pStyle w:val="Indholdsfortegnelse1"/>
            <w:tabs>
              <w:tab w:val="right" w:leader="dot" w:pos="9019"/>
            </w:tabs>
            <w:rPr>
              <w:rFonts w:asciiTheme="minorHAnsi" w:eastAsiaTheme="minorEastAsia" w:hAnsiTheme="minorHAnsi" w:cstheme="minorBidi"/>
              <w:iCs w:val="0"/>
              <w:noProof/>
              <w:kern w:val="2"/>
              <w:sz w:val="24"/>
              <w:lang w:val="da-DK" w:eastAsia="da-DK"/>
              <w14:ligatures w14:val="standardContextual"/>
            </w:rPr>
          </w:pPr>
          <w:hyperlink w:anchor="_Toc227844109" w:history="1">
            <w:r w:rsidRPr="00795522">
              <w:rPr>
                <w:rStyle w:val="Hyperlink"/>
                <w:noProof/>
                <w:lang w:val="en-US"/>
              </w:rPr>
              <w:t>Appendix 5. Sensitivity Analysis Excluding the Phase II Study (Marcus et al., 2014)</w:t>
            </w:r>
            <w:r w:rsidRPr="00795522">
              <w:rPr>
                <w:noProof/>
                <w:webHidden/>
              </w:rPr>
              <w:tab/>
            </w:r>
            <w:r w:rsidRPr="00795522">
              <w:rPr>
                <w:noProof/>
                <w:webHidden/>
              </w:rPr>
              <w:fldChar w:fldCharType="begin"/>
            </w:r>
            <w:r w:rsidRPr="00795522">
              <w:rPr>
                <w:noProof/>
                <w:webHidden/>
              </w:rPr>
              <w:instrText xml:space="preserve"> PAGEREF _Toc227844109 \h </w:instrText>
            </w:r>
            <w:r w:rsidRPr="00795522">
              <w:rPr>
                <w:noProof/>
                <w:webHidden/>
              </w:rPr>
            </w:r>
            <w:r w:rsidRPr="00795522">
              <w:rPr>
                <w:noProof/>
                <w:webHidden/>
              </w:rPr>
              <w:fldChar w:fldCharType="separate"/>
            </w:r>
            <w:r w:rsidRPr="00795522">
              <w:rPr>
                <w:noProof/>
                <w:webHidden/>
              </w:rPr>
              <w:t>27</w:t>
            </w:r>
            <w:r w:rsidRPr="00795522">
              <w:rPr>
                <w:noProof/>
                <w:webHidden/>
              </w:rPr>
              <w:fldChar w:fldCharType="end"/>
            </w:r>
          </w:hyperlink>
        </w:p>
        <w:p w14:paraId="524014AB" w14:textId="6BDB31BC" w:rsidR="00795522" w:rsidRPr="00795522" w:rsidRDefault="00795522">
          <w:pPr>
            <w:pStyle w:val="Indholdsfortegnelse1"/>
            <w:tabs>
              <w:tab w:val="right" w:leader="dot" w:pos="9019"/>
            </w:tabs>
            <w:rPr>
              <w:rFonts w:asciiTheme="minorHAnsi" w:eastAsiaTheme="minorEastAsia" w:hAnsiTheme="minorHAnsi" w:cstheme="minorBidi"/>
              <w:iCs w:val="0"/>
              <w:noProof/>
              <w:kern w:val="2"/>
              <w:sz w:val="24"/>
              <w:lang w:val="da-DK" w:eastAsia="da-DK"/>
              <w14:ligatures w14:val="standardContextual"/>
            </w:rPr>
          </w:pPr>
          <w:hyperlink w:anchor="_Toc227844110" w:history="1">
            <w:r w:rsidRPr="00795522">
              <w:rPr>
                <w:rStyle w:val="Hyperlink"/>
                <w:noProof/>
                <w:lang w:val="en-US"/>
              </w:rPr>
              <w:t>Appendix 6. Sensitivity Analysis Excluding the Phase IV Study (Ashina et al., 2025)</w:t>
            </w:r>
            <w:r w:rsidRPr="00795522">
              <w:rPr>
                <w:noProof/>
                <w:webHidden/>
              </w:rPr>
              <w:tab/>
            </w:r>
            <w:r w:rsidRPr="00795522">
              <w:rPr>
                <w:noProof/>
                <w:webHidden/>
              </w:rPr>
              <w:fldChar w:fldCharType="begin"/>
            </w:r>
            <w:r w:rsidRPr="00795522">
              <w:rPr>
                <w:noProof/>
                <w:webHidden/>
              </w:rPr>
              <w:instrText xml:space="preserve"> PAGEREF _Toc227844110 \h </w:instrText>
            </w:r>
            <w:r w:rsidRPr="00795522">
              <w:rPr>
                <w:noProof/>
                <w:webHidden/>
              </w:rPr>
            </w:r>
            <w:r w:rsidRPr="00795522">
              <w:rPr>
                <w:noProof/>
                <w:webHidden/>
              </w:rPr>
              <w:fldChar w:fldCharType="separate"/>
            </w:r>
            <w:r w:rsidRPr="00795522">
              <w:rPr>
                <w:noProof/>
                <w:webHidden/>
              </w:rPr>
              <w:t>33</w:t>
            </w:r>
            <w:r w:rsidRPr="00795522">
              <w:rPr>
                <w:noProof/>
                <w:webHidden/>
              </w:rPr>
              <w:fldChar w:fldCharType="end"/>
            </w:r>
          </w:hyperlink>
        </w:p>
        <w:p w14:paraId="7F65D14A" w14:textId="170368D9" w:rsidR="00795522" w:rsidRPr="00795522" w:rsidRDefault="00795522">
          <w:pPr>
            <w:pStyle w:val="Indholdsfortegnelse1"/>
            <w:tabs>
              <w:tab w:val="right" w:leader="dot" w:pos="9019"/>
            </w:tabs>
            <w:rPr>
              <w:rFonts w:asciiTheme="minorHAnsi" w:eastAsiaTheme="minorEastAsia" w:hAnsiTheme="minorHAnsi" w:cstheme="minorBidi"/>
              <w:iCs w:val="0"/>
              <w:noProof/>
              <w:kern w:val="2"/>
              <w:sz w:val="24"/>
              <w:lang w:val="da-DK" w:eastAsia="da-DK"/>
              <w14:ligatures w14:val="standardContextual"/>
            </w:rPr>
          </w:pPr>
          <w:hyperlink w:anchor="_Toc227844111" w:history="1">
            <w:r w:rsidRPr="00795522">
              <w:rPr>
                <w:rStyle w:val="Hyperlink"/>
                <w:noProof/>
                <w:lang w:val="en-US"/>
              </w:rPr>
              <w:t>Appendix 7. Sensitivity Analysis Excluding the Phase II Study (Marcus et al., 2014) Using the Modified Intention-to-Treat Population</w:t>
            </w:r>
            <w:r w:rsidRPr="00795522">
              <w:rPr>
                <w:noProof/>
                <w:webHidden/>
              </w:rPr>
              <w:tab/>
            </w:r>
            <w:r w:rsidRPr="00795522">
              <w:rPr>
                <w:noProof/>
                <w:webHidden/>
              </w:rPr>
              <w:fldChar w:fldCharType="begin"/>
            </w:r>
            <w:r w:rsidRPr="00795522">
              <w:rPr>
                <w:noProof/>
                <w:webHidden/>
              </w:rPr>
              <w:instrText xml:space="preserve"> PAGEREF _Toc227844111 \h </w:instrText>
            </w:r>
            <w:r w:rsidRPr="00795522">
              <w:rPr>
                <w:noProof/>
                <w:webHidden/>
              </w:rPr>
            </w:r>
            <w:r w:rsidRPr="00795522">
              <w:rPr>
                <w:noProof/>
                <w:webHidden/>
              </w:rPr>
              <w:fldChar w:fldCharType="separate"/>
            </w:r>
            <w:r w:rsidRPr="00795522">
              <w:rPr>
                <w:noProof/>
                <w:webHidden/>
              </w:rPr>
              <w:t>39</w:t>
            </w:r>
            <w:r w:rsidRPr="00795522">
              <w:rPr>
                <w:noProof/>
                <w:webHidden/>
              </w:rPr>
              <w:fldChar w:fldCharType="end"/>
            </w:r>
          </w:hyperlink>
        </w:p>
        <w:p w14:paraId="001AF6AD" w14:textId="5B83A28E" w:rsidR="00795522" w:rsidRPr="00795522" w:rsidRDefault="00795522">
          <w:pPr>
            <w:pStyle w:val="Indholdsfortegnelse1"/>
            <w:tabs>
              <w:tab w:val="right" w:leader="dot" w:pos="9019"/>
            </w:tabs>
            <w:rPr>
              <w:rFonts w:asciiTheme="minorHAnsi" w:eastAsiaTheme="minorEastAsia" w:hAnsiTheme="minorHAnsi" w:cstheme="minorBidi"/>
              <w:iCs w:val="0"/>
              <w:noProof/>
              <w:kern w:val="2"/>
              <w:sz w:val="24"/>
              <w:lang w:val="da-DK" w:eastAsia="da-DK"/>
              <w14:ligatures w14:val="standardContextual"/>
            </w:rPr>
          </w:pPr>
          <w:hyperlink w:anchor="_Toc227844112" w:history="1">
            <w:r w:rsidRPr="00795522">
              <w:rPr>
                <w:rStyle w:val="Hyperlink"/>
                <w:noProof/>
                <w:lang w:val="en-US"/>
              </w:rPr>
              <w:t>Appendix 8. Sensitivity Analysis Excluding the Phase IV Study (Ashina et al., 2025) Using the Modified Intention-to-Treat Population</w:t>
            </w:r>
            <w:r w:rsidRPr="00795522">
              <w:rPr>
                <w:noProof/>
                <w:webHidden/>
              </w:rPr>
              <w:tab/>
            </w:r>
            <w:r w:rsidRPr="00795522">
              <w:rPr>
                <w:noProof/>
                <w:webHidden/>
              </w:rPr>
              <w:fldChar w:fldCharType="begin"/>
            </w:r>
            <w:r w:rsidRPr="00795522">
              <w:rPr>
                <w:noProof/>
                <w:webHidden/>
              </w:rPr>
              <w:instrText xml:space="preserve"> PAGEREF _Toc227844112 \h </w:instrText>
            </w:r>
            <w:r w:rsidRPr="00795522">
              <w:rPr>
                <w:noProof/>
                <w:webHidden/>
              </w:rPr>
            </w:r>
            <w:r w:rsidRPr="00795522">
              <w:rPr>
                <w:noProof/>
                <w:webHidden/>
              </w:rPr>
              <w:fldChar w:fldCharType="separate"/>
            </w:r>
            <w:r w:rsidRPr="00795522">
              <w:rPr>
                <w:noProof/>
                <w:webHidden/>
              </w:rPr>
              <w:t>43</w:t>
            </w:r>
            <w:r w:rsidRPr="00795522">
              <w:rPr>
                <w:noProof/>
                <w:webHidden/>
              </w:rPr>
              <w:fldChar w:fldCharType="end"/>
            </w:r>
          </w:hyperlink>
        </w:p>
        <w:p w14:paraId="257608D1" w14:textId="69B4B0B3" w:rsidR="00795522" w:rsidRPr="00795522" w:rsidRDefault="00795522">
          <w:pPr>
            <w:pStyle w:val="Indholdsfortegnelse1"/>
            <w:tabs>
              <w:tab w:val="right" w:leader="dot" w:pos="9019"/>
            </w:tabs>
            <w:rPr>
              <w:rFonts w:asciiTheme="minorHAnsi" w:eastAsiaTheme="minorEastAsia" w:hAnsiTheme="minorHAnsi" w:cstheme="minorBidi"/>
              <w:iCs w:val="0"/>
              <w:noProof/>
              <w:kern w:val="2"/>
              <w:sz w:val="24"/>
              <w:lang w:val="da-DK" w:eastAsia="da-DK"/>
              <w14:ligatures w14:val="standardContextual"/>
            </w:rPr>
          </w:pPr>
          <w:hyperlink w:anchor="_Toc227844113" w:history="1">
            <w:r w:rsidRPr="00795522">
              <w:rPr>
                <w:rStyle w:val="Hyperlink"/>
                <w:noProof/>
                <w:lang w:val="en-US"/>
              </w:rPr>
              <w:t>Appendix 9. Adverse Events</w:t>
            </w:r>
            <w:r w:rsidRPr="00795522">
              <w:rPr>
                <w:noProof/>
                <w:webHidden/>
              </w:rPr>
              <w:tab/>
            </w:r>
            <w:r w:rsidRPr="00795522">
              <w:rPr>
                <w:noProof/>
                <w:webHidden/>
              </w:rPr>
              <w:fldChar w:fldCharType="begin"/>
            </w:r>
            <w:r w:rsidRPr="00795522">
              <w:rPr>
                <w:noProof/>
                <w:webHidden/>
              </w:rPr>
              <w:instrText xml:space="preserve"> PAGEREF _Toc227844113 \h </w:instrText>
            </w:r>
            <w:r w:rsidRPr="00795522">
              <w:rPr>
                <w:noProof/>
                <w:webHidden/>
              </w:rPr>
            </w:r>
            <w:r w:rsidRPr="00795522">
              <w:rPr>
                <w:noProof/>
                <w:webHidden/>
              </w:rPr>
              <w:fldChar w:fldCharType="separate"/>
            </w:r>
            <w:r w:rsidRPr="00795522">
              <w:rPr>
                <w:noProof/>
                <w:webHidden/>
              </w:rPr>
              <w:t>47</w:t>
            </w:r>
            <w:r w:rsidRPr="00795522">
              <w:rPr>
                <w:noProof/>
                <w:webHidden/>
              </w:rPr>
              <w:fldChar w:fldCharType="end"/>
            </w:r>
          </w:hyperlink>
        </w:p>
        <w:p w14:paraId="3C3CF5B8" w14:textId="79B13B51" w:rsidR="00795522" w:rsidRPr="00795522" w:rsidRDefault="00795522">
          <w:pPr>
            <w:pStyle w:val="Indholdsfortegnelse1"/>
            <w:tabs>
              <w:tab w:val="right" w:leader="dot" w:pos="9019"/>
            </w:tabs>
            <w:rPr>
              <w:rFonts w:asciiTheme="minorHAnsi" w:eastAsiaTheme="minorEastAsia" w:hAnsiTheme="minorHAnsi" w:cstheme="minorBidi"/>
              <w:iCs w:val="0"/>
              <w:noProof/>
              <w:kern w:val="2"/>
              <w:sz w:val="24"/>
              <w:lang w:val="da-DK" w:eastAsia="da-DK"/>
              <w14:ligatures w14:val="standardContextual"/>
            </w:rPr>
          </w:pPr>
          <w:hyperlink w:anchor="_Toc227844114" w:history="1">
            <w:r w:rsidRPr="00795522">
              <w:rPr>
                <w:rStyle w:val="Hyperlink"/>
                <w:noProof/>
                <w:lang w:val="en-US"/>
              </w:rPr>
              <w:t>Appendix 10. Risk of Bias Assessment of Included Trials Using the Cochrane RoB 2 Tool</w:t>
            </w:r>
            <w:r w:rsidRPr="00795522">
              <w:rPr>
                <w:noProof/>
                <w:webHidden/>
              </w:rPr>
              <w:tab/>
            </w:r>
            <w:r w:rsidRPr="00795522">
              <w:rPr>
                <w:noProof/>
                <w:webHidden/>
              </w:rPr>
              <w:fldChar w:fldCharType="begin"/>
            </w:r>
            <w:r w:rsidRPr="00795522">
              <w:rPr>
                <w:noProof/>
                <w:webHidden/>
              </w:rPr>
              <w:instrText xml:space="preserve"> PAGEREF _Toc227844114 \h </w:instrText>
            </w:r>
            <w:r w:rsidRPr="00795522">
              <w:rPr>
                <w:noProof/>
                <w:webHidden/>
              </w:rPr>
            </w:r>
            <w:r w:rsidRPr="00795522">
              <w:rPr>
                <w:noProof/>
                <w:webHidden/>
              </w:rPr>
              <w:fldChar w:fldCharType="separate"/>
            </w:r>
            <w:r w:rsidRPr="00795522">
              <w:rPr>
                <w:noProof/>
                <w:webHidden/>
              </w:rPr>
              <w:t>55</w:t>
            </w:r>
            <w:r w:rsidRPr="00795522">
              <w:rPr>
                <w:noProof/>
                <w:webHidden/>
              </w:rPr>
              <w:fldChar w:fldCharType="end"/>
            </w:r>
          </w:hyperlink>
        </w:p>
        <w:p w14:paraId="09AB7A20" w14:textId="08BA63DE" w:rsidR="00795522" w:rsidRPr="00795522" w:rsidRDefault="00795522">
          <w:pPr>
            <w:pStyle w:val="Indholdsfortegnelse1"/>
            <w:tabs>
              <w:tab w:val="right" w:leader="dot" w:pos="9019"/>
            </w:tabs>
            <w:rPr>
              <w:rFonts w:asciiTheme="minorHAnsi" w:eastAsiaTheme="minorEastAsia" w:hAnsiTheme="minorHAnsi" w:cstheme="minorBidi"/>
              <w:iCs w:val="0"/>
              <w:noProof/>
              <w:kern w:val="2"/>
              <w:sz w:val="24"/>
              <w:lang w:val="da-DK" w:eastAsia="da-DK"/>
              <w14:ligatures w14:val="standardContextual"/>
            </w:rPr>
          </w:pPr>
          <w:hyperlink w:anchor="_Toc227844115" w:history="1">
            <w:r w:rsidRPr="00795522">
              <w:rPr>
                <w:rStyle w:val="Hyperlink"/>
                <w:noProof/>
                <w:lang w:val="en-US"/>
              </w:rPr>
              <w:t>Appendix 11. Certainty of Evidence according to GRADE</w:t>
            </w:r>
            <w:r w:rsidRPr="00795522">
              <w:rPr>
                <w:noProof/>
                <w:webHidden/>
              </w:rPr>
              <w:tab/>
            </w:r>
            <w:r w:rsidRPr="00795522">
              <w:rPr>
                <w:noProof/>
                <w:webHidden/>
              </w:rPr>
              <w:fldChar w:fldCharType="begin"/>
            </w:r>
            <w:r w:rsidRPr="00795522">
              <w:rPr>
                <w:noProof/>
                <w:webHidden/>
              </w:rPr>
              <w:instrText xml:space="preserve"> PAGEREF _Toc227844115 \h </w:instrText>
            </w:r>
            <w:r w:rsidRPr="00795522">
              <w:rPr>
                <w:noProof/>
                <w:webHidden/>
              </w:rPr>
            </w:r>
            <w:r w:rsidRPr="00795522">
              <w:rPr>
                <w:noProof/>
                <w:webHidden/>
              </w:rPr>
              <w:fldChar w:fldCharType="separate"/>
            </w:r>
            <w:r w:rsidRPr="00795522">
              <w:rPr>
                <w:noProof/>
                <w:webHidden/>
              </w:rPr>
              <w:t>56</w:t>
            </w:r>
            <w:r w:rsidRPr="00795522">
              <w:rPr>
                <w:noProof/>
                <w:webHidden/>
              </w:rPr>
              <w:fldChar w:fldCharType="end"/>
            </w:r>
          </w:hyperlink>
        </w:p>
        <w:p w14:paraId="1278CEC8" w14:textId="523B0FDA" w:rsidR="00795522" w:rsidRPr="00795522" w:rsidRDefault="00795522">
          <w:pPr>
            <w:pStyle w:val="Indholdsfortegnelse1"/>
            <w:tabs>
              <w:tab w:val="right" w:leader="dot" w:pos="9019"/>
            </w:tabs>
            <w:rPr>
              <w:rFonts w:asciiTheme="minorHAnsi" w:eastAsiaTheme="minorEastAsia" w:hAnsiTheme="minorHAnsi" w:cstheme="minorBidi"/>
              <w:iCs w:val="0"/>
              <w:noProof/>
              <w:kern w:val="2"/>
              <w:sz w:val="24"/>
              <w:lang w:val="da-DK" w:eastAsia="da-DK"/>
              <w14:ligatures w14:val="standardContextual"/>
            </w:rPr>
          </w:pPr>
          <w:hyperlink w:anchor="_Toc227844116" w:history="1">
            <w:r w:rsidRPr="00795522">
              <w:rPr>
                <w:rStyle w:val="Hyperlink"/>
                <w:noProof/>
                <w:lang w:val="en-US"/>
              </w:rPr>
              <w:t>Appendix 12. Funnel Plots</w:t>
            </w:r>
            <w:r w:rsidRPr="00795522">
              <w:rPr>
                <w:noProof/>
                <w:webHidden/>
              </w:rPr>
              <w:tab/>
            </w:r>
            <w:r w:rsidRPr="00795522">
              <w:rPr>
                <w:noProof/>
                <w:webHidden/>
              </w:rPr>
              <w:fldChar w:fldCharType="begin"/>
            </w:r>
            <w:r w:rsidRPr="00795522">
              <w:rPr>
                <w:noProof/>
                <w:webHidden/>
              </w:rPr>
              <w:instrText xml:space="preserve"> PAGEREF _Toc227844116 \h </w:instrText>
            </w:r>
            <w:r w:rsidRPr="00795522">
              <w:rPr>
                <w:noProof/>
                <w:webHidden/>
              </w:rPr>
            </w:r>
            <w:r w:rsidRPr="00795522">
              <w:rPr>
                <w:noProof/>
                <w:webHidden/>
              </w:rPr>
              <w:fldChar w:fldCharType="separate"/>
            </w:r>
            <w:r w:rsidRPr="00795522">
              <w:rPr>
                <w:noProof/>
                <w:webHidden/>
              </w:rPr>
              <w:t>59</w:t>
            </w:r>
            <w:r w:rsidRPr="00795522">
              <w:rPr>
                <w:noProof/>
                <w:webHidden/>
              </w:rPr>
              <w:fldChar w:fldCharType="end"/>
            </w:r>
          </w:hyperlink>
        </w:p>
        <w:p w14:paraId="3FA18820" w14:textId="5465F21C" w:rsidR="00795522" w:rsidRPr="00795522" w:rsidRDefault="00795522">
          <w:pPr>
            <w:pStyle w:val="Indholdsfortegnelse1"/>
            <w:tabs>
              <w:tab w:val="right" w:leader="dot" w:pos="9019"/>
            </w:tabs>
            <w:rPr>
              <w:rFonts w:asciiTheme="minorHAnsi" w:eastAsiaTheme="minorEastAsia" w:hAnsiTheme="minorHAnsi" w:cstheme="minorBidi"/>
              <w:iCs w:val="0"/>
              <w:noProof/>
              <w:kern w:val="2"/>
              <w:sz w:val="24"/>
              <w:lang w:val="da-DK" w:eastAsia="da-DK"/>
              <w14:ligatures w14:val="standardContextual"/>
            </w:rPr>
          </w:pPr>
          <w:hyperlink w:anchor="_Toc227844117" w:history="1">
            <w:r w:rsidRPr="00795522">
              <w:rPr>
                <w:rStyle w:val="Hyperlink"/>
                <w:noProof/>
                <w:lang w:val="en-GB"/>
              </w:rPr>
              <w:t>Appendix 13. PRISMA 2020 Checklist</w:t>
            </w:r>
            <w:r w:rsidRPr="00795522">
              <w:rPr>
                <w:noProof/>
                <w:webHidden/>
              </w:rPr>
              <w:tab/>
            </w:r>
            <w:r w:rsidRPr="00795522">
              <w:rPr>
                <w:noProof/>
                <w:webHidden/>
              </w:rPr>
              <w:fldChar w:fldCharType="begin"/>
            </w:r>
            <w:r w:rsidRPr="00795522">
              <w:rPr>
                <w:noProof/>
                <w:webHidden/>
              </w:rPr>
              <w:instrText xml:space="preserve"> PAGEREF _Toc227844117 \h </w:instrText>
            </w:r>
            <w:r w:rsidRPr="00795522">
              <w:rPr>
                <w:noProof/>
                <w:webHidden/>
              </w:rPr>
            </w:r>
            <w:r w:rsidRPr="00795522">
              <w:rPr>
                <w:noProof/>
                <w:webHidden/>
              </w:rPr>
              <w:fldChar w:fldCharType="separate"/>
            </w:r>
            <w:r w:rsidRPr="00795522">
              <w:rPr>
                <w:noProof/>
                <w:webHidden/>
              </w:rPr>
              <w:t>67</w:t>
            </w:r>
            <w:r w:rsidRPr="00795522">
              <w:rPr>
                <w:noProof/>
                <w:webHidden/>
              </w:rPr>
              <w:fldChar w:fldCharType="end"/>
            </w:r>
          </w:hyperlink>
        </w:p>
        <w:p w14:paraId="36ED995E" w14:textId="32F019AE" w:rsidR="2FE315D4" w:rsidRPr="00AB5267" w:rsidRDefault="0060646D" w:rsidP="00847773">
          <w:pPr>
            <w:pStyle w:val="Indholdsfortegnelse1"/>
            <w:tabs>
              <w:tab w:val="right" w:leader="dot" w:pos="9015"/>
            </w:tabs>
            <w:spacing w:line="480" w:lineRule="auto"/>
            <w:rPr>
              <w:rStyle w:val="Hyperlink"/>
              <w:lang w:val="en-US"/>
            </w:rPr>
          </w:pPr>
          <w:r w:rsidRPr="00E17611">
            <w:rPr>
              <w:bCs w:val="0"/>
              <w:i/>
              <w:iCs w:val="0"/>
              <w:sz w:val="20"/>
              <w:szCs w:val="20"/>
              <w:lang w:val="en-US"/>
            </w:rPr>
            <w:fldChar w:fldCharType="end"/>
          </w:r>
        </w:p>
      </w:sdtContent>
    </w:sdt>
    <w:p w14:paraId="43776A72" w14:textId="3FB7B47A" w:rsidR="00283510" w:rsidRPr="00AB5267" w:rsidRDefault="00283510" w:rsidP="511F97F9">
      <w:pPr>
        <w:pStyle w:val="Ingenafstand"/>
        <w:rPr>
          <w:lang w:val="en-US"/>
        </w:rPr>
      </w:pPr>
    </w:p>
    <w:p w14:paraId="26FA56A7" w14:textId="670158DA" w:rsidR="00283510" w:rsidRPr="00AB5267" w:rsidRDefault="00283510">
      <w:pPr>
        <w:rPr>
          <w:sz w:val="28"/>
          <w:szCs w:val="28"/>
          <w:lang w:val="en-US"/>
        </w:rPr>
      </w:pPr>
      <w:r w:rsidRPr="00AB5267">
        <w:rPr>
          <w:sz w:val="28"/>
          <w:szCs w:val="28"/>
          <w:lang w:val="en-US"/>
        </w:rPr>
        <w:br w:type="page"/>
      </w:r>
    </w:p>
    <w:p w14:paraId="27D4F4AB" w14:textId="74BC18A4" w:rsidR="00CE1983" w:rsidRPr="00AB5267" w:rsidRDefault="00CE1983" w:rsidP="00CE1983">
      <w:pPr>
        <w:pStyle w:val="Overskrift1"/>
        <w:spacing w:line="480" w:lineRule="auto"/>
        <w:jc w:val="both"/>
        <w:rPr>
          <w:b/>
          <w:bCs/>
          <w:sz w:val="28"/>
          <w:szCs w:val="28"/>
          <w:lang w:val="en-US"/>
        </w:rPr>
      </w:pPr>
      <w:bookmarkStart w:id="2" w:name="_Toc227844105"/>
      <w:r w:rsidRPr="00AB5267">
        <w:rPr>
          <w:b/>
          <w:bCs/>
          <w:sz w:val="28"/>
          <w:szCs w:val="28"/>
          <w:lang w:val="en-US"/>
        </w:rPr>
        <w:lastRenderedPageBreak/>
        <w:t xml:space="preserve">Appendix 1. </w:t>
      </w:r>
      <w:r>
        <w:rPr>
          <w:b/>
          <w:bCs/>
          <w:sz w:val="28"/>
          <w:szCs w:val="28"/>
          <w:lang w:val="en-US"/>
        </w:rPr>
        <w:t>Search Strategy</w:t>
      </w:r>
      <w:bookmarkEnd w:id="2"/>
    </w:p>
    <w:p w14:paraId="6773DF29" w14:textId="5B075296" w:rsidR="00E951ED" w:rsidRPr="00DF5C8B" w:rsidRDefault="00E951ED" w:rsidP="00240964">
      <w:pPr>
        <w:spacing w:line="480" w:lineRule="auto"/>
        <w:jc w:val="both"/>
        <w:rPr>
          <w:lang w:val="en-US"/>
        </w:rPr>
      </w:pPr>
      <w:r w:rsidRPr="00DF5C8B">
        <w:rPr>
          <w:lang w:val="en-US"/>
        </w:rPr>
        <w:t xml:space="preserve">A systematic search was conducted from database inception to December 17, </w:t>
      </w:r>
      <w:proofErr w:type="gramStart"/>
      <w:r w:rsidRPr="00DF5C8B">
        <w:rPr>
          <w:lang w:val="en-US"/>
        </w:rPr>
        <w:t>2025</w:t>
      </w:r>
      <w:proofErr w:type="gramEnd"/>
      <w:r w:rsidRPr="00DF5C8B">
        <w:rPr>
          <w:lang w:val="en-US"/>
        </w:rPr>
        <w:t xml:space="preserve"> to identify randomized controlled trials evaluating rimegepant for the acute treatment of migraine. Searches were performed in PubMed, Embase, and the Cochrane Central Register of Controlled Trials (CENTRAL) using combinations of controlled vocabulary and free-text terms related to migraine and rimegepant. The following Boolean strategy was applied and adapted for each database.</w:t>
      </w:r>
    </w:p>
    <w:p w14:paraId="2777A195" w14:textId="77777777" w:rsidR="00E951ED" w:rsidRDefault="00E951ED" w:rsidP="00E951ED">
      <w:pPr>
        <w:spacing w:line="480" w:lineRule="auto"/>
        <w:jc w:val="both"/>
        <w:rPr>
          <w:b/>
          <w:bCs/>
          <w:lang w:val="en-US"/>
        </w:rPr>
      </w:pPr>
    </w:p>
    <w:p w14:paraId="177BC0CC" w14:textId="31D730CB" w:rsidR="00E951ED" w:rsidRDefault="00E951ED" w:rsidP="00E951ED">
      <w:pPr>
        <w:spacing w:line="480" w:lineRule="auto"/>
        <w:jc w:val="both"/>
        <w:rPr>
          <w:b/>
          <w:bCs/>
          <w:u w:val="single"/>
          <w:lang w:val="en-US"/>
        </w:rPr>
      </w:pPr>
      <w:proofErr w:type="spellStart"/>
      <w:r w:rsidRPr="00E17611">
        <w:rPr>
          <w:b/>
          <w:bCs/>
          <w:lang w:val="en-US"/>
        </w:rPr>
        <w:t>Pubmed</w:t>
      </w:r>
      <w:proofErr w:type="spellEnd"/>
      <w:r w:rsidRPr="00E17611">
        <w:rPr>
          <w:b/>
          <w:bCs/>
          <w:u w:val="single"/>
          <w:lang w:val="en-US"/>
        </w:rPr>
        <w:t xml:space="preserve">: </w:t>
      </w:r>
    </w:p>
    <w:p w14:paraId="09C914C7" w14:textId="1E68941F" w:rsidR="00E951ED" w:rsidRPr="00E17611" w:rsidRDefault="00E951ED" w:rsidP="00E17611">
      <w:pPr>
        <w:spacing w:line="480" w:lineRule="auto"/>
        <w:jc w:val="both"/>
        <w:rPr>
          <w:lang w:val="en-US"/>
        </w:rPr>
      </w:pPr>
      <w:r w:rsidRPr="00E17611">
        <w:rPr>
          <w:lang w:val="en-US"/>
        </w:rPr>
        <w:t>("migraine"[</w:t>
      </w:r>
      <w:proofErr w:type="spellStart"/>
      <w:r w:rsidRPr="00E17611">
        <w:rPr>
          <w:lang w:val="en-US"/>
        </w:rPr>
        <w:t>MeSH</w:t>
      </w:r>
      <w:proofErr w:type="spellEnd"/>
      <w:r w:rsidRPr="00E17611">
        <w:rPr>
          <w:lang w:val="en-US"/>
        </w:rPr>
        <w:t xml:space="preserve"> Terms] OR migraine*[Title/Abstract]) AND ("rimegepant"[Title/Abstract] OR "BMS-927711"[Title/Abstract] OR "</w:t>
      </w:r>
      <w:proofErr w:type="spellStart"/>
      <w:r w:rsidRPr="00E17611">
        <w:rPr>
          <w:lang w:val="en-US"/>
        </w:rPr>
        <w:t>Nurtec</w:t>
      </w:r>
      <w:proofErr w:type="spellEnd"/>
      <w:r w:rsidRPr="00E17611">
        <w:rPr>
          <w:lang w:val="en-US"/>
        </w:rPr>
        <w:t xml:space="preserve"> ODT"[Title/Abstract] OR "</w:t>
      </w:r>
      <w:proofErr w:type="spellStart"/>
      <w:r w:rsidRPr="00E17611">
        <w:rPr>
          <w:lang w:val="en-US"/>
        </w:rPr>
        <w:t>Vydura</w:t>
      </w:r>
      <w:proofErr w:type="spellEnd"/>
      <w:r w:rsidRPr="00E17611">
        <w:rPr>
          <w:lang w:val="en-US"/>
        </w:rPr>
        <w:t xml:space="preserve">"[Title/Abstract]) AND (randomized controlled </w:t>
      </w:r>
      <w:proofErr w:type="gramStart"/>
      <w:r w:rsidRPr="00E17611">
        <w:rPr>
          <w:lang w:val="en-US"/>
        </w:rPr>
        <w:t>trial[</w:t>
      </w:r>
      <w:proofErr w:type="gramEnd"/>
      <w:r w:rsidRPr="00E17611">
        <w:rPr>
          <w:lang w:val="en-US"/>
        </w:rPr>
        <w:t>Publication Type] OR randomized[Title/Abstract] OR placebo[Title/Abstract])</w:t>
      </w:r>
    </w:p>
    <w:p w14:paraId="77CF3BD0" w14:textId="77777777" w:rsidR="00E951ED" w:rsidRDefault="00E951ED" w:rsidP="00E951ED">
      <w:pPr>
        <w:spacing w:line="480" w:lineRule="auto"/>
        <w:rPr>
          <w:b/>
          <w:bCs/>
          <w:lang w:val="en-US"/>
        </w:rPr>
      </w:pPr>
    </w:p>
    <w:p w14:paraId="421A57E0" w14:textId="12D4DC97" w:rsidR="00E951ED" w:rsidRDefault="00E951ED" w:rsidP="00E951ED">
      <w:pPr>
        <w:spacing w:line="480" w:lineRule="auto"/>
        <w:rPr>
          <w:b/>
          <w:bCs/>
          <w:lang w:val="en-US"/>
        </w:rPr>
      </w:pPr>
      <w:r>
        <w:rPr>
          <w:b/>
          <w:bCs/>
          <w:lang w:val="en-US"/>
        </w:rPr>
        <w:t>Embase:</w:t>
      </w:r>
    </w:p>
    <w:p w14:paraId="6C363F01" w14:textId="6513205D" w:rsidR="00E951ED" w:rsidRDefault="00E951ED" w:rsidP="00E951ED">
      <w:pPr>
        <w:spacing w:line="480" w:lineRule="auto"/>
        <w:jc w:val="both"/>
        <w:rPr>
          <w:lang w:val="en-US"/>
        </w:rPr>
      </w:pPr>
      <w:r w:rsidRPr="00E951ED">
        <w:rPr>
          <w:lang w:val="en-US"/>
        </w:rPr>
        <w:t>('migraine'/exp OR migraine</w:t>
      </w:r>
      <w:proofErr w:type="gramStart"/>
      <w:r w:rsidRPr="00E951ED">
        <w:rPr>
          <w:lang w:val="en-US"/>
        </w:rPr>
        <w:t>*:</w:t>
      </w:r>
      <w:proofErr w:type="spellStart"/>
      <w:r w:rsidRPr="00E951ED">
        <w:rPr>
          <w:lang w:val="en-US"/>
        </w:rPr>
        <w:t>ti</w:t>
      </w:r>
      <w:proofErr w:type="gramEnd"/>
      <w:r w:rsidRPr="00E951ED">
        <w:rPr>
          <w:lang w:val="en-US"/>
        </w:rPr>
        <w:t>,ab</w:t>
      </w:r>
      <w:proofErr w:type="spellEnd"/>
      <w:r w:rsidRPr="00E951ED">
        <w:rPr>
          <w:lang w:val="en-US"/>
        </w:rPr>
        <w:t xml:space="preserve">) AND ('rimegepant'/exp OR </w:t>
      </w:r>
      <w:proofErr w:type="spellStart"/>
      <w:r w:rsidRPr="00E951ED">
        <w:rPr>
          <w:lang w:val="en-US"/>
        </w:rPr>
        <w:t>rimegepant:ti,ab</w:t>
      </w:r>
      <w:proofErr w:type="spellEnd"/>
      <w:r w:rsidRPr="00E951ED">
        <w:rPr>
          <w:lang w:val="en-US"/>
        </w:rPr>
        <w:t xml:space="preserve"> OR '</w:t>
      </w:r>
      <w:proofErr w:type="spellStart"/>
      <w:r w:rsidRPr="00E951ED">
        <w:rPr>
          <w:lang w:val="en-US"/>
        </w:rPr>
        <w:t>bms</w:t>
      </w:r>
      <w:proofErr w:type="spellEnd"/>
      <w:r w:rsidRPr="00E951ED">
        <w:rPr>
          <w:lang w:val="en-US"/>
        </w:rPr>
        <w:t xml:space="preserve"> 927711':ti,ab OR '</w:t>
      </w:r>
      <w:proofErr w:type="spellStart"/>
      <w:r w:rsidRPr="00E951ED">
        <w:rPr>
          <w:lang w:val="en-US"/>
        </w:rPr>
        <w:t>nurtec</w:t>
      </w:r>
      <w:proofErr w:type="spellEnd"/>
      <w:r w:rsidRPr="00E951ED">
        <w:rPr>
          <w:lang w:val="en-US"/>
        </w:rPr>
        <w:t xml:space="preserve"> </w:t>
      </w:r>
      <w:proofErr w:type="spellStart"/>
      <w:r w:rsidRPr="00E951ED">
        <w:rPr>
          <w:lang w:val="en-US"/>
        </w:rPr>
        <w:t>odt</w:t>
      </w:r>
      <w:proofErr w:type="spellEnd"/>
      <w:r w:rsidRPr="00E951ED">
        <w:rPr>
          <w:lang w:val="en-US"/>
        </w:rPr>
        <w:t>':</w:t>
      </w:r>
      <w:proofErr w:type="spellStart"/>
      <w:r w:rsidRPr="00E951ED">
        <w:rPr>
          <w:lang w:val="en-US"/>
        </w:rPr>
        <w:t>ti,ab</w:t>
      </w:r>
      <w:proofErr w:type="spellEnd"/>
      <w:r w:rsidRPr="00E951ED">
        <w:rPr>
          <w:lang w:val="en-US"/>
        </w:rPr>
        <w:t xml:space="preserve"> OR </w:t>
      </w:r>
      <w:proofErr w:type="spellStart"/>
      <w:r w:rsidRPr="00E951ED">
        <w:rPr>
          <w:lang w:val="en-US"/>
        </w:rPr>
        <w:t>vydura:ti,ab</w:t>
      </w:r>
      <w:proofErr w:type="spellEnd"/>
      <w:r w:rsidRPr="00E951ED">
        <w:rPr>
          <w:lang w:val="en-US"/>
        </w:rPr>
        <w:t>) AND (random*:</w:t>
      </w:r>
      <w:proofErr w:type="spellStart"/>
      <w:r w:rsidRPr="00E951ED">
        <w:rPr>
          <w:lang w:val="en-US"/>
        </w:rPr>
        <w:t>ti,ab</w:t>
      </w:r>
      <w:proofErr w:type="spellEnd"/>
      <w:r w:rsidRPr="00E951ED">
        <w:rPr>
          <w:lang w:val="en-US"/>
        </w:rPr>
        <w:t xml:space="preserve"> OR placebo*:</w:t>
      </w:r>
      <w:proofErr w:type="spellStart"/>
      <w:r w:rsidRPr="00E951ED">
        <w:rPr>
          <w:lang w:val="en-US"/>
        </w:rPr>
        <w:t>ti,ab</w:t>
      </w:r>
      <w:proofErr w:type="spellEnd"/>
      <w:r w:rsidRPr="00E951ED">
        <w:rPr>
          <w:lang w:val="en-US"/>
        </w:rPr>
        <w:t>)</w:t>
      </w:r>
    </w:p>
    <w:p w14:paraId="0BA1A7F5" w14:textId="77777777" w:rsidR="00E951ED" w:rsidRDefault="00E951ED" w:rsidP="00E951ED">
      <w:pPr>
        <w:spacing w:line="480" w:lineRule="auto"/>
        <w:jc w:val="both"/>
        <w:rPr>
          <w:lang w:val="en-US"/>
        </w:rPr>
      </w:pPr>
    </w:p>
    <w:p w14:paraId="17AFC90F" w14:textId="5BB19C69" w:rsidR="00E951ED" w:rsidRDefault="00E951ED" w:rsidP="00E951ED">
      <w:pPr>
        <w:spacing w:line="480" w:lineRule="auto"/>
        <w:jc w:val="both"/>
        <w:rPr>
          <w:b/>
          <w:bCs/>
          <w:lang w:val="en-US"/>
        </w:rPr>
      </w:pPr>
      <w:r>
        <w:rPr>
          <w:b/>
          <w:bCs/>
          <w:lang w:val="en-US"/>
        </w:rPr>
        <w:t>CENTRAL (Cochrane Library)</w:t>
      </w:r>
    </w:p>
    <w:p w14:paraId="11809A39" w14:textId="16938E1B" w:rsidR="00E951ED" w:rsidRDefault="00E951ED" w:rsidP="00E951ED">
      <w:pPr>
        <w:spacing w:line="480" w:lineRule="auto"/>
        <w:jc w:val="both"/>
        <w:rPr>
          <w:lang w:val="en-US"/>
        </w:rPr>
      </w:pPr>
      <w:r w:rsidRPr="00E951ED">
        <w:rPr>
          <w:lang w:val="en-US"/>
        </w:rPr>
        <w:t xml:space="preserve">(rimegepant OR BMS-927711 OR </w:t>
      </w:r>
      <w:proofErr w:type="spellStart"/>
      <w:r w:rsidRPr="00E951ED">
        <w:rPr>
          <w:lang w:val="en-US"/>
        </w:rPr>
        <w:t>Nurtec</w:t>
      </w:r>
      <w:proofErr w:type="spellEnd"/>
      <w:r w:rsidRPr="00E951ED">
        <w:rPr>
          <w:lang w:val="en-US"/>
        </w:rPr>
        <w:t xml:space="preserve"> ODT OR </w:t>
      </w:r>
      <w:proofErr w:type="spellStart"/>
      <w:r w:rsidRPr="00E951ED">
        <w:rPr>
          <w:lang w:val="en-US"/>
        </w:rPr>
        <w:t>Vydura</w:t>
      </w:r>
      <w:proofErr w:type="spellEnd"/>
      <w:r w:rsidRPr="00E951ED">
        <w:rPr>
          <w:lang w:val="en-US"/>
        </w:rPr>
        <w:t>)</w:t>
      </w:r>
      <w:r>
        <w:rPr>
          <w:lang w:val="en-US"/>
        </w:rPr>
        <w:t xml:space="preserve"> </w:t>
      </w:r>
      <w:r w:rsidRPr="00E951ED">
        <w:rPr>
          <w:lang w:val="en-US"/>
        </w:rPr>
        <w:t>AND</w:t>
      </w:r>
      <w:r>
        <w:rPr>
          <w:lang w:val="en-US"/>
        </w:rPr>
        <w:t xml:space="preserve"> </w:t>
      </w:r>
      <w:r w:rsidRPr="00E951ED">
        <w:rPr>
          <w:lang w:val="en-US"/>
        </w:rPr>
        <w:t>(migraine)</w:t>
      </w:r>
    </w:p>
    <w:p w14:paraId="56BCB617" w14:textId="77777777" w:rsidR="00E951ED" w:rsidRDefault="00E951ED" w:rsidP="00E951ED">
      <w:pPr>
        <w:spacing w:line="480" w:lineRule="auto"/>
        <w:jc w:val="both"/>
        <w:rPr>
          <w:lang w:val="en-US"/>
        </w:rPr>
      </w:pPr>
    </w:p>
    <w:p w14:paraId="0811C9A4" w14:textId="372381E8" w:rsidR="00E951ED" w:rsidRDefault="00E951ED" w:rsidP="00E951ED">
      <w:pPr>
        <w:spacing w:line="480" w:lineRule="auto"/>
        <w:jc w:val="both"/>
        <w:rPr>
          <w:b/>
          <w:bCs/>
          <w:lang w:val="en-US"/>
        </w:rPr>
      </w:pPr>
      <w:r>
        <w:rPr>
          <w:b/>
          <w:bCs/>
          <w:lang w:val="en-US"/>
        </w:rPr>
        <w:t>Trial Registry Searches:</w:t>
      </w:r>
    </w:p>
    <w:p w14:paraId="5D774FE3" w14:textId="081FCBCC" w:rsidR="00E951ED" w:rsidRDefault="00E951ED" w:rsidP="00E951ED">
      <w:pPr>
        <w:spacing w:line="480" w:lineRule="auto"/>
        <w:jc w:val="both"/>
        <w:rPr>
          <w:lang w:val="en-US"/>
        </w:rPr>
      </w:pPr>
      <w:r w:rsidRPr="00E951ED">
        <w:rPr>
          <w:lang w:val="en-US"/>
        </w:rPr>
        <w:t>To identify ongoing, completed, and unpublished trials, we searched the following registries:</w:t>
      </w:r>
    </w:p>
    <w:p w14:paraId="1AC24634" w14:textId="0A89FD11" w:rsidR="00E951ED" w:rsidRDefault="00E951ED" w:rsidP="00E951ED">
      <w:pPr>
        <w:pStyle w:val="Listeafsnit"/>
        <w:numPr>
          <w:ilvl w:val="0"/>
          <w:numId w:val="2"/>
        </w:numPr>
        <w:spacing w:line="480" w:lineRule="auto"/>
        <w:jc w:val="both"/>
        <w:rPr>
          <w:lang w:val="en-US"/>
        </w:rPr>
      </w:pPr>
      <w:hyperlink r:id="rId8" w:history="1">
        <w:r w:rsidRPr="007B0DA2">
          <w:rPr>
            <w:rStyle w:val="Hyperlink"/>
            <w:lang w:val="en-US"/>
          </w:rPr>
          <w:t>http://clinicaltrials.gov/</w:t>
        </w:r>
      </w:hyperlink>
    </w:p>
    <w:p w14:paraId="031183B7" w14:textId="041BA5F9" w:rsidR="00E951ED" w:rsidRDefault="00E951ED" w:rsidP="00E951ED">
      <w:pPr>
        <w:pStyle w:val="Listeafsnit"/>
        <w:numPr>
          <w:ilvl w:val="0"/>
          <w:numId w:val="2"/>
        </w:numPr>
        <w:spacing w:line="480" w:lineRule="auto"/>
        <w:jc w:val="both"/>
        <w:rPr>
          <w:lang w:val="en-US"/>
        </w:rPr>
      </w:pPr>
      <w:r w:rsidRPr="00E951ED">
        <w:rPr>
          <w:lang w:val="en-US"/>
        </w:rPr>
        <w:t>WHO International Clinical Trials Registry Platform (ICTRP)</w:t>
      </w:r>
    </w:p>
    <w:p w14:paraId="64BCCA87" w14:textId="1897CFC4" w:rsidR="00E951ED" w:rsidRDefault="00E951ED" w:rsidP="00E951ED">
      <w:pPr>
        <w:pStyle w:val="Listeafsnit"/>
        <w:numPr>
          <w:ilvl w:val="0"/>
          <w:numId w:val="2"/>
        </w:numPr>
        <w:spacing w:line="480" w:lineRule="auto"/>
        <w:jc w:val="both"/>
        <w:rPr>
          <w:lang w:val="en-US"/>
        </w:rPr>
      </w:pPr>
      <w:r w:rsidRPr="00E951ED">
        <w:rPr>
          <w:lang w:val="en-US"/>
        </w:rPr>
        <w:lastRenderedPageBreak/>
        <w:t>European Union Clinical Trials Register (EUCTR)</w:t>
      </w:r>
    </w:p>
    <w:p w14:paraId="0A398194" w14:textId="6EAF6661" w:rsidR="00E951ED" w:rsidRDefault="00E951ED" w:rsidP="00E951ED">
      <w:pPr>
        <w:spacing w:line="480" w:lineRule="auto"/>
        <w:jc w:val="both"/>
        <w:rPr>
          <w:lang w:val="en-US"/>
        </w:rPr>
      </w:pPr>
      <w:r>
        <w:rPr>
          <w:lang w:val="en-US"/>
        </w:rPr>
        <w:t>Search terms used are: rimegepant, BHV-3000, BMS-92711</w:t>
      </w:r>
    </w:p>
    <w:p w14:paraId="0148EBAE" w14:textId="77777777" w:rsidR="00E951ED" w:rsidRDefault="00E951ED" w:rsidP="00E951ED">
      <w:pPr>
        <w:spacing w:line="480" w:lineRule="auto"/>
        <w:jc w:val="both"/>
        <w:rPr>
          <w:lang w:val="en-US"/>
        </w:rPr>
      </w:pPr>
    </w:p>
    <w:p w14:paraId="4F654611" w14:textId="2476FCCA" w:rsidR="00E951ED" w:rsidRDefault="00E951ED" w:rsidP="00E951ED">
      <w:pPr>
        <w:spacing w:line="480" w:lineRule="auto"/>
        <w:jc w:val="both"/>
        <w:rPr>
          <w:lang w:val="en-US"/>
        </w:rPr>
      </w:pPr>
      <w:r>
        <w:rPr>
          <w:b/>
          <w:bCs/>
          <w:lang w:val="en-US"/>
        </w:rPr>
        <w:t>Regulatory and Sponsor Data Sources:</w:t>
      </w:r>
    </w:p>
    <w:p w14:paraId="10E6225B" w14:textId="207C40BB" w:rsidR="00E951ED" w:rsidRPr="00DF5C8B" w:rsidRDefault="00E951ED" w:rsidP="00E951ED">
      <w:pPr>
        <w:spacing w:line="480" w:lineRule="auto"/>
        <w:jc w:val="both"/>
        <w:rPr>
          <w:lang w:val="en-US"/>
        </w:rPr>
      </w:pPr>
      <w:r w:rsidRPr="00DF5C8B">
        <w:rPr>
          <w:lang w:val="en-US"/>
        </w:rPr>
        <w:t>To ensure comprehensive capture of unpublished or regulatory trial data, we searched publicly accessible regulatory databases and sponsor repositories, including:</w:t>
      </w:r>
    </w:p>
    <w:p w14:paraId="12DAD86C" w14:textId="1389D32E" w:rsidR="00E951ED" w:rsidRDefault="00E951ED" w:rsidP="00E951ED">
      <w:pPr>
        <w:pStyle w:val="Listeafsnit"/>
        <w:numPr>
          <w:ilvl w:val="0"/>
          <w:numId w:val="2"/>
        </w:numPr>
        <w:spacing w:line="480" w:lineRule="auto"/>
        <w:jc w:val="both"/>
        <w:rPr>
          <w:lang w:val="en-US"/>
        </w:rPr>
      </w:pPr>
      <w:r w:rsidRPr="00E17611">
        <w:rPr>
          <w:lang w:val="en-US"/>
        </w:rPr>
        <w:t>U.S. Food and Drug Administration (FDA)</w:t>
      </w:r>
    </w:p>
    <w:p w14:paraId="04827166" w14:textId="5428F3D9" w:rsidR="00E951ED" w:rsidRDefault="00E951ED" w:rsidP="00E951ED">
      <w:pPr>
        <w:pStyle w:val="Listeafsnit"/>
        <w:numPr>
          <w:ilvl w:val="0"/>
          <w:numId w:val="2"/>
        </w:numPr>
        <w:spacing w:line="480" w:lineRule="auto"/>
        <w:jc w:val="both"/>
        <w:rPr>
          <w:lang w:val="en-US"/>
        </w:rPr>
      </w:pPr>
      <w:r w:rsidRPr="00E951ED">
        <w:rPr>
          <w:lang w:val="en-US"/>
        </w:rPr>
        <w:t>European Medicines Agency (EMA) and European Public Assessment Reports (EPAR)</w:t>
      </w:r>
    </w:p>
    <w:p w14:paraId="55F8EFA7" w14:textId="596917BF" w:rsidR="00E951ED" w:rsidRDefault="00E951ED" w:rsidP="00E951ED">
      <w:pPr>
        <w:pStyle w:val="Listeafsnit"/>
        <w:numPr>
          <w:ilvl w:val="0"/>
          <w:numId w:val="2"/>
        </w:numPr>
        <w:spacing w:line="480" w:lineRule="auto"/>
        <w:jc w:val="both"/>
        <w:rPr>
          <w:lang w:val="en-US"/>
        </w:rPr>
      </w:pPr>
      <w:r w:rsidRPr="00E951ED">
        <w:rPr>
          <w:lang w:val="en-US"/>
        </w:rPr>
        <w:t>Therapeutic Goods Administration (TGA)</w:t>
      </w:r>
    </w:p>
    <w:p w14:paraId="377FE2E2" w14:textId="7D840D08" w:rsidR="00E951ED" w:rsidRDefault="00E951ED" w:rsidP="00E951ED">
      <w:pPr>
        <w:pStyle w:val="Listeafsnit"/>
        <w:numPr>
          <w:ilvl w:val="0"/>
          <w:numId w:val="2"/>
        </w:numPr>
        <w:spacing w:line="480" w:lineRule="auto"/>
        <w:jc w:val="both"/>
        <w:rPr>
          <w:lang w:val="en-US"/>
        </w:rPr>
      </w:pPr>
      <w:r w:rsidRPr="00E951ED">
        <w:rPr>
          <w:lang w:val="en-US"/>
        </w:rPr>
        <w:t>Pharmaceuticals and Medical Devices Agency (PMDA)</w:t>
      </w:r>
    </w:p>
    <w:p w14:paraId="0C28F50F" w14:textId="159E2597" w:rsidR="00E951ED" w:rsidRDefault="00E951ED" w:rsidP="00E951ED">
      <w:pPr>
        <w:pStyle w:val="Listeafsnit"/>
        <w:numPr>
          <w:ilvl w:val="0"/>
          <w:numId w:val="2"/>
        </w:numPr>
        <w:spacing w:line="480" w:lineRule="auto"/>
        <w:jc w:val="both"/>
        <w:rPr>
          <w:lang w:val="da-DK"/>
        </w:rPr>
      </w:pPr>
      <w:proofErr w:type="spellStart"/>
      <w:r w:rsidRPr="00E17611">
        <w:rPr>
          <w:lang w:val="da-DK"/>
        </w:rPr>
        <w:t>Bundesinstitut</w:t>
      </w:r>
      <w:proofErr w:type="spellEnd"/>
      <w:r w:rsidRPr="00E17611">
        <w:rPr>
          <w:lang w:val="da-DK"/>
        </w:rPr>
        <w:t xml:space="preserve"> </w:t>
      </w:r>
      <w:proofErr w:type="spellStart"/>
      <w:r w:rsidRPr="00E17611">
        <w:rPr>
          <w:lang w:val="da-DK"/>
        </w:rPr>
        <w:t>für</w:t>
      </w:r>
      <w:proofErr w:type="spellEnd"/>
      <w:r w:rsidRPr="00E17611">
        <w:rPr>
          <w:lang w:val="da-DK"/>
        </w:rPr>
        <w:t xml:space="preserve"> </w:t>
      </w:r>
      <w:proofErr w:type="spellStart"/>
      <w:r w:rsidRPr="00E17611">
        <w:rPr>
          <w:lang w:val="da-DK"/>
        </w:rPr>
        <w:t>Arzneimittel</w:t>
      </w:r>
      <w:proofErr w:type="spellEnd"/>
      <w:r w:rsidRPr="00E17611">
        <w:rPr>
          <w:lang w:val="da-DK"/>
        </w:rPr>
        <w:t xml:space="preserve"> und </w:t>
      </w:r>
      <w:proofErr w:type="spellStart"/>
      <w:r w:rsidRPr="00E17611">
        <w:rPr>
          <w:lang w:val="da-DK"/>
        </w:rPr>
        <w:t>Medizinprodukte</w:t>
      </w:r>
      <w:proofErr w:type="spellEnd"/>
      <w:r w:rsidRPr="00E17611">
        <w:rPr>
          <w:lang w:val="da-DK"/>
        </w:rPr>
        <w:t xml:space="preserve"> (</w:t>
      </w:r>
      <w:proofErr w:type="spellStart"/>
      <w:r w:rsidRPr="00E17611">
        <w:rPr>
          <w:lang w:val="da-DK"/>
        </w:rPr>
        <w:t>BfArM</w:t>
      </w:r>
      <w:proofErr w:type="spellEnd"/>
      <w:r w:rsidRPr="00E17611">
        <w:rPr>
          <w:lang w:val="da-DK"/>
        </w:rPr>
        <w:t>)</w:t>
      </w:r>
    </w:p>
    <w:p w14:paraId="66F998D1" w14:textId="59777261" w:rsidR="00E951ED" w:rsidRDefault="00E951ED" w:rsidP="00E951ED">
      <w:pPr>
        <w:pStyle w:val="Listeafsnit"/>
        <w:numPr>
          <w:ilvl w:val="0"/>
          <w:numId w:val="2"/>
        </w:numPr>
        <w:spacing w:line="480" w:lineRule="auto"/>
        <w:jc w:val="both"/>
        <w:rPr>
          <w:lang w:val="da-DK"/>
        </w:rPr>
      </w:pPr>
      <w:proofErr w:type="spellStart"/>
      <w:r w:rsidRPr="00E951ED">
        <w:rPr>
          <w:lang w:val="da-DK"/>
        </w:rPr>
        <w:t>Agence</w:t>
      </w:r>
      <w:proofErr w:type="spellEnd"/>
      <w:r w:rsidRPr="00E951ED">
        <w:rPr>
          <w:lang w:val="da-DK"/>
        </w:rPr>
        <w:t xml:space="preserve"> Nationale de </w:t>
      </w:r>
      <w:proofErr w:type="spellStart"/>
      <w:r w:rsidRPr="00E951ED">
        <w:rPr>
          <w:lang w:val="da-DK"/>
        </w:rPr>
        <w:t>Sécurité</w:t>
      </w:r>
      <w:proofErr w:type="spellEnd"/>
      <w:r w:rsidRPr="00E951ED">
        <w:rPr>
          <w:lang w:val="da-DK"/>
        </w:rPr>
        <w:t xml:space="preserve"> du </w:t>
      </w:r>
      <w:proofErr w:type="spellStart"/>
      <w:r w:rsidRPr="00E951ED">
        <w:rPr>
          <w:lang w:val="da-DK"/>
        </w:rPr>
        <w:t>Médicament</w:t>
      </w:r>
      <w:proofErr w:type="spellEnd"/>
      <w:r w:rsidRPr="00E951ED">
        <w:rPr>
          <w:lang w:val="da-DK"/>
        </w:rPr>
        <w:t xml:space="preserve"> et des </w:t>
      </w:r>
      <w:proofErr w:type="spellStart"/>
      <w:r w:rsidRPr="00E951ED">
        <w:rPr>
          <w:lang w:val="da-DK"/>
        </w:rPr>
        <w:t>Produits</w:t>
      </w:r>
      <w:proofErr w:type="spellEnd"/>
      <w:r w:rsidRPr="00E951ED">
        <w:rPr>
          <w:lang w:val="da-DK"/>
        </w:rPr>
        <w:t xml:space="preserve"> de </w:t>
      </w:r>
      <w:proofErr w:type="spellStart"/>
      <w:r w:rsidRPr="00E951ED">
        <w:rPr>
          <w:lang w:val="da-DK"/>
        </w:rPr>
        <w:t>Santé</w:t>
      </w:r>
      <w:proofErr w:type="spellEnd"/>
      <w:r w:rsidRPr="00E951ED">
        <w:rPr>
          <w:lang w:val="da-DK"/>
        </w:rPr>
        <w:t xml:space="preserve"> (ANSM)</w:t>
      </w:r>
    </w:p>
    <w:p w14:paraId="799D78ED" w14:textId="4B374F59" w:rsidR="00E951ED" w:rsidRDefault="00E951ED" w:rsidP="00E951ED">
      <w:pPr>
        <w:pStyle w:val="Listeafsnit"/>
        <w:numPr>
          <w:ilvl w:val="0"/>
          <w:numId w:val="2"/>
        </w:numPr>
        <w:spacing w:line="480" w:lineRule="auto"/>
        <w:jc w:val="both"/>
        <w:rPr>
          <w:lang w:val="da-DK"/>
        </w:rPr>
      </w:pPr>
      <w:r w:rsidRPr="00E951ED">
        <w:rPr>
          <w:lang w:val="da-DK"/>
        </w:rPr>
        <w:t xml:space="preserve">British National </w:t>
      </w:r>
      <w:proofErr w:type="spellStart"/>
      <w:r w:rsidRPr="00E951ED">
        <w:rPr>
          <w:lang w:val="da-DK"/>
        </w:rPr>
        <w:t>Formulary</w:t>
      </w:r>
      <w:proofErr w:type="spellEnd"/>
      <w:r w:rsidRPr="00E951ED">
        <w:rPr>
          <w:lang w:val="da-DK"/>
        </w:rPr>
        <w:t xml:space="preserve"> (BNF)</w:t>
      </w:r>
    </w:p>
    <w:p w14:paraId="1B39D2A7" w14:textId="77777777" w:rsidR="00AD2C19" w:rsidRDefault="00AD2C19" w:rsidP="00E951ED">
      <w:pPr>
        <w:spacing w:line="480" w:lineRule="auto"/>
        <w:jc w:val="both"/>
        <w:rPr>
          <w:lang w:val="da-DK"/>
        </w:rPr>
      </w:pPr>
    </w:p>
    <w:p w14:paraId="2CD67A96" w14:textId="122BE0E0" w:rsidR="00E951ED" w:rsidRPr="00DF5C8B" w:rsidRDefault="00AD2C19" w:rsidP="00E951ED">
      <w:pPr>
        <w:spacing w:line="480" w:lineRule="auto"/>
        <w:jc w:val="both"/>
        <w:rPr>
          <w:lang w:val="en-US"/>
        </w:rPr>
      </w:pPr>
      <w:r w:rsidRPr="00E17611">
        <w:rPr>
          <w:lang w:val="en-US"/>
        </w:rPr>
        <w:t>Clinical study reports and trial identifiers within these sources were screened to identify additional datasets corresponding to eligible randomized controlled trials.</w:t>
      </w:r>
      <w:r>
        <w:rPr>
          <w:lang w:val="en-US"/>
        </w:rPr>
        <w:t xml:space="preserve"> </w:t>
      </w:r>
      <w:r w:rsidRPr="00AD2C19">
        <w:rPr>
          <w:lang w:val="en-US"/>
        </w:rPr>
        <w:t>Sponsor-maintained trial registries from Pfizer and Biohaven were also searched for unpublished or supplementary trial data.</w:t>
      </w:r>
    </w:p>
    <w:p w14:paraId="57F8FD6D" w14:textId="77777777" w:rsidR="00AD2C19" w:rsidRPr="00DF5C8B" w:rsidRDefault="00AD2C19" w:rsidP="00E951ED">
      <w:pPr>
        <w:spacing w:line="480" w:lineRule="auto"/>
        <w:jc w:val="both"/>
        <w:rPr>
          <w:lang w:val="en-US"/>
        </w:rPr>
      </w:pPr>
    </w:p>
    <w:p w14:paraId="15104020" w14:textId="0362A6AD" w:rsidR="00AD2C19" w:rsidRPr="00DF5C8B" w:rsidRDefault="00AD2C19" w:rsidP="00E951ED">
      <w:pPr>
        <w:spacing w:line="480" w:lineRule="auto"/>
        <w:jc w:val="both"/>
        <w:rPr>
          <w:lang w:val="en-US"/>
        </w:rPr>
      </w:pPr>
      <w:r w:rsidRPr="00DF5C8B">
        <w:rPr>
          <w:b/>
          <w:bCs/>
          <w:lang w:val="en-US"/>
        </w:rPr>
        <w:t>Deduplication and Record Management</w:t>
      </w:r>
    </w:p>
    <w:p w14:paraId="3AD9526C" w14:textId="45E603B8" w:rsidR="00CE1983" w:rsidRDefault="00AD2C19" w:rsidP="00E17611">
      <w:pPr>
        <w:spacing w:line="480" w:lineRule="auto"/>
        <w:rPr>
          <w:b/>
          <w:bCs/>
          <w:sz w:val="28"/>
          <w:szCs w:val="28"/>
          <w:lang w:val="en-US"/>
        </w:rPr>
      </w:pPr>
      <w:r w:rsidRPr="00DF5C8B">
        <w:rPr>
          <w:lang w:val="en-US"/>
        </w:rPr>
        <w:t>All records were imported into Covidence systematic review software. Duplicate records across bibliographic databases and trial registries were automatically identified based on title, author, year, and digital object identifier (DOI) matching. A manual verification step was subsequently performed to ensure that duplicate publications and registry entries referring to the same trial were removed before screening.</w:t>
      </w:r>
      <w:r w:rsidR="00CE1983">
        <w:rPr>
          <w:b/>
          <w:bCs/>
          <w:sz w:val="28"/>
          <w:szCs w:val="28"/>
          <w:lang w:val="en-US"/>
        </w:rPr>
        <w:br w:type="page"/>
      </w:r>
    </w:p>
    <w:p w14:paraId="15BDDEF3" w14:textId="5A3E0129" w:rsidR="00D44F68" w:rsidRPr="00AB5267" w:rsidRDefault="001A67C9" w:rsidP="008B41CF">
      <w:pPr>
        <w:pStyle w:val="Overskrift1"/>
        <w:spacing w:line="480" w:lineRule="auto"/>
        <w:jc w:val="both"/>
        <w:rPr>
          <w:b/>
          <w:bCs/>
          <w:sz w:val="28"/>
          <w:szCs w:val="28"/>
          <w:lang w:val="en-US"/>
        </w:rPr>
      </w:pPr>
      <w:bookmarkStart w:id="3" w:name="_Toc227844106"/>
      <w:r w:rsidRPr="00AB5267">
        <w:rPr>
          <w:b/>
          <w:bCs/>
          <w:sz w:val="28"/>
          <w:szCs w:val="28"/>
          <w:lang w:val="en-US"/>
        </w:rPr>
        <w:lastRenderedPageBreak/>
        <w:t xml:space="preserve">Appendix </w:t>
      </w:r>
      <w:r w:rsidR="00CE1983">
        <w:rPr>
          <w:b/>
          <w:bCs/>
          <w:sz w:val="28"/>
          <w:szCs w:val="28"/>
          <w:lang w:val="en-US"/>
        </w:rPr>
        <w:t>2</w:t>
      </w:r>
      <w:r w:rsidRPr="00AB5267">
        <w:rPr>
          <w:b/>
          <w:bCs/>
          <w:sz w:val="28"/>
          <w:szCs w:val="28"/>
          <w:lang w:val="en-US"/>
        </w:rPr>
        <w:t>. Secondary Outcomes</w:t>
      </w:r>
      <w:bookmarkEnd w:id="3"/>
    </w:p>
    <w:p w14:paraId="62842EDD" w14:textId="7CDCC7A8" w:rsidR="001A67C9" w:rsidRPr="00AB5267" w:rsidRDefault="32317503" w:rsidP="008B41CF">
      <w:pPr>
        <w:spacing w:before="400" w:after="120" w:line="480" w:lineRule="auto"/>
        <w:jc w:val="both"/>
        <w:rPr>
          <w:b/>
          <w:bCs/>
          <w:lang w:val="en-US"/>
        </w:rPr>
      </w:pPr>
      <w:r w:rsidRPr="00AB5267">
        <w:rPr>
          <w:b/>
          <w:bCs/>
          <w:lang w:val="en-US"/>
        </w:rPr>
        <w:t xml:space="preserve">Figure S1. </w:t>
      </w:r>
      <w:r w:rsidR="00CF449E" w:rsidRPr="00AB5267">
        <w:rPr>
          <w:b/>
          <w:bCs/>
          <w:lang w:val="en-US"/>
        </w:rPr>
        <w:t>Forest Plot of Pain Freedom at 60 Minutes Post-Dose (PF60min).</w:t>
      </w:r>
    </w:p>
    <w:p w14:paraId="301EC840" w14:textId="61F1260A" w:rsidR="00D44F68" w:rsidRPr="00AB5267" w:rsidRDefault="00A67CB2" w:rsidP="008B41CF">
      <w:pPr>
        <w:spacing w:before="400" w:after="120" w:line="480" w:lineRule="auto"/>
        <w:jc w:val="both"/>
        <w:rPr>
          <w:lang w:val="en-US"/>
        </w:rPr>
      </w:pPr>
      <w:r w:rsidRPr="00A67CB2">
        <w:rPr>
          <w:noProof/>
          <w:lang w:val="en-US"/>
        </w:rPr>
        <w:drawing>
          <wp:inline distT="0" distB="0" distL="0" distR="0" wp14:anchorId="1A4A58A7" wp14:editId="3CC4B214">
            <wp:extent cx="6091248" cy="2244144"/>
            <wp:effectExtent l="0" t="0" r="5080" b="3810"/>
            <wp:docPr id="318898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898426"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91248" cy="2244144"/>
                    </a:xfrm>
                    <a:prstGeom prst="rect">
                      <a:avLst/>
                    </a:prstGeom>
                  </pic:spPr>
                </pic:pic>
              </a:graphicData>
            </a:graphic>
          </wp:inline>
        </w:drawing>
      </w:r>
    </w:p>
    <w:p w14:paraId="4A5B818E" w14:textId="77777777" w:rsidR="00CF449E" w:rsidRPr="00AB5267" w:rsidRDefault="00CF449E" w:rsidP="008B41CF">
      <w:pPr>
        <w:jc w:val="both"/>
        <w:rPr>
          <w:b/>
          <w:bCs/>
          <w:lang w:val="en-US"/>
        </w:rPr>
      </w:pPr>
      <w:r w:rsidRPr="00AB5267">
        <w:rPr>
          <w:b/>
          <w:bCs/>
          <w:lang w:val="en-US"/>
        </w:rPr>
        <w:br w:type="page"/>
      </w:r>
    </w:p>
    <w:p w14:paraId="0954B9BA" w14:textId="168D6B56" w:rsidR="00283510" w:rsidRPr="00AB5267" w:rsidRDefault="00CF449E" w:rsidP="008B41CF">
      <w:pPr>
        <w:spacing w:before="400" w:after="120" w:line="480" w:lineRule="auto"/>
        <w:jc w:val="both"/>
        <w:rPr>
          <w:b/>
          <w:bCs/>
          <w:lang w:val="en-US"/>
        </w:rPr>
      </w:pPr>
      <w:r w:rsidRPr="00AB5267">
        <w:rPr>
          <w:b/>
          <w:bCs/>
          <w:lang w:val="en-US"/>
        </w:rPr>
        <w:lastRenderedPageBreak/>
        <w:t>Figure S2. Forest Plot of Absence of the Most Bothersome Symptom at 2 Hours (MBS2h).</w:t>
      </w:r>
    </w:p>
    <w:p w14:paraId="7F018DD8" w14:textId="51745DF3" w:rsidR="00D44F68" w:rsidRPr="00AB5267" w:rsidRDefault="00A67CB2" w:rsidP="008B41CF">
      <w:pPr>
        <w:spacing w:before="400" w:after="120" w:line="480" w:lineRule="auto"/>
        <w:jc w:val="both"/>
        <w:rPr>
          <w:lang w:val="en-US"/>
        </w:rPr>
      </w:pPr>
      <w:r w:rsidRPr="00A67CB2">
        <w:rPr>
          <w:noProof/>
          <w:lang w:val="en-US"/>
        </w:rPr>
        <w:drawing>
          <wp:inline distT="0" distB="0" distL="0" distR="0" wp14:anchorId="4BE951D4" wp14:editId="2533515A">
            <wp:extent cx="5898705" cy="2173207"/>
            <wp:effectExtent l="0" t="0" r="6985" b="0"/>
            <wp:docPr id="1276935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3552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98705" cy="2173207"/>
                    </a:xfrm>
                    <a:prstGeom prst="rect">
                      <a:avLst/>
                    </a:prstGeom>
                  </pic:spPr>
                </pic:pic>
              </a:graphicData>
            </a:graphic>
          </wp:inline>
        </w:drawing>
      </w:r>
    </w:p>
    <w:p w14:paraId="394A2D11" w14:textId="77777777" w:rsidR="00CF449E" w:rsidRPr="00AB5267" w:rsidRDefault="00CF449E" w:rsidP="008B41CF">
      <w:pPr>
        <w:jc w:val="both"/>
        <w:rPr>
          <w:lang w:val="en-US"/>
        </w:rPr>
      </w:pPr>
      <w:r w:rsidRPr="00AB5267">
        <w:rPr>
          <w:lang w:val="en-US"/>
        </w:rPr>
        <w:br w:type="page"/>
      </w:r>
    </w:p>
    <w:p w14:paraId="419112D4" w14:textId="77777777" w:rsidR="008B41CF" w:rsidRPr="00AB5267" w:rsidRDefault="00CF449E" w:rsidP="008B41CF">
      <w:pPr>
        <w:spacing w:before="400" w:after="120" w:line="480" w:lineRule="auto"/>
        <w:jc w:val="both"/>
        <w:rPr>
          <w:b/>
          <w:bCs/>
          <w:lang w:val="en-US"/>
        </w:rPr>
      </w:pPr>
      <w:r w:rsidRPr="00AB5267">
        <w:rPr>
          <w:b/>
          <w:bCs/>
          <w:lang w:val="en-US"/>
        </w:rPr>
        <w:lastRenderedPageBreak/>
        <w:t>Figure S3. Forest Plot of Pain Relief at 2 Hours (PR2h).</w:t>
      </w:r>
    </w:p>
    <w:p w14:paraId="07BE9925" w14:textId="1D2454BF" w:rsidR="00D44F68" w:rsidRPr="00AB5267" w:rsidRDefault="00A67CB2" w:rsidP="008B41CF">
      <w:pPr>
        <w:spacing w:before="400" w:after="120" w:line="480" w:lineRule="auto"/>
        <w:jc w:val="both"/>
        <w:rPr>
          <w:b/>
          <w:bCs/>
          <w:lang w:val="en-US"/>
        </w:rPr>
      </w:pPr>
      <w:r w:rsidRPr="00A67CB2">
        <w:rPr>
          <w:b/>
          <w:bCs/>
          <w:noProof/>
          <w:lang w:val="en-US"/>
        </w:rPr>
        <w:drawing>
          <wp:inline distT="0" distB="0" distL="0" distR="0" wp14:anchorId="15D3E600" wp14:editId="66CEC39D">
            <wp:extent cx="5705021" cy="2101849"/>
            <wp:effectExtent l="0" t="0" r="0" b="0"/>
            <wp:docPr id="752415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15483"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05021" cy="2101849"/>
                    </a:xfrm>
                    <a:prstGeom prst="rect">
                      <a:avLst/>
                    </a:prstGeom>
                  </pic:spPr>
                </pic:pic>
              </a:graphicData>
            </a:graphic>
          </wp:inline>
        </w:drawing>
      </w:r>
    </w:p>
    <w:p w14:paraId="7C28A2E9" w14:textId="77777777" w:rsidR="00CF449E" w:rsidRPr="00AB5267" w:rsidRDefault="00CF449E" w:rsidP="008B41CF">
      <w:pPr>
        <w:jc w:val="both"/>
        <w:rPr>
          <w:lang w:val="en-US"/>
        </w:rPr>
      </w:pPr>
      <w:r w:rsidRPr="00AB5267">
        <w:rPr>
          <w:lang w:val="en-US"/>
        </w:rPr>
        <w:br w:type="page"/>
      </w:r>
    </w:p>
    <w:p w14:paraId="5C00D304" w14:textId="0BB6DC65" w:rsidR="00CF449E" w:rsidRPr="00AB5267" w:rsidRDefault="00CF449E" w:rsidP="008B41CF">
      <w:pPr>
        <w:spacing w:before="400" w:after="120" w:line="480" w:lineRule="auto"/>
        <w:jc w:val="both"/>
        <w:rPr>
          <w:b/>
          <w:bCs/>
          <w:lang w:val="en-US"/>
        </w:rPr>
      </w:pPr>
      <w:r w:rsidRPr="00AB5267">
        <w:rPr>
          <w:b/>
          <w:bCs/>
          <w:lang w:val="en-US"/>
        </w:rPr>
        <w:lastRenderedPageBreak/>
        <w:t>Figure S4. Forest Plot of Rescue Medication Use within 24 Hours (RM).</w:t>
      </w:r>
    </w:p>
    <w:p w14:paraId="7718E745" w14:textId="6378BB80" w:rsidR="00D44F68" w:rsidRPr="00AB5267" w:rsidRDefault="00A67CB2" w:rsidP="008B41CF">
      <w:pPr>
        <w:spacing w:before="400" w:after="120" w:line="480" w:lineRule="auto"/>
        <w:jc w:val="both"/>
        <w:rPr>
          <w:lang w:val="en-US"/>
        </w:rPr>
      </w:pPr>
      <w:r w:rsidRPr="00A67CB2">
        <w:rPr>
          <w:noProof/>
          <w:lang w:val="en-US"/>
        </w:rPr>
        <w:drawing>
          <wp:inline distT="0" distB="0" distL="0" distR="0" wp14:anchorId="5AD16917" wp14:editId="76A659C5">
            <wp:extent cx="6102900" cy="2248437"/>
            <wp:effectExtent l="0" t="0" r="0" b="0"/>
            <wp:docPr id="733773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773617"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02900" cy="2248437"/>
                    </a:xfrm>
                    <a:prstGeom prst="rect">
                      <a:avLst/>
                    </a:prstGeom>
                  </pic:spPr>
                </pic:pic>
              </a:graphicData>
            </a:graphic>
          </wp:inline>
        </w:drawing>
      </w:r>
    </w:p>
    <w:p w14:paraId="5F519A81" w14:textId="77777777" w:rsidR="00DB1E91" w:rsidRPr="00AB5267" w:rsidRDefault="00DB1E91" w:rsidP="008B41CF">
      <w:pPr>
        <w:jc w:val="both"/>
        <w:rPr>
          <w:lang w:val="en-US"/>
        </w:rPr>
      </w:pPr>
      <w:r w:rsidRPr="00AB5267">
        <w:rPr>
          <w:lang w:val="en-US"/>
        </w:rPr>
        <w:br w:type="page"/>
      </w:r>
    </w:p>
    <w:p w14:paraId="44B23CD8" w14:textId="77777777" w:rsidR="008B41CF" w:rsidRPr="00AB5267" w:rsidRDefault="00DB1E91" w:rsidP="008B41CF">
      <w:pPr>
        <w:spacing w:before="400" w:after="120" w:line="480" w:lineRule="auto"/>
        <w:jc w:val="both"/>
        <w:rPr>
          <w:b/>
          <w:bCs/>
          <w:lang w:val="en-US"/>
        </w:rPr>
      </w:pPr>
      <w:r w:rsidRPr="00AB5267">
        <w:rPr>
          <w:b/>
          <w:bCs/>
          <w:lang w:val="en-US"/>
        </w:rPr>
        <w:lastRenderedPageBreak/>
        <w:t>Figure S5. Forest Plot of Serious Adverse Events (SAEs).</w:t>
      </w:r>
    </w:p>
    <w:p w14:paraId="41484895" w14:textId="75EA9DBC" w:rsidR="00D44F68" w:rsidRPr="00AB5267" w:rsidRDefault="384D78F6" w:rsidP="008B41CF">
      <w:pPr>
        <w:spacing w:before="400" w:after="120" w:line="480" w:lineRule="auto"/>
        <w:jc w:val="both"/>
        <w:rPr>
          <w:lang w:val="en-US"/>
        </w:rPr>
        <w:sectPr w:rsidR="00D44F68" w:rsidRPr="00AB5267">
          <w:headerReference w:type="default" r:id="rId13"/>
          <w:pgSz w:w="11909" w:h="16834"/>
          <w:pgMar w:top="1440" w:right="1440" w:bottom="1440" w:left="1440" w:header="720" w:footer="720" w:gutter="0"/>
          <w:pgNumType w:start="1"/>
          <w:cols w:space="720"/>
        </w:sectPr>
      </w:pPr>
      <w:r w:rsidRPr="00AB5267">
        <w:rPr>
          <w:noProof/>
          <w:lang w:val="en-US"/>
        </w:rPr>
        <w:drawing>
          <wp:inline distT="0" distB="0" distL="0" distR="0" wp14:anchorId="522840C7" wp14:editId="22A38808">
            <wp:extent cx="5955449" cy="2194112"/>
            <wp:effectExtent l="0" t="0" r="7620" b="0"/>
            <wp:docPr id="11726195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19501" name="draw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55449" cy="2194112"/>
                    </a:xfrm>
                    <a:prstGeom prst="rect">
                      <a:avLst/>
                    </a:prstGeom>
                  </pic:spPr>
                </pic:pic>
              </a:graphicData>
            </a:graphic>
          </wp:inline>
        </w:drawing>
      </w:r>
      <w:bookmarkStart w:id="4" w:name="_d8xzy852ac24"/>
      <w:bookmarkEnd w:id="4"/>
    </w:p>
    <w:p w14:paraId="0D15427D" w14:textId="254B74A8" w:rsidR="00D44F68" w:rsidRPr="00AB5267" w:rsidRDefault="001A67C9" w:rsidP="008B41CF">
      <w:pPr>
        <w:pStyle w:val="Overskrift1"/>
        <w:spacing w:line="480" w:lineRule="auto"/>
        <w:jc w:val="both"/>
        <w:rPr>
          <w:b/>
          <w:bCs/>
          <w:sz w:val="24"/>
          <w:szCs w:val="24"/>
          <w:lang w:val="en-US"/>
        </w:rPr>
      </w:pPr>
      <w:bookmarkStart w:id="5" w:name="_qbe841rj0snz"/>
      <w:bookmarkStart w:id="6" w:name="_Toc227844107"/>
      <w:bookmarkEnd w:id="5"/>
      <w:r w:rsidRPr="00AB5267">
        <w:rPr>
          <w:b/>
          <w:bCs/>
          <w:sz w:val="28"/>
          <w:szCs w:val="28"/>
          <w:lang w:val="en-US"/>
        </w:rPr>
        <w:lastRenderedPageBreak/>
        <w:t xml:space="preserve">Appendix </w:t>
      </w:r>
      <w:r w:rsidR="00CE1983">
        <w:rPr>
          <w:b/>
          <w:bCs/>
          <w:sz w:val="28"/>
          <w:szCs w:val="28"/>
          <w:lang w:val="en-US"/>
        </w:rPr>
        <w:t>3</w:t>
      </w:r>
      <w:r w:rsidRPr="00AB5267">
        <w:rPr>
          <w:b/>
          <w:bCs/>
          <w:sz w:val="28"/>
          <w:szCs w:val="28"/>
          <w:lang w:val="en-US"/>
        </w:rPr>
        <w:t>. Tertiary Outcomes</w:t>
      </w:r>
      <w:bookmarkEnd w:id="6"/>
    </w:p>
    <w:p w14:paraId="55D51375" w14:textId="77777777" w:rsidR="008B41CF" w:rsidRPr="00AB5267" w:rsidRDefault="00DB1E91" w:rsidP="008B41CF">
      <w:pPr>
        <w:spacing w:before="400" w:after="120" w:line="480" w:lineRule="auto"/>
        <w:jc w:val="both"/>
        <w:rPr>
          <w:noProof/>
          <w:lang w:val="en-US"/>
        </w:rPr>
      </w:pPr>
      <w:r w:rsidRPr="00AB5267">
        <w:rPr>
          <w:b/>
          <w:bCs/>
          <w:lang w:val="en-US"/>
        </w:rPr>
        <w:t>Figure S6. Forest Plot of Pain Freedom at 30 Minutes (PF30min).</w:t>
      </w:r>
    </w:p>
    <w:p w14:paraId="58919905" w14:textId="7EA2329E" w:rsidR="00D44F68" w:rsidRPr="00AB5267" w:rsidRDefault="00A67CB2" w:rsidP="008B41CF">
      <w:pPr>
        <w:spacing w:before="400" w:after="120" w:line="480" w:lineRule="auto"/>
        <w:jc w:val="both"/>
        <w:rPr>
          <w:lang w:val="en-US"/>
        </w:rPr>
      </w:pPr>
      <w:r w:rsidRPr="00A67CB2">
        <w:rPr>
          <w:noProof/>
          <w:lang w:val="en-US"/>
        </w:rPr>
        <w:drawing>
          <wp:inline distT="0" distB="0" distL="0" distR="0" wp14:anchorId="7BEA7458" wp14:editId="5986C795">
            <wp:extent cx="6095626" cy="2245757"/>
            <wp:effectExtent l="0" t="0" r="635" b="2540"/>
            <wp:docPr id="945061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061571"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95626" cy="2245757"/>
                    </a:xfrm>
                    <a:prstGeom prst="rect">
                      <a:avLst/>
                    </a:prstGeom>
                  </pic:spPr>
                </pic:pic>
              </a:graphicData>
            </a:graphic>
          </wp:inline>
        </w:drawing>
      </w:r>
    </w:p>
    <w:p w14:paraId="36A4DC71" w14:textId="77777777" w:rsidR="00DB1E91" w:rsidRPr="00AB5267" w:rsidRDefault="00DB1E91" w:rsidP="008B41CF">
      <w:pPr>
        <w:jc w:val="both"/>
        <w:rPr>
          <w:lang w:val="en-US"/>
        </w:rPr>
      </w:pPr>
      <w:r w:rsidRPr="00AB5267">
        <w:rPr>
          <w:lang w:val="en-US"/>
        </w:rPr>
        <w:br w:type="page"/>
      </w:r>
    </w:p>
    <w:p w14:paraId="5B0D8398" w14:textId="77777777" w:rsidR="008B41CF" w:rsidRPr="00AB5267" w:rsidRDefault="00DB1E91" w:rsidP="008B41CF">
      <w:pPr>
        <w:spacing w:before="400" w:after="120" w:line="480" w:lineRule="auto"/>
        <w:jc w:val="both"/>
        <w:rPr>
          <w:b/>
          <w:bCs/>
          <w:lang w:val="en-US"/>
        </w:rPr>
      </w:pPr>
      <w:r w:rsidRPr="00AB5267">
        <w:rPr>
          <w:b/>
          <w:bCs/>
          <w:lang w:val="en-US"/>
        </w:rPr>
        <w:lastRenderedPageBreak/>
        <w:t>Figure S7. Forest Plot of Sustained Pain Relief at 24 Hours (SPR24h).</w:t>
      </w:r>
    </w:p>
    <w:p w14:paraId="03F2B7EE" w14:textId="4E23FE44" w:rsidR="00D44F68" w:rsidRPr="00AB5267" w:rsidRDefault="00A67CB2" w:rsidP="008B41CF">
      <w:pPr>
        <w:spacing w:before="400" w:after="120" w:line="480" w:lineRule="auto"/>
        <w:jc w:val="both"/>
        <w:rPr>
          <w:b/>
          <w:bCs/>
          <w:lang w:val="en-US"/>
        </w:rPr>
      </w:pPr>
      <w:r w:rsidRPr="00A67CB2">
        <w:rPr>
          <w:b/>
          <w:bCs/>
          <w:noProof/>
          <w:lang w:val="en-US"/>
        </w:rPr>
        <w:drawing>
          <wp:inline distT="0" distB="0" distL="0" distR="0" wp14:anchorId="4738B7CB" wp14:editId="2FB54E3A">
            <wp:extent cx="6060001" cy="2232632"/>
            <wp:effectExtent l="0" t="0" r="0" b="0"/>
            <wp:docPr id="1503504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504336"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60001" cy="2232632"/>
                    </a:xfrm>
                    <a:prstGeom prst="rect">
                      <a:avLst/>
                    </a:prstGeom>
                  </pic:spPr>
                </pic:pic>
              </a:graphicData>
            </a:graphic>
          </wp:inline>
        </w:drawing>
      </w:r>
    </w:p>
    <w:p w14:paraId="5203D794" w14:textId="77777777" w:rsidR="00DB1E91" w:rsidRPr="00AB5267" w:rsidRDefault="00DB1E91" w:rsidP="008B41CF">
      <w:pPr>
        <w:jc w:val="both"/>
        <w:rPr>
          <w:lang w:val="en-US"/>
        </w:rPr>
      </w:pPr>
      <w:r w:rsidRPr="00AB5267">
        <w:rPr>
          <w:lang w:val="en-US"/>
        </w:rPr>
        <w:br w:type="page"/>
      </w:r>
    </w:p>
    <w:p w14:paraId="7D054F44" w14:textId="77777777" w:rsidR="008B41CF" w:rsidRPr="00AB5267" w:rsidRDefault="00E751C5" w:rsidP="008B41CF">
      <w:pPr>
        <w:spacing w:before="400" w:after="120" w:line="480" w:lineRule="auto"/>
        <w:jc w:val="both"/>
        <w:rPr>
          <w:b/>
          <w:bCs/>
          <w:lang w:val="en-US"/>
        </w:rPr>
      </w:pPr>
      <w:r w:rsidRPr="00AB5267">
        <w:rPr>
          <w:b/>
          <w:bCs/>
          <w:lang w:val="en-US"/>
        </w:rPr>
        <w:lastRenderedPageBreak/>
        <w:t>Figure S8. Forest Plot of Absence of Photophobia at 2 Hours.</w:t>
      </w:r>
    </w:p>
    <w:p w14:paraId="55DDB1F5" w14:textId="6A06E0F0" w:rsidR="00D44F68" w:rsidRPr="00AB5267" w:rsidRDefault="00A67CB2" w:rsidP="008B41CF">
      <w:pPr>
        <w:spacing w:before="400" w:after="120" w:line="480" w:lineRule="auto"/>
        <w:jc w:val="both"/>
        <w:rPr>
          <w:b/>
          <w:bCs/>
          <w:lang w:val="en-US"/>
        </w:rPr>
      </w:pPr>
      <w:r w:rsidRPr="00A67CB2">
        <w:rPr>
          <w:b/>
          <w:bCs/>
          <w:noProof/>
          <w:lang w:val="en-US"/>
        </w:rPr>
        <w:drawing>
          <wp:inline distT="0" distB="0" distL="0" distR="0" wp14:anchorId="3C85E22B" wp14:editId="7E056309">
            <wp:extent cx="5902796" cy="2174714"/>
            <wp:effectExtent l="0" t="0" r="3175" b="0"/>
            <wp:docPr id="1639360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60560"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02796" cy="2174714"/>
                    </a:xfrm>
                    <a:prstGeom prst="rect">
                      <a:avLst/>
                    </a:prstGeom>
                  </pic:spPr>
                </pic:pic>
              </a:graphicData>
            </a:graphic>
          </wp:inline>
        </w:drawing>
      </w:r>
    </w:p>
    <w:p w14:paraId="74845144" w14:textId="77777777" w:rsidR="008B41CF" w:rsidRPr="00AB5267" w:rsidRDefault="008B41CF" w:rsidP="008B41CF">
      <w:pPr>
        <w:spacing w:before="400" w:after="120" w:line="480" w:lineRule="auto"/>
        <w:jc w:val="both"/>
        <w:rPr>
          <w:b/>
          <w:bCs/>
          <w:lang w:val="en-US"/>
        </w:rPr>
      </w:pPr>
    </w:p>
    <w:p w14:paraId="7EAA34D8" w14:textId="77777777" w:rsidR="00E751C5" w:rsidRPr="00AB5267" w:rsidRDefault="00E751C5" w:rsidP="008B41CF">
      <w:pPr>
        <w:jc w:val="both"/>
        <w:rPr>
          <w:lang w:val="en-US"/>
        </w:rPr>
      </w:pPr>
      <w:r w:rsidRPr="00AB5267">
        <w:rPr>
          <w:lang w:val="en-US"/>
        </w:rPr>
        <w:br w:type="page"/>
      </w:r>
    </w:p>
    <w:p w14:paraId="3BDEEA92" w14:textId="77777777" w:rsidR="008B41CF" w:rsidRPr="00AB5267" w:rsidRDefault="00E751C5" w:rsidP="008B41CF">
      <w:pPr>
        <w:spacing w:before="400" w:after="120" w:line="480" w:lineRule="auto"/>
        <w:jc w:val="both"/>
        <w:rPr>
          <w:b/>
          <w:bCs/>
          <w:lang w:val="en-US"/>
        </w:rPr>
      </w:pPr>
      <w:r w:rsidRPr="00AB5267">
        <w:rPr>
          <w:b/>
          <w:bCs/>
          <w:lang w:val="en-US"/>
        </w:rPr>
        <w:lastRenderedPageBreak/>
        <w:t>Figure S9. Forest Plot of Absence of Phonophobia at 2 Hours.</w:t>
      </w:r>
    </w:p>
    <w:p w14:paraId="7E1A6FD3" w14:textId="7BFFFAA2" w:rsidR="00D44F68" w:rsidRPr="00AB5267" w:rsidRDefault="00A67CB2" w:rsidP="008B41CF">
      <w:pPr>
        <w:spacing w:before="400" w:after="120" w:line="480" w:lineRule="auto"/>
        <w:jc w:val="both"/>
        <w:rPr>
          <w:b/>
          <w:bCs/>
          <w:lang w:val="en-US"/>
        </w:rPr>
      </w:pPr>
      <w:r w:rsidRPr="00A67CB2">
        <w:rPr>
          <w:b/>
          <w:bCs/>
          <w:noProof/>
          <w:lang w:val="en-US"/>
        </w:rPr>
        <w:drawing>
          <wp:inline distT="0" distB="0" distL="0" distR="0" wp14:anchorId="4FD9C72B" wp14:editId="3F10AE8E">
            <wp:extent cx="6146599" cy="2264536"/>
            <wp:effectExtent l="0" t="0" r="6985" b="2540"/>
            <wp:docPr id="1104596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596299"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46599" cy="2264536"/>
                    </a:xfrm>
                    <a:prstGeom prst="rect">
                      <a:avLst/>
                    </a:prstGeom>
                  </pic:spPr>
                </pic:pic>
              </a:graphicData>
            </a:graphic>
          </wp:inline>
        </w:drawing>
      </w:r>
    </w:p>
    <w:p w14:paraId="44A1BAD1" w14:textId="77777777" w:rsidR="00411826" w:rsidRPr="00AB5267" w:rsidRDefault="00411826" w:rsidP="008B41CF">
      <w:pPr>
        <w:jc w:val="both"/>
        <w:rPr>
          <w:b/>
          <w:bCs/>
          <w:lang w:val="en-US"/>
        </w:rPr>
      </w:pPr>
      <w:r w:rsidRPr="00AB5267">
        <w:rPr>
          <w:b/>
          <w:bCs/>
          <w:lang w:val="en-US"/>
        </w:rPr>
        <w:br w:type="page"/>
      </w:r>
    </w:p>
    <w:p w14:paraId="270A5C01" w14:textId="77777777" w:rsidR="008B41CF" w:rsidRPr="00AB5267" w:rsidRDefault="00411826" w:rsidP="008B41CF">
      <w:pPr>
        <w:spacing w:before="400" w:after="120" w:line="480" w:lineRule="auto"/>
        <w:jc w:val="both"/>
        <w:rPr>
          <w:b/>
          <w:bCs/>
          <w:lang w:val="en-US"/>
        </w:rPr>
      </w:pPr>
      <w:r w:rsidRPr="00AB5267">
        <w:rPr>
          <w:b/>
          <w:bCs/>
          <w:lang w:val="en-US"/>
        </w:rPr>
        <w:lastRenderedPageBreak/>
        <w:t>Figure S10. Forest Plot of Absence of Nausea at 2 Hours.</w:t>
      </w:r>
    </w:p>
    <w:p w14:paraId="038AC67C" w14:textId="29C77521" w:rsidR="00D44F68" w:rsidRPr="00AB5267" w:rsidRDefault="00A67CB2" w:rsidP="008B41CF">
      <w:pPr>
        <w:spacing w:before="400" w:after="120" w:line="480" w:lineRule="auto"/>
        <w:jc w:val="both"/>
        <w:rPr>
          <w:b/>
          <w:bCs/>
          <w:lang w:val="en-US"/>
        </w:rPr>
      </w:pPr>
      <w:r w:rsidRPr="00A67CB2">
        <w:rPr>
          <w:b/>
          <w:bCs/>
          <w:noProof/>
          <w:lang w:val="en-US"/>
        </w:rPr>
        <w:drawing>
          <wp:inline distT="0" distB="0" distL="0" distR="0" wp14:anchorId="37D9F2F5" wp14:editId="53640495">
            <wp:extent cx="6224476" cy="2293228"/>
            <wp:effectExtent l="0" t="0" r="5080" b="0"/>
            <wp:docPr id="703314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314614" name="Pictur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24476" cy="2293228"/>
                    </a:xfrm>
                    <a:prstGeom prst="rect">
                      <a:avLst/>
                    </a:prstGeom>
                  </pic:spPr>
                </pic:pic>
              </a:graphicData>
            </a:graphic>
          </wp:inline>
        </w:drawing>
      </w:r>
    </w:p>
    <w:p w14:paraId="16388D26" w14:textId="77777777" w:rsidR="00411826" w:rsidRPr="00AB5267" w:rsidRDefault="00411826" w:rsidP="008B41CF">
      <w:pPr>
        <w:jc w:val="both"/>
        <w:rPr>
          <w:lang w:val="en-US"/>
        </w:rPr>
      </w:pPr>
      <w:r w:rsidRPr="00AB5267">
        <w:rPr>
          <w:lang w:val="en-US"/>
        </w:rPr>
        <w:br w:type="page"/>
      </w:r>
    </w:p>
    <w:p w14:paraId="48417919" w14:textId="77777777" w:rsidR="008B41CF" w:rsidRPr="00AB5267" w:rsidRDefault="00411826" w:rsidP="008B41CF">
      <w:pPr>
        <w:spacing w:before="400" w:after="120" w:line="480" w:lineRule="auto"/>
        <w:jc w:val="both"/>
        <w:rPr>
          <w:b/>
          <w:bCs/>
          <w:lang w:val="en-US"/>
        </w:rPr>
      </w:pPr>
      <w:r w:rsidRPr="00AB5267">
        <w:rPr>
          <w:b/>
          <w:bCs/>
          <w:lang w:val="en-US"/>
        </w:rPr>
        <w:lastRenderedPageBreak/>
        <w:t>Figure S11. Forest Plot of Ability to Function Normally at 2 Hours (NF).</w:t>
      </w:r>
    </w:p>
    <w:p w14:paraId="1E8181F6" w14:textId="05A05536" w:rsidR="00D44F68" w:rsidRPr="00AB5267" w:rsidRDefault="00A67CB2" w:rsidP="008B41CF">
      <w:pPr>
        <w:spacing w:before="400" w:after="120" w:line="480" w:lineRule="auto"/>
        <w:jc w:val="both"/>
        <w:rPr>
          <w:b/>
          <w:bCs/>
          <w:lang w:val="en-US"/>
        </w:rPr>
      </w:pPr>
      <w:r w:rsidRPr="00A67CB2">
        <w:rPr>
          <w:b/>
          <w:bCs/>
          <w:noProof/>
          <w:lang w:val="en-US"/>
        </w:rPr>
        <w:drawing>
          <wp:inline distT="0" distB="0" distL="0" distR="0" wp14:anchorId="1950CC81" wp14:editId="62B1A06B">
            <wp:extent cx="6095395" cy="2245671"/>
            <wp:effectExtent l="0" t="0" r="635" b="2540"/>
            <wp:docPr id="1122781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781672" name="Pictur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95395" cy="2245671"/>
                    </a:xfrm>
                    <a:prstGeom prst="rect">
                      <a:avLst/>
                    </a:prstGeom>
                  </pic:spPr>
                </pic:pic>
              </a:graphicData>
            </a:graphic>
          </wp:inline>
        </w:drawing>
      </w:r>
    </w:p>
    <w:p w14:paraId="69636D9E" w14:textId="71B2ECCA" w:rsidR="00D44F68" w:rsidRPr="00AB5267" w:rsidRDefault="00D44F68" w:rsidP="008B41CF">
      <w:pPr>
        <w:spacing w:before="400" w:after="120" w:line="480" w:lineRule="auto"/>
        <w:jc w:val="both"/>
        <w:rPr>
          <w:lang w:val="en-US"/>
        </w:rPr>
        <w:sectPr w:rsidR="00D44F68" w:rsidRPr="00AB5267">
          <w:pgSz w:w="11909" w:h="16834"/>
          <w:pgMar w:top="1440" w:right="1440" w:bottom="1440" w:left="1440" w:header="720" w:footer="720" w:gutter="0"/>
          <w:cols w:space="720"/>
        </w:sectPr>
      </w:pPr>
    </w:p>
    <w:p w14:paraId="7388CC2A" w14:textId="2493CC65" w:rsidR="00411826" w:rsidRPr="00AB5267" w:rsidRDefault="001A67C9" w:rsidP="008B41CF">
      <w:pPr>
        <w:pStyle w:val="Overskrift1"/>
        <w:spacing w:line="480" w:lineRule="auto"/>
        <w:jc w:val="both"/>
        <w:rPr>
          <w:b/>
          <w:bCs/>
          <w:sz w:val="28"/>
          <w:szCs w:val="28"/>
          <w:lang w:val="en-US"/>
        </w:rPr>
      </w:pPr>
      <w:bookmarkStart w:id="7" w:name="_pf7b2ye1ej2u"/>
      <w:bookmarkStart w:id="8" w:name="_Toc227844108"/>
      <w:bookmarkEnd w:id="7"/>
      <w:r w:rsidRPr="00AB5267">
        <w:rPr>
          <w:b/>
          <w:bCs/>
          <w:sz w:val="28"/>
          <w:szCs w:val="28"/>
          <w:lang w:val="en-US"/>
        </w:rPr>
        <w:lastRenderedPageBreak/>
        <w:t xml:space="preserve">Appendix </w:t>
      </w:r>
      <w:r w:rsidR="00CE1983">
        <w:rPr>
          <w:b/>
          <w:bCs/>
          <w:sz w:val="28"/>
          <w:szCs w:val="28"/>
          <w:lang w:val="en-US"/>
        </w:rPr>
        <w:t>4</w:t>
      </w:r>
      <w:r w:rsidRPr="00AB5267">
        <w:rPr>
          <w:b/>
          <w:bCs/>
          <w:sz w:val="28"/>
          <w:szCs w:val="28"/>
          <w:lang w:val="en-US"/>
        </w:rPr>
        <w:t xml:space="preserve">. </w:t>
      </w:r>
      <w:r w:rsidR="00411826" w:rsidRPr="00AB5267">
        <w:rPr>
          <w:b/>
          <w:bCs/>
          <w:sz w:val="28"/>
          <w:szCs w:val="28"/>
          <w:lang w:val="en-US"/>
        </w:rPr>
        <w:t>Results From the Modified Intention-to-Treat Analysis</w:t>
      </w:r>
      <w:bookmarkEnd w:id="8"/>
    </w:p>
    <w:p w14:paraId="4E29C406" w14:textId="77777777" w:rsidR="008B41CF" w:rsidRPr="00AB5267" w:rsidRDefault="00411826" w:rsidP="008B41CF">
      <w:pPr>
        <w:spacing w:before="400" w:after="120" w:line="480" w:lineRule="auto"/>
        <w:jc w:val="both"/>
        <w:rPr>
          <w:b/>
          <w:bCs/>
          <w:lang w:val="en-US"/>
        </w:rPr>
      </w:pPr>
      <w:r w:rsidRPr="00AB5267">
        <w:rPr>
          <w:b/>
          <w:bCs/>
          <w:lang w:val="en-US"/>
        </w:rPr>
        <w:t>Figure S12. Forest Plot of Pain Freedom at 2 Hours (PF2h) in the Modified Intention-to-Treat Population.</w:t>
      </w:r>
    </w:p>
    <w:p w14:paraId="26712988" w14:textId="03FEB8A1" w:rsidR="00D44F68" w:rsidRPr="00AB5267" w:rsidRDefault="00A67CB2" w:rsidP="008B41CF">
      <w:pPr>
        <w:spacing w:before="400" w:after="120" w:line="480" w:lineRule="auto"/>
        <w:jc w:val="both"/>
        <w:rPr>
          <w:lang w:val="en-US"/>
        </w:rPr>
      </w:pPr>
      <w:r w:rsidRPr="00A67CB2">
        <w:rPr>
          <w:noProof/>
          <w:lang w:val="en-US"/>
        </w:rPr>
        <w:drawing>
          <wp:inline distT="0" distB="0" distL="0" distR="0" wp14:anchorId="78F92B0D" wp14:editId="3C27ECBB">
            <wp:extent cx="6096929" cy="2246237"/>
            <wp:effectExtent l="0" t="0" r="0" b="1905"/>
            <wp:docPr id="220808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808090" name="Picture 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96929" cy="2246237"/>
                    </a:xfrm>
                    <a:prstGeom prst="rect">
                      <a:avLst/>
                    </a:prstGeom>
                  </pic:spPr>
                </pic:pic>
              </a:graphicData>
            </a:graphic>
          </wp:inline>
        </w:drawing>
      </w:r>
    </w:p>
    <w:p w14:paraId="593CF475" w14:textId="0B8E25B3" w:rsidR="00D44F68" w:rsidRPr="00AB5267" w:rsidRDefault="00D44F68" w:rsidP="008B41CF">
      <w:pPr>
        <w:spacing w:before="400" w:after="120" w:line="480" w:lineRule="auto"/>
        <w:jc w:val="both"/>
        <w:rPr>
          <w:lang w:val="en-US"/>
        </w:rPr>
      </w:pPr>
    </w:p>
    <w:p w14:paraId="4823B5B5" w14:textId="77777777" w:rsidR="00411826" w:rsidRPr="00AB5267" w:rsidRDefault="00411826" w:rsidP="008B41CF">
      <w:pPr>
        <w:jc w:val="both"/>
        <w:rPr>
          <w:lang w:val="en-US"/>
        </w:rPr>
      </w:pPr>
      <w:r w:rsidRPr="00AB5267">
        <w:rPr>
          <w:lang w:val="en-US"/>
        </w:rPr>
        <w:br w:type="page"/>
      </w:r>
    </w:p>
    <w:p w14:paraId="7512C402" w14:textId="77777777" w:rsidR="008B41CF" w:rsidRPr="00AB5267" w:rsidRDefault="00CB4E9A" w:rsidP="008B41CF">
      <w:pPr>
        <w:spacing w:before="400" w:after="120" w:line="480" w:lineRule="auto"/>
        <w:jc w:val="both"/>
        <w:rPr>
          <w:b/>
          <w:bCs/>
          <w:lang w:val="en-US"/>
        </w:rPr>
      </w:pPr>
      <w:r w:rsidRPr="00AB5267">
        <w:rPr>
          <w:b/>
          <w:bCs/>
          <w:lang w:val="en-US"/>
        </w:rPr>
        <w:lastRenderedPageBreak/>
        <w:t>Figure S13. Forest Plot of Sustained Pain Freedom at 24 Hours (SPF24h) in the Modified Intention-to-Treat Population.</w:t>
      </w:r>
    </w:p>
    <w:p w14:paraId="1AB07D42" w14:textId="0CC07BF5" w:rsidR="00D44F68" w:rsidRPr="00AB5267" w:rsidRDefault="00A67CB2" w:rsidP="008B41CF">
      <w:pPr>
        <w:spacing w:before="400" w:after="120" w:line="480" w:lineRule="auto"/>
        <w:jc w:val="both"/>
        <w:rPr>
          <w:b/>
          <w:bCs/>
          <w:lang w:val="en-US"/>
        </w:rPr>
      </w:pPr>
      <w:r w:rsidRPr="00A67CB2">
        <w:rPr>
          <w:b/>
          <w:bCs/>
          <w:noProof/>
          <w:lang w:val="en-US"/>
        </w:rPr>
        <w:drawing>
          <wp:inline distT="0" distB="0" distL="0" distR="0" wp14:anchorId="6C7D21EA" wp14:editId="119FD7D6">
            <wp:extent cx="6084282" cy="2241577"/>
            <wp:effectExtent l="0" t="0" r="0" b="6350"/>
            <wp:docPr id="1034122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22704"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084282" cy="2241577"/>
                    </a:xfrm>
                    <a:prstGeom prst="rect">
                      <a:avLst/>
                    </a:prstGeom>
                  </pic:spPr>
                </pic:pic>
              </a:graphicData>
            </a:graphic>
          </wp:inline>
        </w:drawing>
      </w:r>
    </w:p>
    <w:p w14:paraId="68114C3F" w14:textId="77777777" w:rsidR="008B41CF" w:rsidRPr="00AB5267" w:rsidRDefault="008B41CF" w:rsidP="008B41CF">
      <w:pPr>
        <w:spacing w:before="400" w:after="120" w:line="480" w:lineRule="auto"/>
        <w:jc w:val="both"/>
        <w:rPr>
          <w:b/>
          <w:bCs/>
          <w:lang w:val="en-US"/>
        </w:rPr>
      </w:pPr>
    </w:p>
    <w:p w14:paraId="57494A9E" w14:textId="77777777" w:rsidR="00CB4E9A" w:rsidRPr="00AB5267" w:rsidRDefault="00CB4E9A" w:rsidP="008B41CF">
      <w:pPr>
        <w:jc w:val="both"/>
        <w:rPr>
          <w:lang w:val="en-US"/>
        </w:rPr>
      </w:pPr>
      <w:r w:rsidRPr="00AB5267">
        <w:rPr>
          <w:lang w:val="en-US"/>
        </w:rPr>
        <w:br w:type="page"/>
      </w:r>
    </w:p>
    <w:p w14:paraId="7FC201F3" w14:textId="1BF9A749" w:rsidR="00D44F68" w:rsidRPr="00AB5267" w:rsidRDefault="00CB4E9A" w:rsidP="008B41CF">
      <w:pPr>
        <w:spacing w:before="400" w:after="120" w:line="480" w:lineRule="auto"/>
        <w:jc w:val="both"/>
        <w:rPr>
          <w:b/>
          <w:bCs/>
          <w:lang w:val="en-US"/>
        </w:rPr>
      </w:pPr>
      <w:r w:rsidRPr="00AB5267">
        <w:rPr>
          <w:b/>
          <w:bCs/>
          <w:lang w:val="en-US"/>
        </w:rPr>
        <w:lastRenderedPageBreak/>
        <w:t>Figure S14. Forest Plot of Pain Freedom at 60 Minutes (PF60min) in the Modified Intention-to-Treat Population.</w:t>
      </w:r>
    </w:p>
    <w:p w14:paraId="50D1B13A" w14:textId="505B2CC3" w:rsidR="00D44F68" w:rsidRPr="00AB5267" w:rsidRDefault="00A67CB2" w:rsidP="008B41CF">
      <w:pPr>
        <w:spacing w:before="400" w:after="120" w:line="480" w:lineRule="auto"/>
        <w:jc w:val="both"/>
        <w:rPr>
          <w:lang w:val="en-US"/>
        </w:rPr>
      </w:pPr>
      <w:r w:rsidRPr="00A67CB2">
        <w:rPr>
          <w:noProof/>
          <w:lang w:val="en-US"/>
        </w:rPr>
        <w:drawing>
          <wp:inline distT="0" distB="0" distL="0" distR="0" wp14:anchorId="6A2B6B58" wp14:editId="5F671BBC">
            <wp:extent cx="6045219" cy="2227186"/>
            <wp:effectExtent l="0" t="0" r="0" b="1905"/>
            <wp:docPr id="1773380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80707"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045219" cy="2227186"/>
                    </a:xfrm>
                    <a:prstGeom prst="rect">
                      <a:avLst/>
                    </a:prstGeom>
                  </pic:spPr>
                </pic:pic>
              </a:graphicData>
            </a:graphic>
          </wp:inline>
        </w:drawing>
      </w:r>
    </w:p>
    <w:p w14:paraId="54C62442" w14:textId="77777777" w:rsidR="00CB4E9A" w:rsidRPr="00AB5267" w:rsidRDefault="00CB4E9A" w:rsidP="008B41CF">
      <w:pPr>
        <w:jc w:val="both"/>
        <w:rPr>
          <w:lang w:val="en-US"/>
        </w:rPr>
      </w:pPr>
      <w:r w:rsidRPr="00AB5267">
        <w:rPr>
          <w:lang w:val="en-US"/>
        </w:rPr>
        <w:br w:type="page"/>
      </w:r>
    </w:p>
    <w:p w14:paraId="69868A2C" w14:textId="77777777" w:rsidR="008B41CF" w:rsidRPr="00AB5267" w:rsidRDefault="00CB4E9A" w:rsidP="008B41CF">
      <w:pPr>
        <w:spacing w:before="400" w:after="120" w:line="480" w:lineRule="auto"/>
        <w:jc w:val="both"/>
        <w:rPr>
          <w:b/>
          <w:bCs/>
          <w:lang w:val="en-US"/>
        </w:rPr>
      </w:pPr>
      <w:r w:rsidRPr="00AB5267">
        <w:rPr>
          <w:b/>
          <w:bCs/>
          <w:lang w:val="en-US"/>
        </w:rPr>
        <w:lastRenderedPageBreak/>
        <w:t>Figure S15. Forest Plot of Absence of the Most Bothersome Symptom at 2 Hours (MBS2h) in the Modified Intention-to-Treat Population.</w:t>
      </w:r>
    </w:p>
    <w:p w14:paraId="28F62CC8" w14:textId="123DAFC9" w:rsidR="00D44F68" w:rsidRPr="00AB5267" w:rsidRDefault="00A67CB2" w:rsidP="008B41CF">
      <w:pPr>
        <w:spacing w:before="400" w:after="120" w:line="480" w:lineRule="auto"/>
        <w:jc w:val="both"/>
        <w:rPr>
          <w:b/>
          <w:bCs/>
          <w:lang w:val="en-US"/>
        </w:rPr>
      </w:pPr>
      <w:r w:rsidRPr="00A67CB2">
        <w:rPr>
          <w:b/>
          <w:bCs/>
          <w:noProof/>
          <w:lang w:val="en-US"/>
        </w:rPr>
        <w:drawing>
          <wp:inline distT="0" distB="0" distL="0" distR="0" wp14:anchorId="21A74966" wp14:editId="694A3884">
            <wp:extent cx="6223101" cy="2292721"/>
            <wp:effectExtent l="0" t="0" r="6350" b="0"/>
            <wp:docPr id="897778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778022"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23101" cy="2292721"/>
                    </a:xfrm>
                    <a:prstGeom prst="rect">
                      <a:avLst/>
                    </a:prstGeom>
                  </pic:spPr>
                </pic:pic>
              </a:graphicData>
            </a:graphic>
          </wp:inline>
        </w:drawing>
      </w:r>
    </w:p>
    <w:p w14:paraId="1FC61AD7" w14:textId="77777777" w:rsidR="00CB4E9A" w:rsidRPr="00AB5267" w:rsidRDefault="00CB4E9A" w:rsidP="008B41CF">
      <w:pPr>
        <w:jc w:val="both"/>
        <w:rPr>
          <w:lang w:val="en-US"/>
        </w:rPr>
      </w:pPr>
      <w:r w:rsidRPr="00AB5267">
        <w:rPr>
          <w:lang w:val="en-US"/>
        </w:rPr>
        <w:br w:type="page"/>
      </w:r>
    </w:p>
    <w:p w14:paraId="7CF9241C" w14:textId="77777777" w:rsidR="008B41CF" w:rsidRPr="00AB5267" w:rsidRDefault="00CB4E9A" w:rsidP="008B41CF">
      <w:pPr>
        <w:spacing w:before="400" w:after="120" w:line="480" w:lineRule="auto"/>
        <w:jc w:val="both"/>
        <w:rPr>
          <w:b/>
          <w:bCs/>
          <w:lang w:val="en-US"/>
        </w:rPr>
      </w:pPr>
      <w:r w:rsidRPr="00AB5267">
        <w:rPr>
          <w:b/>
          <w:bCs/>
          <w:lang w:val="en-US"/>
        </w:rPr>
        <w:lastRenderedPageBreak/>
        <w:t>Figure S16. Forest Plot of Pain Relief at 2 Hours (PR2h) in the Modified Intention-to-Treat Population.</w:t>
      </w:r>
    </w:p>
    <w:p w14:paraId="1651318A" w14:textId="5D6E2069" w:rsidR="00D44F68" w:rsidRPr="00AB5267" w:rsidRDefault="00A67CB2" w:rsidP="008B41CF">
      <w:pPr>
        <w:spacing w:before="400" w:after="120" w:line="480" w:lineRule="auto"/>
        <w:jc w:val="both"/>
        <w:rPr>
          <w:b/>
          <w:bCs/>
          <w:lang w:val="en-US"/>
        </w:rPr>
      </w:pPr>
      <w:r w:rsidRPr="00A67CB2">
        <w:rPr>
          <w:b/>
          <w:bCs/>
          <w:noProof/>
          <w:lang w:val="en-US"/>
        </w:rPr>
        <w:drawing>
          <wp:inline distT="0" distB="0" distL="0" distR="0" wp14:anchorId="4B357133" wp14:editId="5A96E133">
            <wp:extent cx="6079001" cy="2239632"/>
            <wp:effectExtent l="0" t="0" r="0" b="8890"/>
            <wp:docPr id="1262105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105871" name="Picture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079001" cy="2239632"/>
                    </a:xfrm>
                    <a:prstGeom prst="rect">
                      <a:avLst/>
                    </a:prstGeom>
                  </pic:spPr>
                </pic:pic>
              </a:graphicData>
            </a:graphic>
          </wp:inline>
        </w:drawing>
      </w:r>
    </w:p>
    <w:p w14:paraId="1A7D0143" w14:textId="77777777" w:rsidR="00CB4E9A" w:rsidRPr="00AB5267" w:rsidRDefault="00CB4E9A" w:rsidP="008B41CF">
      <w:pPr>
        <w:jc w:val="both"/>
        <w:rPr>
          <w:lang w:val="en-US"/>
        </w:rPr>
      </w:pPr>
      <w:r w:rsidRPr="00AB5267">
        <w:rPr>
          <w:lang w:val="en-US"/>
        </w:rPr>
        <w:br w:type="page"/>
      </w:r>
    </w:p>
    <w:p w14:paraId="65CD0717" w14:textId="77777777" w:rsidR="008B41CF" w:rsidRPr="00AB5267" w:rsidRDefault="00CB4E9A" w:rsidP="008B41CF">
      <w:pPr>
        <w:spacing w:before="400" w:after="120" w:line="480" w:lineRule="auto"/>
        <w:jc w:val="both"/>
        <w:rPr>
          <w:b/>
          <w:bCs/>
          <w:lang w:val="en-US"/>
        </w:rPr>
      </w:pPr>
      <w:r w:rsidRPr="00AB5267">
        <w:rPr>
          <w:b/>
          <w:bCs/>
          <w:lang w:val="en-US"/>
        </w:rPr>
        <w:lastRenderedPageBreak/>
        <w:t>Figure S17. Forest Plot of Rescue Medication Use at 24 Hours (RM) in the Modified Intention-to-Treat Population.</w:t>
      </w:r>
    </w:p>
    <w:p w14:paraId="011DCA18" w14:textId="2E6FF806" w:rsidR="4760599C" w:rsidRPr="00AB5267" w:rsidRDefault="00A67CB2" w:rsidP="008B41CF">
      <w:pPr>
        <w:spacing w:before="400" w:after="120" w:line="480" w:lineRule="auto"/>
        <w:jc w:val="both"/>
        <w:rPr>
          <w:b/>
          <w:bCs/>
          <w:lang w:val="en-US"/>
        </w:rPr>
      </w:pPr>
      <w:r w:rsidRPr="00A67CB2">
        <w:rPr>
          <w:b/>
          <w:bCs/>
          <w:noProof/>
          <w:lang w:val="en-US"/>
        </w:rPr>
        <w:drawing>
          <wp:inline distT="0" distB="0" distL="0" distR="0" wp14:anchorId="5DB6D8C2" wp14:editId="03F14954">
            <wp:extent cx="6200867" cy="2284530"/>
            <wp:effectExtent l="0" t="0" r="0" b="1905"/>
            <wp:docPr id="1593171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171643" name="Picture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200867" cy="2284530"/>
                    </a:xfrm>
                    <a:prstGeom prst="rect">
                      <a:avLst/>
                    </a:prstGeom>
                  </pic:spPr>
                </pic:pic>
              </a:graphicData>
            </a:graphic>
          </wp:inline>
        </w:drawing>
      </w:r>
    </w:p>
    <w:p w14:paraId="280750BF" w14:textId="77777777" w:rsidR="00AA06E1" w:rsidRPr="00AB5267" w:rsidRDefault="00AA06E1" w:rsidP="008B41CF">
      <w:pPr>
        <w:spacing w:before="400" w:after="120" w:line="480" w:lineRule="auto"/>
        <w:jc w:val="both"/>
        <w:rPr>
          <w:lang w:val="en-US"/>
        </w:rPr>
      </w:pPr>
    </w:p>
    <w:p w14:paraId="72ECCD71" w14:textId="525353B5" w:rsidR="00D44F68" w:rsidRPr="00AB5267" w:rsidRDefault="00D44F68" w:rsidP="008B41CF">
      <w:pPr>
        <w:spacing w:before="400" w:after="120" w:line="480" w:lineRule="auto"/>
        <w:jc w:val="both"/>
        <w:rPr>
          <w:lang w:val="en-US"/>
        </w:rPr>
      </w:pPr>
    </w:p>
    <w:p w14:paraId="3514F078" w14:textId="77777777" w:rsidR="00CB4E9A" w:rsidRPr="00AB5267" w:rsidRDefault="00CB4E9A" w:rsidP="008B41CF">
      <w:pPr>
        <w:jc w:val="both"/>
        <w:rPr>
          <w:lang w:val="en-US"/>
        </w:rPr>
      </w:pPr>
      <w:r w:rsidRPr="00AB5267">
        <w:rPr>
          <w:lang w:val="en-US"/>
        </w:rPr>
        <w:br w:type="page"/>
      </w:r>
    </w:p>
    <w:p w14:paraId="63198C0E" w14:textId="77777777" w:rsidR="008B41CF" w:rsidRPr="00AB5267" w:rsidRDefault="00CB4E9A" w:rsidP="008B41CF">
      <w:pPr>
        <w:spacing w:before="400" w:after="120" w:line="480" w:lineRule="auto"/>
        <w:jc w:val="both"/>
        <w:rPr>
          <w:b/>
          <w:bCs/>
          <w:lang w:val="en-US"/>
        </w:rPr>
      </w:pPr>
      <w:r w:rsidRPr="00AB5267">
        <w:rPr>
          <w:b/>
          <w:bCs/>
          <w:lang w:val="en-US"/>
        </w:rPr>
        <w:lastRenderedPageBreak/>
        <w:t>Figure S18. Forest Plot of Pain Freedom at 30 Minutes (PF30min) in the Modified Intention-to-Treat Population.</w:t>
      </w:r>
    </w:p>
    <w:p w14:paraId="66AB2EE5" w14:textId="6F2D8DD3" w:rsidR="00D44F68" w:rsidRPr="00AB5267" w:rsidRDefault="00A67CB2" w:rsidP="008B41CF">
      <w:pPr>
        <w:spacing w:before="400" w:after="120" w:line="480" w:lineRule="auto"/>
        <w:jc w:val="both"/>
        <w:rPr>
          <w:b/>
          <w:bCs/>
          <w:lang w:val="en-US"/>
        </w:rPr>
      </w:pPr>
      <w:r w:rsidRPr="00A67CB2">
        <w:rPr>
          <w:b/>
          <w:bCs/>
          <w:noProof/>
          <w:lang w:val="en-US"/>
        </w:rPr>
        <w:drawing>
          <wp:inline distT="0" distB="0" distL="0" distR="0" wp14:anchorId="7129966A" wp14:editId="20840645">
            <wp:extent cx="6165462" cy="2271486"/>
            <wp:effectExtent l="0" t="0" r="6985" b="0"/>
            <wp:docPr id="1398915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915880" name="Picture 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65462" cy="2271486"/>
                    </a:xfrm>
                    <a:prstGeom prst="rect">
                      <a:avLst/>
                    </a:prstGeom>
                  </pic:spPr>
                </pic:pic>
              </a:graphicData>
            </a:graphic>
          </wp:inline>
        </w:drawing>
      </w:r>
    </w:p>
    <w:p w14:paraId="5EE0FF62" w14:textId="77777777" w:rsidR="00CB4E9A" w:rsidRPr="00AB5267" w:rsidRDefault="00CB4E9A" w:rsidP="008B41CF">
      <w:pPr>
        <w:jc w:val="both"/>
        <w:rPr>
          <w:lang w:val="en-US"/>
        </w:rPr>
      </w:pPr>
      <w:r w:rsidRPr="00AB5267">
        <w:rPr>
          <w:lang w:val="en-US"/>
        </w:rPr>
        <w:br w:type="page"/>
      </w:r>
    </w:p>
    <w:p w14:paraId="5A74965D" w14:textId="77777777" w:rsidR="00CB4E9A" w:rsidRPr="00AB5267" w:rsidRDefault="00CB4E9A" w:rsidP="008B41CF">
      <w:pPr>
        <w:spacing w:before="400" w:after="120" w:line="480" w:lineRule="auto"/>
        <w:jc w:val="both"/>
        <w:rPr>
          <w:b/>
          <w:bCs/>
          <w:lang w:val="en-US"/>
        </w:rPr>
      </w:pPr>
      <w:r w:rsidRPr="00AB5267">
        <w:rPr>
          <w:b/>
          <w:bCs/>
          <w:lang w:val="en-US"/>
        </w:rPr>
        <w:lastRenderedPageBreak/>
        <w:t>Figure S19. Forest Plot of Sustained Pain Relief at 24 Hours in the Modified Intention-to-Treat Population.</w:t>
      </w:r>
    </w:p>
    <w:p w14:paraId="67648E0F" w14:textId="51562C5A" w:rsidR="00CB4E9A" w:rsidRPr="00AB5267" w:rsidRDefault="00A67CB2" w:rsidP="008B41CF">
      <w:pPr>
        <w:spacing w:before="400" w:after="120" w:line="480" w:lineRule="auto"/>
        <w:jc w:val="both"/>
        <w:rPr>
          <w:lang w:val="en-US"/>
        </w:rPr>
      </w:pPr>
      <w:r w:rsidRPr="00A67CB2">
        <w:rPr>
          <w:noProof/>
          <w:lang w:val="en-US"/>
        </w:rPr>
        <w:drawing>
          <wp:inline distT="0" distB="0" distL="0" distR="0" wp14:anchorId="6059687B" wp14:editId="766F224E">
            <wp:extent cx="6104206" cy="2248918"/>
            <wp:effectExtent l="0" t="0" r="0" b="0"/>
            <wp:docPr id="1001703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03344" name="Picture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04206" cy="2248918"/>
                    </a:xfrm>
                    <a:prstGeom prst="rect">
                      <a:avLst/>
                    </a:prstGeom>
                  </pic:spPr>
                </pic:pic>
              </a:graphicData>
            </a:graphic>
          </wp:inline>
        </w:drawing>
      </w:r>
    </w:p>
    <w:p w14:paraId="0C35A2FC" w14:textId="77777777" w:rsidR="00CB4E9A" w:rsidRPr="00AB5267" w:rsidRDefault="00CB4E9A" w:rsidP="008B41CF">
      <w:pPr>
        <w:jc w:val="both"/>
        <w:rPr>
          <w:lang w:val="en-US"/>
        </w:rPr>
      </w:pPr>
      <w:r w:rsidRPr="00AB5267">
        <w:rPr>
          <w:lang w:val="en-US"/>
        </w:rPr>
        <w:br w:type="page"/>
      </w:r>
    </w:p>
    <w:p w14:paraId="0A15FE93" w14:textId="22FF7344" w:rsidR="00CB4E9A" w:rsidRPr="00AB5267" w:rsidRDefault="00CB4E9A" w:rsidP="008B41CF">
      <w:pPr>
        <w:spacing w:before="400" w:after="120" w:line="480" w:lineRule="auto"/>
        <w:jc w:val="both"/>
        <w:rPr>
          <w:b/>
          <w:bCs/>
          <w:lang w:val="en-US"/>
        </w:rPr>
      </w:pPr>
      <w:r w:rsidRPr="00AB5267">
        <w:rPr>
          <w:b/>
          <w:bCs/>
          <w:lang w:val="en-US"/>
        </w:rPr>
        <w:lastRenderedPageBreak/>
        <w:t>Figure S20. Forest Plot of Absence of Photophobia at 2 Hours in the Modified Intention-to-Treat Population.</w:t>
      </w:r>
    </w:p>
    <w:p w14:paraId="29A6C4DA" w14:textId="2FC656F2" w:rsidR="00D44F68" w:rsidRPr="00AB5267" w:rsidRDefault="00A67CB2" w:rsidP="008B41CF">
      <w:pPr>
        <w:spacing w:before="400" w:after="120" w:line="480" w:lineRule="auto"/>
        <w:jc w:val="both"/>
        <w:rPr>
          <w:lang w:val="en-US"/>
        </w:rPr>
      </w:pPr>
      <w:r w:rsidRPr="00A67CB2">
        <w:rPr>
          <w:noProof/>
          <w:lang w:val="en-US"/>
        </w:rPr>
        <w:drawing>
          <wp:inline distT="0" distB="0" distL="0" distR="0" wp14:anchorId="4B504722" wp14:editId="0B9BE364">
            <wp:extent cx="6067451" cy="2235377"/>
            <wp:effectExtent l="0" t="0" r="0" b="0"/>
            <wp:docPr id="235260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60866"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67451" cy="2235377"/>
                    </a:xfrm>
                    <a:prstGeom prst="rect">
                      <a:avLst/>
                    </a:prstGeom>
                  </pic:spPr>
                </pic:pic>
              </a:graphicData>
            </a:graphic>
          </wp:inline>
        </w:drawing>
      </w:r>
    </w:p>
    <w:p w14:paraId="17CBCBD1" w14:textId="77777777" w:rsidR="00CB4E9A" w:rsidRPr="00AB5267" w:rsidRDefault="00CB4E9A" w:rsidP="008B41CF">
      <w:pPr>
        <w:jc w:val="both"/>
        <w:rPr>
          <w:lang w:val="en-US"/>
        </w:rPr>
      </w:pPr>
      <w:r w:rsidRPr="00AB5267">
        <w:rPr>
          <w:lang w:val="en-US"/>
        </w:rPr>
        <w:br w:type="page"/>
      </w:r>
    </w:p>
    <w:p w14:paraId="52065657" w14:textId="77777777" w:rsidR="008B41CF" w:rsidRPr="00AB5267" w:rsidRDefault="00CB4E9A" w:rsidP="008B41CF">
      <w:pPr>
        <w:spacing w:before="400" w:after="120" w:line="480" w:lineRule="auto"/>
        <w:jc w:val="both"/>
        <w:rPr>
          <w:b/>
          <w:bCs/>
          <w:lang w:val="en-US"/>
        </w:rPr>
      </w:pPr>
      <w:r w:rsidRPr="00AB5267">
        <w:rPr>
          <w:b/>
          <w:bCs/>
          <w:lang w:val="en-US"/>
        </w:rPr>
        <w:lastRenderedPageBreak/>
        <w:t>Figure S21. Forest Plot of Absence of Nausea at 2 Hours in the Modified Intention-to-Treat Population.</w:t>
      </w:r>
    </w:p>
    <w:p w14:paraId="46AF5158" w14:textId="34496126" w:rsidR="00D44F68" w:rsidRPr="00AB5267" w:rsidRDefault="00A67CB2" w:rsidP="008B41CF">
      <w:pPr>
        <w:spacing w:before="400" w:after="120" w:line="480" w:lineRule="auto"/>
        <w:jc w:val="both"/>
        <w:rPr>
          <w:b/>
          <w:bCs/>
          <w:lang w:val="en-US"/>
        </w:rPr>
      </w:pPr>
      <w:r w:rsidRPr="00A67CB2">
        <w:rPr>
          <w:b/>
          <w:bCs/>
          <w:noProof/>
          <w:lang w:val="en-US"/>
        </w:rPr>
        <w:drawing>
          <wp:inline distT="0" distB="0" distL="0" distR="0" wp14:anchorId="4C399F49" wp14:editId="37351CBA">
            <wp:extent cx="6089212" cy="2243394"/>
            <wp:effectExtent l="0" t="0" r="6985" b="5080"/>
            <wp:docPr id="982667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667470" name="Pictur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089212" cy="2243394"/>
                    </a:xfrm>
                    <a:prstGeom prst="rect">
                      <a:avLst/>
                    </a:prstGeom>
                  </pic:spPr>
                </pic:pic>
              </a:graphicData>
            </a:graphic>
          </wp:inline>
        </w:drawing>
      </w:r>
    </w:p>
    <w:p w14:paraId="777F92D5" w14:textId="77777777" w:rsidR="00AA06E1" w:rsidRPr="00AB5267" w:rsidRDefault="00AA06E1" w:rsidP="008B41CF">
      <w:pPr>
        <w:spacing w:before="400" w:after="120" w:line="480" w:lineRule="auto"/>
        <w:jc w:val="both"/>
        <w:rPr>
          <w:lang w:val="en-US"/>
        </w:rPr>
      </w:pPr>
    </w:p>
    <w:p w14:paraId="097769E7" w14:textId="77777777" w:rsidR="00CB4E9A" w:rsidRPr="00AB5267" w:rsidRDefault="00CB4E9A" w:rsidP="008B41CF">
      <w:pPr>
        <w:jc w:val="both"/>
        <w:rPr>
          <w:lang w:val="en-US"/>
        </w:rPr>
      </w:pPr>
      <w:r w:rsidRPr="00AB5267">
        <w:rPr>
          <w:lang w:val="en-US"/>
        </w:rPr>
        <w:br w:type="page"/>
      </w:r>
    </w:p>
    <w:p w14:paraId="70360634" w14:textId="77777777" w:rsidR="008B41CF" w:rsidRPr="00AB5267" w:rsidRDefault="00CB4E9A" w:rsidP="008B41CF">
      <w:pPr>
        <w:spacing w:before="400" w:after="120" w:line="480" w:lineRule="auto"/>
        <w:jc w:val="both"/>
        <w:rPr>
          <w:lang w:val="en-US"/>
        </w:rPr>
      </w:pPr>
      <w:r w:rsidRPr="00AB5267">
        <w:rPr>
          <w:b/>
          <w:bCs/>
          <w:lang w:val="en-US"/>
        </w:rPr>
        <w:lastRenderedPageBreak/>
        <w:t>Figure S22. Forest Plot of Absence of Phonophobia at 2 Hours in the Modified Intention-to-Treat Population.</w:t>
      </w:r>
    </w:p>
    <w:p w14:paraId="2E8D3352" w14:textId="7FF102F2" w:rsidR="00D44F68" w:rsidRPr="00AB5267" w:rsidRDefault="00A67CB2" w:rsidP="008B41CF">
      <w:pPr>
        <w:spacing w:before="400" w:after="120" w:line="480" w:lineRule="auto"/>
        <w:jc w:val="both"/>
        <w:rPr>
          <w:b/>
          <w:bCs/>
          <w:lang w:val="en-US"/>
        </w:rPr>
      </w:pPr>
      <w:r w:rsidRPr="00A67CB2">
        <w:rPr>
          <w:b/>
          <w:bCs/>
          <w:noProof/>
          <w:lang w:val="en-US"/>
        </w:rPr>
        <w:drawing>
          <wp:inline distT="0" distB="0" distL="0" distR="0" wp14:anchorId="3A25F2A4" wp14:editId="5A3826CB">
            <wp:extent cx="6236254" cy="2297567"/>
            <wp:effectExtent l="0" t="0" r="0" b="7620"/>
            <wp:docPr id="1301537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537184"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236254" cy="2297567"/>
                    </a:xfrm>
                    <a:prstGeom prst="rect">
                      <a:avLst/>
                    </a:prstGeom>
                  </pic:spPr>
                </pic:pic>
              </a:graphicData>
            </a:graphic>
          </wp:inline>
        </w:drawing>
      </w:r>
    </w:p>
    <w:p w14:paraId="13725437" w14:textId="77777777" w:rsidR="00DF4190" w:rsidRPr="00AB5267" w:rsidRDefault="00DF4190" w:rsidP="008B41CF">
      <w:pPr>
        <w:jc w:val="both"/>
        <w:rPr>
          <w:lang w:val="en-US"/>
        </w:rPr>
      </w:pPr>
      <w:r w:rsidRPr="00AB5267">
        <w:rPr>
          <w:lang w:val="en-US"/>
        </w:rPr>
        <w:br w:type="page"/>
      </w:r>
    </w:p>
    <w:p w14:paraId="57CCA3AD" w14:textId="77777777" w:rsidR="008B41CF" w:rsidRPr="00AB5267" w:rsidRDefault="00DF4190" w:rsidP="008B41CF">
      <w:pPr>
        <w:spacing w:before="400" w:after="120" w:line="480" w:lineRule="auto"/>
        <w:jc w:val="both"/>
        <w:rPr>
          <w:b/>
          <w:bCs/>
          <w:lang w:val="en-US"/>
        </w:rPr>
      </w:pPr>
      <w:r w:rsidRPr="00AB5267">
        <w:rPr>
          <w:b/>
          <w:bCs/>
          <w:lang w:val="en-US"/>
        </w:rPr>
        <w:lastRenderedPageBreak/>
        <w:t>Figure S23. Forest Plot of Ability to Function Normally at 2 Hours (NF) in the Modified Intention-to-Treat Population.</w:t>
      </w:r>
    </w:p>
    <w:p w14:paraId="606CC095" w14:textId="75C46992" w:rsidR="511F97F9" w:rsidRPr="00AB5267" w:rsidRDefault="00A67CB2" w:rsidP="008B41CF">
      <w:pPr>
        <w:spacing w:before="400" w:after="120" w:line="480" w:lineRule="auto"/>
        <w:jc w:val="both"/>
        <w:rPr>
          <w:b/>
          <w:bCs/>
          <w:lang w:val="en-US"/>
        </w:rPr>
      </w:pPr>
      <w:r w:rsidRPr="00A67CB2">
        <w:rPr>
          <w:b/>
          <w:bCs/>
          <w:noProof/>
          <w:lang w:val="en-US"/>
        </w:rPr>
        <w:drawing>
          <wp:inline distT="0" distB="0" distL="0" distR="0" wp14:anchorId="757D4A0A" wp14:editId="4F2BB128">
            <wp:extent cx="6249213" cy="2302341"/>
            <wp:effectExtent l="0" t="0" r="0" b="3175"/>
            <wp:docPr id="1684728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28117" name="Pictur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49213" cy="2302341"/>
                    </a:xfrm>
                    <a:prstGeom prst="rect">
                      <a:avLst/>
                    </a:prstGeom>
                  </pic:spPr>
                </pic:pic>
              </a:graphicData>
            </a:graphic>
          </wp:inline>
        </w:drawing>
      </w:r>
    </w:p>
    <w:p w14:paraId="33A2FDDB" w14:textId="5B00F89D" w:rsidR="511F97F9" w:rsidRPr="00AB5267" w:rsidRDefault="511F97F9" w:rsidP="008B41CF">
      <w:pPr>
        <w:spacing w:before="400" w:after="120" w:line="480" w:lineRule="auto"/>
        <w:jc w:val="both"/>
        <w:rPr>
          <w:lang w:val="en-US"/>
        </w:rPr>
      </w:pPr>
    </w:p>
    <w:p w14:paraId="5E8A1ECF" w14:textId="77777777" w:rsidR="004B1D1F" w:rsidRPr="00AB5267" w:rsidRDefault="004B1D1F" w:rsidP="008B41CF">
      <w:pPr>
        <w:jc w:val="both"/>
        <w:rPr>
          <w:sz w:val="28"/>
          <w:szCs w:val="28"/>
          <w:lang w:val="en-US"/>
        </w:rPr>
      </w:pPr>
      <w:r w:rsidRPr="00AB5267">
        <w:rPr>
          <w:sz w:val="28"/>
          <w:szCs w:val="28"/>
          <w:lang w:val="en-US"/>
        </w:rPr>
        <w:br w:type="page"/>
      </w:r>
    </w:p>
    <w:p w14:paraId="17D93B65" w14:textId="21C31477" w:rsidR="380B126C" w:rsidRPr="00AB5267" w:rsidRDefault="380B126C" w:rsidP="008B41CF">
      <w:pPr>
        <w:pStyle w:val="Overskrift1"/>
        <w:spacing w:line="480" w:lineRule="auto"/>
        <w:jc w:val="both"/>
        <w:rPr>
          <w:b/>
          <w:bCs/>
          <w:sz w:val="28"/>
          <w:szCs w:val="28"/>
          <w:lang w:val="en-US"/>
        </w:rPr>
      </w:pPr>
      <w:bookmarkStart w:id="9" w:name="_Toc227844109"/>
      <w:r w:rsidRPr="00AB5267">
        <w:rPr>
          <w:b/>
          <w:bCs/>
          <w:sz w:val="28"/>
          <w:szCs w:val="28"/>
          <w:lang w:val="en-US"/>
        </w:rPr>
        <w:lastRenderedPageBreak/>
        <w:t xml:space="preserve">Appendix </w:t>
      </w:r>
      <w:r w:rsidR="00CE1983">
        <w:rPr>
          <w:b/>
          <w:bCs/>
          <w:sz w:val="28"/>
          <w:szCs w:val="28"/>
          <w:lang w:val="en-US"/>
        </w:rPr>
        <w:t>5</w:t>
      </w:r>
      <w:r w:rsidRPr="00AB5267">
        <w:rPr>
          <w:b/>
          <w:bCs/>
          <w:sz w:val="28"/>
          <w:szCs w:val="28"/>
          <w:lang w:val="en-US"/>
        </w:rPr>
        <w:t xml:space="preserve">. </w:t>
      </w:r>
      <w:r w:rsidR="004B1D1F" w:rsidRPr="00AB5267">
        <w:rPr>
          <w:b/>
          <w:bCs/>
          <w:sz w:val="28"/>
          <w:szCs w:val="28"/>
          <w:lang w:val="en-US"/>
        </w:rPr>
        <w:t>Sensitivity Analysis Excluding the Phase II Study (Marcus et al., 2014)</w:t>
      </w:r>
      <w:bookmarkEnd w:id="9"/>
    </w:p>
    <w:p w14:paraId="541B564D" w14:textId="1F1A142A" w:rsidR="511F97F9" w:rsidRPr="00AB5267" w:rsidRDefault="00BC7627" w:rsidP="008B41CF">
      <w:pPr>
        <w:spacing w:before="400" w:after="120" w:line="480" w:lineRule="auto"/>
        <w:jc w:val="both"/>
        <w:rPr>
          <w:i/>
          <w:iCs/>
          <w:lang w:val="en-US"/>
        </w:rPr>
      </w:pPr>
      <w:r w:rsidRPr="00AB5267">
        <w:rPr>
          <w:i/>
          <w:iCs/>
          <w:lang w:val="en-US"/>
        </w:rPr>
        <w:t>Marcus et al., 2014 did not report absence of the most bothersome symptom.</w:t>
      </w:r>
    </w:p>
    <w:p w14:paraId="6872CADF" w14:textId="15BEB308" w:rsidR="380B126C" w:rsidRPr="00AB5267" w:rsidRDefault="00D67BBB" w:rsidP="008B41CF">
      <w:pPr>
        <w:spacing w:before="400" w:after="120" w:line="480" w:lineRule="auto"/>
        <w:jc w:val="both"/>
        <w:rPr>
          <w:b/>
          <w:bCs/>
          <w:lang w:val="en-US"/>
        </w:rPr>
      </w:pPr>
      <w:r w:rsidRPr="00AB5267">
        <w:rPr>
          <w:b/>
          <w:bCs/>
          <w:lang w:val="en-US"/>
        </w:rPr>
        <w:t>Figure S24. Forest Plot of Pain Freedom at 2 Hours (PF2h) Excluding Marcus et al., 2014.</w:t>
      </w:r>
    </w:p>
    <w:p w14:paraId="3B0AF0F7" w14:textId="7D715894" w:rsidR="00D67BBB" w:rsidRPr="00AB5267" w:rsidRDefault="00A67CB2" w:rsidP="008B41CF">
      <w:pPr>
        <w:spacing w:before="400" w:after="120" w:line="480" w:lineRule="auto"/>
        <w:jc w:val="both"/>
        <w:rPr>
          <w:lang w:val="en-US"/>
        </w:rPr>
      </w:pPr>
      <w:r w:rsidRPr="00A67CB2">
        <w:rPr>
          <w:noProof/>
          <w:lang w:val="en-US"/>
        </w:rPr>
        <w:drawing>
          <wp:inline distT="0" distB="0" distL="0" distR="0" wp14:anchorId="364014A8" wp14:editId="178E7503">
            <wp:extent cx="5746178" cy="2117012"/>
            <wp:effectExtent l="0" t="0" r="6985" b="0"/>
            <wp:docPr id="291545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545382" name="Picture 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46178" cy="2117012"/>
                    </a:xfrm>
                    <a:prstGeom prst="rect">
                      <a:avLst/>
                    </a:prstGeom>
                  </pic:spPr>
                </pic:pic>
              </a:graphicData>
            </a:graphic>
          </wp:inline>
        </w:drawing>
      </w:r>
    </w:p>
    <w:p w14:paraId="636F7937" w14:textId="77777777" w:rsidR="00D67BBB" w:rsidRPr="00AB5267" w:rsidRDefault="00D67BBB" w:rsidP="008B41CF">
      <w:pPr>
        <w:jc w:val="both"/>
        <w:rPr>
          <w:lang w:val="en-US"/>
        </w:rPr>
      </w:pPr>
      <w:r w:rsidRPr="00AB5267">
        <w:rPr>
          <w:lang w:val="en-US"/>
        </w:rPr>
        <w:br w:type="page"/>
      </w:r>
    </w:p>
    <w:p w14:paraId="055A632C" w14:textId="77777777" w:rsidR="00F53297" w:rsidRPr="00AB5267" w:rsidRDefault="00D67BBB" w:rsidP="008B41CF">
      <w:pPr>
        <w:spacing w:before="400" w:after="120" w:line="480" w:lineRule="auto"/>
        <w:jc w:val="both"/>
        <w:rPr>
          <w:b/>
          <w:bCs/>
          <w:lang w:val="en-US"/>
        </w:rPr>
      </w:pPr>
      <w:r w:rsidRPr="00AB5267">
        <w:rPr>
          <w:b/>
          <w:bCs/>
          <w:lang w:val="en-US"/>
        </w:rPr>
        <w:lastRenderedPageBreak/>
        <w:t>Figure S25. Forest Plot of Sustained Pain Freedom at 24 Hours (SPF24h) Excluding Marcus et al., 2014.</w:t>
      </w:r>
    </w:p>
    <w:p w14:paraId="00D0F67B" w14:textId="06E29D5D" w:rsidR="00D67BBB" w:rsidRPr="00AB5267" w:rsidRDefault="00A67CB2" w:rsidP="008B41CF">
      <w:pPr>
        <w:spacing w:before="400" w:after="120" w:line="480" w:lineRule="auto"/>
        <w:jc w:val="both"/>
        <w:rPr>
          <w:b/>
          <w:bCs/>
          <w:lang w:val="en-US"/>
        </w:rPr>
      </w:pPr>
      <w:r w:rsidRPr="00A67CB2">
        <w:rPr>
          <w:b/>
          <w:bCs/>
          <w:noProof/>
          <w:lang w:val="en-US"/>
        </w:rPr>
        <w:drawing>
          <wp:inline distT="0" distB="0" distL="0" distR="0" wp14:anchorId="2A139409" wp14:editId="6A9CAC64">
            <wp:extent cx="6194658" cy="2282242"/>
            <wp:effectExtent l="0" t="0" r="0" b="3810"/>
            <wp:docPr id="2132826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826451" name="Picture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94658" cy="2282242"/>
                    </a:xfrm>
                    <a:prstGeom prst="rect">
                      <a:avLst/>
                    </a:prstGeom>
                  </pic:spPr>
                </pic:pic>
              </a:graphicData>
            </a:graphic>
          </wp:inline>
        </w:drawing>
      </w:r>
    </w:p>
    <w:p w14:paraId="061DCD97" w14:textId="77777777" w:rsidR="00D67BBB" w:rsidRPr="00AB5267" w:rsidRDefault="00D67BBB" w:rsidP="008B41CF">
      <w:pPr>
        <w:jc w:val="both"/>
        <w:rPr>
          <w:b/>
          <w:bCs/>
          <w:lang w:val="en-US"/>
        </w:rPr>
      </w:pPr>
      <w:r w:rsidRPr="00AB5267">
        <w:rPr>
          <w:b/>
          <w:bCs/>
          <w:lang w:val="en-US"/>
        </w:rPr>
        <w:br w:type="page"/>
      </w:r>
    </w:p>
    <w:p w14:paraId="1A06C967" w14:textId="77777777" w:rsidR="00F53297" w:rsidRPr="00AB5267" w:rsidRDefault="00F33A93" w:rsidP="008B41CF">
      <w:pPr>
        <w:spacing w:before="400" w:after="120" w:line="480" w:lineRule="auto"/>
        <w:jc w:val="both"/>
        <w:rPr>
          <w:b/>
          <w:bCs/>
          <w:lang w:val="en-US"/>
        </w:rPr>
      </w:pPr>
      <w:r w:rsidRPr="00AB5267">
        <w:rPr>
          <w:b/>
          <w:bCs/>
          <w:lang w:val="en-US"/>
        </w:rPr>
        <w:lastRenderedPageBreak/>
        <w:t>Figure S26. Forest Plot of Rescue Medication Use From 2 to 24 Hours (RM) Excluding Marcus et al., 2014.</w:t>
      </w:r>
    </w:p>
    <w:p w14:paraId="4D6EF5DB" w14:textId="321D7FF5" w:rsidR="00C1630B" w:rsidRPr="00AB5267" w:rsidRDefault="00A67CB2" w:rsidP="008B41CF">
      <w:pPr>
        <w:spacing w:before="400" w:after="120" w:line="480" w:lineRule="auto"/>
        <w:jc w:val="both"/>
        <w:rPr>
          <w:b/>
          <w:bCs/>
          <w:lang w:val="en-US"/>
        </w:rPr>
      </w:pPr>
      <w:r w:rsidRPr="00A67CB2">
        <w:rPr>
          <w:b/>
          <w:bCs/>
          <w:noProof/>
          <w:lang w:val="en-US"/>
        </w:rPr>
        <w:drawing>
          <wp:inline distT="0" distB="0" distL="0" distR="0" wp14:anchorId="367F2086" wp14:editId="6A5F71C6">
            <wp:extent cx="6053953" cy="2230404"/>
            <wp:effectExtent l="0" t="0" r="4445" b="0"/>
            <wp:docPr id="1503320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320320" name="Picture 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53953" cy="2230404"/>
                    </a:xfrm>
                    <a:prstGeom prst="rect">
                      <a:avLst/>
                    </a:prstGeom>
                  </pic:spPr>
                </pic:pic>
              </a:graphicData>
            </a:graphic>
          </wp:inline>
        </w:drawing>
      </w:r>
    </w:p>
    <w:p w14:paraId="453F8947" w14:textId="77777777" w:rsidR="00C1630B" w:rsidRPr="00AB5267" w:rsidRDefault="00C1630B" w:rsidP="008B41CF">
      <w:pPr>
        <w:jc w:val="both"/>
        <w:rPr>
          <w:b/>
          <w:bCs/>
          <w:lang w:val="en-US"/>
        </w:rPr>
      </w:pPr>
      <w:r w:rsidRPr="00AB5267">
        <w:rPr>
          <w:b/>
          <w:bCs/>
          <w:lang w:val="en-US"/>
        </w:rPr>
        <w:br w:type="page"/>
      </w:r>
    </w:p>
    <w:p w14:paraId="6C34DEAD" w14:textId="14B563A1" w:rsidR="00C1630B" w:rsidRPr="00AB5267" w:rsidRDefault="00C1630B" w:rsidP="008B41CF">
      <w:pPr>
        <w:spacing w:before="400" w:after="120" w:line="480" w:lineRule="auto"/>
        <w:jc w:val="both"/>
        <w:rPr>
          <w:b/>
          <w:bCs/>
          <w:lang w:val="en-US"/>
        </w:rPr>
      </w:pPr>
      <w:r w:rsidRPr="00AB5267">
        <w:rPr>
          <w:b/>
          <w:bCs/>
          <w:lang w:val="en-US"/>
        </w:rPr>
        <w:lastRenderedPageBreak/>
        <w:t>Figure S27. Forest Plot of Pain Relief at 2 Hours (PR2h) Excluding Marcus et al., 2014.</w:t>
      </w:r>
    </w:p>
    <w:p w14:paraId="6D795C52" w14:textId="0F4A793A" w:rsidR="511F97F9" w:rsidRPr="00AB5267" w:rsidRDefault="00A67CB2" w:rsidP="008B41CF">
      <w:pPr>
        <w:spacing w:before="400" w:after="120" w:line="480" w:lineRule="auto"/>
        <w:jc w:val="both"/>
        <w:rPr>
          <w:lang w:val="en-US"/>
        </w:rPr>
      </w:pPr>
      <w:r w:rsidRPr="00A67CB2">
        <w:rPr>
          <w:noProof/>
          <w:lang w:val="en-US"/>
        </w:rPr>
        <w:drawing>
          <wp:inline distT="0" distB="0" distL="0" distR="0" wp14:anchorId="3052BE6E" wp14:editId="30272FBF">
            <wp:extent cx="6675498" cy="2459394"/>
            <wp:effectExtent l="0" t="0" r="0" b="0"/>
            <wp:docPr id="1198597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597848" name="Picture 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675498" cy="2459394"/>
                    </a:xfrm>
                    <a:prstGeom prst="rect">
                      <a:avLst/>
                    </a:prstGeom>
                  </pic:spPr>
                </pic:pic>
              </a:graphicData>
            </a:graphic>
          </wp:inline>
        </w:drawing>
      </w:r>
    </w:p>
    <w:p w14:paraId="10ED66F2" w14:textId="77777777" w:rsidR="000A2088" w:rsidRPr="00AB5267" w:rsidRDefault="000A2088" w:rsidP="008B41CF">
      <w:pPr>
        <w:jc w:val="both"/>
        <w:rPr>
          <w:lang w:val="en-US"/>
        </w:rPr>
      </w:pPr>
      <w:r w:rsidRPr="00AB5267">
        <w:rPr>
          <w:lang w:val="en-US"/>
        </w:rPr>
        <w:br w:type="page"/>
      </w:r>
    </w:p>
    <w:p w14:paraId="36C7476D" w14:textId="77777777" w:rsidR="00F53297" w:rsidRPr="00AB5267" w:rsidRDefault="00524E45" w:rsidP="008B41CF">
      <w:pPr>
        <w:spacing w:before="400" w:after="120" w:line="480" w:lineRule="auto"/>
        <w:jc w:val="both"/>
        <w:rPr>
          <w:b/>
          <w:bCs/>
          <w:lang w:val="en-US"/>
        </w:rPr>
      </w:pPr>
      <w:r w:rsidRPr="00AB5267">
        <w:rPr>
          <w:b/>
          <w:bCs/>
          <w:lang w:val="en-US"/>
        </w:rPr>
        <w:lastRenderedPageBreak/>
        <w:t>Figure S28. Adverse Events Excluding Marcus et al., 2014.</w:t>
      </w:r>
      <w:r w:rsidR="3E98DF49" w:rsidRPr="00AB5267">
        <w:rPr>
          <w:b/>
          <w:bCs/>
          <w:lang w:val="en-US"/>
        </w:rPr>
        <w:t xml:space="preserve"> </w:t>
      </w:r>
    </w:p>
    <w:p w14:paraId="3DDAC999" w14:textId="01D6B0EF" w:rsidR="71D49838" w:rsidRPr="00AB5267" w:rsidRDefault="00A67CB2" w:rsidP="008B41CF">
      <w:pPr>
        <w:spacing w:before="400" w:after="120" w:line="480" w:lineRule="auto"/>
        <w:jc w:val="both"/>
        <w:rPr>
          <w:b/>
          <w:bCs/>
          <w:lang w:val="en-US"/>
        </w:rPr>
      </w:pPr>
      <w:r w:rsidRPr="00A67CB2">
        <w:rPr>
          <w:b/>
          <w:bCs/>
          <w:noProof/>
          <w:lang w:val="en-US"/>
        </w:rPr>
        <w:drawing>
          <wp:inline distT="0" distB="0" distL="0" distR="0" wp14:anchorId="45C61182" wp14:editId="234BDB42">
            <wp:extent cx="6781936" cy="2498608"/>
            <wp:effectExtent l="0" t="0" r="0" b="0"/>
            <wp:docPr id="499108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108403" name="Picture 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781936" cy="2498608"/>
                    </a:xfrm>
                    <a:prstGeom prst="rect">
                      <a:avLst/>
                    </a:prstGeom>
                  </pic:spPr>
                </pic:pic>
              </a:graphicData>
            </a:graphic>
          </wp:inline>
        </w:drawing>
      </w:r>
    </w:p>
    <w:p w14:paraId="40326181" w14:textId="77777777" w:rsidR="004D0AC6" w:rsidRPr="00AB5267" w:rsidRDefault="004D0AC6" w:rsidP="008B41CF">
      <w:pPr>
        <w:jc w:val="both"/>
        <w:rPr>
          <w:lang w:val="en-US"/>
        </w:rPr>
      </w:pPr>
      <w:r w:rsidRPr="00AB5267">
        <w:rPr>
          <w:lang w:val="en-US"/>
        </w:rPr>
        <w:br w:type="page"/>
      </w:r>
    </w:p>
    <w:p w14:paraId="60775BB1" w14:textId="77777777" w:rsidR="00F53297" w:rsidRPr="00AB5267" w:rsidRDefault="004D0AC6" w:rsidP="008B41CF">
      <w:pPr>
        <w:spacing w:before="400" w:after="120" w:line="480" w:lineRule="auto"/>
        <w:jc w:val="both"/>
        <w:rPr>
          <w:lang w:val="en-US"/>
        </w:rPr>
      </w:pPr>
      <w:r w:rsidRPr="00AB5267">
        <w:rPr>
          <w:b/>
          <w:bCs/>
          <w:lang w:val="en-US"/>
        </w:rPr>
        <w:lastRenderedPageBreak/>
        <w:t>Figure S29. Serious Adverse Events Excluding Marcus et al., 2014.</w:t>
      </w:r>
      <w:r w:rsidR="3EC8387B" w:rsidRPr="00AB5267">
        <w:rPr>
          <w:lang w:val="en-US"/>
        </w:rPr>
        <w:t xml:space="preserve"> </w:t>
      </w:r>
    </w:p>
    <w:p w14:paraId="111CA358" w14:textId="07E54BA5" w:rsidR="71D49838" w:rsidRPr="00AB5267" w:rsidRDefault="00A67CB2" w:rsidP="008B41CF">
      <w:pPr>
        <w:spacing w:before="400" w:after="120" w:line="480" w:lineRule="auto"/>
        <w:jc w:val="both"/>
        <w:rPr>
          <w:b/>
          <w:bCs/>
          <w:lang w:val="en-US"/>
        </w:rPr>
      </w:pPr>
      <w:r w:rsidRPr="00A67CB2">
        <w:rPr>
          <w:b/>
          <w:bCs/>
          <w:noProof/>
          <w:lang w:val="en-US"/>
        </w:rPr>
        <w:drawing>
          <wp:inline distT="0" distB="0" distL="0" distR="0" wp14:anchorId="3E1ED857" wp14:editId="65DB25F3">
            <wp:extent cx="6267173" cy="2308958"/>
            <wp:effectExtent l="0" t="0" r="635" b="0"/>
            <wp:docPr id="1473753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753990" name="Picture 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267173" cy="2308958"/>
                    </a:xfrm>
                    <a:prstGeom prst="rect">
                      <a:avLst/>
                    </a:prstGeom>
                  </pic:spPr>
                </pic:pic>
              </a:graphicData>
            </a:graphic>
          </wp:inline>
        </w:drawing>
      </w:r>
    </w:p>
    <w:p w14:paraId="77EA8416" w14:textId="77777777" w:rsidR="00DE6A79" w:rsidRPr="00AB5267" w:rsidRDefault="00DE6A79" w:rsidP="008B41CF">
      <w:pPr>
        <w:jc w:val="both"/>
        <w:rPr>
          <w:sz w:val="28"/>
          <w:szCs w:val="28"/>
          <w:lang w:val="en-US"/>
        </w:rPr>
      </w:pPr>
      <w:r w:rsidRPr="00AB5267">
        <w:rPr>
          <w:sz w:val="28"/>
          <w:szCs w:val="28"/>
          <w:lang w:val="en-US"/>
        </w:rPr>
        <w:br w:type="page"/>
      </w:r>
    </w:p>
    <w:p w14:paraId="4E8B9BD4" w14:textId="7374B55E" w:rsidR="51F88111" w:rsidRPr="00AB5267" w:rsidRDefault="701719CC" w:rsidP="008B41CF">
      <w:pPr>
        <w:pStyle w:val="Overskrift1"/>
        <w:spacing w:line="480" w:lineRule="auto"/>
        <w:jc w:val="both"/>
        <w:rPr>
          <w:b/>
          <w:bCs/>
          <w:sz w:val="28"/>
          <w:szCs w:val="28"/>
          <w:lang w:val="en-US"/>
        </w:rPr>
      </w:pPr>
      <w:bookmarkStart w:id="10" w:name="_Toc227844110"/>
      <w:r w:rsidRPr="00AB5267">
        <w:rPr>
          <w:b/>
          <w:bCs/>
          <w:sz w:val="28"/>
          <w:szCs w:val="28"/>
          <w:lang w:val="en-US"/>
        </w:rPr>
        <w:lastRenderedPageBreak/>
        <w:t xml:space="preserve">Appendix </w:t>
      </w:r>
      <w:r w:rsidR="00CE1983">
        <w:rPr>
          <w:b/>
          <w:bCs/>
          <w:sz w:val="28"/>
          <w:szCs w:val="28"/>
          <w:lang w:val="en-US"/>
        </w:rPr>
        <w:t>6</w:t>
      </w:r>
      <w:r w:rsidRPr="00AB5267">
        <w:rPr>
          <w:b/>
          <w:bCs/>
          <w:sz w:val="28"/>
          <w:szCs w:val="28"/>
          <w:lang w:val="en-US"/>
        </w:rPr>
        <w:t xml:space="preserve">. </w:t>
      </w:r>
      <w:r w:rsidR="00DE6A79" w:rsidRPr="00AB5267">
        <w:rPr>
          <w:b/>
          <w:bCs/>
          <w:sz w:val="28"/>
          <w:szCs w:val="28"/>
          <w:lang w:val="en-US"/>
        </w:rPr>
        <w:t>Sensitivity Analysis Excluding the Phase IV Study (Ashina et al., 2025)</w:t>
      </w:r>
      <w:bookmarkEnd w:id="10"/>
    </w:p>
    <w:p w14:paraId="3F48F84C" w14:textId="77777777" w:rsidR="00F53297" w:rsidRPr="00AB5267" w:rsidRDefault="00F53297" w:rsidP="008B41CF">
      <w:pPr>
        <w:spacing w:before="400" w:after="120" w:line="480" w:lineRule="auto"/>
        <w:jc w:val="both"/>
        <w:rPr>
          <w:b/>
          <w:bCs/>
          <w:lang w:val="en-US"/>
        </w:rPr>
      </w:pPr>
      <w:r w:rsidRPr="00AB5267">
        <w:rPr>
          <w:b/>
          <w:bCs/>
          <w:lang w:val="en-US"/>
        </w:rPr>
        <w:t>Figure S30. Forest Plot of Pain Freedom at 2 Hours (PF2h) Excluding Ashina et al., 2025.</w:t>
      </w:r>
    </w:p>
    <w:p w14:paraId="5D3E1722" w14:textId="33E768DE" w:rsidR="701719CC" w:rsidRPr="00AB5267" w:rsidRDefault="00A67CB2" w:rsidP="008B41CF">
      <w:pPr>
        <w:spacing w:before="400" w:after="120" w:line="480" w:lineRule="auto"/>
        <w:jc w:val="both"/>
        <w:rPr>
          <w:lang w:val="en-US"/>
        </w:rPr>
      </w:pPr>
      <w:r w:rsidRPr="00A67CB2">
        <w:rPr>
          <w:noProof/>
          <w:lang w:val="en-US"/>
        </w:rPr>
        <w:drawing>
          <wp:inline distT="0" distB="0" distL="0" distR="0" wp14:anchorId="20B3D1DB" wp14:editId="0AFEA3B6">
            <wp:extent cx="6107162" cy="2250007"/>
            <wp:effectExtent l="0" t="0" r="8255" b="0"/>
            <wp:docPr id="1006338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338550" name="Picture 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07162" cy="2250007"/>
                    </a:xfrm>
                    <a:prstGeom prst="rect">
                      <a:avLst/>
                    </a:prstGeom>
                  </pic:spPr>
                </pic:pic>
              </a:graphicData>
            </a:graphic>
          </wp:inline>
        </w:drawing>
      </w:r>
    </w:p>
    <w:p w14:paraId="5A7095AB" w14:textId="77777777" w:rsidR="00F53297" w:rsidRPr="00AB5267" w:rsidRDefault="00F53297" w:rsidP="008B41CF">
      <w:pPr>
        <w:spacing w:before="400" w:after="120" w:line="480" w:lineRule="auto"/>
        <w:jc w:val="both"/>
        <w:rPr>
          <w:lang w:val="en-US"/>
        </w:rPr>
      </w:pPr>
    </w:p>
    <w:p w14:paraId="1651E4F3" w14:textId="77777777" w:rsidR="00F53297" w:rsidRPr="00AB5267" w:rsidRDefault="00F53297">
      <w:pPr>
        <w:rPr>
          <w:lang w:val="en-US"/>
        </w:rPr>
      </w:pPr>
      <w:r w:rsidRPr="00AB5267">
        <w:rPr>
          <w:lang w:val="en-US"/>
        </w:rPr>
        <w:br w:type="page"/>
      </w:r>
    </w:p>
    <w:p w14:paraId="5DCFEF21" w14:textId="0D15BF20" w:rsidR="00F53297" w:rsidRPr="00AB5267" w:rsidRDefault="00F53297" w:rsidP="00F53297">
      <w:pPr>
        <w:spacing w:before="400" w:after="120" w:line="480" w:lineRule="auto"/>
        <w:jc w:val="both"/>
        <w:rPr>
          <w:b/>
          <w:bCs/>
          <w:lang w:val="en-US"/>
        </w:rPr>
      </w:pPr>
      <w:r w:rsidRPr="00AB5267">
        <w:rPr>
          <w:b/>
          <w:bCs/>
          <w:lang w:val="en-US"/>
        </w:rPr>
        <w:lastRenderedPageBreak/>
        <w:t>Figure S31. Forest Plot of Sustained Pain Freedom at 24 Hours (SPF24h) Excluding Ashina et al., 2025.</w:t>
      </w:r>
    </w:p>
    <w:p w14:paraId="188B8EC7" w14:textId="56AC4974" w:rsidR="3FADAB21" w:rsidRPr="00AB5267" w:rsidRDefault="00A67CB2" w:rsidP="00F53297">
      <w:pPr>
        <w:spacing w:before="400" w:after="120" w:line="480" w:lineRule="auto"/>
        <w:jc w:val="both"/>
        <w:rPr>
          <w:lang w:val="en-US"/>
        </w:rPr>
      </w:pPr>
      <w:r w:rsidRPr="00A67CB2">
        <w:rPr>
          <w:noProof/>
          <w:lang w:val="en-US"/>
        </w:rPr>
        <w:drawing>
          <wp:inline distT="0" distB="0" distL="0" distR="0" wp14:anchorId="42EA5640" wp14:editId="3B60C8A8">
            <wp:extent cx="6364229" cy="2344715"/>
            <wp:effectExtent l="0" t="0" r="0" b="0"/>
            <wp:docPr id="1526526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526162" name="Picture 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364229" cy="2344715"/>
                    </a:xfrm>
                    <a:prstGeom prst="rect">
                      <a:avLst/>
                    </a:prstGeom>
                  </pic:spPr>
                </pic:pic>
              </a:graphicData>
            </a:graphic>
          </wp:inline>
        </w:drawing>
      </w:r>
    </w:p>
    <w:p w14:paraId="45744FE7" w14:textId="77777777" w:rsidR="00DA5C9B" w:rsidRPr="00AB5267" w:rsidRDefault="00DA5C9B">
      <w:pPr>
        <w:rPr>
          <w:b/>
          <w:bCs/>
          <w:lang w:val="en-US"/>
        </w:rPr>
      </w:pPr>
      <w:r w:rsidRPr="00AB5267">
        <w:rPr>
          <w:b/>
          <w:bCs/>
          <w:lang w:val="en-US"/>
        </w:rPr>
        <w:br w:type="page"/>
      </w:r>
    </w:p>
    <w:p w14:paraId="0711D151" w14:textId="5197BE82" w:rsidR="00DA5C9B" w:rsidRPr="00AB5267" w:rsidRDefault="00DA5C9B" w:rsidP="008B41CF">
      <w:pPr>
        <w:spacing w:before="400" w:after="120" w:line="480" w:lineRule="auto"/>
        <w:jc w:val="both"/>
        <w:rPr>
          <w:b/>
          <w:bCs/>
          <w:lang w:val="en-US"/>
        </w:rPr>
      </w:pPr>
      <w:r w:rsidRPr="00AB5267">
        <w:rPr>
          <w:b/>
          <w:bCs/>
          <w:lang w:val="en-US"/>
        </w:rPr>
        <w:lastRenderedPageBreak/>
        <w:t>Figure S32. Forest Plot of Absence of the Most Bothersome Symptom at 2 Hours (MBS2h) Excluding Ashina et al., 2025.</w:t>
      </w:r>
    </w:p>
    <w:p w14:paraId="39601AF5" w14:textId="79DF4C84" w:rsidR="701719CC" w:rsidRPr="00AB5267" w:rsidRDefault="00A67CB2" w:rsidP="008B41CF">
      <w:pPr>
        <w:spacing w:before="400" w:after="120" w:line="480" w:lineRule="auto"/>
        <w:jc w:val="both"/>
        <w:rPr>
          <w:lang w:val="en-US"/>
        </w:rPr>
      </w:pPr>
      <w:r w:rsidRPr="00A67CB2">
        <w:rPr>
          <w:noProof/>
          <w:lang w:val="en-US"/>
        </w:rPr>
        <w:drawing>
          <wp:inline distT="0" distB="0" distL="0" distR="0" wp14:anchorId="13A829CA" wp14:editId="0FA155AF">
            <wp:extent cx="6522317" cy="2402958"/>
            <wp:effectExtent l="0" t="0" r="0" b="0"/>
            <wp:docPr id="1664394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394178" name="Picture 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522317" cy="2402958"/>
                    </a:xfrm>
                    <a:prstGeom prst="rect">
                      <a:avLst/>
                    </a:prstGeom>
                  </pic:spPr>
                </pic:pic>
              </a:graphicData>
            </a:graphic>
          </wp:inline>
        </w:drawing>
      </w:r>
    </w:p>
    <w:p w14:paraId="7D91CF0E" w14:textId="77777777" w:rsidR="00177458" w:rsidRPr="00AB5267" w:rsidRDefault="00177458">
      <w:pPr>
        <w:rPr>
          <w:b/>
          <w:bCs/>
          <w:lang w:val="en-US"/>
        </w:rPr>
      </w:pPr>
      <w:r w:rsidRPr="00AB5267">
        <w:rPr>
          <w:b/>
          <w:bCs/>
          <w:lang w:val="en-US"/>
        </w:rPr>
        <w:br w:type="page"/>
      </w:r>
    </w:p>
    <w:p w14:paraId="14433797" w14:textId="285FC83F" w:rsidR="000A192D" w:rsidRPr="00AB5267" w:rsidRDefault="000A192D" w:rsidP="008B41CF">
      <w:pPr>
        <w:spacing w:before="400" w:after="120" w:line="480" w:lineRule="auto"/>
        <w:jc w:val="both"/>
        <w:rPr>
          <w:b/>
          <w:bCs/>
          <w:lang w:val="en-US"/>
        </w:rPr>
      </w:pPr>
      <w:r w:rsidRPr="00AB5267">
        <w:rPr>
          <w:b/>
          <w:bCs/>
          <w:lang w:val="en-US"/>
        </w:rPr>
        <w:lastRenderedPageBreak/>
        <w:t>Figure S33. Forest Plot of Pain Relief at 2 Hours (PR2h) Excluding Ashina et al., 2025.</w:t>
      </w:r>
    </w:p>
    <w:p w14:paraId="1465741B" w14:textId="66AC5BEC" w:rsidR="3769465C" w:rsidRPr="00AB5267" w:rsidRDefault="00A67CB2" w:rsidP="008B41CF">
      <w:pPr>
        <w:spacing w:before="400" w:after="120" w:line="480" w:lineRule="auto"/>
        <w:jc w:val="both"/>
        <w:rPr>
          <w:b/>
          <w:bCs/>
          <w:lang w:val="en-US"/>
        </w:rPr>
      </w:pPr>
      <w:r w:rsidRPr="00A67CB2">
        <w:rPr>
          <w:b/>
          <w:bCs/>
          <w:noProof/>
          <w:lang w:val="en-US"/>
        </w:rPr>
        <w:drawing>
          <wp:inline distT="0" distB="0" distL="0" distR="0" wp14:anchorId="1A99D3C2" wp14:editId="6309F24D">
            <wp:extent cx="6282165" cy="2314481"/>
            <wp:effectExtent l="0" t="0" r="4445" b="0"/>
            <wp:docPr id="1125780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780038" name="Picture 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282165" cy="2314481"/>
                    </a:xfrm>
                    <a:prstGeom prst="rect">
                      <a:avLst/>
                    </a:prstGeom>
                  </pic:spPr>
                </pic:pic>
              </a:graphicData>
            </a:graphic>
          </wp:inline>
        </w:drawing>
      </w:r>
    </w:p>
    <w:p w14:paraId="7511A171" w14:textId="663C9607" w:rsidR="2FE315D4" w:rsidRPr="00AB5267" w:rsidRDefault="2FE315D4" w:rsidP="008B41CF">
      <w:pPr>
        <w:spacing w:before="400" w:after="120" w:line="480" w:lineRule="auto"/>
        <w:jc w:val="both"/>
        <w:rPr>
          <w:lang w:val="en-US"/>
        </w:rPr>
      </w:pPr>
    </w:p>
    <w:p w14:paraId="64EA4E38" w14:textId="77777777" w:rsidR="003B29C9" w:rsidRPr="00AB5267" w:rsidRDefault="003B29C9" w:rsidP="008B41CF">
      <w:pPr>
        <w:spacing w:before="400" w:after="120" w:line="480" w:lineRule="auto"/>
        <w:jc w:val="both"/>
        <w:rPr>
          <w:lang w:val="en-US"/>
        </w:rPr>
      </w:pPr>
    </w:p>
    <w:p w14:paraId="03197A6A" w14:textId="77777777" w:rsidR="003B29C9" w:rsidRPr="00AB5267" w:rsidRDefault="003B29C9" w:rsidP="008B41CF">
      <w:pPr>
        <w:spacing w:before="400" w:after="120" w:line="480" w:lineRule="auto"/>
        <w:jc w:val="both"/>
        <w:rPr>
          <w:lang w:val="en-US"/>
        </w:rPr>
      </w:pPr>
    </w:p>
    <w:p w14:paraId="4D9095E6" w14:textId="77777777" w:rsidR="003B29C9" w:rsidRPr="00AB5267" w:rsidRDefault="003B29C9" w:rsidP="008B41CF">
      <w:pPr>
        <w:spacing w:before="400" w:after="120" w:line="480" w:lineRule="auto"/>
        <w:jc w:val="both"/>
        <w:rPr>
          <w:lang w:val="en-US"/>
        </w:rPr>
      </w:pPr>
    </w:p>
    <w:p w14:paraId="519EB570" w14:textId="77777777" w:rsidR="003B29C9" w:rsidRPr="00AB5267" w:rsidRDefault="003B29C9" w:rsidP="008B41CF">
      <w:pPr>
        <w:spacing w:before="400" w:after="120" w:line="480" w:lineRule="auto"/>
        <w:jc w:val="both"/>
        <w:rPr>
          <w:lang w:val="en-US"/>
        </w:rPr>
      </w:pPr>
    </w:p>
    <w:p w14:paraId="26B8E766" w14:textId="77777777" w:rsidR="00A67CB2" w:rsidRDefault="00A67CB2">
      <w:pPr>
        <w:spacing w:line="276" w:lineRule="auto"/>
        <w:rPr>
          <w:b/>
          <w:bCs/>
          <w:lang w:val="en-US"/>
        </w:rPr>
      </w:pPr>
      <w:r>
        <w:rPr>
          <w:b/>
          <w:bCs/>
          <w:lang w:val="en-US"/>
        </w:rPr>
        <w:br w:type="page"/>
      </w:r>
    </w:p>
    <w:p w14:paraId="2A7DFD91" w14:textId="7CAD7D9D" w:rsidR="003B29C9" w:rsidRPr="00AB5267" w:rsidRDefault="003B29C9" w:rsidP="008B41CF">
      <w:pPr>
        <w:spacing w:before="400" w:after="120" w:line="480" w:lineRule="auto"/>
        <w:jc w:val="both"/>
        <w:rPr>
          <w:b/>
          <w:bCs/>
          <w:lang w:val="en-US"/>
        </w:rPr>
      </w:pPr>
      <w:r w:rsidRPr="00AB5267">
        <w:rPr>
          <w:b/>
          <w:bCs/>
          <w:lang w:val="en-US"/>
        </w:rPr>
        <w:lastRenderedPageBreak/>
        <w:t>Figure S34. Adverse Events Excluding Ashina et al., 2025.</w:t>
      </w:r>
    </w:p>
    <w:p w14:paraId="3D29AC83" w14:textId="6FD77A41" w:rsidR="4693F663" w:rsidRPr="00AB5267" w:rsidRDefault="00A67CB2" w:rsidP="008B41CF">
      <w:pPr>
        <w:spacing w:before="400" w:after="120" w:line="480" w:lineRule="auto"/>
        <w:jc w:val="both"/>
        <w:rPr>
          <w:lang w:val="en-US"/>
        </w:rPr>
      </w:pPr>
      <w:r w:rsidRPr="00A67CB2">
        <w:rPr>
          <w:noProof/>
          <w:lang w:val="en-US"/>
        </w:rPr>
        <w:drawing>
          <wp:inline distT="0" distB="0" distL="0" distR="0" wp14:anchorId="79046E5E" wp14:editId="0A1BAEB4">
            <wp:extent cx="6198848" cy="2283786"/>
            <wp:effectExtent l="0" t="0" r="0" b="2540"/>
            <wp:docPr id="179988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88326" name="Picture 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198848" cy="2283786"/>
                    </a:xfrm>
                    <a:prstGeom prst="rect">
                      <a:avLst/>
                    </a:prstGeom>
                  </pic:spPr>
                </pic:pic>
              </a:graphicData>
            </a:graphic>
          </wp:inline>
        </w:drawing>
      </w:r>
    </w:p>
    <w:p w14:paraId="7214431F" w14:textId="16FA2C72" w:rsidR="2FE315D4" w:rsidRPr="00AB5267" w:rsidRDefault="2FE315D4" w:rsidP="008B41CF">
      <w:pPr>
        <w:spacing w:before="400" w:after="120" w:line="480" w:lineRule="auto"/>
        <w:jc w:val="both"/>
        <w:rPr>
          <w:lang w:val="en-US"/>
        </w:rPr>
      </w:pPr>
    </w:p>
    <w:p w14:paraId="34150DBE" w14:textId="0473F497" w:rsidR="1CBC6C84" w:rsidRPr="00AB5267" w:rsidRDefault="1CBC6C84" w:rsidP="008B41CF">
      <w:pPr>
        <w:spacing w:before="400" w:after="120" w:line="480" w:lineRule="auto"/>
        <w:jc w:val="both"/>
        <w:rPr>
          <w:lang w:val="en-US"/>
        </w:rPr>
      </w:pPr>
    </w:p>
    <w:p w14:paraId="795D846A" w14:textId="77777777" w:rsidR="003B29C9" w:rsidRPr="00AB5267" w:rsidRDefault="003B29C9">
      <w:pPr>
        <w:rPr>
          <w:lang w:val="en-US"/>
        </w:rPr>
      </w:pPr>
      <w:r w:rsidRPr="00AB5267">
        <w:rPr>
          <w:lang w:val="en-US"/>
        </w:rPr>
        <w:br w:type="page"/>
      </w:r>
    </w:p>
    <w:p w14:paraId="08A06CAC" w14:textId="77777777" w:rsidR="003E272F" w:rsidRPr="00AB5267" w:rsidRDefault="003E272F" w:rsidP="008B41CF">
      <w:pPr>
        <w:spacing w:before="400" w:after="120" w:line="480" w:lineRule="auto"/>
        <w:jc w:val="both"/>
        <w:rPr>
          <w:b/>
          <w:bCs/>
          <w:lang w:val="en-US"/>
        </w:rPr>
      </w:pPr>
      <w:r w:rsidRPr="00AB5267">
        <w:rPr>
          <w:b/>
          <w:bCs/>
          <w:lang w:val="en-US"/>
        </w:rPr>
        <w:lastRenderedPageBreak/>
        <w:t>Figure S35. Serious Adverse Events Excluding Ashina et al., 2025.</w:t>
      </w:r>
    </w:p>
    <w:p w14:paraId="40029E35" w14:textId="383C0ECE" w:rsidR="701719CC" w:rsidRPr="00AB5267" w:rsidRDefault="00A67CB2" w:rsidP="008B41CF">
      <w:pPr>
        <w:spacing w:before="400" w:after="120" w:line="480" w:lineRule="auto"/>
        <w:jc w:val="both"/>
        <w:rPr>
          <w:lang w:val="en-US"/>
        </w:rPr>
      </w:pPr>
      <w:r w:rsidRPr="00A67CB2">
        <w:rPr>
          <w:noProof/>
          <w:lang w:val="en-US"/>
        </w:rPr>
        <w:drawing>
          <wp:inline distT="0" distB="0" distL="0" distR="0" wp14:anchorId="3B5C9FA2" wp14:editId="44EB189A">
            <wp:extent cx="6193872" cy="2281953"/>
            <wp:effectExtent l="0" t="0" r="0" b="4445"/>
            <wp:docPr id="2084462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462091" name="Picture 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93872" cy="2281953"/>
                    </a:xfrm>
                    <a:prstGeom prst="rect">
                      <a:avLst/>
                    </a:prstGeom>
                  </pic:spPr>
                </pic:pic>
              </a:graphicData>
            </a:graphic>
          </wp:inline>
        </w:drawing>
      </w:r>
    </w:p>
    <w:p w14:paraId="231A498C" w14:textId="0641BF69" w:rsidR="2FE315D4" w:rsidRPr="00AB5267" w:rsidRDefault="2FE315D4" w:rsidP="008B41CF">
      <w:pPr>
        <w:spacing w:before="400" w:after="120" w:line="480" w:lineRule="auto"/>
        <w:jc w:val="both"/>
        <w:rPr>
          <w:lang w:val="en-US"/>
        </w:rPr>
      </w:pPr>
    </w:p>
    <w:p w14:paraId="28AB2254" w14:textId="77777777" w:rsidR="008B41CF" w:rsidRPr="00AB5267" w:rsidRDefault="008B41CF" w:rsidP="008B41CF">
      <w:pPr>
        <w:jc w:val="both"/>
        <w:rPr>
          <w:sz w:val="28"/>
          <w:szCs w:val="28"/>
          <w:lang w:val="en-US"/>
        </w:rPr>
      </w:pPr>
      <w:r w:rsidRPr="00AB5267">
        <w:rPr>
          <w:sz w:val="28"/>
          <w:szCs w:val="28"/>
          <w:lang w:val="en-US"/>
        </w:rPr>
        <w:br w:type="page"/>
      </w:r>
    </w:p>
    <w:p w14:paraId="792B6C05" w14:textId="5483E8ED" w:rsidR="003E272F" w:rsidRPr="00AB5267" w:rsidRDefault="72D81EE9" w:rsidP="008B41CF">
      <w:pPr>
        <w:pStyle w:val="Overskrift1"/>
        <w:spacing w:line="480" w:lineRule="auto"/>
        <w:jc w:val="both"/>
        <w:rPr>
          <w:b/>
          <w:bCs/>
          <w:sz w:val="28"/>
          <w:szCs w:val="28"/>
          <w:lang w:val="en-US"/>
        </w:rPr>
      </w:pPr>
      <w:bookmarkStart w:id="11" w:name="_Toc227844111"/>
      <w:r w:rsidRPr="00AB5267">
        <w:rPr>
          <w:b/>
          <w:bCs/>
          <w:sz w:val="28"/>
          <w:szCs w:val="28"/>
          <w:lang w:val="en-US"/>
        </w:rPr>
        <w:lastRenderedPageBreak/>
        <w:t xml:space="preserve">Appendix </w:t>
      </w:r>
      <w:r w:rsidR="00CE1983">
        <w:rPr>
          <w:b/>
          <w:bCs/>
          <w:sz w:val="28"/>
          <w:szCs w:val="28"/>
          <w:lang w:val="en-US"/>
        </w:rPr>
        <w:t>7</w:t>
      </w:r>
      <w:r w:rsidRPr="00AB5267">
        <w:rPr>
          <w:b/>
          <w:bCs/>
          <w:sz w:val="28"/>
          <w:szCs w:val="28"/>
          <w:lang w:val="en-US"/>
        </w:rPr>
        <w:t xml:space="preserve">. </w:t>
      </w:r>
      <w:r w:rsidR="003E272F" w:rsidRPr="00AB5267">
        <w:rPr>
          <w:b/>
          <w:bCs/>
          <w:sz w:val="28"/>
          <w:szCs w:val="28"/>
          <w:lang w:val="en-US"/>
        </w:rPr>
        <w:t>Sensitivity Analysis Excluding the Phase II Study (Marcus et al., 2014) Using the Modified Intention-to-Treat Population</w:t>
      </w:r>
      <w:bookmarkEnd w:id="11"/>
    </w:p>
    <w:p w14:paraId="0F5380FF" w14:textId="77777777" w:rsidR="003E272F" w:rsidRPr="00AB5267" w:rsidRDefault="003E272F" w:rsidP="008B41CF">
      <w:pPr>
        <w:spacing w:before="400" w:after="120" w:line="480" w:lineRule="auto"/>
        <w:jc w:val="both"/>
        <w:rPr>
          <w:i/>
          <w:iCs/>
          <w:lang w:val="en-US"/>
        </w:rPr>
      </w:pPr>
      <w:r w:rsidRPr="00AB5267">
        <w:rPr>
          <w:i/>
          <w:iCs/>
          <w:lang w:val="en-US"/>
        </w:rPr>
        <w:t>Marcus et al., 2014 did not report absence of the most bothersome symptom.</w:t>
      </w:r>
    </w:p>
    <w:p w14:paraId="688EE1C5" w14:textId="77777777" w:rsidR="000B0F4D" w:rsidRPr="00AB5267" w:rsidRDefault="000B0F4D" w:rsidP="008B41CF">
      <w:pPr>
        <w:spacing w:before="400" w:after="120" w:line="480" w:lineRule="auto"/>
        <w:jc w:val="both"/>
        <w:rPr>
          <w:b/>
          <w:bCs/>
          <w:lang w:val="en-US"/>
        </w:rPr>
      </w:pPr>
      <w:r w:rsidRPr="00AB5267">
        <w:rPr>
          <w:b/>
          <w:bCs/>
          <w:lang w:val="en-US"/>
        </w:rPr>
        <w:t>Figure S36. Forest Plot of Pain Freedom at 2 Hours (PF2h) Excluding Marcus et al., 2014 in the Modified Intention-to-Treat Population.</w:t>
      </w:r>
    </w:p>
    <w:p w14:paraId="66F94B2A" w14:textId="06F9503F" w:rsidR="337583A8" w:rsidRPr="00AB5267" w:rsidRDefault="00A67CB2" w:rsidP="008B41CF">
      <w:pPr>
        <w:spacing w:before="400" w:after="120" w:line="480" w:lineRule="auto"/>
        <w:jc w:val="both"/>
        <w:rPr>
          <w:i/>
          <w:iCs/>
          <w:lang w:val="en-US"/>
        </w:rPr>
      </w:pPr>
      <w:r w:rsidRPr="00A67CB2">
        <w:rPr>
          <w:i/>
          <w:iCs/>
          <w:noProof/>
          <w:lang w:val="en-US"/>
        </w:rPr>
        <w:drawing>
          <wp:inline distT="0" distB="0" distL="0" distR="0" wp14:anchorId="2C7D35AD" wp14:editId="219DFC77">
            <wp:extent cx="6153542" cy="2267094"/>
            <wp:effectExtent l="0" t="0" r="0" b="0"/>
            <wp:docPr id="2041523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523518" name="Picture 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53542" cy="2267094"/>
                    </a:xfrm>
                    <a:prstGeom prst="rect">
                      <a:avLst/>
                    </a:prstGeom>
                  </pic:spPr>
                </pic:pic>
              </a:graphicData>
            </a:graphic>
          </wp:inline>
        </w:drawing>
      </w:r>
    </w:p>
    <w:p w14:paraId="2736B439" w14:textId="16BA2C6D" w:rsidR="2FE315D4" w:rsidRPr="00AB5267" w:rsidRDefault="2FE315D4" w:rsidP="008B41CF">
      <w:pPr>
        <w:spacing w:before="400" w:after="120" w:line="480" w:lineRule="auto"/>
        <w:jc w:val="both"/>
        <w:rPr>
          <w:lang w:val="en-US"/>
        </w:rPr>
      </w:pPr>
    </w:p>
    <w:p w14:paraId="6E8E2362" w14:textId="77777777" w:rsidR="000B0F4D" w:rsidRPr="00AB5267" w:rsidRDefault="000B0F4D">
      <w:pPr>
        <w:rPr>
          <w:lang w:val="en-US"/>
        </w:rPr>
      </w:pPr>
      <w:r w:rsidRPr="00AB5267">
        <w:rPr>
          <w:lang w:val="en-US"/>
        </w:rPr>
        <w:br w:type="page"/>
      </w:r>
    </w:p>
    <w:p w14:paraId="21241D3B" w14:textId="77777777" w:rsidR="000B0F4D" w:rsidRPr="00AB5267" w:rsidRDefault="000B0F4D" w:rsidP="008B41CF">
      <w:pPr>
        <w:spacing w:before="400" w:after="120" w:line="480" w:lineRule="auto"/>
        <w:jc w:val="both"/>
        <w:rPr>
          <w:b/>
          <w:bCs/>
          <w:lang w:val="en-US"/>
        </w:rPr>
      </w:pPr>
      <w:r w:rsidRPr="00AB5267">
        <w:rPr>
          <w:b/>
          <w:bCs/>
          <w:lang w:val="en-US"/>
        </w:rPr>
        <w:lastRenderedPageBreak/>
        <w:t>Figure S37. Forest Plot of Sustained Pain Freedom at 24 Hours (SPF24h) Excluding Marcus et al., 2014 in the Modified Intention-to-Treat Population.</w:t>
      </w:r>
    </w:p>
    <w:p w14:paraId="489D3A43" w14:textId="7B878047" w:rsidR="36788C54" w:rsidRPr="00AB5267" w:rsidRDefault="00A67CB2" w:rsidP="008B41CF">
      <w:pPr>
        <w:spacing w:before="400" w:after="120" w:line="480" w:lineRule="auto"/>
        <w:jc w:val="both"/>
        <w:rPr>
          <w:lang w:val="en-US"/>
        </w:rPr>
      </w:pPr>
      <w:r w:rsidRPr="00A67CB2">
        <w:rPr>
          <w:noProof/>
          <w:lang w:val="en-US"/>
        </w:rPr>
        <w:drawing>
          <wp:inline distT="0" distB="0" distL="0" distR="0" wp14:anchorId="606B6068" wp14:editId="2BE8EB77">
            <wp:extent cx="6144572" cy="2263789"/>
            <wp:effectExtent l="0" t="0" r="8890" b="3175"/>
            <wp:docPr id="1981840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840938" name="Picture 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44572" cy="2263789"/>
                    </a:xfrm>
                    <a:prstGeom prst="rect">
                      <a:avLst/>
                    </a:prstGeom>
                  </pic:spPr>
                </pic:pic>
              </a:graphicData>
            </a:graphic>
          </wp:inline>
        </w:drawing>
      </w:r>
    </w:p>
    <w:p w14:paraId="769E9F2D" w14:textId="77777777" w:rsidR="000B0F4D" w:rsidRPr="00AB5267" w:rsidRDefault="000B0F4D" w:rsidP="008B41CF">
      <w:pPr>
        <w:spacing w:before="400" w:after="120" w:line="480" w:lineRule="auto"/>
        <w:jc w:val="both"/>
        <w:rPr>
          <w:lang w:val="en-US"/>
        </w:rPr>
      </w:pPr>
    </w:p>
    <w:p w14:paraId="3BDAB941" w14:textId="77777777" w:rsidR="000B0F4D" w:rsidRPr="00AB5267" w:rsidRDefault="000B0F4D" w:rsidP="008B41CF">
      <w:pPr>
        <w:spacing w:before="400" w:after="120" w:line="480" w:lineRule="auto"/>
        <w:jc w:val="both"/>
        <w:rPr>
          <w:lang w:val="en-US"/>
        </w:rPr>
      </w:pPr>
    </w:p>
    <w:p w14:paraId="4C2FF9C5" w14:textId="77777777" w:rsidR="000B0F4D" w:rsidRPr="00AB5267" w:rsidRDefault="000B0F4D" w:rsidP="008B41CF">
      <w:pPr>
        <w:spacing w:before="400" w:after="120" w:line="480" w:lineRule="auto"/>
        <w:jc w:val="both"/>
        <w:rPr>
          <w:lang w:val="en-US"/>
        </w:rPr>
      </w:pPr>
    </w:p>
    <w:p w14:paraId="4898BA41" w14:textId="77777777" w:rsidR="000B0F4D" w:rsidRPr="00AB5267" w:rsidRDefault="000B0F4D" w:rsidP="008B41CF">
      <w:pPr>
        <w:spacing w:before="400" w:after="120" w:line="480" w:lineRule="auto"/>
        <w:jc w:val="both"/>
        <w:rPr>
          <w:lang w:val="en-US"/>
        </w:rPr>
      </w:pPr>
    </w:p>
    <w:p w14:paraId="52414C99" w14:textId="77777777" w:rsidR="000B0F4D" w:rsidRPr="00AB5267" w:rsidRDefault="000B0F4D" w:rsidP="008B41CF">
      <w:pPr>
        <w:spacing w:before="400" w:after="120" w:line="480" w:lineRule="auto"/>
        <w:jc w:val="both"/>
        <w:rPr>
          <w:lang w:val="en-US"/>
        </w:rPr>
      </w:pPr>
    </w:p>
    <w:p w14:paraId="4776BBD8" w14:textId="77777777" w:rsidR="000B0F4D" w:rsidRPr="00AB5267" w:rsidRDefault="000B0F4D" w:rsidP="008B41CF">
      <w:pPr>
        <w:spacing w:before="400" w:after="120" w:line="480" w:lineRule="auto"/>
        <w:jc w:val="both"/>
        <w:rPr>
          <w:lang w:val="en-US"/>
        </w:rPr>
      </w:pPr>
    </w:p>
    <w:p w14:paraId="784388B5" w14:textId="77777777" w:rsidR="000B0F4D" w:rsidRPr="00AB5267" w:rsidRDefault="000B0F4D" w:rsidP="008B41CF">
      <w:pPr>
        <w:spacing w:before="400" w:after="120" w:line="480" w:lineRule="auto"/>
        <w:jc w:val="both"/>
        <w:rPr>
          <w:lang w:val="en-US"/>
        </w:rPr>
      </w:pPr>
    </w:p>
    <w:p w14:paraId="396A7988" w14:textId="77777777" w:rsidR="00A67CB2" w:rsidRDefault="00A67CB2">
      <w:pPr>
        <w:spacing w:line="276" w:lineRule="auto"/>
        <w:rPr>
          <w:b/>
          <w:bCs/>
          <w:lang w:val="en-US"/>
        </w:rPr>
      </w:pPr>
      <w:r>
        <w:rPr>
          <w:b/>
          <w:bCs/>
          <w:lang w:val="en-US"/>
        </w:rPr>
        <w:br w:type="page"/>
      </w:r>
    </w:p>
    <w:p w14:paraId="04AC676E" w14:textId="745D469A" w:rsidR="000B0F4D" w:rsidRPr="00AB5267" w:rsidRDefault="000B0F4D" w:rsidP="000B0F4D">
      <w:pPr>
        <w:spacing w:before="400" w:after="120" w:line="480" w:lineRule="auto"/>
        <w:jc w:val="both"/>
        <w:rPr>
          <w:b/>
          <w:bCs/>
          <w:lang w:val="en-US"/>
        </w:rPr>
      </w:pPr>
      <w:r w:rsidRPr="00AB5267">
        <w:rPr>
          <w:b/>
          <w:bCs/>
          <w:lang w:val="en-US"/>
        </w:rPr>
        <w:lastRenderedPageBreak/>
        <w:t>Figure S38. Forest Plot of Rescue Medication Use From 2 to 24 Hours (RM) Excluding Marcus et al., 2014 in the Modified Intention-to-Treat Population.</w:t>
      </w:r>
    </w:p>
    <w:p w14:paraId="7AA22674" w14:textId="4EEFCDA1" w:rsidR="13979496" w:rsidRPr="00AB5267" w:rsidRDefault="00A67CB2" w:rsidP="000B0F4D">
      <w:pPr>
        <w:spacing w:before="400" w:after="120" w:line="480" w:lineRule="auto"/>
        <w:jc w:val="both"/>
        <w:rPr>
          <w:lang w:val="en-US"/>
        </w:rPr>
      </w:pPr>
      <w:r w:rsidRPr="00A67CB2">
        <w:rPr>
          <w:noProof/>
          <w:lang w:val="en-US"/>
        </w:rPr>
        <w:drawing>
          <wp:inline distT="0" distB="0" distL="0" distR="0" wp14:anchorId="497E6ECE" wp14:editId="2CCF6881">
            <wp:extent cx="6325708" cy="2330524"/>
            <wp:effectExtent l="0" t="0" r="0" b="0"/>
            <wp:docPr id="522240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40988" name="Picture 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325708" cy="2330524"/>
                    </a:xfrm>
                    <a:prstGeom prst="rect">
                      <a:avLst/>
                    </a:prstGeom>
                  </pic:spPr>
                </pic:pic>
              </a:graphicData>
            </a:graphic>
          </wp:inline>
        </w:drawing>
      </w:r>
    </w:p>
    <w:p w14:paraId="2001EABA" w14:textId="3D45EB0C" w:rsidR="2FE315D4" w:rsidRPr="00AB5267" w:rsidRDefault="2FE315D4" w:rsidP="008B41CF">
      <w:pPr>
        <w:spacing w:before="400" w:after="120" w:line="480" w:lineRule="auto"/>
        <w:jc w:val="both"/>
        <w:rPr>
          <w:lang w:val="en-US"/>
        </w:rPr>
      </w:pPr>
    </w:p>
    <w:p w14:paraId="79B306FE" w14:textId="57EFEB84" w:rsidR="58C8DD40" w:rsidRPr="00AB5267" w:rsidRDefault="58C8DD40" w:rsidP="008B41CF">
      <w:pPr>
        <w:spacing w:before="400" w:after="120" w:line="480" w:lineRule="auto"/>
        <w:jc w:val="both"/>
        <w:rPr>
          <w:lang w:val="en-US"/>
        </w:rPr>
      </w:pPr>
    </w:p>
    <w:p w14:paraId="1718FA7F" w14:textId="77777777" w:rsidR="000B0F4D" w:rsidRPr="00AB5267" w:rsidRDefault="000B0F4D">
      <w:pPr>
        <w:rPr>
          <w:lang w:val="en-US"/>
        </w:rPr>
      </w:pPr>
      <w:r w:rsidRPr="00AB5267">
        <w:rPr>
          <w:lang w:val="en-US"/>
        </w:rPr>
        <w:br w:type="page"/>
      </w:r>
    </w:p>
    <w:p w14:paraId="381CD997" w14:textId="5E3EBD95" w:rsidR="000B0F4D" w:rsidRPr="00AB5267" w:rsidRDefault="00E50C52" w:rsidP="008B41CF">
      <w:pPr>
        <w:spacing w:before="400" w:after="120" w:line="480" w:lineRule="auto"/>
        <w:jc w:val="both"/>
        <w:rPr>
          <w:b/>
          <w:bCs/>
          <w:lang w:val="en-US"/>
        </w:rPr>
      </w:pPr>
      <w:r w:rsidRPr="00AB5267">
        <w:rPr>
          <w:b/>
          <w:bCs/>
          <w:lang w:val="en-US"/>
        </w:rPr>
        <w:lastRenderedPageBreak/>
        <w:t>Figure S39. Forest Plot of Pain Relief at 2 Hours (PR2h) Excluding Marcus et al., 2014 in the Modified Intention-to-Treat Population.</w:t>
      </w:r>
    </w:p>
    <w:p w14:paraId="287A9962" w14:textId="75C84AA9" w:rsidR="72D81EE9" w:rsidRPr="00AB5267" w:rsidRDefault="00A67CB2" w:rsidP="008B41CF">
      <w:pPr>
        <w:spacing w:before="400" w:after="120" w:line="480" w:lineRule="auto"/>
        <w:jc w:val="both"/>
        <w:rPr>
          <w:lang w:val="en-US"/>
        </w:rPr>
      </w:pPr>
      <w:r w:rsidRPr="00A67CB2">
        <w:rPr>
          <w:noProof/>
          <w:lang w:val="en-US"/>
        </w:rPr>
        <w:drawing>
          <wp:inline distT="0" distB="0" distL="0" distR="0" wp14:anchorId="58209F8C" wp14:editId="540DB46C">
            <wp:extent cx="6610851" cy="2435577"/>
            <wp:effectExtent l="0" t="0" r="0" b="3175"/>
            <wp:docPr id="1958868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868413" name="Picture 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10851" cy="2435577"/>
                    </a:xfrm>
                    <a:prstGeom prst="rect">
                      <a:avLst/>
                    </a:prstGeom>
                  </pic:spPr>
                </pic:pic>
              </a:graphicData>
            </a:graphic>
          </wp:inline>
        </w:drawing>
      </w:r>
    </w:p>
    <w:p w14:paraId="352324B1" w14:textId="26EA478A" w:rsidR="2FE315D4" w:rsidRPr="00AB5267" w:rsidRDefault="2FE315D4" w:rsidP="008B41CF">
      <w:pPr>
        <w:spacing w:before="400" w:after="120" w:line="480" w:lineRule="auto"/>
        <w:jc w:val="both"/>
        <w:rPr>
          <w:lang w:val="en-US"/>
        </w:rPr>
      </w:pPr>
    </w:p>
    <w:p w14:paraId="5ADD6E2A" w14:textId="77777777" w:rsidR="00177458" w:rsidRPr="00AB5267" w:rsidRDefault="00177458">
      <w:pPr>
        <w:rPr>
          <w:sz w:val="28"/>
          <w:szCs w:val="28"/>
          <w:lang w:val="en-US"/>
        </w:rPr>
      </w:pPr>
      <w:r w:rsidRPr="00AB5267">
        <w:rPr>
          <w:sz w:val="28"/>
          <w:szCs w:val="28"/>
          <w:lang w:val="en-US"/>
        </w:rPr>
        <w:br w:type="page"/>
      </w:r>
    </w:p>
    <w:p w14:paraId="5C28F56D" w14:textId="7DEB6B0E" w:rsidR="00177458" w:rsidRPr="00AB5267" w:rsidRDefault="72D81EE9" w:rsidP="008B41CF">
      <w:pPr>
        <w:pStyle w:val="Overskrift1"/>
        <w:spacing w:line="480" w:lineRule="auto"/>
        <w:jc w:val="both"/>
        <w:rPr>
          <w:b/>
          <w:bCs/>
          <w:sz w:val="28"/>
          <w:szCs w:val="28"/>
          <w:lang w:val="en-US"/>
        </w:rPr>
      </w:pPr>
      <w:bookmarkStart w:id="12" w:name="_Toc227844112"/>
      <w:r w:rsidRPr="00AB5267">
        <w:rPr>
          <w:b/>
          <w:bCs/>
          <w:sz w:val="28"/>
          <w:szCs w:val="28"/>
          <w:lang w:val="en-US"/>
        </w:rPr>
        <w:lastRenderedPageBreak/>
        <w:t xml:space="preserve">Appendix </w:t>
      </w:r>
      <w:r w:rsidR="00CE1983">
        <w:rPr>
          <w:b/>
          <w:bCs/>
          <w:sz w:val="28"/>
          <w:szCs w:val="28"/>
          <w:lang w:val="en-US"/>
        </w:rPr>
        <w:t>8</w:t>
      </w:r>
      <w:r w:rsidRPr="00AB5267">
        <w:rPr>
          <w:b/>
          <w:bCs/>
          <w:sz w:val="28"/>
          <w:szCs w:val="28"/>
          <w:lang w:val="en-US"/>
        </w:rPr>
        <w:t xml:space="preserve">. </w:t>
      </w:r>
      <w:r w:rsidR="00177458" w:rsidRPr="00AB5267">
        <w:rPr>
          <w:b/>
          <w:bCs/>
          <w:sz w:val="28"/>
          <w:szCs w:val="28"/>
          <w:lang w:val="en-US"/>
        </w:rPr>
        <w:t>Sensitivity Analysis Excluding the Phase IV Study (Ashina et al., 2025) Using the Modified Intention-to-Treat Population</w:t>
      </w:r>
      <w:bookmarkEnd w:id="12"/>
    </w:p>
    <w:p w14:paraId="0622DAB5" w14:textId="2984AC1E" w:rsidR="00177458" w:rsidRPr="00AB5267" w:rsidRDefault="00177458" w:rsidP="008B41CF">
      <w:pPr>
        <w:spacing w:before="400" w:after="120" w:line="480" w:lineRule="auto"/>
        <w:jc w:val="both"/>
        <w:rPr>
          <w:b/>
          <w:bCs/>
          <w:lang w:val="en-US"/>
        </w:rPr>
      </w:pPr>
      <w:r w:rsidRPr="00AB5267">
        <w:rPr>
          <w:b/>
          <w:bCs/>
          <w:lang w:val="en-US"/>
        </w:rPr>
        <w:t>Figure S40. Forest Plot of Pain Freedom at 2 Hours (PF2h) Excluding Ashina et al., 2025 in the Modified Intention-to-Treat Population.</w:t>
      </w:r>
    </w:p>
    <w:p w14:paraId="0146D98B" w14:textId="5ED79C66" w:rsidR="72D81EE9" w:rsidRPr="00AB5267" w:rsidRDefault="00A67CB2" w:rsidP="008B41CF">
      <w:pPr>
        <w:spacing w:before="400" w:after="120" w:line="480" w:lineRule="auto"/>
        <w:jc w:val="both"/>
        <w:rPr>
          <w:lang w:val="en-US"/>
        </w:rPr>
      </w:pPr>
      <w:r w:rsidRPr="00A67CB2">
        <w:rPr>
          <w:noProof/>
          <w:lang w:val="en-US"/>
        </w:rPr>
        <w:drawing>
          <wp:inline distT="0" distB="0" distL="0" distR="0" wp14:anchorId="6749E3D4" wp14:editId="4E55FE68">
            <wp:extent cx="6266797" cy="2308820"/>
            <wp:effectExtent l="0" t="0" r="1270" b="0"/>
            <wp:docPr id="1525736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736928" name="Picture 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266797" cy="2308820"/>
                    </a:xfrm>
                    <a:prstGeom prst="rect">
                      <a:avLst/>
                    </a:prstGeom>
                  </pic:spPr>
                </pic:pic>
              </a:graphicData>
            </a:graphic>
          </wp:inline>
        </w:drawing>
      </w:r>
    </w:p>
    <w:p w14:paraId="5308CE65" w14:textId="77777777" w:rsidR="00E21891" w:rsidRPr="00AB5267" w:rsidRDefault="00E21891">
      <w:pPr>
        <w:rPr>
          <w:lang w:val="en-US"/>
        </w:rPr>
      </w:pPr>
      <w:r w:rsidRPr="00AB5267">
        <w:rPr>
          <w:lang w:val="en-US"/>
        </w:rPr>
        <w:br w:type="page"/>
      </w:r>
    </w:p>
    <w:p w14:paraId="6937E94A" w14:textId="075E3870" w:rsidR="00E21891" w:rsidRPr="00AB5267" w:rsidRDefault="00E21891" w:rsidP="008B41CF">
      <w:pPr>
        <w:spacing w:before="400" w:after="120" w:line="480" w:lineRule="auto"/>
        <w:jc w:val="both"/>
        <w:rPr>
          <w:b/>
          <w:bCs/>
          <w:lang w:val="en-US"/>
        </w:rPr>
      </w:pPr>
      <w:r w:rsidRPr="00AB5267">
        <w:rPr>
          <w:b/>
          <w:bCs/>
          <w:lang w:val="en-US"/>
        </w:rPr>
        <w:lastRenderedPageBreak/>
        <w:t>Figure S41. Forest Plot of Sustained Pain Freedom at 24 Hours (SPF24h) Excluding Ashina et al., 2025 in the Modified Intention-to-Treat Population.</w:t>
      </w:r>
    </w:p>
    <w:p w14:paraId="56A207F4" w14:textId="6B2DE63F" w:rsidR="724D85EC" w:rsidRPr="00AB5267" w:rsidRDefault="00A67CB2" w:rsidP="008B41CF">
      <w:pPr>
        <w:spacing w:before="400" w:after="120" w:line="480" w:lineRule="auto"/>
        <w:jc w:val="both"/>
        <w:rPr>
          <w:lang w:val="en-US"/>
        </w:rPr>
      </w:pPr>
      <w:r w:rsidRPr="00A67CB2">
        <w:rPr>
          <w:noProof/>
          <w:lang w:val="en-US"/>
        </w:rPr>
        <w:drawing>
          <wp:inline distT="0" distB="0" distL="0" distR="0" wp14:anchorId="2680A4B5" wp14:editId="263EB296">
            <wp:extent cx="6060511" cy="2232819"/>
            <wp:effectExtent l="0" t="0" r="0" b="0"/>
            <wp:docPr id="816879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79477" name="Picture 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060511" cy="2232819"/>
                    </a:xfrm>
                    <a:prstGeom prst="rect">
                      <a:avLst/>
                    </a:prstGeom>
                  </pic:spPr>
                </pic:pic>
              </a:graphicData>
            </a:graphic>
          </wp:inline>
        </w:drawing>
      </w:r>
    </w:p>
    <w:p w14:paraId="078B4760" w14:textId="096D74C2" w:rsidR="2FE315D4" w:rsidRPr="00AB5267" w:rsidRDefault="2FE315D4" w:rsidP="008B41CF">
      <w:pPr>
        <w:spacing w:before="400" w:after="120" w:line="480" w:lineRule="auto"/>
        <w:jc w:val="both"/>
        <w:rPr>
          <w:lang w:val="en-US"/>
        </w:rPr>
      </w:pPr>
    </w:p>
    <w:p w14:paraId="616A102B" w14:textId="33814201" w:rsidR="2FE315D4" w:rsidRPr="00AB5267" w:rsidRDefault="2FE315D4" w:rsidP="008B41CF">
      <w:pPr>
        <w:spacing w:before="400" w:after="120" w:line="480" w:lineRule="auto"/>
        <w:jc w:val="both"/>
        <w:rPr>
          <w:lang w:val="en-US"/>
        </w:rPr>
      </w:pPr>
    </w:p>
    <w:p w14:paraId="47FB4A73" w14:textId="77777777" w:rsidR="00E21891" w:rsidRPr="00AB5267" w:rsidRDefault="00E21891">
      <w:pPr>
        <w:rPr>
          <w:lang w:val="en-US"/>
        </w:rPr>
      </w:pPr>
      <w:r w:rsidRPr="00AB5267">
        <w:rPr>
          <w:lang w:val="en-US"/>
        </w:rPr>
        <w:br w:type="page"/>
      </w:r>
    </w:p>
    <w:p w14:paraId="76F3105F" w14:textId="14C0E686" w:rsidR="00E21891" w:rsidRPr="00AB5267" w:rsidRDefault="00E21891" w:rsidP="008B41CF">
      <w:pPr>
        <w:spacing w:before="400" w:after="120" w:line="480" w:lineRule="auto"/>
        <w:jc w:val="both"/>
        <w:rPr>
          <w:b/>
          <w:bCs/>
          <w:lang w:val="en-US"/>
        </w:rPr>
      </w:pPr>
      <w:r w:rsidRPr="00AB5267">
        <w:rPr>
          <w:b/>
          <w:bCs/>
          <w:lang w:val="en-US"/>
        </w:rPr>
        <w:lastRenderedPageBreak/>
        <w:t>Figure S42. Forest Plot of Absence of the Most Bothersome Symptom at 2 Hours (MBS2h) Excluding Ashina et al., 2025 in the Modified Intention-to-Treat Population.</w:t>
      </w:r>
    </w:p>
    <w:p w14:paraId="78B39B18" w14:textId="195FCA74" w:rsidR="72D81EE9" w:rsidRPr="00AB5267" w:rsidRDefault="00A67CB2" w:rsidP="008B41CF">
      <w:pPr>
        <w:spacing w:before="400" w:after="120" w:line="480" w:lineRule="auto"/>
        <w:jc w:val="both"/>
        <w:rPr>
          <w:lang w:val="en-US"/>
        </w:rPr>
      </w:pPr>
      <w:r w:rsidRPr="00A67CB2">
        <w:rPr>
          <w:noProof/>
          <w:lang w:val="en-US"/>
        </w:rPr>
        <w:drawing>
          <wp:inline distT="0" distB="0" distL="0" distR="0" wp14:anchorId="6CDE7F17" wp14:editId="47B5D87B">
            <wp:extent cx="6297699" cy="2320205"/>
            <wp:effectExtent l="0" t="0" r="8255" b="4445"/>
            <wp:docPr id="1019075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075220" name="Picture 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297699" cy="2320205"/>
                    </a:xfrm>
                    <a:prstGeom prst="rect">
                      <a:avLst/>
                    </a:prstGeom>
                  </pic:spPr>
                </pic:pic>
              </a:graphicData>
            </a:graphic>
          </wp:inline>
        </w:drawing>
      </w:r>
    </w:p>
    <w:p w14:paraId="75576E82" w14:textId="77777777" w:rsidR="00E21891" w:rsidRPr="00AB5267" w:rsidRDefault="00E21891">
      <w:pPr>
        <w:rPr>
          <w:lang w:val="en-US"/>
        </w:rPr>
      </w:pPr>
      <w:r w:rsidRPr="00AB5267">
        <w:rPr>
          <w:lang w:val="en-US"/>
        </w:rPr>
        <w:br w:type="page"/>
      </w:r>
    </w:p>
    <w:p w14:paraId="26B3E2C0" w14:textId="3D2AC085" w:rsidR="00E21891" w:rsidRPr="00AB5267" w:rsidRDefault="00E21891" w:rsidP="008B41CF">
      <w:pPr>
        <w:spacing w:before="400" w:after="120" w:line="480" w:lineRule="auto"/>
        <w:jc w:val="both"/>
        <w:rPr>
          <w:b/>
          <w:bCs/>
          <w:lang w:val="en-US"/>
        </w:rPr>
      </w:pPr>
      <w:r w:rsidRPr="00AB5267">
        <w:rPr>
          <w:b/>
          <w:bCs/>
          <w:lang w:val="en-US"/>
        </w:rPr>
        <w:lastRenderedPageBreak/>
        <w:t>Figure S43. Forest Plot of Pain Relief at 2 Hours (PR2h) Excluding Ashina et al., 2025 in the Modified Intention-to-Treat Population.</w:t>
      </w:r>
    </w:p>
    <w:p w14:paraId="37A40E8C" w14:textId="77777777" w:rsidR="0B66D31A" w:rsidRDefault="00A67CB2" w:rsidP="008B41CF">
      <w:pPr>
        <w:spacing w:before="400" w:after="120" w:line="480" w:lineRule="auto"/>
        <w:jc w:val="both"/>
        <w:rPr>
          <w:lang w:val="en-US"/>
        </w:rPr>
      </w:pPr>
      <w:r w:rsidRPr="00A67CB2">
        <w:rPr>
          <w:noProof/>
          <w:lang w:val="en-US"/>
        </w:rPr>
        <w:drawing>
          <wp:inline distT="0" distB="0" distL="0" distR="0" wp14:anchorId="4363DC3C" wp14:editId="0815CF14">
            <wp:extent cx="6095217" cy="2245606"/>
            <wp:effectExtent l="0" t="0" r="1270" b="2540"/>
            <wp:docPr id="1864069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069631" name="Picture 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095217" cy="2245606"/>
                    </a:xfrm>
                    <a:prstGeom prst="rect">
                      <a:avLst/>
                    </a:prstGeom>
                  </pic:spPr>
                </pic:pic>
              </a:graphicData>
            </a:graphic>
          </wp:inline>
        </w:drawing>
      </w:r>
    </w:p>
    <w:p w14:paraId="7FABE0EF" w14:textId="77777777" w:rsidR="00A40596" w:rsidRDefault="00A40596" w:rsidP="008B41CF">
      <w:pPr>
        <w:spacing w:before="400" w:after="120" w:line="480" w:lineRule="auto"/>
        <w:jc w:val="both"/>
        <w:rPr>
          <w:lang w:val="en-US"/>
        </w:rPr>
      </w:pPr>
    </w:p>
    <w:p w14:paraId="00978281" w14:textId="77777777" w:rsidR="00A40596" w:rsidRDefault="00A40596" w:rsidP="008B41CF">
      <w:pPr>
        <w:spacing w:before="400" w:after="120" w:line="480" w:lineRule="auto"/>
        <w:jc w:val="both"/>
        <w:rPr>
          <w:lang w:val="en-US"/>
        </w:rPr>
      </w:pPr>
    </w:p>
    <w:p w14:paraId="3341687D" w14:textId="77777777" w:rsidR="00A40596" w:rsidRDefault="00A40596" w:rsidP="008B41CF">
      <w:pPr>
        <w:spacing w:before="400" w:after="120" w:line="480" w:lineRule="auto"/>
        <w:jc w:val="both"/>
        <w:rPr>
          <w:lang w:val="en-US"/>
        </w:rPr>
      </w:pPr>
    </w:p>
    <w:p w14:paraId="5F327F1F" w14:textId="77777777" w:rsidR="00A40596" w:rsidRDefault="00A40596" w:rsidP="008B41CF">
      <w:pPr>
        <w:spacing w:before="400" w:after="120" w:line="480" w:lineRule="auto"/>
        <w:jc w:val="both"/>
        <w:rPr>
          <w:lang w:val="en-US"/>
        </w:rPr>
      </w:pPr>
    </w:p>
    <w:p w14:paraId="675B9C1D" w14:textId="3F1A31A0" w:rsidR="00A40596" w:rsidRDefault="00A40596">
      <w:pPr>
        <w:spacing w:line="276" w:lineRule="auto"/>
        <w:rPr>
          <w:lang w:val="en-US"/>
        </w:rPr>
      </w:pPr>
      <w:r>
        <w:rPr>
          <w:lang w:val="en-US"/>
        </w:rPr>
        <w:br w:type="page"/>
      </w:r>
    </w:p>
    <w:p w14:paraId="47857E73" w14:textId="20362CC7" w:rsidR="00A40596" w:rsidRPr="00AB5267" w:rsidRDefault="00A40596" w:rsidP="00A40596">
      <w:pPr>
        <w:pStyle w:val="Overskrift1"/>
        <w:spacing w:line="480" w:lineRule="auto"/>
        <w:jc w:val="both"/>
        <w:rPr>
          <w:b/>
          <w:bCs/>
          <w:sz w:val="28"/>
          <w:szCs w:val="28"/>
          <w:lang w:val="en-US"/>
        </w:rPr>
      </w:pPr>
      <w:bookmarkStart w:id="13" w:name="_Toc227844113"/>
      <w:r w:rsidRPr="00AB5267">
        <w:rPr>
          <w:b/>
          <w:bCs/>
          <w:sz w:val="28"/>
          <w:szCs w:val="28"/>
          <w:lang w:val="en-US"/>
        </w:rPr>
        <w:lastRenderedPageBreak/>
        <w:t xml:space="preserve">Appendix </w:t>
      </w:r>
      <w:r>
        <w:rPr>
          <w:b/>
          <w:bCs/>
          <w:sz w:val="28"/>
          <w:szCs w:val="28"/>
          <w:lang w:val="en-US"/>
        </w:rPr>
        <w:t>9</w:t>
      </w:r>
      <w:r w:rsidRPr="00AB5267">
        <w:rPr>
          <w:b/>
          <w:bCs/>
          <w:sz w:val="28"/>
          <w:szCs w:val="28"/>
          <w:lang w:val="en-US"/>
        </w:rPr>
        <w:t xml:space="preserve">. </w:t>
      </w:r>
      <w:r>
        <w:rPr>
          <w:b/>
          <w:bCs/>
          <w:sz w:val="28"/>
          <w:szCs w:val="28"/>
          <w:lang w:val="en-US"/>
        </w:rPr>
        <w:t>Adverse Events</w:t>
      </w:r>
      <w:bookmarkEnd w:id="13"/>
    </w:p>
    <w:p w14:paraId="6750DD1D" w14:textId="7B9326E0" w:rsidR="00A40596" w:rsidRPr="003D7853" w:rsidRDefault="00A40596" w:rsidP="00A40596">
      <w:pPr>
        <w:spacing w:before="400" w:after="120" w:line="480" w:lineRule="auto"/>
        <w:jc w:val="both"/>
        <w:rPr>
          <w:b/>
          <w:bCs/>
          <w:lang w:val="en-US"/>
        </w:rPr>
      </w:pPr>
      <w:r w:rsidRPr="003D7853">
        <w:rPr>
          <w:b/>
          <w:bCs/>
          <w:lang w:val="en-US"/>
        </w:rPr>
        <w:t>Figure S</w:t>
      </w:r>
      <w:r>
        <w:rPr>
          <w:b/>
          <w:bCs/>
          <w:lang w:val="en-US"/>
        </w:rPr>
        <w:t>44</w:t>
      </w:r>
      <w:r w:rsidRPr="003D7853">
        <w:rPr>
          <w:b/>
          <w:bCs/>
          <w:lang w:val="en-US"/>
        </w:rPr>
        <w:t>. Forest Plot of Nausea.</w:t>
      </w:r>
    </w:p>
    <w:p w14:paraId="243F8B7C" w14:textId="77777777" w:rsidR="00A40596" w:rsidRPr="00AB5267" w:rsidRDefault="00A40596" w:rsidP="00A40596">
      <w:pPr>
        <w:spacing w:before="400" w:after="120" w:line="480" w:lineRule="auto"/>
        <w:jc w:val="both"/>
        <w:rPr>
          <w:lang w:val="en-US"/>
        </w:rPr>
      </w:pPr>
      <w:r w:rsidRPr="00A67CB2">
        <w:rPr>
          <w:noProof/>
          <w:lang w:val="en-US"/>
        </w:rPr>
        <w:drawing>
          <wp:inline distT="0" distB="0" distL="0" distR="0" wp14:anchorId="77E0B57C" wp14:editId="3BDF7EF2">
            <wp:extent cx="5817053" cy="2143124"/>
            <wp:effectExtent l="0" t="0" r="0" b="0"/>
            <wp:docPr id="1131750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50536" name="Picture 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817053" cy="2143124"/>
                    </a:xfrm>
                    <a:prstGeom prst="rect">
                      <a:avLst/>
                    </a:prstGeom>
                  </pic:spPr>
                </pic:pic>
              </a:graphicData>
            </a:graphic>
          </wp:inline>
        </w:drawing>
      </w:r>
    </w:p>
    <w:p w14:paraId="34D6E7BE" w14:textId="77777777" w:rsidR="00A40596" w:rsidRDefault="00A40596" w:rsidP="00A40596">
      <w:pPr>
        <w:rPr>
          <w:lang w:val="en-US"/>
        </w:rPr>
      </w:pPr>
      <w:r>
        <w:rPr>
          <w:lang w:val="en-US"/>
        </w:rPr>
        <w:br w:type="page"/>
      </w:r>
    </w:p>
    <w:p w14:paraId="338539BE" w14:textId="2874BDBF" w:rsidR="00A40596" w:rsidRPr="003D7853" w:rsidRDefault="00A40596" w:rsidP="00A40596">
      <w:pPr>
        <w:spacing w:before="400" w:after="120" w:line="480" w:lineRule="auto"/>
        <w:jc w:val="both"/>
        <w:rPr>
          <w:b/>
          <w:bCs/>
          <w:lang w:val="en-US"/>
        </w:rPr>
      </w:pPr>
      <w:r w:rsidRPr="003D7853">
        <w:rPr>
          <w:b/>
          <w:bCs/>
          <w:lang w:val="en-US"/>
        </w:rPr>
        <w:lastRenderedPageBreak/>
        <w:t>Figure S</w:t>
      </w:r>
      <w:r>
        <w:rPr>
          <w:b/>
          <w:bCs/>
          <w:lang w:val="en-US"/>
        </w:rPr>
        <w:t>45</w:t>
      </w:r>
      <w:r w:rsidRPr="003D7853">
        <w:rPr>
          <w:b/>
          <w:bCs/>
          <w:lang w:val="en-US"/>
        </w:rPr>
        <w:t>. Forest Plot of Alanine Aminotransferase (ALT) Increase.</w:t>
      </w:r>
    </w:p>
    <w:p w14:paraId="19050013" w14:textId="77777777" w:rsidR="00A40596" w:rsidRPr="00AB5267" w:rsidRDefault="00A40596" w:rsidP="00A40596">
      <w:pPr>
        <w:spacing w:before="400" w:after="120" w:line="480" w:lineRule="auto"/>
        <w:jc w:val="both"/>
        <w:rPr>
          <w:lang w:val="en-US"/>
        </w:rPr>
      </w:pPr>
      <w:r w:rsidRPr="00A67CB2">
        <w:rPr>
          <w:noProof/>
          <w:lang w:val="en-US"/>
        </w:rPr>
        <w:drawing>
          <wp:inline distT="0" distB="0" distL="0" distR="0" wp14:anchorId="3757B494" wp14:editId="2F7F25F2">
            <wp:extent cx="6161737" cy="2270113"/>
            <wp:effectExtent l="0" t="0" r="0" b="0"/>
            <wp:docPr id="1721337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337829" name="Picture 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61737" cy="2270113"/>
                    </a:xfrm>
                    <a:prstGeom prst="rect">
                      <a:avLst/>
                    </a:prstGeom>
                  </pic:spPr>
                </pic:pic>
              </a:graphicData>
            </a:graphic>
          </wp:inline>
        </w:drawing>
      </w:r>
    </w:p>
    <w:p w14:paraId="6FE08867" w14:textId="77777777" w:rsidR="00A40596" w:rsidRDefault="00A40596" w:rsidP="00A40596">
      <w:pPr>
        <w:rPr>
          <w:lang w:val="en-US"/>
        </w:rPr>
      </w:pPr>
      <w:r>
        <w:rPr>
          <w:lang w:val="en-US"/>
        </w:rPr>
        <w:br w:type="page"/>
      </w:r>
    </w:p>
    <w:p w14:paraId="13DDDDC4" w14:textId="3B2C8788" w:rsidR="00A40596" w:rsidRPr="007A2473" w:rsidRDefault="00A40596" w:rsidP="00A40596">
      <w:pPr>
        <w:spacing w:before="400" w:after="120" w:line="480" w:lineRule="auto"/>
        <w:jc w:val="both"/>
        <w:rPr>
          <w:b/>
          <w:bCs/>
          <w:lang w:val="en-US"/>
        </w:rPr>
      </w:pPr>
      <w:r w:rsidRPr="007A2473">
        <w:rPr>
          <w:b/>
          <w:bCs/>
          <w:lang w:val="en-US"/>
        </w:rPr>
        <w:lastRenderedPageBreak/>
        <w:t>Figure S</w:t>
      </w:r>
      <w:r>
        <w:rPr>
          <w:b/>
          <w:bCs/>
          <w:lang w:val="en-US"/>
        </w:rPr>
        <w:t>46</w:t>
      </w:r>
      <w:r w:rsidRPr="007A2473">
        <w:rPr>
          <w:b/>
          <w:bCs/>
          <w:lang w:val="en-US"/>
        </w:rPr>
        <w:t>. Forest Plot of Dizziness.</w:t>
      </w:r>
    </w:p>
    <w:p w14:paraId="419175E7" w14:textId="77777777" w:rsidR="00A40596" w:rsidRPr="00AB5267" w:rsidRDefault="00A40596" w:rsidP="00A40596">
      <w:pPr>
        <w:spacing w:before="400" w:after="120" w:line="480" w:lineRule="auto"/>
        <w:jc w:val="both"/>
        <w:rPr>
          <w:lang w:val="en-US"/>
        </w:rPr>
      </w:pPr>
      <w:r w:rsidRPr="00A67CB2">
        <w:rPr>
          <w:noProof/>
          <w:lang w:val="en-US"/>
        </w:rPr>
        <w:drawing>
          <wp:inline distT="0" distB="0" distL="0" distR="0" wp14:anchorId="2999A2A2" wp14:editId="5F1B259F">
            <wp:extent cx="6077312" cy="2239009"/>
            <wp:effectExtent l="0" t="0" r="0" b="9525"/>
            <wp:docPr id="407165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165997" name="Picture 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077312" cy="2239009"/>
                    </a:xfrm>
                    <a:prstGeom prst="rect">
                      <a:avLst/>
                    </a:prstGeom>
                  </pic:spPr>
                </pic:pic>
              </a:graphicData>
            </a:graphic>
          </wp:inline>
        </w:drawing>
      </w:r>
    </w:p>
    <w:p w14:paraId="0465069F" w14:textId="77777777" w:rsidR="00A40596" w:rsidRDefault="00A40596" w:rsidP="00A40596">
      <w:pPr>
        <w:rPr>
          <w:lang w:val="en-US"/>
        </w:rPr>
      </w:pPr>
      <w:r>
        <w:rPr>
          <w:lang w:val="en-US"/>
        </w:rPr>
        <w:br w:type="page"/>
      </w:r>
    </w:p>
    <w:p w14:paraId="32BBC439" w14:textId="0E2840B6" w:rsidR="00A40596" w:rsidRPr="00C91F9E" w:rsidRDefault="00A40596" w:rsidP="00A40596">
      <w:pPr>
        <w:spacing w:before="400" w:after="120" w:line="480" w:lineRule="auto"/>
        <w:jc w:val="both"/>
        <w:rPr>
          <w:b/>
          <w:bCs/>
          <w:lang w:val="en-US"/>
        </w:rPr>
      </w:pPr>
      <w:r w:rsidRPr="00C91F9E">
        <w:rPr>
          <w:b/>
          <w:bCs/>
          <w:lang w:val="en-US"/>
        </w:rPr>
        <w:lastRenderedPageBreak/>
        <w:t>Figure S</w:t>
      </w:r>
      <w:r>
        <w:rPr>
          <w:b/>
          <w:bCs/>
          <w:lang w:val="en-US"/>
        </w:rPr>
        <w:t>47</w:t>
      </w:r>
      <w:r w:rsidRPr="00C91F9E">
        <w:rPr>
          <w:b/>
          <w:bCs/>
          <w:lang w:val="en-US"/>
        </w:rPr>
        <w:t>. Forest Plot of Diarrhea.</w:t>
      </w:r>
    </w:p>
    <w:p w14:paraId="68639CF7" w14:textId="77777777" w:rsidR="00A40596" w:rsidRPr="00AB5267" w:rsidRDefault="00A40596" w:rsidP="00A40596">
      <w:pPr>
        <w:spacing w:before="400" w:after="120" w:line="480" w:lineRule="auto"/>
        <w:jc w:val="both"/>
        <w:rPr>
          <w:lang w:val="en-US"/>
        </w:rPr>
      </w:pPr>
      <w:r w:rsidRPr="00A67CB2">
        <w:rPr>
          <w:noProof/>
          <w:lang w:val="en-US"/>
        </w:rPr>
        <w:drawing>
          <wp:inline distT="0" distB="0" distL="0" distR="0" wp14:anchorId="6A87D90C" wp14:editId="5ACBFFA4">
            <wp:extent cx="6201592" cy="2284797"/>
            <wp:effectExtent l="0" t="0" r="8890" b="1270"/>
            <wp:docPr id="1121570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570040" name="Picture 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201592" cy="2284797"/>
                    </a:xfrm>
                    <a:prstGeom prst="rect">
                      <a:avLst/>
                    </a:prstGeom>
                  </pic:spPr>
                </pic:pic>
              </a:graphicData>
            </a:graphic>
          </wp:inline>
        </w:drawing>
      </w:r>
    </w:p>
    <w:p w14:paraId="50899CE6" w14:textId="77777777" w:rsidR="00A40596" w:rsidRDefault="00A40596" w:rsidP="00A40596">
      <w:pPr>
        <w:rPr>
          <w:lang w:val="en-US"/>
        </w:rPr>
      </w:pPr>
      <w:r>
        <w:rPr>
          <w:lang w:val="en-US"/>
        </w:rPr>
        <w:br w:type="page"/>
      </w:r>
    </w:p>
    <w:p w14:paraId="4A551658" w14:textId="6F8FB885" w:rsidR="00A40596" w:rsidRPr="00E9609C" w:rsidRDefault="00A40596" w:rsidP="00A40596">
      <w:pPr>
        <w:spacing w:before="400" w:after="120" w:line="480" w:lineRule="auto"/>
        <w:jc w:val="both"/>
        <w:rPr>
          <w:b/>
          <w:bCs/>
          <w:lang w:val="en-US"/>
        </w:rPr>
      </w:pPr>
      <w:r w:rsidRPr="00E9609C">
        <w:rPr>
          <w:b/>
          <w:bCs/>
          <w:lang w:val="en-US"/>
        </w:rPr>
        <w:lastRenderedPageBreak/>
        <w:t>Figure S</w:t>
      </w:r>
      <w:r>
        <w:rPr>
          <w:b/>
          <w:bCs/>
          <w:lang w:val="en-US"/>
        </w:rPr>
        <w:t>48</w:t>
      </w:r>
      <w:r w:rsidRPr="00E9609C">
        <w:rPr>
          <w:b/>
          <w:bCs/>
          <w:lang w:val="en-US"/>
        </w:rPr>
        <w:t>. Forest Plot of Dry Mouth.</w:t>
      </w:r>
    </w:p>
    <w:p w14:paraId="3D47124C" w14:textId="77777777" w:rsidR="00A40596" w:rsidRDefault="00A40596" w:rsidP="00A40596">
      <w:pPr>
        <w:spacing w:before="400" w:after="120" w:line="480" w:lineRule="auto"/>
        <w:jc w:val="both"/>
        <w:rPr>
          <w:lang w:val="en-US"/>
        </w:rPr>
      </w:pPr>
      <w:r w:rsidRPr="00A67CB2">
        <w:rPr>
          <w:noProof/>
          <w:lang w:val="en-US"/>
        </w:rPr>
        <w:drawing>
          <wp:inline distT="0" distB="0" distL="0" distR="0" wp14:anchorId="736D5F3F" wp14:editId="0DF71421">
            <wp:extent cx="6554356" cy="2414762"/>
            <wp:effectExtent l="0" t="0" r="0" b="5080"/>
            <wp:docPr id="791816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16941" name="Picture 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554356" cy="2414762"/>
                    </a:xfrm>
                    <a:prstGeom prst="rect">
                      <a:avLst/>
                    </a:prstGeom>
                  </pic:spPr>
                </pic:pic>
              </a:graphicData>
            </a:graphic>
          </wp:inline>
        </w:drawing>
      </w:r>
    </w:p>
    <w:p w14:paraId="6A95CFC3" w14:textId="77777777" w:rsidR="00A40596" w:rsidRDefault="00A40596" w:rsidP="00A40596">
      <w:pPr>
        <w:rPr>
          <w:lang w:val="en-US"/>
        </w:rPr>
      </w:pPr>
      <w:r>
        <w:rPr>
          <w:lang w:val="en-US"/>
        </w:rPr>
        <w:br w:type="page"/>
      </w:r>
    </w:p>
    <w:p w14:paraId="10506A19" w14:textId="1B7142D4" w:rsidR="00A40596" w:rsidRPr="00504216" w:rsidRDefault="00A40596" w:rsidP="00A40596">
      <w:pPr>
        <w:spacing w:before="400" w:after="120" w:line="480" w:lineRule="auto"/>
        <w:jc w:val="both"/>
        <w:rPr>
          <w:b/>
          <w:bCs/>
          <w:lang w:val="en-US"/>
        </w:rPr>
      </w:pPr>
      <w:r w:rsidRPr="00504216">
        <w:rPr>
          <w:b/>
          <w:bCs/>
          <w:lang w:val="en-US"/>
        </w:rPr>
        <w:lastRenderedPageBreak/>
        <w:t>Figure S</w:t>
      </w:r>
      <w:r>
        <w:rPr>
          <w:b/>
          <w:bCs/>
          <w:lang w:val="en-US"/>
        </w:rPr>
        <w:t>49</w:t>
      </w:r>
      <w:r w:rsidRPr="00504216">
        <w:rPr>
          <w:b/>
          <w:bCs/>
          <w:lang w:val="en-US"/>
        </w:rPr>
        <w:t>. Forest Plot of Upper Respiratory Tract Infection (URTI).</w:t>
      </w:r>
    </w:p>
    <w:p w14:paraId="7802F707" w14:textId="77777777" w:rsidR="00A40596" w:rsidRPr="00AB5267" w:rsidRDefault="00A40596" w:rsidP="00A40596">
      <w:pPr>
        <w:spacing w:before="400" w:after="120" w:line="480" w:lineRule="auto"/>
        <w:jc w:val="both"/>
        <w:rPr>
          <w:lang w:val="en-US"/>
        </w:rPr>
      </w:pPr>
      <w:r w:rsidRPr="00A67CB2">
        <w:rPr>
          <w:noProof/>
          <w:lang w:val="en-US"/>
        </w:rPr>
        <w:drawing>
          <wp:inline distT="0" distB="0" distL="0" distR="0" wp14:anchorId="0844E501" wp14:editId="6EAA1511">
            <wp:extent cx="6280067" cy="2313709"/>
            <wp:effectExtent l="0" t="0" r="6985" b="0"/>
            <wp:docPr id="1786498565" name="Picture 1" descr="Et billede, der indeholder tekst, Font/skrifttype, skærmbillede, linje/række&#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498565" name="Picture 1" descr="Et billede, der indeholder tekst, Font/skrifttype, skærmbillede, linje/række&#10;&#10;Indhold genereret af kunstig intelligens kan være forkert."/>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280067" cy="2313709"/>
                    </a:xfrm>
                    <a:prstGeom prst="rect">
                      <a:avLst/>
                    </a:prstGeom>
                  </pic:spPr>
                </pic:pic>
              </a:graphicData>
            </a:graphic>
          </wp:inline>
        </w:drawing>
      </w:r>
    </w:p>
    <w:p w14:paraId="24CBBF5B" w14:textId="77777777" w:rsidR="00A40596" w:rsidRDefault="00A40596" w:rsidP="00A40596">
      <w:pPr>
        <w:rPr>
          <w:lang w:val="en-US"/>
        </w:rPr>
      </w:pPr>
      <w:r>
        <w:rPr>
          <w:lang w:val="en-US"/>
        </w:rPr>
        <w:br w:type="page"/>
      </w:r>
    </w:p>
    <w:p w14:paraId="3778CA9E" w14:textId="752549D4" w:rsidR="00A40596" w:rsidRPr="00392CD8" w:rsidRDefault="00A40596" w:rsidP="00A40596">
      <w:pPr>
        <w:spacing w:before="400" w:after="120" w:line="480" w:lineRule="auto"/>
        <w:jc w:val="both"/>
        <w:rPr>
          <w:b/>
          <w:bCs/>
          <w:lang w:val="en-US"/>
        </w:rPr>
      </w:pPr>
      <w:r w:rsidRPr="00392CD8">
        <w:rPr>
          <w:b/>
          <w:bCs/>
          <w:lang w:val="en-US"/>
        </w:rPr>
        <w:lastRenderedPageBreak/>
        <w:t>Figure S</w:t>
      </w:r>
      <w:r>
        <w:rPr>
          <w:b/>
          <w:bCs/>
          <w:lang w:val="en-US"/>
        </w:rPr>
        <w:t>50</w:t>
      </w:r>
      <w:r w:rsidRPr="00392CD8">
        <w:rPr>
          <w:b/>
          <w:bCs/>
          <w:lang w:val="en-US"/>
        </w:rPr>
        <w:t>. Forest Plot of Urinary Tract Infection (UTI).</w:t>
      </w:r>
    </w:p>
    <w:p w14:paraId="3001F0F5" w14:textId="77777777" w:rsidR="00A40596" w:rsidRPr="00AB5267" w:rsidRDefault="00A40596" w:rsidP="00A40596">
      <w:pPr>
        <w:spacing w:before="400" w:after="120" w:line="480" w:lineRule="auto"/>
        <w:jc w:val="both"/>
        <w:rPr>
          <w:lang w:val="en-US"/>
        </w:rPr>
      </w:pPr>
      <w:r w:rsidRPr="00A67CB2">
        <w:rPr>
          <w:noProof/>
          <w:lang w:val="en-US"/>
        </w:rPr>
        <w:drawing>
          <wp:inline distT="0" distB="0" distL="0" distR="0" wp14:anchorId="0ADDE6CF" wp14:editId="201C09A0">
            <wp:extent cx="6440259" cy="2279772"/>
            <wp:effectExtent l="0" t="0" r="0" b="6350"/>
            <wp:docPr id="792117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17322" name="Picture 1"/>
                    <pic:cNvPicPr/>
                  </pic:nvPicPr>
                  <pic:blipFill>
                    <a:blip r:embed="rId53" cstate="print">
                      <a:extLst>
                        <a:ext uri="{28A0092B-C50C-407E-A947-70E740481C1C}">
                          <a14:useLocalDpi xmlns:a14="http://schemas.microsoft.com/office/drawing/2010/main" val="0"/>
                        </a:ext>
                      </a:extLst>
                    </a:blip>
                    <a:srcRect t="1959" b="1959"/>
                    <a:stretch>
                      <a:fillRect/>
                    </a:stretch>
                  </pic:blipFill>
                  <pic:spPr bwMode="auto">
                    <a:xfrm>
                      <a:off x="0" y="0"/>
                      <a:ext cx="6440259" cy="2279772"/>
                    </a:xfrm>
                    <a:prstGeom prst="rect">
                      <a:avLst/>
                    </a:prstGeom>
                    <a:ln>
                      <a:noFill/>
                    </a:ln>
                    <a:extLst>
                      <a:ext uri="{53640926-AAD7-44D8-BBD7-CCE9431645EC}">
                        <a14:shadowObscured xmlns:a14="http://schemas.microsoft.com/office/drawing/2010/main"/>
                      </a:ext>
                    </a:extLst>
                  </pic:spPr>
                </pic:pic>
              </a:graphicData>
            </a:graphic>
          </wp:inline>
        </w:drawing>
      </w:r>
    </w:p>
    <w:p w14:paraId="5585AD83" w14:textId="77777777" w:rsidR="00A40596" w:rsidRDefault="00A40596" w:rsidP="00A40596">
      <w:pPr>
        <w:rPr>
          <w:lang w:val="en-US"/>
        </w:rPr>
      </w:pPr>
      <w:r>
        <w:rPr>
          <w:lang w:val="en-US"/>
        </w:rPr>
        <w:br w:type="page"/>
      </w:r>
    </w:p>
    <w:p w14:paraId="045E5183" w14:textId="01F418BC" w:rsidR="00A40596" w:rsidRPr="00497225" w:rsidRDefault="00A40596" w:rsidP="00A40596">
      <w:pPr>
        <w:spacing w:before="400" w:after="120" w:line="480" w:lineRule="auto"/>
        <w:jc w:val="both"/>
        <w:rPr>
          <w:b/>
          <w:bCs/>
          <w:lang w:val="en-US"/>
        </w:rPr>
      </w:pPr>
      <w:r w:rsidRPr="00497225">
        <w:rPr>
          <w:b/>
          <w:bCs/>
          <w:lang w:val="en-US"/>
        </w:rPr>
        <w:lastRenderedPageBreak/>
        <w:t>Figure S5</w:t>
      </w:r>
      <w:r w:rsidR="00D471B2">
        <w:rPr>
          <w:b/>
          <w:bCs/>
          <w:lang w:val="en-US"/>
        </w:rPr>
        <w:t>1</w:t>
      </w:r>
      <w:r w:rsidRPr="00497225">
        <w:rPr>
          <w:b/>
          <w:bCs/>
          <w:lang w:val="en-US"/>
        </w:rPr>
        <w:t>. Forest Plot of Vomiting.</w:t>
      </w:r>
    </w:p>
    <w:p w14:paraId="3169B6AD" w14:textId="77777777" w:rsidR="00A40596" w:rsidRPr="0069645C" w:rsidRDefault="00A40596" w:rsidP="00A40596">
      <w:pPr>
        <w:spacing w:before="400" w:after="120" w:line="480" w:lineRule="auto"/>
        <w:jc w:val="both"/>
        <w:rPr>
          <w:lang w:val="en-US"/>
        </w:rPr>
      </w:pPr>
      <w:r w:rsidRPr="00A67CB2">
        <w:rPr>
          <w:noProof/>
          <w:lang w:val="en-US"/>
        </w:rPr>
        <w:drawing>
          <wp:inline distT="0" distB="0" distL="0" distR="0" wp14:anchorId="6EE6EF6B" wp14:editId="72C8E592">
            <wp:extent cx="6430490" cy="2369128"/>
            <wp:effectExtent l="0" t="0" r="0" b="0"/>
            <wp:docPr id="342846668" name="Picture 1" descr="Et billede, der indeholder tekst, skærmbillede, Font/skrifttype, nummer/tal&#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846668" name="Picture 1" descr="Et billede, der indeholder tekst, skærmbillede, Font/skrifttype, nummer/tal&#10;&#10;Indhold genereret af kunstig intelligens kan være forker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430490" cy="2369128"/>
                    </a:xfrm>
                    <a:prstGeom prst="rect">
                      <a:avLst/>
                    </a:prstGeom>
                  </pic:spPr>
                </pic:pic>
              </a:graphicData>
            </a:graphic>
          </wp:inline>
        </w:drawing>
      </w:r>
    </w:p>
    <w:p w14:paraId="3F91EB81" w14:textId="77777777" w:rsidR="00A40596" w:rsidRPr="0069645C" w:rsidRDefault="00A40596" w:rsidP="00A40596">
      <w:pPr>
        <w:rPr>
          <w:lang w:val="en-US"/>
        </w:rPr>
      </w:pPr>
    </w:p>
    <w:p w14:paraId="5C0499D7" w14:textId="77777777" w:rsidR="00A40596" w:rsidRPr="0069645C" w:rsidRDefault="00A40596" w:rsidP="00A40596">
      <w:pPr>
        <w:rPr>
          <w:lang w:val="en-US"/>
        </w:rPr>
      </w:pPr>
    </w:p>
    <w:p w14:paraId="378EAF1D" w14:textId="77777777" w:rsidR="00A40596" w:rsidRDefault="00A40596" w:rsidP="00A40596">
      <w:pPr>
        <w:spacing w:line="276" w:lineRule="auto"/>
        <w:rPr>
          <w:lang w:val="en-US"/>
        </w:rPr>
      </w:pPr>
      <w:r>
        <w:rPr>
          <w:lang w:val="en-US"/>
        </w:rPr>
        <w:br w:type="page"/>
      </w:r>
    </w:p>
    <w:p w14:paraId="0596CD27" w14:textId="77777777" w:rsidR="00A40596" w:rsidRPr="00AB5267" w:rsidRDefault="00A40596" w:rsidP="008B41CF">
      <w:pPr>
        <w:spacing w:before="400" w:after="120" w:line="480" w:lineRule="auto"/>
        <w:jc w:val="both"/>
        <w:rPr>
          <w:lang w:val="en-US"/>
        </w:rPr>
        <w:sectPr w:rsidR="00A40596" w:rsidRPr="00AB5267">
          <w:pgSz w:w="11909" w:h="16834"/>
          <w:pgMar w:top="1440" w:right="1440" w:bottom="1440" w:left="1440" w:header="720" w:footer="720" w:gutter="0"/>
          <w:cols w:space="720"/>
        </w:sectPr>
      </w:pPr>
    </w:p>
    <w:p w14:paraId="6BE5D574" w14:textId="367369DD" w:rsidR="00D44F68" w:rsidRPr="00534A2C" w:rsidRDefault="001A67C9" w:rsidP="00534A2C">
      <w:pPr>
        <w:pStyle w:val="Overskrift1"/>
        <w:spacing w:line="480" w:lineRule="auto"/>
        <w:jc w:val="both"/>
        <w:rPr>
          <w:b/>
          <w:bCs/>
          <w:sz w:val="28"/>
          <w:szCs w:val="28"/>
          <w:lang w:val="en-US"/>
        </w:rPr>
      </w:pPr>
      <w:bookmarkStart w:id="14" w:name="_yxow58bg6dok"/>
      <w:bookmarkStart w:id="15" w:name="_Toc227844114"/>
      <w:bookmarkEnd w:id="14"/>
      <w:r w:rsidRPr="00AB5267">
        <w:rPr>
          <w:b/>
          <w:bCs/>
          <w:sz w:val="28"/>
          <w:szCs w:val="28"/>
          <w:lang w:val="en-US"/>
        </w:rPr>
        <w:lastRenderedPageBreak/>
        <w:t xml:space="preserve">Appendix </w:t>
      </w:r>
      <w:r w:rsidR="00D471B2">
        <w:rPr>
          <w:b/>
          <w:bCs/>
          <w:sz w:val="28"/>
          <w:szCs w:val="28"/>
          <w:lang w:val="en-US"/>
        </w:rPr>
        <w:t>10</w:t>
      </w:r>
      <w:r w:rsidRPr="00AB5267">
        <w:rPr>
          <w:b/>
          <w:bCs/>
          <w:sz w:val="28"/>
          <w:szCs w:val="28"/>
          <w:lang w:val="en-US"/>
        </w:rPr>
        <w:t xml:space="preserve">. </w:t>
      </w:r>
      <w:r w:rsidR="00B90D71" w:rsidRPr="00AB5267">
        <w:rPr>
          <w:b/>
          <w:bCs/>
          <w:sz w:val="28"/>
          <w:szCs w:val="28"/>
          <w:lang w:val="en-US"/>
        </w:rPr>
        <w:t>Risk of Bias Assessment of Included Trials Using the Cochrane RoB 2 Tool</w:t>
      </w:r>
      <w:bookmarkEnd w:id="15"/>
    </w:p>
    <w:tbl>
      <w:tblPr>
        <w:tblpPr w:leftFromText="180" w:rightFromText="180" w:topFromText="180" w:bottomFromText="180" w:horzAnchor="margin" w:tblpXSpec="center" w:tblpYSpec="center"/>
        <w:tblW w:w="13530" w:type="dxa"/>
        <w:jc w:val="center"/>
        <w:tblBorders>
          <w:top w:val="nil"/>
          <w:left w:val="nil"/>
          <w:bottom w:val="nil"/>
          <w:right w:val="nil"/>
          <w:insideH w:val="nil"/>
          <w:insideV w:val="nil"/>
        </w:tblBorders>
        <w:tblLayout w:type="fixed"/>
        <w:tblLook w:val="0600" w:firstRow="0" w:lastRow="0" w:firstColumn="0" w:lastColumn="0" w:noHBand="1" w:noVBand="1"/>
      </w:tblPr>
      <w:tblGrid>
        <w:gridCol w:w="2520"/>
        <w:gridCol w:w="1680"/>
        <w:gridCol w:w="1575"/>
        <w:gridCol w:w="1590"/>
        <w:gridCol w:w="1800"/>
        <w:gridCol w:w="1830"/>
        <w:gridCol w:w="2535"/>
      </w:tblGrid>
      <w:tr w:rsidR="00D44F68" w:rsidRPr="00AB5267" w14:paraId="5F133E85" w14:textId="77777777" w:rsidTr="00C46328">
        <w:trPr>
          <w:trHeight w:val="255"/>
          <w:jc w:val="center"/>
        </w:trPr>
        <w:tc>
          <w:tcPr>
            <w:tcW w:w="2520" w:type="dxa"/>
            <w:vMerge w:val="restart"/>
            <w:tcBorders>
              <w:top w:val="single" w:sz="6" w:space="0" w:color="000000" w:themeColor="text1"/>
              <w:left w:val="single" w:sz="4" w:space="0" w:color="auto"/>
              <w:bottom w:val="single" w:sz="6" w:space="0" w:color="000000" w:themeColor="text1"/>
              <w:right w:val="single" w:sz="6" w:space="0" w:color="000000" w:themeColor="text1"/>
            </w:tcBorders>
            <w:tcMar>
              <w:top w:w="0" w:type="dxa"/>
              <w:bottom w:w="0" w:type="dxa"/>
            </w:tcMar>
            <w:vAlign w:val="center"/>
          </w:tcPr>
          <w:p w14:paraId="6B3AAECF" w14:textId="77777777" w:rsidR="00D44F68" w:rsidRPr="00AB5267" w:rsidRDefault="001A67C9" w:rsidP="00B90D71">
            <w:pPr>
              <w:jc w:val="center"/>
              <w:rPr>
                <w:b/>
                <w:sz w:val="16"/>
                <w:szCs w:val="16"/>
                <w:lang w:val="en-US"/>
              </w:rPr>
            </w:pPr>
            <w:r w:rsidRPr="00AB5267">
              <w:rPr>
                <w:b/>
                <w:sz w:val="16"/>
                <w:szCs w:val="16"/>
                <w:lang w:val="en-US"/>
              </w:rPr>
              <w:t>Study</w:t>
            </w:r>
          </w:p>
        </w:tc>
        <w:tc>
          <w:tcPr>
            <w:tcW w:w="847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bottom w:w="0" w:type="dxa"/>
            </w:tcMar>
            <w:vAlign w:val="center"/>
          </w:tcPr>
          <w:p w14:paraId="45513C27" w14:textId="5C7EE0BE" w:rsidR="00D44F68" w:rsidRPr="00AB5267" w:rsidRDefault="00B90D71" w:rsidP="00B90D71">
            <w:pPr>
              <w:jc w:val="center"/>
              <w:rPr>
                <w:b/>
                <w:sz w:val="16"/>
                <w:szCs w:val="16"/>
                <w:lang w:val="en-US"/>
              </w:rPr>
            </w:pPr>
            <w:r w:rsidRPr="00AB5267">
              <w:rPr>
                <w:b/>
                <w:sz w:val="16"/>
                <w:szCs w:val="16"/>
                <w:lang w:val="en-US"/>
              </w:rPr>
              <w:t>Domains</w:t>
            </w:r>
          </w:p>
        </w:tc>
        <w:tc>
          <w:tcPr>
            <w:tcW w:w="2535" w:type="dxa"/>
            <w:vMerge w:val="restart"/>
            <w:tcBorders>
              <w:top w:val="single" w:sz="6" w:space="0" w:color="000000" w:themeColor="text1"/>
              <w:left w:val="single" w:sz="6" w:space="0" w:color="000000" w:themeColor="text1"/>
              <w:bottom w:val="single" w:sz="6" w:space="0" w:color="000000" w:themeColor="text1"/>
              <w:right w:val="single" w:sz="4" w:space="0" w:color="auto"/>
            </w:tcBorders>
            <w:tcMar>
              <w:top w:w="0" w:type="dxa"/>
              <w:bottom w:w="0" w:type="dxa"/>
            </w:tcMar>
            <w:vAlign w:val="center"/>
          </w:tcPr>
          <w:p w14:paraId="587D6EDF" w14:textId="3DA7080F" w:rsidR="00D44F68" w:rsidRPr="00AB5267" w:rsidRDefault="00B90D71" w:rsidP="00B90D71">
            <w:pPr>
              <w:jc w:val="center"/>
              <w:rPr>
                <w:sz w:val="16"/>
                <w:szCs w:val="16"/>
                <w:lang w:val="en-US"/>
              </w:rPr>
            </w:pPr>
            <w:r w:rsidRPr="00AB5267">
              <w:rPr>
                <w:sz w:val="16"/>
                <w:szCs w:val="16"/>
                <w:lang w:val="en-US"/>
              </w:rPr>
              <w:t>Overall Risk of Bias</w:t>
            </w:r>
          </w:p>
        </w:tc>
      </w:tr>
      <w:tr w:rsidR="00D44F68" w:rsidRPr="006736AF" w14:paraId="6A5D6318" w14:textId="77777777" w:rsidTr="00C46328">
        <w:trPr>
          <w:trHeight w:val="255"/>
          <w:jc w:val="center"/>
        </w:trPr>
        <w:tc>
          <w:tcPr>
            <w:tcW w:w="2520" w:type="dxa"/>
            <w:vMerge/>
            <w:tcBorders>
              <w:top w:val="single" w:sz="6" w:space="0" w:color="000000" w:themeColor="text1"/>
              <w:left w:val="single" w:sz="4" w:space="0" w:color="auto"/>
              <w:bottom w:val="single" w:sz="6" w:space="0" w:color="000000" w:themeColor="text1"/>
            </w:tcBorders>
            <w:vAlign w:val="center"/>
          </w:tcPr>
          <w:p w14:paraId="00526889" w14:textId="77777777" w:rsidR="00D44F68" w:rsidRPr="00AB5267" w:rsidRDefault="00D44F68" w:rsidP="00B90D71">
            <w:pPr>
              <w:jc w:val="center"/>
              <w:rPr>
                <w:sz w:val="16"/>
                <w:szCs w:val="16"/>
                <w:lang w:val="en-US"/>
              </w:rPr>
            </w:pPr>
          </w:p>
        </w:tc>
        <w:tc>
          <w:tcPr>
            <w:tcW w:w="1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bottom w:w="0" w:type="dxa"/>
            </w:tcMar>
            <w:vAlign w:val="center"/>
          </w:tcPr>
          <w:p w14:paraId="7480F8AD" w14:textId="33688606" w:rsidR="00D44F68" w:rsidRPr="00AB5267" w:rsidRDefault="00B90D71" w:rsidP="00B90D71">
            <w:pPr>
              <w:jc w:val="center"/>
              <w:rPr>
                <w:sz w:val="16"/>
                <w:szCs w:val="16"/>
                <w:lang w:val="en-US"/>
              </w:rPr>
            </w:pPr>
            <w:r w:rsidRPr="00AB5267">
              <w:rPr>
                <w:sz w:val="16"/>
                <w:szCs w:val="16"/>
                <w:lang w:val="en-US"/>
              </w:rPr>
              <w:t>Domain 1: Randomization Process</w:t>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bottom w:w="0" w:type="dxa"/>
            </w:tcMar>
            <w:vAlign w:val="center"/>
          </w:tcPr>
          <w:p w14:paraId="12D10BCC" w14:textId="1C0E49B1" w:rsidR="00D44F68" w:rsidRPr="00AB5267" w:rsidRDefault="00B90D71" w:rsidP="00B90D71">
            <w:pPr>
              <w:jc w:val="center"/>
              <w:rPr>
                <w:sz w:val="16"/>
                <w:szCs w:val="16"/>
                <w:lang w:val="en-US"/>
              </w:rPr>
            </w:pPr>
            <w:r w:rsidRPr="00AB5267">
              <w:rPr>
                <w:sz w:val="16"/>
                <w:szCs w:val="16"/>
                <w:lang w:val="en-US"/>
              </w:rPr>
              <w:t>Domain 2: Deviations From Intended Interventions</w:t>
            </w: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bottom w:w="0" w:type="dxa"/>
            </w:tcMar>
            <w:vAlign w:val="center"/>
          </w:tcPr>
          <w:p w14:paraId="78BE5810" w14:textId="2A857DE4" w:rsidR="00D44F68" w:rsidRPr="00AB5267" w:rsidRDefault="00B90D71" w:rsidP="00B90D71">
            <w:pPr>
              <w:jc w:val="center"/>
              <w:rPr>
                <w:sz w:val="16"/>
                <w:szCs w:val="16"/>
                <w:lang w:val="en-US"/>
              </w:rPr>
            </w:pPr>
            <w:r w:rsidRPr="00AB5267">
              <w:rPr>
                <w:sz w:val="16"/>
                <w:szCs w:val="16"/>
                <w:lang w:val="en-US"/>
              </w:rPr>
              <w:t>Domain 3: Missing Outcome Data</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bottom w:w="0" w:type="dxa"/>
            </w:tcMar>
            <w:vAlign w:val="center"/>
          </w:tcPr>
          <w:p w14:paraId="39455E8A" w14:textId="5D3C409A" w:rsidR="00D44F68" w:rsidRPr="00AB5267" w:rsidRDefault="00B90D71" w:rsidP="00B90D71">
            <w:pPr>
              <w:jc w:val="center"/>
              <w:rPr>
                <w:sz w:val="16"/>
                <w:szCs w:val="16"/>
                <w:lang w:val="en-US"/>
              </w:rPr>
            </w:pPr>
            <w:r w:rsidRPr="00AB5267">
              <w:rPr>
                <w:sz w:val="16"/>
                <w:szCs w:val="16"/>
                <w:lang w:val="en-US"/>
              </w:rPr>
              <w:t>Domain 4: Measurement of the Outcome</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bottom w:w="0" w:type="dxa"/>
            </w:tcMar>
            <w:vAlign w:val="center"/>
          </w:tcPr>
          <w:p w14:paraId="3548B038" w14:textId="2B03BB9A" w:rsidR="00D44F68" w:rsidRPr="00AB5267" w:rsidRDefault="00B90D71" w:rsidP="00B90D71">
            <w:pPr>
              <w:jc w:val="center"/>
              <w:rPr>
                <w:sz w:val="16"/>
                <w:szCs w:val="16"/>
                <w:lang w:val="en-US"/>
              </w:rPr>
            </w:pPr>
            <w:r w:rsidRPr="00AB5267">
              <w:rPr>
                <w:sz w:val="16"/>
                <w:szCs w:val="16"/>
                <w:lang w:val="en-US"/>
              </w:rPr>
              <w:t>Domain 5: Selection of the Reported Result</w:t>
            </w:r>
          </w:p>
        </w:tc>
        <w:tc>
          <w:tcPr>
            <w:tcW w:w="2535" w:type="dxa"/>
            <w:vMerge/>
            <w:tcBorders>
              <w:bottom w:val="single" w:sz="6" w:space="0" w:color="000000" w:themeColor="text1"/>
              <w:right w:val="single" w:sz="4" w:space="0" w:color="auto"/>
            </w:tcBorders>
            <w:vAlign w:val="center"/>
          </w:tcPr>
          <w:p w14:paraId="409D3740" w14:textId="77777777" w:rsidR="00D44F68" w:rsidRPr="00AB5267" w:rsidRDefault="00D44F68" w:rsidP="00B90D71">
            <w:pPr>
              <w:rPr>
                <w:sz w:val="16"/>
                <w:szCs w:val="16"/>
                <w:lang w:val="en-US"/>
              </w:rPr>
            </w:pPr>
          </w:p>
        </w:tc>
      </w:tr>
      <w:tr w:rsidR="00D44F68" w:rsidRPr="00AB5267" w14:paraId="17726F27" w14:textId="77777777" w:rsidTr="00C46328">
        <w:trPr>
          <w:trHeight w:val="567"/>
          <w:jc w:val="center"/>
        </w:trPr>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bottom w:w="0" w:type="dxa"/>
            </w:tcMar>
            <w:vAlign w:val="center"/>
          </w:tcPr>
          <w:p w14:paraId="1BAF8F8D" w14:textId="433D3F29" w:rsidR="00D44F68" w:rsidRPr="00AB5267" w:rsidRDefault="001A67C9" w:rsidP="00B90D71">
            <w:pPr>
              <w:jc w:val="center"/>
              <w:rPr>
                <w:sz w:val="16"/>
                <w:szCs w:val="16"/>
                <w:lang w:val="en-US"/>
              </w:rPr>
            </w:pPr>
            <w:r w:rsidRPr="00AB5267">
              <w:rPr>
                <w:sz w:val="16"/>
                <w:szCs w:val="16"/>
                <w:lang w:val="en-US"/>
              </w:rPr>
              <w:t>Croop et al., 2019</w:t>
            </w:r>
          </w:p>
        </w:tc>
        <w:tc>
          <w:tcPr>
            <w:tcW w:w="1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3922C30E" w14:textId="77777777" w:rsidR="00D44F68" w:rsidRPr="00AB5267" w:rsidRDefault="001A67C9" w:rsidP="00B90D71">
            <w:pPr>
              <w:jc w:val="center"/>
              <w:rPr>
                <w:sz w:val="16"/>
                <w:szCs w:val="16"/>
                <w:lang w:val="en-US"/>
              </w:rPr>
            </w:pPr>
            <w:r w:rsidRPr="00AB5267">
              <w:rPr>
                <w:sz w:val="16"/>
                <w:szCs w:val="16"/>
                <w:lang w:val="en-US"/>
              </w:rPr>
              <w:t>Low risk</w:t>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05A1B7B9" w14:textId="77777777" w:rsidR="00D44F68" w:rsidRPr="00AB5267" w:rsidRDefault="001A67C9" w:rsidP="00B90D71">
            <w:pPr>
              <w:jc w:val="center"/>
              <w:rPr>
                <w:sz w:val="16"/>
                <w:szCs w:val="16"/>
                <w:lang w:val="en-US"/>
              </w:rPr>
            </w:pPr>
            <w:r w:rsidRPr="00AB5267">
              <w:rPr>
                <w:sz w:val="16"/>
                <w:szCs w:val="16"/>
                <w:lang w:val="en-US"/>
              </w:rPr>
              <w:t>Low risk</w:t>
            </w: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2811DA33" w14:textId="77777777" w:rsidR="00D44F68" w:rsidRPr="00AB5267" w:rsidRDefault="001A67C9" w:rsidP="00B90D71">
            <w:pPr>
              <w:jc w:val="center"/>
              <w:rPr>
                <w:sz w:val="16"/>
                <w:szCs w:val="16"/>
                <w:lang w:val="en-US"/>
              </w:rPr>
            </w:pPr>
            <w:r w:rsidRPr="00AB5267">
              <w:rPr>
                <w:sz w:val="16"/>
                <w:szCs w:val="16"/>
                <w:lang w:val="en-US"/>
              </w:rPr>
              <w:t>Low risk</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4FEC8D86" w14:textId="77777777" w:rsidR="00D44F68" w:rsidRPr="00AB5267" w:rsidRDefault="001A67C9" w:rsidP="00B90D71">
            <w:pPr>
              <w:jc w:val="center"/>
              <w:rPr>
                <w:sz w:val="16"/>
                <w:szCs w:val="16"/>
                <w:lang w:val="en-US"/>
              </w:rPr>
            </w:pPr>
            <w:r w:rsidRPr="00AB5267">
              <w:rPr>
                <w:sz w:val="16"/>
                <w:szCs w:val="16"/>
                <w:lang w:val="en-US"/>
              </w:rPr>
              <w:t>Low risk</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40FE33F5" w14:textId="77777777" w:rsidR="00D44F68" w:rsidRPr="00AB5267" w:rsidRDefault="001A67C9" w:rsidP="00B90D71">
            <w:pPr>
              <w:jc w:val="center"/>
              <w:rPr>
                <w:sz w:val="16"/>
                <w:szCs w:val="16"/>
                <w:lang w:val="en-US"/>
              </w:rPr>
            </w:pPr>
            <w:r w:rsidRPr="00AB5267">
              <w:rPr>
                <w:sz w:val="16"/>
                <w:szCs w:val="16"/>
                <w:lang w:val="en-US"/>
              </w:rPr>
              <w:t>Low risk</w:t>
            </w:r>
          </w:p>
        </w:tc>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731C1584" w14:textId="77777777" w:rsidR="00D44F68" w:rsidRPr="00AB5267" w:rsidRDefault="001A67C9" w:rsidP="00B90D71">
            <w:pPr>
              <w:jc w:val="center"/>
              <w:rPr>
                <w:sz w:val="16"/>
                <w:szCs w:val="16"/>
                <w:lang w:val="en-US"/>
              </w:rPr>
            </w:pPr>
            <w:r w:rsidRPr="00AB5267">
              <w:rPr>
                <w:sz w:val="16"/>
                <w:szCs w:val="16"/>
                <w:lang w:val="en-US"/>
              </w:rPr>
              <w:t>Low risk</w:t>
            </w:r>
          </w:p>
        </w:tc>
      </w:tr>
      <w:tr w:rsidR="00D44F68" w:rsidRPr="00AB5267" w14:paraId="04B82355" w14:textId="77777777" w:rsidTr="00C46328">
        <w:trPr>
          <w:trHeight w:val="567"/>
          <w:jc w:val="center"/>
        </w:trPr>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bottom w:w="0" w:type="dxa"/>
            </w:tcMar>
            <w:vAlign w:val="center"/>
          </w:tcPr>
          <w:p w14:paraId="1C1EEAEF" w14:textId="264DF20F" w:rsidR="00D44F68" w:rsidRPr="00AB5267" w:rsidRDefault="001A67C9" w:rsidP="00B90D71">
            <w:pPr>
              <w:jc w:val="center"/>
              <w:rPr>
                <w:sz w:val="16"/>
                <w:szCs w:val="16"/>
                <w:lang w:val="en-US"/>
              </w:rPr>
            </w:pPr>
            <w:r w:rsidRPr="00AB5267">
              <w:rPr>
                <w:sz w:val="16"/>
                <w:szCs w:val="16"/>
                <w:lang w:val="en-US"/>
              </w:rPr>
              <w:t>Marcus et al.,2014</w:t>
            </w:r>
          </w:p>
        </w:tc>
        <w:tc>
          <w:tcPr>
            <w:tcW w:w="1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69279C67" w14:textId="78C8F3CA" w:rsidR="00D44F68" w:rsidRPr="00AB5267" w:rsidRDefault="00002438" w:rsidP="00B90D71">
            <w:pPr>
              <w:jc w:val="center"/>
              <w:rPr>
                <w:sz w:val="16"/>
                <w:szCs w:val="16"/>
                <w:lang w:val="en-US"/>
              </w:rPr>
            </w:pPr>
            <w:r w:rsidRPr="00AB5267">
              <w:rPr>
                <w:sz w:val="16"/>
                <w:szCs w:val="16"/>
                <w:lang w:val="en-US"/>
              </w:rPr>
              <w:t>Low risk</w:t>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2FA8037F" w14:textId="77777777" w:rsidR="00D44F68" w:rsidRPr="00AB5267" w:rsidRDefault="001A67C9" w:rsidP="00B90D71">
            <w:pPr>
              <w:jc w:val="center"/>
              <w:rPr>
                <w:sz w:val="16"/>
                <w:szCs w:val="16"/>
                <w:lang w:val="en-US"/>
              </w:rPr>
            </w:pPr>
            <w:r w:rsidRPr="00AB5267">
              <w:rPr>
                <w:sz w:val="16"/>
                <w:szCs w:val="16"/>
                <w:lang w:val="en-US"/>
              </w:rPr>
              <w:t>Low risk</w:t>
            </w: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5B9ADE13" w14:textId="77777777" w:rsidR="00D44F68" w:rsidRPr="00AB5267" w:rsidRDefault="001A67C9" w:rsidP="00B90D71">
            <w:pPr>
              <w:jc w:val="center"/>
              <w:rPr>
                <w:sz w:val="16"/>
                <w:szCs w:val="16"/>
                <w:lang w:val="en-US"/>
              </w:rPr>
            </w:pPr>
            <w:r w:rsidRPr="00AB5267">
              <w:rPr>
                <w:sz w:val="16"/>
                <w:szCs w:val="16"/>
                <w:lang w:val="en-US"/>
              </w:rPr>
              <w:t>Low risk</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5F466EEB" w14:textId="77777777" w:rsidR="00D44F68" w:rsidRPr="00AB5267" w:rsidRDefault="001A67C9" w:rsidP="00B90D71">
            <w:pPr>
              <w:jc w:val="center"/>
              <w:rPr>
                <w:sz w:val="16"/>
                <w:szCs w:val="16"/>
                <w:lang w:val="en-US"/>
              </w:rPr>
            </w:pPr>
            <w:r w:rsidRPr="00AB5267">
              <w:rPr>
                <w:sz w:val="16"/>
                <w:szCs w:val="16"/>
                <w:lang w:val="en-US"/>
              </w:rPr>
              <w:t>Low risk</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2C1A1C6B" w14:textId="77777777" w:rsidR="00D44F68" w:rsidRPr="00AB5267" w:rsidRDefault="001A67C9" w:rsidP="00B90D71">
            <w:pPr>
              <w:jc w:val="center"/>
              <w:rPr>
                <w:sz w:val="16"/>
                <w:szCs w:val="16"/>
                <w:lang w:val="en-US"/>
              </w:rPr>
            </w:pPr>
            <w:r w:rsidRPr="00AB5267">
              <w:rPr>
                <w:sz w:val="16"/>
                <w:szCs w:val="16"/>
                <w:lang w:val="en-US"/>
              </w:rPr>
              <w:t>Low risk</w:t>
            </w:r>
          </w:p>
        </w:tc>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00C0EFB2" w14:textId="503D7F06" w:rsidR="00D44F68" w:rsidRPr="00AB5267" w:rsidRDefault="00002438" w:rsidP="00B90D71">
            <w:pPr>
              <w:jc w:val="center"/>
              <w:rPr>
                <w:sz w:val="16"/>
                <w:szCs w:val="16"/>
                <w:lang w:val="en-US"/>
              </w:rPr>
            </w:pPr>
            <w:r w:rsidRPr="00AB5267">
              <w:rPr>
                <w:sz w:val="16"/>
                <w:szCs w:val="16"/>
                <w:lang w:val="en-US"/>
              </w:rPr>
              <w:t>Low risk</w:t>
            </w:r>
          </w:p>
        </w:tc>
      </w:tr>
      <w:tr w:rsidR="00D44F68" w:rsidRPr="00AB5267" w14:paraId="46D44B70" w14:textId="77777777" w:rsidTr="00C46328">
        <w:trPr>
          <w:trHeight w:val="567"/>
          <w:jc w:val="center"/>
        </w:trPr>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bottom w:w="0" w:type="dxa"/>
            </w:tcMar>
            <w:vAlign w:val="center"/>
          </w:tcPr>
          <w:p w14:paraId="2730390A" w14:textId="77777777" w:rsidR="00D44F68" w:rsidRPr="00AB5267" w:rsidRDefault="001A67C9" w:rsidP="00B90D71">
            <w:pPr>
              <w:jc w:val="center"/>
              <w:rPr>
                <w:sz w:val="16"/>
                <w:szCs w:val="16"/>
                <w:lang w:val="en-US"/>
              </w:rPr>
            </w:pPr>
            <w:r w:rsidRPr="00AB5267">
              <w:rPr>
                <w:sz w:val="16"/>
                <w:szCs w:val="16"/>
                <w:lang w:val="en-US"/>
              </w:rPr>
              <w:t>Yu et al., 2023</w:t>
            </w:r>
          </w:p>
        </w:tc>
        <w:tc>
          <w:tcPr>
            <w:tcW w:w="1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00090CB7" w14:textId="77777777" w:rsidR="00D44F68" w:rsidRPr="00AB5267" w:rsidRDefault="001A67C9" w:rsidP="00B90D71">
            <w:pPr>
              <w:jc w:val="center"/>
              <w:rPr>
                <w:sz w:val="16"/>
                <w:szCs w:val="16"/>
                <w:lang w:val="en-US"/>
              </w:rPr>
            </w:pPr>
            <w:r w:rsidRPr="00AB5267">
              <w:rPr>
                <w:sz w:val="16"/>
                <w:szCs w:val="16"/>
                <w:lang w:val="en-US"/>
              </w:rPr>
              <w:t>Low risk</w:t>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76397CAA" w14:textId="77777777" w:rsidR="00D44F68" w:rsidRPr="00AB5267" w:rsidRDefault="001A67C9" w:rsidP="00B90D71">
            <w:pPr>
              <w:jc w:val="center"/>
              <w:rPr>
                <w:sz w:val="16"/>
                <w:szCs w:val="16"/>
                <w:lang w:val="en-US"/>
              </w:rPr>
            </w:pPr>
            <w:r w:rsidRPr="00AB5267">
              <w:rPr>
                <w:sz w:val="16"/>
                <w:szCs w:val="16"/>
                <w:lang w:val="en-US"/>
              </w:rPr>
              <w:t>Low risk</w:t>
            </w: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16708674" w14:textId="77777777" w:rsidR="00D44F68" w:rsidRPr="00AB5267" w:rsidRDefault="001A67C9" w:rsidP="00B90D71">
            <w:pPr>
              <w:jc w:val="center"/>
              <w:rPr>
                <w:sz w:val="16"/>
                <w:szCs w:val="16"/>
                <w:lang w:val="en-US"/>
              </w:rPr>
            </w:pPr>
            <w:r w:rsidRPr="00AB5267">
              <w:rPr>
                <w:sz w:val="16"/>
                <w:szCs w:val="16"/>
                <w:lang w:val="en-US"/>
              </w:rPr>
              <w:t>Low risk</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75E2BCDF" w14:textId="77777777" w:rsidR="00D44F68" w:rsidRPr="00AB5267" w:rsidRDefault="001A67C9" w:rsidP="00B90D71">
            <w:pPr>
              <w:jc w:val="center"/>
              <w:rPr>
                <w:sz w:val="16"/>
                <w:szCs w:val="16"/>
                <w:lang w:val="en-US"/>
              </w:rPr>
            </w:pPr>
            <w:r w:rsidRPr="00AB5267">
              <w:rPr>
                <w:sz w:val="16"/>
                <w:szCs w:val="16"/>
                <w:lang w:val="en-US"/>
              </w:rPr>
              <w:t>Low risk</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1674A1B6" w14:textId="77777777" w:rsidR="00D44F68" w:rsidRPr="00AB5267" w:rsidRDefault="001A67C9" w:rsidP="00B90D71">
            <w:pPr>
              <w:jc w:val="center"/>
              <w:rPr>
                <w:sz w:val="16"/>
                <w:szCs w:val="16"/>
                <w:lang w:val="en-US"/>
              </w:rPr>
            </w:pPr>
            <w:r w:rsidRPr="00AB5267">
              <w:rPr>
                <w:sz w:val="16"/>
                <w:szCs w:val="16"/>
                <w:lang w:val="en-US"/>
              </w:rPr>
              <w:t>Low Risk</w:t>
            </w:r>
          </w:p>
        </w:tc>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136C8FC6" w14:textId="77777777" w:rsidR="00D44F68" w:rsidRPr="00AB5267" w:rsidRDefault="001A67C9" w:rsidP="00B90D71">
            <w:pPr>
              <w:jc w:val="center"/>
              <w:rPr>
                <w:sz w:val="16"/>
                <w:szCs w:val="16"/>
                <w:lang w:val="en-US"/>
              </w:rPr>
            </w:pPr>
            <w:r w:rsidRPr="00AB5267">
              <w:rPr>
                <w:sz w:val="16"/>
                <w:szCs w:val="16"/>
                <w:lang w:val="en-US"/>
              </w:rPr>
              <w:t>Low risk</w:t>
            </w:r>
          </w:p>
        </w:tc>
      </w:tr>
      <w:tr w:rsidR="00D44F68" w:rsidRPr="00AB5267" w14:paraId="0382DCA3" w14:textId="77777777" w:rsidTr="00C46328">
        <w:trPr>
          <w:trHeight w:val="567"/>
          <w:jc w:val="center"/>
        </w:trPr>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bottom w:w="0" w:type="dxa"/>
            </w:tcMar>
            <w:vAlign w:val="center"/>
          </w:tcPr>
          <w:p w14:paraId="595EDD7B" w14:textId="77777777" w:rsidR="00D44F68" w:rsidRPr="00AB5267" w:rsidRDefault="001A67C9" w:rsidP="00B90D71">
            <w:pPr>
              <w:jc w:val="center"/>
              <w:rPr>
                <w:sz w:val="16"/>
                <w:szCs w:val="16"/>
                <w:lang w:val="en-US"/>
              </w:rPr>
            </w:pPr>
            <w:r w:rsidRPr="00AB5267">
              <w:rPr>
                <w:sz w:val="16"/>
                <w:szCs w:val="16"/>
                <w:lang w:val="en-US"/>
              </w:rPr>
              <w:t>Lipton et al., 2019</w:t>
            </w:r>
          </w:p>
        </w:tc>
        <w:tc>
          <w:tcPr>
            <w:tcW w:w="1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276390B3" w14:textId="77777777" w:rsidR="00D44F68" w:rsidRPr="00AB5267" w:rsidRDefault="001A67C9" w:rsidP="00B90D71">
            <w:pPr>
              <w:jc w:val="center"/>
              <w:rPr>
                <w:sz w:val="16"/>
                <w:szCs w:val="16"/>
                <w:lang w:val="en-US"/>
              </w:rPr>
            </w:pPr>
            <w:r w:rsidRPr="00AB5267">
              <w:rPr>
                <w:sz w:val="16"/>
                <w:szCs w:val="16"/>
                <w:lang w:val="en-US"/>
              </w:rPr>
              <w:t>Low risk</w:t>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31B2F4C6" w14:textId="77777777" w:rsidR="00D44F68" w:rsidRPr="00AB5267" w:rsidRDefault="001A67C9" w:rsidP="00B90D71">
            <w:pPr>
              <w:jc w:val="center"/>
              <w:rPr>
                <w:sz w:val="16"/>
                <w:szCs w:val="16"/>
                <w:lang w:val="en-US"/>
              </w:rPr>
            </w:pPr>
            <w:r w:rsidRPr="00AB5267">
              <w:rPr>
                <w:sz w:val="16"/>
                <w:szCs w:val="16"/>
                <w:lang w:val="en-US"/>
              </w:rPr>
              <w:t>Low risk</w:t>
            </w: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3965304A" w14:textId="77777777" w:rsidR="00D44F68" w:rsidRPr="00AB5267" w:rsidRDefault="001A67C9" w:rsidP="00B90D71">
            <w:pPr>
              <w:jc w:val="center"/>
              <w:rPr>
                <w:sz w:val="16"/>
                <w:szCs w:val="16"/>
                <w:lang w:val="en-US"/>
              </w:rPr>
            </w:pPr>
            <w:r w:rsidRPr="00AB5267">
              <w:rPr>
                <w:sz w:val="16"/>
                <w:szCs w:val="16"/>
                <w:lang w:val="en-US"/>
              </w:rPr>
              <w:t>Low risk</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79FA50FC" w14:textId="77777777" w:rsidR="00D44F68" w:rsidRPr="00AB5267" w:rsidRDefault="001A67C9" w:rsidP="00B90D71">
            <w:pPr>
              <w:jc w:val="center"/>
              <w:rPr>
                <w:sz w:val="16"/>
                <w:szCs w:val="16"/>
                <w:lang w:val="en-US"/>
              </w:rPr>
            </w:pPr>
            <w:r w:rsidRPr="00AB5267">
              <w:rPr>
                <w:sz w:val="16"/>
                <w:szCs w:val="16"/>
                <w:lang w:val="en-US"/>
              </w:rPr>
              <w:t>Low risk</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1301C60A" w14:textId="77777777" w:rsidR="00D44F68" w:rsidRPr="00AB5267" w:rsidRDefault="001A67C9" w:rsidP="00B90D71">
            <w:pPr>
              <w:jc w:val="center"/>
              <w:rPr>
                <w:sz w:val="16"/>
                <w:szCs w:val="16"/>
                <w:lang w:val="en-US"/>
              </w:rPr>
            </w:pPr>
            <w:r w:rsidRPr="00AB5267">
              <w:rPr>
                <w:sz w:val="16"/>
                <w:szCs w:val="16"/>
                <w:lang w:val="en-US"/>
              </w:rPr>
              <w:t>Low risk</w:t>
            </w:r>
          </w:p>
        </w:tc>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46173617" w14:textId="77777777" w:rsidR="00D44F68" w:rsidRPr="00AB5267" w:rsidRDefault="001A67C9" w:rsidP="00B90D71">
            <w:pPr>
              <w:jc w:val="center"/>
              <w:rPr>
                <w:sz w:val="16"/>
                <w:szCs w:val="16"/>
                <w:lang w:val="en-US"/>
              </w:rPr>
            </w:pPr>
            <w:r w:rsidRPr="00AB5267">
              <w:rPr>
                <w:sz w:val="16"/>
                <w:szCs w:val="16"/>
                <w:lang w:val="en-US"/>
              </w:rPr>
              <w:t>Low risk</w:t>
            </w:r>
          </w:p>
        </w:tc>
      </w:tr>
      <w:tr w:rsidR="00D44F68" w:rsidRPr="00AB5267" w14:paraId="5F517BB3" w14:textId="77777777" w:rsidTr="00C46328">
        <w:trPr>
          <w:trHeight w:val="567"/>
          <w:jc w:val="center"/>
        </w:trPr>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bottom w:w="0" w:type="dxa"/>
            </w:tcMar>
            <w:vAlign w:val="center"/>
          </w:tcPr>
          <w:p w14:paraId="4E57093E" w14:textId="77777777" w:rsidR="00D44F68" w:rsidRPr="00AB5267" w:rsidRDefault="001A67C9" w:rsidP="00B90D71">
            <w:pPr>
              <w:jc w:val="center"/>
              <w:rPr>
                <w:sz w:val="16"/>
                <w:szCs w:val="16"/>
                <w:lang w:val="en-US"/>
              </w:rPr>
            </w:pPr>
            <w:r w:rsidRPr="00AB5267">
              <w:rPr>
                <w:sz w:val="16"/>
                <w:szCs w:val="16"/>
                <w:lang w:val="en-US"/>
              </w:rPr>
              <w:t>Lipton et al., 2024</w:t>
            </w:r>
          </w:p>
        </w:tc>
        <w:tc>
          <w:tcPr>
            <w:tcW w:w="1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7C0A79EB" w14:textId="77777777" w:rsidR="00D44F68" w:rsidRPr="00AB5267" w:rsidRDefault="001A67C9" w:rsidP="00B90D71">
            <w:pPr>
              <w:jc w:val="center"/>
              <w:rPr>
                <w:sz w:val="16"/>
                <w:szCs w:val="16"/>
                <w:lang w:val="en-US"/>
              </w:rPr>
            </w:pPr>
            <w:r w:rsidRPr="00AB5267">
              <w:rPr>
                <w:sz w:val="16"/>
                <w:szCs w:val="16"/>
                <w:lang w:val="en-US"/>
              </w:rPr>
              <w:t>Low risk</w:t>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38F429E0" w14:textId="77777777" w:rsidR="00D44F68" w:rsidRPr="00AB5267" w:rsidRDefault="001A67C9" w:rsidP="00B90D71">
            <w:pPr>
              <w:jc w:val="center"/>
              <w:rPr>
                <w:sz w:val="16"/>
                <w:szCs w:val="16"/>
                <w:lang w:val="en-US"/>
              </w:rPr>
            </w:pPr>
            <w:r w:rsidRPr="00AB5267">
              <w:rPr>
                <w:sz w:val="16"/>
                <w:szCs w:val="16"/>
                <w:lang w:val="en-US"/>
              </w:rPr>
              <w:t>Low risk</w:t>
            </w: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09F759CF" w14:textId="77777777" w:rsidR="00D44F68" w:rsidRPr="00AB5267" w:rsidRDefault="001A67C9" w:rsidP="00B90D71">
            <w:pPr>
              <w:jc w:val="center"/>
              <w:rPr>
                <w:sz w:val="16"/>
                <w:szCs w:val="16"/>
                <w:lang w:val="en-US"/>
              </w:rPr>
            </w:pPr>
            <w:r w:rsidRPr="00AB5267">
              <w:rPr>
                <w:sz w:val="16"/>
                <w:szCs w:val="16"/>
                <w:lang w:val="en-US"/>
              </w:rPr>
              <w:t>Low risk</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713D0F19" w14:textId="77777777" w:rsidR="00D44F68" w:rsidRPr="00AB5267" w:rsidRDefault="001A67C9" w:rsidP="00B90D71">
            <w:pPr>
              <w:jc w:val="center"/>
              <w:rPr>
                <w:sz w:val="16"/>
                <w:szCs w:val="16"/>
                <w:lang w:val="en-US"/>
              </w:rPr>
            </w:pPr>
            <w:r w:rsidRPr="00AB5267">
              <w:rPr>
                <w:sz w:val="16"/>
                <w:szCs w:val="16"/>
                <w:lang w:val="en-US"/>
              </w:rPr>
              <w:t>Low risk</w:t>
            </w: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4E791510" w14:textId="77777777" w:rsidR="00D44F68" w:rsidRPr="00AB5267" w:rsidRDefault="001A67C9" w:rsidP="00B90D71">
            <w:pPr>
              <w:jc w:val="center"/>
              <w:rPr>
                <w:sz w:val="16"/>
                <w:szCs w:val="16"/>
                <w:lang w:val="en-US"/>
              </w:rPr>
            </w:pPr>
            <w:r w:rsidRPr="00AB5267">
              <w:rPr>
                <w:sz w:val="16"/>
                <w:szCs w:val="16"/>
                <w:lang w:val="en-US"/>
              </w:rPr>
              <w:t>Low risk</w:t>
            </w:r>
          </w:p>
        </w:tc>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1629DEB5" w14:textId="77777777" w:rsidR="00D44F68" w:rsidRPr="00AB5267" w:rsidRDefault="001A67C9" w:rsidP="00B90D71">
            <w:pPr>
              <w:jc w:val="center"/>
              <w:rPr>
                <w:sz w:val="16"/>
                <w:szCs w:val="16"/>
                <w:lang w:val="en-US"/>
              </w:rPr>
            </w:pPr>
            <w:r w:rsidRPr="00AB5267">
              <w:rPr>
                <w:sz w:val="16"/>
                <w:szCs w:val="16"/>
                <w:lang w:val="en-US"/>
              </w:rPr>
              <w:t>Low risk</w:t>
            </w:r>
          </w:p>
        </w:tc>
      </w:tr>
      <w:tr w:rsidR="511F97F9" w:rsidRPr="00AB5267" w14:paraId="02B3FDFE" w14:textId="77777777" w:rsidTr="00C46328">
        <w:trPr>
          <w:trHeight w:val="567"/>
          <w:jc w:val="center"/>
        </w:trPr>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bottom w:w="0" w:type="dxa"/>
            </w:tcMar>
            <w:vAlign w:val="center"/>
          </w:tcPr>
          <w:p w14:paraId="252F0088" w14:textId="0827767A" w:rsidR="0D786FED" w:rsidRPr="00AB5267" w:rsidRDefault="0D786FED" w:rsidP="00B90D71">
            <w:pPr>
              <w:jc w:val="center"/>
              <w:rPr>
                <w:sz w:val="16"/>
                <w:szCs w:val="16"/>
                <w:lang w:val="en-US"/>
              </w:rPr>
            </w:pPr>
            <w:r w:rsidRPr="00AB5267">
              <w:rPr>
                <w:sz w:val="16"/>
                <w:szCs w:val="16"/>
                <w:lang w:val="en-US"/>
              </w:rPr>
              <w:t>Ashina et al., 2025</w:t>
            </w:r>
          </w:p>
        </w:tc>
        <w:tc>
          <w:tcPr>
            <w:tcW w:w="1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56B10CAC" w14:textId="75E5B87F" w:rsidR="0D786FED" w:rsidRPr="00AB5267" w:rsidRDefault="0D786FED" w:rsidP="00B90D71">
            <w:pPr>
              <w:jc w:val="center"/>
              <w:rPr>
                <w:sz w:val="16"/>
                <w:szCs w:val="16"/>
                <w:lang w:val="en-US"/>
              </w:rPr>
            </w:pPr>
            <w:r w:rsidRPr="00AB5267">
              <w:rPr>
                <w:sz w:val="16"/>
                <w:szCs w:val="16"/>
                <w:lang w:val="en-US"/>
              </w:rPr>
              <w:t>Low risk</w:t>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485AE57F" w14:textId="75E5B87F" w:rsidR="0D786FED" w:rsidRPr="00AB5267" w:rsidRDefault="0D786FED" w:rsidP="00B90D71">
            <w:pPr>
              <w:jc w:val="center"/>
              <w:rPr>
                <w:sz w:val="16"/>
                <w:szCs w:val="16"/>
                <w:lang w:val="en-US"/>
              </w:rPr>
            </w:pPr>
            <w:r w:rsidRPr="00AB5267">
              <w:rPr>
                <w:sz w:val="16"/>
                <w:szCs w:val="16"/>
                <w:lang w:val="en-US"/>
              </w:rPr>
              <w:t>Low risk</w:t>
            </w:r>
          </w:p>
          <w:p w14:paraId="58F6A6D3" w14:textId="7F2C0EBC" w:rsidR="511F97F9" w:rsidRPr="00AB5267" w:rsidRDefault="511F97F9" w:rsidP="00B90D71">
            <w:pPr>
              <w:jc w:val="center"/>
              <w:rPr>
                <w:sz w:val="16"/>
                <w:szCs w:val="16"/>
                <w:lang w:val="en-US"/>
              </w:rPr>
            </w:pP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7350AB7D" w14:textId="75E5B87F" w:rsidR="0D786FED" w:rsidRPr="00AB5267" w:rsidRDefault="0D786FED" w:rsidP="00B90D71">
            <w:pPr>
              <w:jc w:val="center"/>
              <w:rPr>
                <w:sz w:val="16"/>
                <w:szCs w:val="16"/>
                <w:lang w:val="en-US"/>
              </w:rPr>
            </w:pPr>
            <w:r w:rsidRPr="00AB5267">
              <w:rPr>
                <w:sz w:val="16"/>
                <w:szCs w:val="16"/>
                <w:lang w:val="en-US"/>
              </w:rPr>
              <w:t>Low risk</w:t>
            </w:r>
          </w:p>
          <w:p w14:paraId="220D0329" w14:textId="5A39D506" w:rsidR="511F97F9" w:rsidRPr="00AB5267" w:rsidRDefault="511F97F9" w:rsidP="00B90D71">
            <w:pPr>
              <w:jc w:val="center"/>
              <w:rPr>
                <w:sz w:val="16"/>
                <w:szCs w:val="16"/>
                <w:lang w:val="en-US"/>
              </w:rPr>
            </w:pP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4C470EED" w14:textId="75E5B87F" w:rsidR="0D786FED" w:rsidRPr="00AB5267" w:rsidRDefault="0D786FED" w:rsidP="00B90D71">
            <w:pPr>
              <w:jc w:val="center"/>
              <w:rPr>
                <w:sz w:val="16"/>
                <w:szCs w:val="16"/>
                <w:lang w:val="en-US"/>
              </w:rPr>
            </w:pPr>
            <w:r w:rsidRPr="00AB5267">
              <w:rPr>
                <w:sz w:val="16"/>
                <w:szCs w:val="16"/>
                <w:lang w:val="en-US"/>
              </w:rPr>
              <w:t>Low risk</w:t>
            </w:r>
          </w:p>
          <w:p w14:paraId="0D3227CC" w14:textId="64C449D1" w:rsidR="511F97F9" w:rsidRPr="00AB5267" w:rsidRDefault="511F97F9" w:rsidP="00B90D71">
            <w:pPr>
              <w:jc w:val="center"/>
              <w:rPr>
                <w:sz w:val="16"/>
                <w:szCs w:val="16"/>
                <w:lang w:val="en-US"/>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64F3C7CC" w14:textId="75E5B87F" w:rsidR="0D786FED" w:rsidRPr="00AB5267" w:rsidRDefault="0D786FED" w:rsidP="00B90D71">
            <w:pPr>
              <w:jc w:val="center"/>
              <w:rPr>
                <w:sz w:val="16"/>
                <w:szCs w:val="16"/>
                <w:lang w:val="en-US"/>
              </w:rPr>
            </w:pPr>
            <w:r w:rsidRPr="00AB5267">
              <w:rPr>
                <w:sz w:val="16"/>
                <w:szCs w:val="16"/>
                <w:lang w:val="en-US"/>
              </w:rPr>
              <w:t>Low risk</w:t>
            </w:r>
          </w:p>
          <w:p w14:paraId="1F31CBB5" w14:textId="2A18EDA1" w:rsidR="511F97F9" w:rsidRPr="00AB5267" w:rsidRDefault="511F97F9" w:rsidP="00B90D71">
            <w:pPr>
              <w:jc w:val="center"/>
              <w:rPr>
                <w:sz w:val="16"/>
                <w:szCs w:val="16"/>
                <w:lang w:val="en-US"/>
              </w:rPr>
            </w:pPr>
          </w:p>
        </w:tc>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082F6F72" w14:textId="75E5B87F" w:rsidR="0D786FED" w:rsidRPr="00AB5267" w:rsidRDefault="0D786FED" w:rsidP="00B90D71">
            <w:pPr>
              <w:jc w:val="center"/>
              <w:rPr>
                <w:sz w:val="16"/>
                <w:szCs w:val="16"/>
                <w:lang w:val="en-US"/>
              </w:rPr>
            </w:pPr>
            <w:r w:rsidRPr="00AB5267">
              <w:rPr>
                <w:sz w:val="16"/>
                <w:szCs w:val="16"/>
                <w:lang w:val="en-US"/>
              </w:rPr>
              <w:t>Low risk</w:t>
            </w:r>
          </w:p>
          <w:p w14:paraId="176C3DA9" w14:textId="260DB645" w:rsidR="511F97F9" w:rsidRPr="00AB5267" w:rsidRDefault="511F97F9" w:rsidP="00B90D71">
            <w:pPr>
              <w:jc w:val="center"/>
              <w:rPr>
                <w:sz w:val="16"/>
                <w:szCs w:val="16"/>
                <w:lang w:val="en-US"/>
              </w:rPr>
            </w:pPr>
          </w:p>
        </w:tc>
      </w:tr>
      <w:tr w:rsidR="2FE315D4" w:rsidRPr="00AB5267" w14:paraId="3D18E98A" w14:textId="77777777" w:rsidTr="00C46328">
        <w:trPr>
          <w:trHeight w:val="567"/>
          <w:jc w:val="center"/>
        </w:trPr>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0" w:type="dxa"/>
              <w:bottom w:w="0" w:type="dxa"/>
            </w:tcMar>
            <w:vAlign w:val="center"/>
          </w:tcPr>
          <w:p w14:paraId="20F72ECF" w14:textId="35992B2D" w:rsidR="6927387F" w:rsidRPr="00AB5267" w:rsidRDefault="6927387F" w:rsidP="00B90D71">
            <w:pPr>
              <w:jc w:val="center"/>
              <w:rPr>
                <w:sz w:val="16"/>
                <w:szCs w:val="16"/>
                <w:lang w:val="en-US"/>
              </w:rPr>
            </w:pPr>
            <w:r w:rsidRPr="00AB5267">
              <w:rPr>
                <w:sz w:val="16"/>
                <w:szCs w:val="16"/>
                <w:lang w:val="en-US"/>
              </w:rPr>
              <w:t>Ikeda et al., 2025</w:t>
            </w:r>
          </w:p>
        </w:tc>
        <w:tc>
          <w:tcPr>
            <w:tcW w:w="16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367DFE81" w14:textId="75E5B87F" w:rsidR="2FE315D4" w:rsidRPr="00AB5267" w:rsidRDefault="2FE315D4" w:rsidP="00B90D71">
            <w:pPr>
              <w:jc w:val="center"/>
              <w:rPr>
                <w:sz w:val="16"/>
                <w:szCs w:val="16"/>
                <w:lang w:val="en-US"/>
              </w:rPr>
            </w:pPr>
            <w:r w:rsidRPr="00AB5267">
              <w:rPr>
                <w:sz w:val="16"/>
                <w:szCs w:val="16"/>
                <w:lang w:val="en-US"/>
              </w:rPr>
              <w:t>Low risk</w:t>
            </w:r>
          </w:p>
        </w:tc>
        <w:tc>
          <w:tcPr>
            <w:tcW w:w="15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6009D4A9" w14:textId="75E5B87F" w:rsidR="2FE315D4" w:rsidRPr="00AB5267" w:rsidRDefault="2FE315D4" w:rsidP="00B90D71">
            <w:pPr>
              <w:jc w:val="center"/>
              <w:rPr>
                <w:sz w:val="16"/>
                <w:szCs w:val="16"/>
                <w:lang w:val="en-US"/>
              </w:rPr>
            </w:pPr>
            <w:r w:rsidRPr="00AB5267">
              <w:rPr>
                <w:sz w:val="16"/>
                <w:szCs w:val="16"/>
                <w:lang w:val="en-US"/>
              </w:rPr>
              <w:t>Low risk</w:t>
            </w:r>
          </w:p>
          <w:p w14:paraId="23C779B6" w14:textId="7F2C0EBC" w:rsidR="2FE315D4" w:rsidRPr="00AB5267" w:rsidRDefault="2FE315D4" w:rsidP="00B90D71">
            <w:pPr>
              <w:jc w:val="center"/>
              <w:rPr>
                <w:sz w:val="16"/>
                <w:szCs w:val="16"/>
                <w:lang w:val="en-US"/>
              </w:rPr>
            </w:pPr>
          </w:p>
        </w:tc>
        <w:tc>
          <w:tcPr>
            <w:tcW w:w="1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52A7A527" w14:textId="75E5B87F" w:rsidR="2FE315D4" w:rsidRPr="00AB5267" w:rsidRDefault="2FE315D4" w:rsidP="00B90D71">
            <w:pPr>
              <w:jc w:val="center"/>
              <w:rPr>
                <w:sz w:val="16"/>
                <w:szCs w:val="16"/>
                <w:lang w:val="en-US"/>
              </w:rPr>
            </w:pPr>
            <w:r w:rsidRPr="00AB5267">
              <w:rPr>
                <w:sz w:val="16"/>
                <w:szCs w:val="16"/>
                <w:lang w:val="en-US"/>
              </w:rPr>
              <w:t>Low risk</w:t>
            </w:r>
          </w:p>
          <w:p w14:paraId="607B6920" w14:textId="5A39D506" w:rsidR="2FE315D4" w:rsidRPr="00AB5267" w:rsidRDefault="2FE315D4" w:rsidP="00B90D71">
            <w:pPr>
              <w:jc w:val="center"/>
              <w:rPr>
                <w:sz w:val="16"/>
                <w:szCs w:val="16"/>
                <w:lang w:val="en-US"/>
              </w:rPr>
            </w:pP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662382AA" w14:textId="75E5B87F" w:rsidR="2FE315D4" w:rsidRPr="00AB5267" w:rsidRDefault="2FE315D4" w:rsidP="00B90D71">
            <w:pPr>
              <w:jc w:val="center"/>
              <w:rPr>
                <w:sz w:val="16"/>
                <w:szCs w:val="16"/>
                <w:lang w:val="en-US"/>
              </w:rPr>
            </w:pPr>
            <w:r w:rsidRPr="00AB5267">
              <w:rPr>
                <w:sz w:val="16"/>
                <w:szCs w:val="16"/>
                <w:lang w:val="en-US"/>
              </w:rPr>
              <w:t>Low risk</w:t>
            </w:r>
          </w:p>
          <w:p w14:paraId="2367BE4F" w14:textId="64C449D1" w:rsidR="2FE315D4" w:rsidRPr="00AB5267" w:rsidRDefault="2FE315D4" w:rsidP="00B90D71">
            <w:pPr>
              <w:jc w:val="center"/>
              <w:rPr>
                <w:sz w:val="16"/>
                <w:szCs w:val="16"/>
                <w:lang w:val="en-US"/>
              </w:rPr>
            </w:pPr>
          </w:p>
        </w:tc>
        <w:tc>
          <w:tcPr>
            <w:tcW w:w="18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54FE1A3E" w14:textId="75E5B87F" w:rsidR="2FE315D4" w:rsidRPr="00AB5267" w:rsidRDefault="2FE315D4" w:rsidP="00B90D71">
            <w:pPr>
              <w:jc w:val="center"/>
              <w:rPr>
                <w:sz w:val="16"/>
                <w:szCs w:val="16"/>
                <w:lang w:val="en-US"/>
              </w:rPr>
            </w:pPr>
            <w:r w:rsidRPr="00AB5267">
              <w:rPr>
                <w:sz w:val="16"/>
                <w:szCs w:val="16"/>
                <w:lang w:val="en-US"/>
              </w:rPr>
              <w:t>Low risk</w:t>
            </w:r>
          </w:p>
          <w:p w14:paraId="43B5EE03" w14:textId="2A18EDA1" w:rsidR="2FE315D4" w:rsidRPr="00AB5267" w:rsidRDefault="2FE315D4" w:rsidP="00B90D71">
            <w:pPr>
              <w:jc w:val="center"/>
              <w:rPr>
                <w:sz w:val="16"/>
                <w:szCs w:val="16"/>
                <w:lang w:val="en-US"/>
              </w:rPr>
            </w:pPr>
          </w:p>
        </w:tc>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3BD157"/>
            <w:tcMar>
              <w:top w:w="0" w:type="dxa"/>
              <w:bottom w:w="0" w:type="dxa"/>
            </w:tcMar>
            <w:vAlign w:val="center"/>
          </w:tcPr>
          <w:p w14:paraId="07BB95F2" w14:textId="75E5B87F" w:rsidR="2FE315D4" w:rsidRPr="00AB5267" w:rsidRDefault="2FE315D4" w:rsidP="00B90D71">
            <w:pPr>
              <w:jc w:val="center"/>
              <w:rPr>
                <w:sz w:val="16"/>
                <w:szCs w:val="16"/>
                <w:lang w:val="en-US"/>
              </w:rPr>
            </w:pPr>
            <w:r w:rsidRPr="00AB5267">
              <w:rPr>
                <w:sz w:val="16"/>
                <w:szCs w:val="16"/>
                <w:lang w:val="en-US"/>
              </w:rPr>
              <w:t>Low risk</w:t>
            </w:r>
          </w:p>
          <w:p w14:paraId="37439DF5" w14:textId="260DB645" w:rsidR="2FE315D4" w:rsidRPr="00AB5267" w:rsidRDefault="2FE315D4" w:rsidP="00B90D71">
            <w:pPr>
              <w:jc w:val="center"/>
              <w:rPr>
                <w:sz w:val="16"/>
                <w:szCs w:val="16"/>
                <w:lang w:val="en-US"/>
              </w:rPr>
            </w:pPr>
          </w:p>
        </w:tc>
      </w:tr>
    </w:tbl>
    <w:p w14:paraId="2465F198" w14:textId="77777777" w:rsidR="00D44F68" w:rsidRPr="00AB5267" w:rsidRDefault="00D44F68">
      <w:pPr>
        <w:rPr>
          <w:lang w:val="en-US"/>
        </w:rPr>
      </w:pPr>
    </w:p>
    <w:p w14:paraId="3F52FB61" w14:textId="767ACA49" w:rsidR="00B67F35" w:rsidRDefault="00B67F35" w:rsidP="00B67F35">
      <w:pPr>
        <w:pStyle w:val="Overskrift1"/>
        <w:spacing w:line="480" w:lineRule="auto"/>
        <w:jc w:val="both"/>
        <w:rPr>
          <w:b/>
          <w:bCs/>
          <w:sz w:val="28"/>
          <w:szCs w:val="28"/>
          <w:lang w:val="en-US"/>
        </w:rPr>
      </w:pPr>
      <w:bookmarkStart w:id="16" w:name="_Toc227844115"/>
      <w:r w:rsidRPr="00AB5267">
        <w:rPr>
          <w:b/>
          <w:bCs/>
          <w:sz w:val="28"/>
          <w:szCs w:val="28"/>
          <w:lang w:val="en-US"/>
        </w:rPr>
        <w:lastRenderedPageBreak/>
        <w:t xml:space="preserve">Appendix </w:t>
      </w:r>
      <w:r>
        <w:rPr>
          <w:b/>
          <w:bCs/>
          <w:sz w:val="28"/>
          <w:szCs w:val="28"/>
          <w:lang w:val="en-US"/>
        </w:rPr>
        <w:t>11</w:t>
      </w:r>
      <w:r w:rsidRPr="00AB5267">
        <w:rPr>
          <w:b/>
          <w:bCs/>
          <w:sz w:val="28"/>
          <w:szCs w:val="28"/>
          <w:lang w:val="en-US"/>
        </w:rPr>
        <w:t xml:space="preserve">. </w:t>
      </w:r>
      <w:r>
        <w:rPr>
          <w:b/>
          <w:bCs/>
          <w:sz w:val="28"/>
          <w:szCs w:val="28"/>
          <w:lang w:val="en-US"/>
        </w:rPr>
        <w:t>Certainty of Evidence according to GRADE</w:t>
      </w:r>
      <w:bookmarkEnd w:id="16"/>
    </w:p>
    <w:tbl>
      <w:tblPr>
        <w:tblW w:w="5000" w:type="pct"/>
        <w:tblCellMar>
          <w:top w:w="60" w:type="dxa"/>
          <w:left w:w="60" w:type="dxa"/>
          <w:bottom w:w="60" w:type="dxa"/>
          <w:right w:w="60" w:type="dxa"/>
        </w:tblCellMar>
        <w:tblLook w:val="04A0" w:firstRow="1" w:lastRow="0" w:firstColumn="1" w:lastColumn="0" w:noHBand="0" w:noVBand="1"/>
      </w:tblPr>
      <w:tblGrid>
        <w:gridCol w:w="1650"/>
        <w:gridCol w:w="855"/>
        <w:gridCol w:w="1674"/>
        <w:gridCol w:w="1674"/>
        <w:gridCol w:w="1674"/>
        <w:gridCol w:w="1674"/>
        <w:gridCol w:w="1125"/>
        <w:gridCol w:w="3628"/>
      </w:tblGrid>
      <w:tr w:rsidR="00773E76" w:rsidRPr="00C12516" w14:paraId="2727486A" w14:textId="77777777" w:rsidTr="006B547D">
        <w:trPr>
          <w:gridAfter w:val="1"/>
          <w:wAfter w:w="2505" w:type="dxa"/>
          <w:cantSplit/>
          <w:tblHeader/>
        </w:trPr>
        <w:tc>
          <w:tcPr>
            <w:tcW w:w="0" w:type="auto"/>
            <w:gridSpan w:val="7"/>
            <w:tcBorders>
              <w:top w:val="single" w:sz="12" w:space="0" w:color="000000"/>
              <w:left w:val="nil"/>
              <w:bottom w:val="single" w:sz="12" w:space="0" w:color="000000"/>
              <w:right w:val="nil"/>
            </w:tcBorders>
            <w:hideMark/>
          </w:tcPr>
          <w:p w14:paraId="2B5641CE" w14:textId="77777777" w:rsidR="00773E76" w:rsidRPr="00C12516" w:rsidRDefault="00773E76" w:rsidP="006B547D">
            <w:pPr>
              <w:pStyle w:val="sof-title"/>
              <w:spacing w:before="0" w:beforeAutospacing="0" w:after="0" w:afterAutospacing="0"/>
              <w:rPr>
                <w:rFonts w:ascii="Arial Narrow" w:hAnsi="Arial Narrow"/>
                <w:sz w:val="22"/>
                <w:szCs w:val="22"/>
                <w:lang w:val="en-US"/>
                <w14:ligatures w14:val="none"/>
              </w:rPr>
            </w:pPr>
            <w:r w:rsidRPr="00C12516">
              <w:rPr>
                <w:rFonts w:ascii="Arial Narrow" w:hAnsi="Arial Narrow"/>
                <w:b/>
                <w:bCs/>
                <w:sz w:val="22"/>
                <w:szCs w:val="22"/>
                <w:lang w:val="en-US"/>
              </w:rPr>
              <w:t>Summary of Findings for Rimegepant Versus placebo for acute treatment of migraine</w:t>
            </w:r>
          </w:p>
        </w:tc>
      </w:tr>
      <w:tr w:rsidR="00773E76" w14:paraId="59440835" w14:textId="77777777" w:rsidTr="006B547D">
        <w:trPr>
          <w:cantSplit/>
          <w:tblHeader/>
        </w:trPr>
        <w:tc>
          <w:tcPr>
            <w:tcW w:w="0" w:type="auto"/>
            <w:vMerge w:val="restart"/>
            <w:tcBorders>
              <w:right w:val="single" w:sz="6" w:space="0" w:color="EFEFEF"/>
            </w:tcBorders>
            <w:shd w:val="clear" w:color="auto" w:fill="3271AA"/>
            <w:vAlign w:val="center"/>
            <w:hideMark/>
          </w:tcPr>
          <w:p w14:paraId="2911D669" w14:textId="77777777" w:rsidR="00773E76" w:rsidRDefault="00773E76" w:rsidP="006B547D">
            <w:pPr>
              <w:jc w:val="center"/>
              <w:rPr>
                <w:rFonts w:ascii="Arial Narrow" w:hAnsi="Arial Narrow"/>
                <w:color w:val="FFFFFF"/>
                <w:sz w:val="16"/>
                <w:szCs w:val="16"/>
              </w:rPr>
            </w:pPr>
            <w:r>
              <w:rPr>
                <w:rFonts w:ascii="Arial Narrow" w:hAnsi="Arial Narrow"/>
                <w:color w:val="FFFFFF"/>
                <w:sz w:val="16"/>
                <w:szCs w:val="16"/>
              </w:rPr>
              <w:t>Outcome and follow-up</w:t>
            </w:r>
          </w:p>
        </w:tc>
        <w:tc>
          <w:tcPr>
            <w:tcW w:w="0" w:type="auto"/>
            <w:vMerge w:val="restart"/>
            <w:tcBorders>
              <w:right w:val="single" w:sz="6" w:space="0" w:color="EFEFEF"/>
            </w:tcBorders>
            <w:shd w:val="clear" w:color="auto" w:fill="3271AA"/>
            <w:vAlign w:val="center"/>
            <w:hideMark/>
          </w:tcPr>
          <w:p w14:paraId="2C5B540F" w14:textId="77777777" w:rsidR="00773E76" w:rsidRDefault="00773E76" w:rsidP="006B547D">
            <w:pPr>
              <w:jc w:val="center"/>
              <w:rPr>
                <w:rFonts w:ascii="Arial Narrow" w:hAnsi="Arial Narrow"/>
                <w:color w:val="FFFFFF"/>
                <w:sz w:val="16"/>
                <w:szCs w:val="16"/>
              </w:rPr>
            </w:pPr>
            <w:r>
              <w:rPr>
                <w:rFonts w:ascii="Arial Narrow" w:hAnsi="Arial Narrow"/>
                <w:color w:val="FFFFFF"/>
                <w:sz w:val="16"/>
                <w:szCs w:val="16"/>
              </w:rPr>
              <w:t>Patients (studies), N</w:t>
            </w:r>
          </w:p>
        </w:tc>
        <w:tc>
          <w:tcPr>
            <w:tcW w:w="600" w:type="pct"/>
            <w:vMerge w:val="restart"/>
            <w:tcBorders>
              <w:right w:val="single" w:sz="6" w:space="0" w:color="EFEFEF"/>
            </w:tcBorders>
            <w:shd w:val="clear" w:color="auto" w:fill="3271AA"/>
            <w:vAlign w:val="center"/>
            <w:hideMark/>
          </w:tcPr>
          <w:p w14:paraId="46B49C17" w14:textId="77777777" w:rsidR="00773E76" w:rsidRDefault="00773E76" w:rsidP="006B547D">
            <w:pPr>
              <w:jc w:val="center"/>
              <w:rPr>
                <w:rFonts w:ascii="Arial Narrow" w:hAnsi="Arial Narrow"/>
                <w:color w:val="FFFFFF"/>
                <w:sz w:val="16"/>
                <w:szCs w:val="16"/>
              </w:rPr>
            </w:pPr>
            <w:r>
              <w:rPr>
                <w:rFonts w:ascii="Arial Narrow" w:hAnsi="Arial Narrow"/>
                <w:color w:val="FFFFFF"/>
                <w:sz w:val="16"/>
                <w:szCs w:val="16"/>
              </w:rPr>
              <w:t>Relative effect</w:t>
            </w:r>
            <w:r>
              <w:rPr>
                <w:rFonts w:ascii="Arial Narrow" w:hAnsi="Arial Narrow"/>
                <w:color w:val="FFFFFF"/>
                <w:sz w:val="16"/>
                <w:szCs w:val="16"/>
              </w:rPr>
              <w:br/>
              <w:t>(95% CI)</w:t>
            </w:r>
          </w:p>
        </w:tc>
        <w:tc>
          <w:tcPr>
            <w:tcW w:w="0" w:type="auto"/>
            <w:gridSpan w:val="3"/>
            <w:tcBorders>
              <w:top w:val="single" w:sz="6" w:space="0" w:color="EFEFEF"/>
              <w:right w:val="single" w:sz="6" w:space="0" w:color="EFEFEF"/>
            </w:tcBorders>
            <w:shd w:val="clear" w:color="auto" w:fill="E0E0E0"/>
            <w:vAlign w:val="center"/>
            <w:hideMark/>
          </w:tcPr>
          <w:p w14:paraId="19D4F3A0" w14:textId="77777777" w:rsidR="00773E76" w:rsidRDefault="00773E76" w:rsidP="006B547D">
            <w:pPr>
              <w:jc w:val="center"/>
              <w:rPr>
                <w:rFonts w:ascii="Arial Narrow" w:hAnsi="Arial Narrow"/>
                <w:b/>
                <w:bCs/>
                <w:sz w:val="16"/>
                <w:szCs w:val="16"/>
              </w:rPr>
            </w:pPr>
            <w:r>
              <w:rPr>
                <w:rFonts w:ascii="Arial Narrow" w:hAnsi="Arial Narrow"/>
                <w:b/>
                <w:bCs/>
                <w:sz w:val="16"/>
                <w:szCs w:val="16"/>
              </w:rPr>
              <w:t>Absolute effects (95% CI)</w:t>
            </w:r>
          </w:p>
        </w:tc>
        <w:tc>
          <w:tcPr>
            <w:tcW w:w="0" w:type="auto"/>
            <w:vMerge w:val="restart"/>
            <w:tcBorders>
              <w:right w:val="single" w:sz="6" w:space="0" w:color="EFEFEF"/>
            </w:tcBorders>
            <w:shd w:val="clear" w:color="auto" w:fill="3271AA"/>
            <w:vAlign w:val="center"/>
            <w:hideMark/>
          </w:tcPr>
          <w:p w14:paraId="19930FBA" w14:textId="77777777" w:rsidR="00773E76" w:rsidRDefault="00773E76" w:rsidP="006B547D">
            <w:pPr>
              <w:jc w:val="center"/>
              <w:rPr>
                <w:rFonts w:ascii="Arial Narrow" w:hAnsi="Arial Narrow"/>
                <w:color w:val="FFFFFF"/>
                <w:sz w:val="16"/>
                <w:szCs w:val="16"/>
              </w:rPr>
            </w:pPr>
            <w:r>
              <w:rPr>
                <w:rFonts w:ascii="Arial Narrow" w:hAnsi="Arial Narrow"/>
                <w:color w:val="FFFFFF"/>
                <w:sz w:val="16"/>
                <w:szCs w:val="16"/>
              </w:rPr>
              <w:t>Certainty</w:t>
            </w:r>
          </w:p>
        </w:tc>
        <w:tc>
          <w:tcPr>
            <w:tcW w:w="1300" w:type="pct"/>
            <w:vMerge w:val="restart"/>
            <w:tcBorders>
              <w:right w:val="single" w:sz="6" w:space="0" w:color="EFEFEF"/>
            </w:tcBorders>
            <w:shd w:val="clear" w:color="auto" w:fill="3271AA"/>
            <w:vAlign w:val="center"/>
            <w:hideMark/>
          </w:tcPr>
          <w:p w14:paraId="39CF1ACD" w14:textId="77777777" w:rsidR="00773E76" w:rsidRDefault="00773E76" w:rsidP="006B547D">
            <w:pPr>
              <w:jc w:val="center"/>
              <w:rPr>
                <w:rFonts w:ascii="Arial Narrow" w:hAnsi="Arial Narrow"/>
                <w:color w:val="FFFFFF"/>
                <w:sz w:val="16"/>
                <w:szCs w:val="16"/>
              </w:rPr>
            </w:pPr>
            <w:r>
              <w:rPr>
                <w:rFonts w:ascii="Arial Narrow" w:hAnsi="Arial Narrow"/>
                <w:color w:val="FFFFFF"/>
                <w:sz w:val="16"/>
                <w:szCs w:val="16"/>
              </w:rPr>
              <w:t>What happens</w:t>
            </w:r>
          </w:p>
        </w:tc>
      </w:tr>
      <w:tr w:rsidR="00773E76" w14:paraId="2AF97876" w14:textId="77777777" w:rsidTr="006B547D">
        <w:trPr>
          <w:cantSplit/>
          <w:tblHeader/>
        </w:trPr>
        <w:tc>
          <w:tcPr>
            <w:tcW w:w="0" w:type="auto"/>
            <w:vMerge/>
            <w:tcBorders>
              <w:right w:val="single" w:sz="6" w:space="0" w:color="EFEFEF"/>
            </w:tcBorders>
            <w:vAlign w:val="center"/>
            <w:hideMark/>
          </w:tcPr>
          <w:p w14:paraId="21FBBC03" w14:textId="77777777" w:rsidR="00773E76" w:rsidRDefault="00773E76" w:rsidP="006B547D">
            <w:pPr>
              <w:rPr>
                <w:rFonts w:ascii="Arial Narrow" w:hAnsi="Arial Narrow"/>
                <w:color w:val="FFFFFF"/>
                <w:sz w:val="16"/>
                <w:szCs w:val="16"/>
              </w:rPr>
            </w:pPr>
          </w:p>
        </w:tc>
        <w:tc>
          <w:tcPr>
            <w:tcW w:w="0" w:type="auto"/>
            <w:vMerge/>
            <w:tcBorders>
              <w:right w:val="single" w:sz="6" w:space="0" w:color="EFEFEF"/>
            </w:tcBorders>
            <w:vAlign w:val="center"/>
            <w:hideMark/>
          </w:tcPr>
          <w:p w14:paraId="51688200" w14:textId="77777777" w:rsidR="00773E76" w:rsidRDefault="00773E76" w:rsidP="006B547D">
            <w:pPr>
              <w:rPr>
                <w:rFonts w:ascii="Arial Narrow" w:hAnsi="Arial Narrow"/>
                <w:color w:val="FFFFFF"/>
                <w:sz w:val="16"/>
                <w:szCs w:val="16"/>
              </w:rPr>
            </w:pPr>
          </w:p>
        </w:tc>
        <w:tc>
          <w:tcPr>
            <w:tcW w:w="0" w:type="auto"/>
            <w:vMerge/>
            <w:tcBorders>
              <w:right w:val="single" w:sz="6" w:space="0" w:color="EFEFEF"/>
            </w:tcBorders>
            <w:vAlign w:val="center"/>
            <w:hideMark/>
          </w:tcPr>
          <w:p w14:paraId="31501BB5" w14:textId="77777777" w:rsidR="00773E76" w:rsidRDefault="00773E76" w:rsidP="006B547D">
            <w:pPr>
              <w:rPr>
                <w:rFonts w:ascii="Arial Narrow" w:hAnsi="Arial Narrow"/>
                <w:color w:val="FFFFFF"/>
                <w:sz w:val="16"/>
                <w:szCs w:val="16"/>
              </w:rPr>
            </w:pPr>
          </w:p>
        </w:tc>
        <w:tc>
          <w:tcPr>
            <w:tcW w:w="600" w:type="pct"/>
            <w:tcBorders>
              <w:top w:val="single" w:sz="6" w:space="0" w:color="EFEFEF"/>
              <w:right w:val="single" w:sz="6" w:space="0" w:color="EFEFEF"/>
            </w:tcBorders>
            <w:shd w:val="clear" w:color="auto" w:fill="E0E0E0"/>
            <w:vAlign w:val="center"/>
            <w:hideMark/>
          </w:tcPr>
          <w:p w14:paraId="6943C332" w14:textId="77777777" w:rsidR="00773E76" w:rsidRDefault="00773E76" w:rsidP="006B547D">
            <w:pPr>
              <w:jc w:val="center"/>
              <w:rPr>
                <w:rFonts w:ascii="Arial Narrow" w:hAnsi="Arial Narrow"/>
                <w:b/>
                <w:bCs/>
                <w:sz w:val="16"/>
                <w:szCs w:val="16"/>
              </w:rPr>
            </w:pPr>
            <w:r>
              <w:rPr>
                <w:rFonts w:ascii="Arial Narrow" w:hAnsi="Arial Narrow"/>
                <w:b/>
                <w:bCs/>
                <w:sz w:val="16"/>
                <w:szCs w:val="16"/>
              </w:rPr>
              <w:t>placebo</w:t>
            </w:r>
          </w:p>
        </w:tc>
        <w:tc>
          <w:tcPr>
            <w:tcW w:w="600" w:type="pct"/>
            <w:tcBorders>
              <w:top w:val="single" w:sz="6" w:space="0" w:color="EFEFEF"/>
              <w:right w:val="single" w:sz="6" w:space="0" w:color="EFEFEF"/>
            </w:tcBorders>
            <w:shd w:val="clear" w:color="auto" w:fill="E0E0E0"/>
            <w:vAlign w:val="center"/>
            <w:hideMark/>
          </w:tcPr>
          <w:p w14:paraId="67A44A33" w14:textId="77777777" w:rsidR="00773E76" w:rsidRDefault="00773E76" w:rsidP="006B547D">
            <w:pPr>
              <w:jc w:val="center"/>
              <w:rPr>
                <w:rFonts w:ascii="Arial Narrow" w:hAnsi="Arial Narrow"/>
                <w:b/>
                <w:bCs/>
                <w:sz w:val="16"/>
                <w:szCs w:val="16"/>
              </w:rPr>
            </w:pPr>
            <w:r>
              <w:rPr>
                <w:rFonts w:ascii="Arial Narrow" w:hAnsi="Arial Narrow"/>
                <w:b/>
                <w:bCs/>
                <w:sz w:val="16"/>
                <w:szCs w:val="16"/>
              </w:rPr>
              <w:t>Rimegepant</w:t>
            </w:r>
          </w:p>
        </w:tc>
        <w:tc>
          <w:tcPr>
            <w:tcW w:w="600" w:type="pct"/>
            <w:tcBorders>
              <w:top w:val="single" w:sz="6" w:space="0" w:color="EFEFEF"/>
              <w:right w:val="single" w:sz="6" w:space="0" w:color="EFEFEF"/>
            </w:tcBorders>
            <w:shd w:val="clear" w:color="auto" w:fill="E0E0E0"/>
            <w:vAlign w:val="center"/>
            <w:hideMark/>
          </w:tcPr>
          <w:p w14:paraId="24BF7C18" w14:textId="77777777" w:rsidR="00773E76" w:rsidRDefault="00773E76" w:rsidP="006B547D">
            <w:pPr>
              <w:jc w:val="center"/>
              <w:rPr>
                <w:rFonts w:ascii="Arial Narrow" w:hAnsi="Arial Narrow"/>
                <w:b/>
                <w:bCs/>
                <w:sz w:val="16"/>
                <w:szCs w:val="16"/>
              </w:rPr>
            </w:pPr>
            <w:r>
              <w:rPr>
                <w:rFonts w:ascii="Arial Narrow" w:hAnsi="Arial Narrow"/>
                <w:b/>
                <w:bCs/>
                <w:sz w:val="16"/>
                <w:szCs w:val="16"/>
              </w:rPr>
              <w:t>Difference</w:t>
            </w:r>
          </w:p>
        </w:tc>
        <w:tc>
          <w:tcPr>
            <w:tcW w:w="0" w:type="auto"/>
            <w:vMerge/>
            <w:tcBorders>
              <w:right w:val="single" w:sz="6" w:space="0" w:color="EFEFEF"/>
            </w:tcBorders>
            <w:vAlign w:val="center"/>
            <w:hideMark/>
          </w:tcPr>
          <w:p w14:paraId="610857F8" w14:textId="77777777" w:rsidR="00773E76" w:rsidRDefault="00773E76" w:rsidP="006B547D">
            <w:pPr>
              <w:rPr>
                <w:rFonts w:ascii="Arial Narrow" w:hAnsi="Arial Narrow"/>
                <w:color w:val="FFFFFF"/>
                <w:sz w:val="16"/>
                <w:szCs w:val="16"/>
              </w:rPr>
            </w:pPr>
          </w:p>
        </w:tc>
        <w:tc>
          <w:tcPr>
            <w:tcW w:w="0" w:type="auto"/>
            <w:vMerge/>
            <w:tcBorders>
              <w:right w:val="single" w:sz="6" w:space="0" w:color="EFEFEF"/>
            </w:tcBorders>
            <w:vAlign w:val="center"/>
            <w:hideMark/>
          </w:tcPr>
          <w:p w14:paraId="1823A83A" w14:textId="77777777" w:rsidR="00773E76" w:rsidRDefault="00773E76" w:rsidP="006B547D">
            <w:pPr>
              <w:rPr>
                <w:rFonts w:ascii="Arial Narrow" w:hAnsi="Arial Narrow"/>
                <w:color w:val="FFFFFF"/>
                <w:sz w:val="16"/>
                <w:szCs w:val="16"/>
              </w:rPr>
            </w:pPr>
          </w:p>
        </w:tc>
      </w:tr>
      <w:tr w:rsidR="00773E76" w:rsidRPr="00C12516" w14:paraId="0F49B789" w14:textId="77777777" w:rsidTr="006B547D">
        <w:trPr>
          <w:cantSplit/>
        </w:trPr>
        <w:tc>
          <w:tcPr>
            <w:tcW w:w="0" w:type="auto"/>
            <w:tcBorders>
              <w:top w:val="single" w:sz="6" w:space="0" w:color="000000"/>
              <w:left w:val="nil"/>
              <w:bottom w:val="single" w:sz="6" w:space="0" w:color="000000"/>
              <w:right w:val="nil"/>
            </w:tcBorders>
            <w:vAlign w:val="center"/>
            <w:hideMark/>
          </w:tcPr>
          <w:p w14:paraId="3F8F13F8" w14:textId="77777777" w:rsidR="00773E76" w:rsidRDefault="00773E76" w:rsidP="006B547D">
            <w:pPr>
              <w:jc w:val="center"/>
              <w:rPr>
                <w:rFonts w:ascii="Arial Narrow" w:hAnsi="Arial Narrow"/>
                <w:sz w:val="16"/>
                <w:szCs w:val="16"/>
              </w:rPr>
            </w:pPr>
            <w:r>
              <w:rPr>
                <w:rStyle w:val="label"/>
                <w:rFonts w:ascii="Arial Narrow" w:hAnsi="Arial Narrow"/>
                <w:sz w:val="18"/>
                <w:szCs w:val="18"/>
              </w:rPr>
              <w:t>Pain freedom at 2 hours</w:t>
            </w:r>
          </w:p>
        </w:tc>
        <w:tc>
          <w:tcPr>
            <w:tcW w:w="0" w:type="auto"/>
            <w:tcBorders>
              <w:top w:val="single" w:sz="6" w:space="0" w:color="000000"/>
              <w:left w:val="nil"/>
              <w:bottom w:val="single" w:sz="6" w:space="0" w:color="000000"/>
              <w:right w:val="nil"/>
            </w:tcBorders>
            <w:vAlign w:val="center"/>
            <w:hideMark/>
          </w:tcPr>
          <w:p w14:paraId="6EFDE769" w14:textId="77777777" w:rsidR="00773E76" w:rsidRDefault="00773E76" w:rsidP="006B547D">
            <w:pPr>
              <w:jc w:val="center"/>
              <w:rPr>
                <w:rFonts w:ascii="Arial Narrow" w:hAnsi="Arial Narrow"/>
                <w:sz w:val="16"/>
                <w:szCs w:val="16"/>
              </w:rPr>
            </w:pPr>
            <w:r>
              <w:rPr>
                <w:rFonts w:ascii="Arial Narrow" w:hAnsi="Arial Narrow"/>
                <w:sz w:val="16"/>
                <w:szCs w:val="16"/>
              </w:rPr>
              <w:t>6734</w:t>
            </w:r>
            <w:r>
              <w:rPr>
                <w:rFonts w:ascii="Arial Narrow" w:hAnsi="Arial Narrow"/>
                <w:sz w:val="16"/>
                <w:szCs w:val="16"/>
              </w:rPr>
              <w:br/>
              <w:t>(7 RCTs)</w:t>
            </w:r>
          </w:p>
        </w:tc>
        <w:tc>
          <w:tcPr>
            <w:tcW w:w="600" w:type="pct"/>
            <w:tcBorders>
              <w:top w:val="single" w:sz="6" w:space="0" w:color="000000"/>
              <w:left w:val="nil"/>
              <w:bottom w:val="single" w:sz="6" w:space="0" w:color="000000"/>
              <w:right w:val="nil"/>
            </w:tcBorders>
            <w:vAlign w:val="center"/>
            <w:hideMark/>
          </w:tcPr>
          <w:p w14:paraId="1DA38A94" w14:textId="77777777" w:rsidR="00773E76" w:rsidRPr="00C46328" w:rsidRDefault="00773E76" w:rsidP="006B547D">
            <w:pPr>
              <w:jc w:val="center"/>
              <w:rPr>
                <w:rFonts w:ascii="Arial Narrow" w:hAnsi="Arial Narrow"/>
                <w:sz w:val="18"/>
                <w:szCs w:val="18"/>
              </w:rPr>
            </w:pPr>
            <w:r w:rsidRPr="00C46328">
              <w:rPr>
                <w:rStyle w:val="block"/>
                <w:rFonts w:ascii="Arial Narrow" w:hAnsi="Arial Narrow"/>
                <w:b/>
                <w:bCs/>
                <w:sz w:val="18"/>
                <w:szCs w:val="18"/>
              </w:rPr>
              <w:t>RR = 1.93</w:t>
            </w:r>
            <w:r w:rsidRPr="00C46328">
              <w:rPr>
                <w:rFonts w:ascii="Arial Narrow" w:hAnsi="Arial Narrow"/>
                <w:sz w:val="18"/>
                <w:szCs w:val="18"/>
              </w:rPr>
              <w:br/>
            </w:r>
            <w:r w:rsidRPr="00C46328">
              <w:rPr>
                <w:rStyle w:val="cell"/>
                <w:rFonts w:ascii="Arial Narrow" w:hAnsi="Arial Narrow"/>
                <w:sz w:val="18"/>
                <w:szCs w:val="18"/>
              </w:rPr>
              <w:t>(1.51 to 2.47)</w:t>
            </w:r>
          </w:p>
        </w:tc>
        <w:tc>
          <w:tcPr>
            <w:tcW w:w="600" w:type="pct"/>
            <w:tcBorders>
              <w:top w:val="single" w:sz="6" w:space="0" w:color="000000"/>
              <w:left w:val="nil"/>
              <w:bottom w:val="single" w:sz="6" w:space="0" w:color="000000"/>
              <w:right w:val="nil"/>
            </w:tcBorders>
            <w:vAlign w:val="center"/>
            <w:hideMark/>
          </w:tcPr>
          <w:p w14:paraId="260804BE" w14:textId="77777777" w:rsidR="00773E76" w:rsidRDefault="00773E76" w:rsidP="006B547D">
            <w:pPr>
              <w:jc w:val="center"/>
              <w:rPr>
                <w:rFonts w:ascii="Arial Narrow" w:hAnsi="Arial Narrow"/>
                <w:sz w:val="16"/>
                <w:szCs w:val="16"/>
              </w:rPr>
            </w:pPr>
            <w:r>
              <w:rPr>
                <w:rFonts w:ascii="Arial Narrow" w:hAnsi="Arial Narrow"/>
                <w:sz w:val="16"/>
                <w:szCs w:val="16"/>
              </w:rPr>
              <w:t>107 per 1.000</w:t>
            </w:r>
          </w:p>
        </w:tc>
        <w:tc>
          <w:tcPr>
            <w:tcW w:w="600" w:type="pct"/>
            <w:tcBorders>
              <w:top w:val="single" w:sz="6" w:space="0" w:color="000000"/>
              <w:left w:val="nil"/>
              <w:bottom w:val="single" w:sz="6" w:space="0" w:color="000000"/>
              <w:right w:val="nil"/>
            </w:tcBorders>
            <w:shd w:val="clear" w:color="auto" w:fill="EBEBEB"/>
            <w:vAlign w:val="center"/>
            <w:hideMark/>
          </w:tcPr>
          <w:p w14:paraId="1CAAB09C" w14:textId="77777777" w:rsidR="00773E76" w:rsidRDefault="00773E76" w:rsidP="006B547D">
            <w:pPr>
              <w:jc w:val="center"/>
              <w:rPr>
                <w:rFonts w:ascii="Arial Narrow" w:hAnsi="Arial Narrow"/>
                <w:sz w:val="16"/>
                <w:szCs w:val="16"/>
              </w:rPr>
            </w:pPr>
            <w:r>
              <w:rPr>
                <w:rStyle w:val="cell-value"/>
                <w:rFonts w:ascii="Arial Narrow" w:hAnsi="Arial Narrow"/>
                <w:b/>
                <w:bCs/>
                <w:sz w:val="18"/>
                <w:szCs w:val="18"/>
              </w:rPr>
              <w:t>207 per 1.000</w:t>
            </w:r>
            <w:r>
              <w:rPr>
                <w:rFonts w:ascii="Arial Narrow" w:hAnsi="Arial Narrow"/>
                <w:sz w:val="18"/>
                <w:szCs w:val="18"/>
              </w:rPr>
              <w:br/>
            </w:r>
            <w:r>
              <w:rPr>
                <w:rStyle w:val="cell-value"/>
                <w:rFonts w:ascii="Arial Narrow" w:hAnsi="Arial Narrow"/>
                <w:sz w:val="18"/>
                <w:szCs w:val="18"/>
              </w:rPr>
              <w:t>(162 to 265)</w:t>
            </w:r>
          </w:p>
        </w:tc>
        <w:tc>
          <w:tcPr>
            <w:tcW w:w="600" w:type="pct"/>
            <w:tcBorders>
              <w:top w:val="single" w:sz="6" w:space="0" w:color="000000"/>
              <w:left w:val="nil"/>
              <w:bottom w:val="single" w:sz="6" w:space="0" w:color="000000"/>
              <w:right w:val="nil"/>
            </w:tcBorders>
            <w:vAlign w:val="center"/>
            <w:hideMark/>
          </w:tcPr>
          <w:p w14:paraId="5B46245E" w14:textId="77777777" w:rsidR="00773E76" w:rsidRPr="00C12516" w:rsidRDefault="00773E76" w:rsidP="006B547D">
            <w:pPr>
              <w:jc w:val="center"/>
              <w:rPr>
                <w:rFonts w:ascii="Arial Narrow" w:hAnsi="Arial Narrow"/>
                <w:sz w:val="16"/>
                <w:szCs w:val="16"/>
                <w:lang w:val="en-US"/>
              </w:rPr>
            </w:pPr>
            <w:r w:rsidRPr="00C12516">
              <w:rPr>
                <w:rFonts w:ascii="Arial Narrow" w:hAnsi="Arial Narrow"/>
                <w:b/>
                <w:bCs/>
                <w:sz w:val="16"/>
                <w:szCs w:val="16"/>
                <w:lang w:val="en-US"/>
              </w:rPr>
              <w:t>100 more per 1.000</w:t>
            </w:r>
            <w:r w:rsidRPr="00C12516">
              <w:rPr>
                <w:rFonts w:ascii="Arial Narrow" w:hAnsi="Arial Narrow"/>
                <w:sz w:val="16"/>
                <w:szCs w:val="16"/>
                <w:lang w:val="en-US"/>
              </w:rPr>
              <w:br/>
              <w:t>(from 55 more to 158 more)</w:t>
            </w:r>
          </w:p>
        </w:tc>
        <w:tc>
          <w:tcPr>
            <w:tcW w:w="1125" w:type="dxa"/>
            <w:tcBorders>
              <w:top w:val="single" w:sz="6" w:space="0" w:color="000000"/>
              <w:left w:val="nil"/>
              <w:bottom w:val="single" w:sz="6" w:space="0" w:color="000000"/>
              <w:right w:val="nil"/>
            </w:tcBorders>
            <w:vAlign w:val="center"/>
            <w:hideMark/>
          </w:tcPr>
          <w:p w14:paraId="2CEDFFDE" w14:textId="77777777" w:rsidR="00773E76" w:rsidRDefault="00773E76" w:rsidP="006B547D">
            <w:pPr>
              <w:jc w:val="center"/>
              <w:rPr>
                <w:rFonts w:ascii="Arial Narrow" w:hAnsi="Arial Narrow"/>
                <w:sz w:val="16"/>
                <w:szCs w:val="16"/>
              </w:rPr>
            </w:pPr>
            <w:r>
              <w:rPr>
                <w:rStyle w:val="quality-sign"/>
                <w:rFonts w:ascii="Cambria Math" w:hAnsi="Cambria Math" w:cs="Cambria Math"/>
                <w:sz w:val="21"/>
                <w:szCs w:val="21"/>
              </w:rPr>
              <w:t>⨁⨁⨁⨁</w:t>
            </w:r>
            <w:r>
              <w:rPr>
                <w:rFonts w:ascii="Arial Narrow" w:hAnsi="Arial Narrow"/>
                <w:sz w:val="16"/>
                <w:szCs w:val="16"/>
              </w:rPr>
              <w:br/>
            </w:r>
            <w:r>
              <w:rPr>
                <w:rStyle w:val="quality-text"/>
                <w:rFonts w:ascii="Arial Narrow" w:hAnsi="Arial Narrow"/>
                <w:sz w:val="16"/>
                <w:szCs w:val="16"/>
              </w:rPr>
              <w:t>High</w:t>
            </w:r>
          </w:p>
        </w:tc>
        <w:tc>
          <w:tcPr>
            <w:tcW w:w="1300" w:type="pct"/>
            <w:tcBorders>
              <w:top w:val="single" w:sz="6" w:space="0" w:color="000000"/>
              <w:left w:val="nil"/>
              <w:bottom w:val="single" w:sz="6" w:space="0" w:color="000000"/>
              <w:right w:val="nil"/>
            </w:tcBorders>
            <w:vAlign w:val="center"/>
            <w:hideMark/>
          </w:tcPr>
          <w:p w14:paraId="417DB9B2" w14:textId="77777777" w:rsidR="00773E76" w:rsidRPr="00C12516" w:rsidRDefault="00773E76" w:rsidP="006B547D">
            <w:pPr>
              <w:jc w:val="center"/>
              <w:rPr>
                <w:rFonts w:ascii="Arial Narrow" w:hAnsi="Arial Narrow"/>
                <w:sz w:val="16"/>
                <w:szCs w:val="16"/>
                <w:lang w:val="en-US"/>
              </w:rPr>
            </w:pPr>
            <w:r w:rsidRPr="00C12516">
              <w:rPr>
                <w:rFonts w:ascii="Arial Narrow" w:hAnsi="Arial Narrow"/>
                <w:sz w:val="16"/>
                <w:szCs w:val="16"/>
                <w:lang w:val="en-US"/>
              </w:rPr>
              <w:t>Rimegepant results in more people being pain free at 2 hours post-dose.</w:t>
            </w:r>
          </w:p>
        </w:tc>
      </w:tr>
      <w:tr w:rsidR="00773E76" w:rsidRPr="00C12516" w14:paraId="683D2577" w14:textId="77777777" w:rsidTr="006B547D">
        <w:trPr>
          <w:cantSplit/>
        </w:trPr>
        <w:tc>
          <w:tcPr>
            <w:tcW w:w="0" w:type="auto"/>
            <w:tcBorders>
              <w:top w:val="single" w:sz="6" w:space="0" w:color="000000"/>
              <w:left w:val="nil"/>
              <w:bottom w:val="single" w:sz="6" w:space="0" w:color="000000"/>
              <w:right w:val="nil"/>
            </w:tcBorders>
            <w:vAlign w:val="center"/>
            <w:hideMark/>
          </w:tcPr>
          <w:p w14:paraId="1A12BC64" w14:textId="77777777" w:rsidR="00773E76" w:rsidRPr="00C12516" w:rsidRDefault="00773E76" w:rsidP="006B547D">
            <w:pPr>
              <w:jc w:val="center"/>
              <w:rPr>
                <w:rFonts w:ascii="Arial Narrow" w:hAnsi="Arial Narrow"/>
                <w:sz w:val="16"/>
                <w:szCs w:val="16"/>
                <w:lang w:val="en-US"/>
              </w:rPr>
            </w:pPr>
            <w:r w:rsidRPr="00C12516">
              <w:rPr>
                <w:rStyle w:val="label"/>
                <w:rFonts w:ascii="Arial Narrow" w:hAnsi="Arial Narrow"/>
                <w:sz w:val="18"/>
                <w:szCs w:val="18"/>
                <w:lang w:val="en-US"/>
              </w:rPr>
              <w:t>Sustained pain freedom from 2 to 24 hours</w:t>
            </w:r>
          </w:p>
        </w:tc>
        <w:tc>
          <w:tcPr>
            <w:tcW w:w="0" w:type="auto"/>
            <w:tcBorders>
              <w:top w:val="single" w:sz="6" w:space="0" w:color="000000"/>
              <w:left w:val="nil"/>
              <w:bottom w:val="single" w:sz="6" w:space="0" w:color="000000"/>
              <w:right w:val="nil"/>
            </w:tcBorders>
            <w:vAlign w:val="center"/>
            <w:hideMark/>
          </w:tcPr>
          <w:p w14:paraId="5BD215F4" w14:textId="77777777" w:rsidR="00773E76" w:rsidRDefault="00773E76" w:rsidP="006B547D">
            <w:pPr>
              <w:jc w:val="center"/>
              <w:rPr>
                <w:rFonts w:ascii="Arial Narrow" w:hAnsi="Arial Narrow"/>
                <w:sz w:val="16"/>
                <w:szCs w:val="16"/>
              </w:rPr>
            </w:pPr>
            <w:r>
              <w:rPr>
                <w:rFonts w:ascii="Arial Narrow" w:hAnsi="Arial Narrow"/>
                <w:sz w:val="16"/>
                <w:szCs w:val="16"/>
              </w:rPr>
              <w:t>6734</w:t>
            </w:r>
            <w:r>
              <w:rPr>
                <w:rFonts w:ascii="Arial Narrow" w:hAnsi="Arial Narrow"/>
                <w:sz w:val="16"/>
                <w:szCs w:val="16"/>
              </w:rPr>
              <w:br/>
              <w:t>(7 RCTs)</w:t>
            </w:r>
          </w:p>
        </w:tc>
        <w:tc>
          <w:tcPr>
            <w:tcW w:w="600" w:type="pct"/>
            <w:tcBorders>
              <w:top w:val="single" w:sz="6" w:space="0" w:color="000000"/>
              <w:left w:val="nil"/>
              <w:bottom w:val="single" w:sz="6" w:space="0" w:color="000000"/>
              <w:right w:val="nil"/>
            </w:tcBorders>
            <w:vAlign w:val="center"/>
            <w:hideMark/>
          </w:tcPr>
          <w:p w14:paraId="25A11260" w14:textId="77777777" w:rsidR="00773E76" w:rsidRPr="00C46328" w:rsidRDefault="00773E76" w:rsidP="006B547D">
            <w:pPr>
              <w:jc w:val="center"/>
              <w:rPr>
                <w:rFonts w:ascii="Arial Narrow" w:hAnsi="Arial Narrow"/>
                <w:sz w:val="18"/>
                <w:szCs w:val="18"/>
              </w:rPr>
            </w:pPr>
            <w:r w:rsidRPr="00C46328">
              <w:rPr>
                <w:rStyle w:val="block"/>
                <w:rFonts w:ascii="Arial Narrow" w:hAnsi="Arial Narrow"/>
                <w:b/>
                <w:bCs/>
                <w:sz w:val="18"/>
                <w:szCs w:val="18"/>
              </w:rPr>
              <w:t>RR = 2.39</w:t>
            </w:r>
            <w:r w:rsidRPr="00C46328">
              <w:rPr>
                <w:rFonts w:ascii="Arial Narrow" w:hAnsi="Arial Narrow"/>
                <w:sz w:val="18"/>
                <w:szCs w:val="18"/>
              </w:rPr>
              <w:br/>
            </w:r>
            <w:r w:rsidRPr="00C46328">
              <w:rPr>
                <w:rStyle w:val="cell"/>
                <w:rFonts w:ascii="Arial Narrow" w:hAnsi="Arial Narrow"/>
                <w:sz w:val="18"/>
                <w:szCs w:val="18"/>
              </w:rPr>
              <w:t>(1.75 to 3.27)</w:t>
            </w:r>
          </w:p>
        </w:tc>
        <w:tc>
          <w:tcPr>
            <w:tcW w:w="600" w:type="pct"/>
            <w:tcBorders>
              <w:top w:val="single" w:sz="6" w:space="0" w:color="000000"/>
              <w:left w:val="nil"/>
              <w:bottom w:val="single" w:sz="6" w:space="0" w:color="000000"/>
              <w:right w:val="nil"/>
            </w:tcBorders>
            <w:vAlign w:val="center"/>
            <w:hideMark/>
          </w:tcPr>
          <w:p w14:paraId="2F4AB375" w14:textId="77777777" w:rsidR="00773E76" w:rsidRDefault="00773E76" w:rsidP="006B547D">
            <w:pPr>
              <w:jc w:val="center"/>
              <w:rPr>
                <w:rFonts w:ascii="Arial Narrow" w:hAnsi="Arial Narrow"/>
                <w:sz w:val="16"/>
                <w:szCs w:val="16"/>
              </w:rPr>
            </w:pPr>
            <w:r>
              <w:rPr>
                <w:rFonts w:ascii="Arial Narrow" w:hAnsi="Arial Narrow"/>
                <w:sz w:val="16"/>
                <w:szCs w:val="16"/>
              </w:rPr>
              <w:t>63 per 1.000</w:t>
            </w:r>
          </w:p>
        </w:tc>
        <w:tc>
          <w:tcPr>
            <w:tcW w:w="600" w:type="pct"/>
            <w:tcBorders>
              <w:top w:val="single" w:sz="6" w:space="0" w:color="000000"/>
              <w:left w:val="nil"/>
              <w:bottom w:val="single" w:sz="6" w:space="0" w:color="000000"/>
              <w:right w:val="nil"/>
            </w:tcBorders>
            <w:shd w:val="clear" w:color="auto" w:fill="EBEBEB"/>
            <w:vAlign w:val="center"/>
            <w:hideMark/>
          </w:tcPr>
          <w:p w14:paraId="5FD36D63" w14:textId="77777777" w:rsidR="00773E76" w:rsidRDefault="00773E76" w:rsidP="006B547D">
            <w:pPr>
              <w:jc w:val="center"/>
              <w:rPr>
                <w:rFonts w:ascii="Arial Narrow" w:hAnsi="Arial Narrow"/>
                <w:sz w:val="16"/>
                <w:szCs w:val="16"/>
              </w:rPr>
            </w:pPr>
            <w:r>
              <w:rPr>
                <w:rStyle w:val="cell-value"/>
                <w:rFonts w:ascii="Arial Narrow" w:hAnsi="Arial Narrow"/>
                <w:b/>
                <w:bCs/>
                <w:sz w:val="18"/>
                <w:szCs w:val="18"/>
              </w:rPr>
              <w:t>151 per 1.000</w:t>
            </w:r>
            <w:r>
              <w:rPr>
                <w:rFonts w:ascii="Arial Narrow" w:hAnsi="Arial Narrow"/>
                <w:sz w:val="18"/>
                <w:szCs w:val="18"/>
              </w:rPr>
              <w:br/>
            </w:r>
            <w:r>
              <w:rPr>
                <w:rStyle w:val="cell-value"/>
                <w:rFonts w:ascii="Arial Narrow" w:hAnsi="Arial Narrow"/>
                <w:sz w:val="18"/>
                <w:szCs w:val="18"/>
              </w:rPr>
              <w:t>(111 to 207)</w:t>
            </w:r>
          </w:p>
        </w:tc>
        <w:tc>
          <w:tcPr>
            <w:tcW w:w="600" w:type="pct"/>
            <w:tcBorders>
              <w:top w:val="single" w:sz="6" w:space="0" w:color="000000"/>
              <w:left w:val="nil"/>
              <w:bottom w:val="single" w:sz="6" w:space="0" w:color="000000"/>
              <w:right w:val="nil"/>
            </w:tcBorders>
            <w:vAlign w:val="center"/>
            <w:hideMark/>
          </w:tcPr>
          <w:p w14:paraId="4D185FA8" w14:textId="77777777" w:rsidR="00773E76" w:rsidRPr="00C12516" w:rsidRDefault="00773E76" w:rsidP="006B547D">
            <w:pPr>
              <w:jc w:val="center"/>
              <w:rPr>
                <w:rFonts w:ascii="Arial Narrow" w:hAnsi="Arial Narrow"/>
                <w:sz w:val="16"/>
                <w:szCs w:val="16"/>
                <w:lang w:val="en-US"/>
              </w:rPr>
            </w:pPr>
            <w:r w:rsidRPr="00C12516">
              <w:rPr>
                <w:rFonts w:ascii="Arial Narrow" w:hAnsi="Arial Narrow"/>
                <w:b/>
                <w:bCs/>
                <w:sz w:val="16"/>
                <w:szCs w:val="16"/>
                <w:lang w:val="en-US"/>
              </w:rPr>
              <w:t>88 more per 1.000</w:t>
            </w:r>
            <w:r w:rsidRPr="00C12516">
              <w:rPr>
                <w:rFonts w:ascii="Arial Narrow" w:hAnsi="Arial Narrow"/>
                <w:sz w:val="16"/>
                <w:szCs w:val="16"/>
                <w:lang w:val="en-US"/>
              </w:rPr>
              <w:br/>
              <w:t>(from 47 more to 143 more)</w:t>
            </w:r>
          </w:p>
        </w:tc>
        <w:tc>
          <w:tcPr>
            <w:tcW w:w="1125" w:type="dxa"/>
            <w:tcBorders>
              <w:top w:val="single" w:sz="6" w:space="0" w:color="000000"/>
              <w:left w:val="nil"/>
              <w:bottom w:val="single" w:sz="6" w:space="0" w:color="000000"/>
              <w:right w:val="nil"/>
            </w:tcBorders>
            <w:vAlign w:val="center"/>
            <w:hideMark/>
          </w:tcPr>
          <w:p w14:paraId="3B1A9110" w14:textId="77777777" w:rsidR="00773E76" w:rsidRDefault="00773E76" w:rsidP="006B547D">
            <w:pPr>
              <w:jc w:val="center"/>
              <w:rPr>
                <w:rFonts w:ascii="Arial Narrow" w:hAnsi="Arial Narrow"/>
                <w:sz w:val="16"/>
                <w:szCs w:val="16"/>
              </w:rPr>
            </w:pPr>
            <w:r>
              <w:rPr>
                <w:rStyle w:val="quality-sign"/>
                <w:rFonts w:ascii="Cambria Math" w:hAnsi="Cambria Math" w:cs="Cambria Math"/>
                <w:sz w:val="21"/>
                <w:szCs w:val="21"/>
              </w:rPr>
              <w:t>⨁⨁⨁⨁</w:t>
            </w:r>
            <w:r>
              <w:rPr>
                <w:rFonts w:ascii="Arial Narrow" w:hAnsi="Arial Narrow"/>
                <w:sz w:val="16"/>
                <w:szCs w:val="16"/>
              </w:rPr>
              <w:br/>
            </w:r>
            <w:r>
              <w:rPr>
                <w:rStyle w:val="quality-text"/>
                <w:rFonts w:ascii="Arial Narrow" w:hAnsi="Arial Narrow"/>
                <w:sz w:val="16"/>
                <w:szCs w:val="16"/>
              </w:rPr>
              <w:t>High</w:t>
            </w:r>
          </w:p>
        </w:tc>
        <w:tc>
          <w:tcPr>
            <w:tcW w:w="1300" w:type="pct"/>
            <w:tcBorders>
              <w:top w:val="single" w:sz="6" w:space="0" w:color="000000"/>
              <w:left w:val="nil"/>
              <w:bottom w:val="single" w:sz="6" w:space="0" w:color="000000"/>
              <w:right w:val="nil"/>
            </w:tcBorders>
            <w:vAlign w:val="center"/>
            <w:hideMark/>
          </w:tcPr>
          <w:p w14:paraId="053BF546" w14:textId="77777777" w:rsidR="00773E76" w:rsidRPr="00C12516" w:rsidRDefault="00773E76" w:rsidP="006B547D">
            <w:pPr>
              <w:jc w:val="center"/>
              <w:rPr>
                <w:rFonts w:ascii="Arial Narrow" w:hAnsi="Arial Narrow"/>
                <w:sz w:val="16"/>
                <w:szCs w:val="16"/>
                <w:lang w:val="en-US"/>
              </w:rPr>
            </w:pPr>
            <w:r w:rsidRPr="00C12516">
              <w:rPr>
                <w:rFonts w:ascii="Arial Narrow" w:hAnsi="Arial Narrow"/>
                <w:sz w:val="16"/>
                <w:szCs w:val="16"/>
                <w:lang w:val="en-US"/>
              </w:rPr>
              <w:t>Rimegepant results in more people remaining pain free from 2 to 24 hours post-dose.</w:t>
            </w:r>
          </w:p>
        </w:tc>
      </w:tr>
      <w:tr w:rsidR="00773E76" w:rsidRPr="00C12516" w14:paraId="6412DC09" w14:textId="77777777" w:rsidTr="006B547D">
        <w:trPr>
          <w:cantSplit/>
        </w:trPr>
        <w:tc>
          <w:tcPr>
            <w:tcW w:w="0" w:type="auto"/>
            <w:tcBorders>
              <w:top w:val="single" w:sz="6" w:space="0" w:color="000000"/>
              <w:left w:val="nil"/>
              <w:bottom w:val="single" w:sz="6" w:space="0" w:color="000000"/>
              <w:right w:val="nil"/>
            </w:tcBorders>
            <w:vAlign w:val="center"/>
            <w:hideMark/>
          </w:tcPr>
          <w:p w14:paraId="0CD3386D" w14:textId="77777777" w:rsidR="00773E76" w:rsidRDefault="00773E76" w:rsidP="006B547D">
            <w:pPr>
              <w:jc w:val="center"/>
              <w:rPr>
                <w:rFonts w:ascii="Arial Narrow" w:hAnsi="Arial Narrow"/>
                <w:sz w:val="16"/>
                <w:szCs w:val="16"/>
              </w:rPr>
            </w:pPr>
            <w:r>
              <w:rPr>
                <w:rStyle w:val="label"/>
                <w:rFonts w:ascii="Arial Narrow" w:hAnsi="Arial Narrow"/>
                <w:sz w:val="18"/>
                <w:szCs w:val="18"/>
              </w:rPr>
              <w:t>Pain freedom at 1 hour</w:t>
            </w:r>
          </w:p>
        </w:tc>
        <w:tc>
          <w:tcPr>
            <w:tcW w:w="0" w:type="auto"/>
            <w:tcBorders>
              <w:top w:val="single" w:sz="6" w:space="0" w:color="000000"/>
              <w:left w:val="nil"/>
              <w:bottom w:val="single" w:sz="6" w:space="0" w:color="000000"/>
              <w:right w:val="nil"/>
            </w:tcBorders>
            <w:vAlign w:val="center"/>
            <w:hideMark/>
          </w:tcPr>
          <w:p w14:paraId="1E285A2F" w14:textId="77777777" w:rsidR="00773E76" w:rsidRDefault="00773E76" w:rsidP="006B547D">
            <w:pPr>
              <w:jc w:val="center"/>
              <w:rPr>
                <w:rFonts w:ascii="Arial Narrow" w:hAnsi="Arial Narrow"/>
                <w:sz w:val="16"/>
                <w:szCs w:val="16"/>
              </w:rPr>
            </w:pPr>
            <w:r>
              <w:rPr>
                <w:rFonts w:ascii="Arial Narrow" w:hAnsi="Arial Narrow"/>
                <w:sz w:val="16"/>
                <w:szCs w:val="16"/>
              </w:rPr>
              <w:t>2437</w:t>
            </w:r>
            <w:r>
              <w:rPr>
                <w:rFonts w:ascii="Arial Narrow" w:hAnsi="Arial Narrow"/>
                <w:sz w:val="16"/>
                <w:szCs w:val="16"/>
              </w:rPr>
              <w:br/>
              <w:t>(2 RCTs)</w:t>
            </w:r>
          </w:p>
        </w:tc>
        <w:tc>
          <w:tcPr>
            <w:tcW w:w="600" w:type="pct"/>
            <w:tcBorders>
              <w:top w:val="single" w:sz="6" w:space="0" w:color="000000"/>
              <w:left w:val="nil"/>
              <w:bottom w:val="single" w:sz="6" w:space="0" w:color="000000"/>
              <w:right w:val="nil"/>
            </w:tcBorders>
            <w:vAlign w:val="center"/>
            <w:hideMark/>
          </w:tcPr>
          <w:p w14:paraId="0D18737A" w14:textId="77777777" w:rsidR="00773E76" w:rsidRPr="00C46328" w:rsidRDefault="00773E76" w:rsidP="006B547D">
            <w:pPr>
              <w:jc w:val="center"/>
              <w:rPr>
                <w:rFonts w:ascii="Arial Narrow" w:hAnsi="Arial Narrow"/>
                <w:sz w:val="18"/>
                <w:szCs w:val="18"/>
              </w:rPr>
            </w:pPr>
            <w:r w:rsidRPr="00C46328">
              <w:rPr>
                <w:rStyle w:val="block"/>
                <w:rFonts w:ascii="Arial Narrow" w:hAnsi="Arial Narrow"/>
                <w:b/>
                <w:bCs/>
                <w:sz w:val="18"/>
                <w:szCs w:val="18"/>
              </w:rPr>
              <w:t>RR = 1.61</w:t>
            </w:r>
            <w:r w:rsidRPr="00C46328">
              <w:rPr>
                <w:rFonts w:ascii="Arial Narrow" w:hAnsi="Arial Narrow"/>
                <w:sz w:val="18"/>
                <w:szCs w:val="18"/>
              </w:rPr>
              <w:br/>
            </w:r>
            <w:r w:rsidRPr="00C46328">
              <w:rPr>
                <w:rStyle w:val="cell"/>
                <w:rFonts w:ascii="Arial Narrow" w:hAnsi="Arial Narrow"/>
                <w:sz w:val="18"/>
                <w:szCs w:val="18"/>
              </w:rPr>
              <w:t>(0.61 to 4.21)</w:t>
            </w:r>
          </w:p>
        </w:tc>
        <w:tc>
          <w:tcPr>
            <w:tcW w:w="600" w:type="pct"/>
            <w:tcBorders>
              <w:top w:val="single" w:sz="6" w:space="0" w:color="000000"/>
              <w:left w:val="nil"/>
              <w:bottom w:val="single" w:sz="6" w:space="0" w:color="000000"/>
              <w:right w:val="nil"/>
            </w:tcBorders>
            <w:vAlign w:val="center"/>
            <w:hideMark/>
          </w:tcPr>
          <w:p w14:paraId="7E12BDD9" w14:textId="77777777" w:rsidR="00773E76" w:rsidRDefault="00773E76" w:rsidP="006B547D">
            <w:pPr>
              <w:jc w:val="center"/>
              <w:rPr>
                <w:rFonts w:ascii="Arial Narrow" w:hAnsi="Arial Narrow"/>
                <w:sz w:val="16"/>
                <w:szCs w:val="16"/>
              </w:rPr>
            </w:pPr>
            <w:r>
              <w:rPr>
                <w:rFonts w:ascii="Arial Narrow" w:hAnsi="Arial Narrow"/>
                <w:sz w:val="16"/>
                <w:szCs w:val="16"/>
              </w:rPr>
              <w:t>41 per 1.000</w:t>
            </w:r>
          </w:p>
        </w:tc>
        <w:tc>
          <w:tcPr>
            <w:tcW w:w="600" w:type="pct"/>
            <w:tcBorders>
              <w:top w:val="single" w:sz="6" w:space="0" w:color="000000"/>
              <w:left w:val="nil"/>
              <w:bottom w:val="single" w:sz="6" w:space="0" w:color="000000"/>
              <w:right w:val="nil"/>
            </w:tcBorders>
            <w:shd w:val="clear" w:color="auto" w:fill="EBEBEB"/>
            <w:vAlign w:val="center"/>
            <w:hideMark/>
          </w:tcPr>
          <w:p w14:paraId="300A2651" w14:textId="77777777" w:rsidR="00773E76" w:rsidRDefault="00773E76" w:rsidP="006B547D">
            <w:pPr>
              <w:jc w:val="center"/>
              <w:rPr>
                <w:rFonts w:ascii="Arial Narrow" w:hAnsi="Arial Narrow"/>
                <w:sz w:val="16"/>
                <w:szCs w:val="16"/>
              </w:rPr>
            </w:pPr>
            <w:r>
              <w:rPr>
                <w:rStyle w:val="cell-value"/>
                <w:rFonts w:ascii="Arial Narrow" w:hAnsi="Arial Narrow"/>
                <w:b/>
                <w:bCs/>
                <w:sz w:val="18"/>
                <w:szCs w:val="18"/>
              </w:rPr>
              <w:t>67 per 1.000</w:t>
            </w:r>
            <w:r>
              <w:rPr>
                <w:rFonts w:ascii="Arial Narrow" w:hAnsi="Arial Narrow"/>
                <w:sz w:val="18"/>
                <w:szCs w:val="18"/>
              </w:rPr>
              <w:br/>
            </w:r>
            <w:r>
              <w:rPr>
                <w:rStyle w:val="cell-value"/>
                <w:rFonts w:ascii="Arial Narrow" w:hAnsi="Arial Narrow"/>
                <w:sz w:val="18"/>
                <w:szCs w:val="18"/>
              </w:rPr>
              <w:t>(25 to 174)</w:t>
            </w:r>
          </w:p>
        </w:tc>
        <w:tc>
          <w:tcPr>
            <w:tcW w:w="600" w:type="pct"/>
            <w:tcBorders>
              <w:top w:val="single" w:sz="6" w:space="0" w:color="000000"/>
              <w:left w:val="nil"/>
              <w:bottom w:val="single" w:sz="6" w:space="0" w:color="000000"/>
              <w:right w:val="nil"/>
            </w:tcBorders>
            <w:vAlign w:val="center"/>
            <w:hideMark/>
          </w:tcPr>
          <w:p w14:paraId="106CCE44" w14:textId="77777777" w:rsidR="00773E76" w:rsidRPr="00C12516" w:rsidRDefault="00773E76" w:rsidP="006B547D">
            <w:pPr>
              <w:jc w:val="center"/>
              <w:rPr>
                <w:rFonts w:ascii="Arial Narrow" w:hAnsi="Arial Narrow"/>
                <w:sz w:val="16"/>
                <w:szCs w:val="16"/>
                <w:lang w:val="en-US"/>
              </w:rPr>
            </w:pPr>
            <w:r w:rsidRPr="00C12516">
              <w:rPr>
                <w:rFonts w:ascii="Arial Narrow" w:hAnsi="Arial Narrow"/>
                <w:b/>
                <w:bCs/>
                <w:sz w:val="16"/>
                <w:szCs w:val="16"/>
                <w:lang w:val="en-US"/>
              </w:rPr>
              <w:t>25 more per 1.000</w:t>
            </w:r>
            <w:r w:rsidRPr="00C12516">
              <w:rPr>
                <w:rFonts w:ascii="Arial Narrow" w:hAnsi="Arial Narrow"/>
                <w:sz w:val="16"/>
                <w:szCs w:val="16"/>
                <w:lang w:val="en-US"/>
              </w:rPr>
              <w:br/>
              <w:t>(from 16 fewer to 133 more)</w:t>
            </w:r>
          </w:p>
        </w:tc>
        <w:tc>
          <w:tcPr>
            <w:tcW w:w="1125" w:type="dxa"/>
            <w:tcBorders>
              <w:top w:val="single" w:sz="6" w:space="0" w:color="000000"/>
              <w:left w:val="nil"/>
              <w:bottom w:val="single" w:sz="6" w:space="0" w:color="000000"/>
              <w:right w:val="nil"/>
            </w:tcBorders>
            <w:vAlign w:val="center"/>
            <w:hideMark/>
          </w:tcPr>
          <w:p w14:paraId="3931BC34" w14:textId="77777777" w:rsidR="00773E76" w:rsidRDefault="00773E76" w:rsidP="006B547D">
            <w:pPr>
              <w:jc w:val="center"/>
              <w:rPr>
                <w:rFonts w:ascii="Arial Narrow" w:hAnsi="Arial Narrow"/>
                <w:sz w:val="16"/>
                <w:szCs w:val="16"/>
              </w:rPr>
            </w:pPr>
            <w:r>
              <w:rPr>
                <w:rStyle w:val="quality-sign"/>
                <w:rFonts w:ascii="Cambria Math" w:hAnsi="Cambria Math" w:cs="Cambria Math"/>
                <w:sz w:val="21"/>
                <w:szCs w:val="21"/>
              </w:rPr>
              <w:t>⨁⨁◯◯</w:t>
            </w:r>
            <w:r>
              <w:rPr>
                <w:rFonts w:ascii="Arial Narrow" w:hAnsi="Arial Narrow"/>
                <w:sz w:val="16"/>
                <w:szCs w:val="16"/>
              </w:rPr>
              <w:br/>
            </w:r>
            <w:r>
              <w:rPr>
                <w:rStyle w:val="quality-text"/>
                <w:rFonts w:ascii="Arial Narrow" w:hAnsi="Arial Narrow"/>
                <w:sz w:val="16"/>
                <w:szCs w:val="16"/>
              </w:rPr>
              <w:t>Low</w:t>
            </w:r>
            <w:r>
              <w:rPr>
                <w:rFonts w:ascii="Arial Narrow" w:hAnsi="Arial Narrow"/>
                <w:sz w:val="16"/>
                <w:szCs w:val="16"/>
                <w:vertAlign w:val="superscript"/>
              </w:rPr>
              <w:t>a</w:t>
            </w:r>
          </w:p>
        </w:tc>
        <w:tc>
          <w:tcPr>
            <w:tcW w:w="1300" w:type="pct"/>
            <w:tcBorders>
              <w:top w:val="single" w:sz="6" w:space="0" w:color="000000"/>
              <w:left w:val="nil"/>
              <w:bottom w:val="single" w:sz="6" w:space="0" w:color="000000"/>
              <w:right w:val="nil"/>
            </w:tcBorders>
            <w:vAlign w:val="center"/>
            <w:hideMark/>
          </w:tcPr>
          <w:p w14:paraId="440DE4E4" w14:textId="77777777" w:rsidR="00773E76" w:rsidRPr="00C12516" w:rsidRDefault="00773E76" w:rsidP="006B547D">
            <w:pPr>
              <w:jc w:val="center"/>
              <w:rPr>
                <w:rFonts w:ascii="Arial Narrow" w:hAnsi="Arial Narrow"/>
                <w:sz w:val="16"/>
                <w:szCs w:val="16"/>
                <w:lang w:val="en-US"/>
              </w:rPr>
            </w:pPr>
            <w:r w:rsidRPr="00C12516">
              <w:rPr>
                <w:rFonts w:ascii="Arial Narrow" w:hAnsi="Arial Narrow"/>
                <w:sz w:val="16"/>
                <w:szCs w:val="16"/>
                <w:lang w:val="en-US"/>
              </w:rPr>
              <w:t xml:space="preserve">The effect of rimegepant on pain freedom at </w:t>
            </w:r>
            <w:proofErr w:type="gramStart"/>
            <w:r w:rsidRPr="00C12516">
              <w:rPr>
                <w:rFonts w:ascii="Arial Narrow" w:hAnsi="Arial Narrow"/>
                <w:sz w:val="16"/>
                <w:szCs w:val="16"/>
                <w:lang w:val="en-US"/>
              </w:rPr>
              <w:t>1 hour</w:t>
            </w:r>
            <w:proofErr w:type="gramEnd"/>
            <w:r w:rsidRPr="00C12516">
              <w:rPr>
                <w:rFonts w:ascii="Arial Narrow" w:hAnsi="Arial Narrow"/>
                <w:sz w:val="16"/>
                <w:szCs w:val="16"/>
                <w:lang w:val="en-US"/>
              </w:rPr>
              <w:t xml:space="preserve"> post-dose is uncertain; it may increase the number of people who are pain free, but little to no difference is also possible.</w:t>
            </w:r>
          </w:p>
        </w:tc>
      </w:tr>
      <w:tr w:rsidR="00773E76" w:rsidRPr="00C12516" w14:paraId="6C339990" w14:textId="77777777" w:rsidTr="006B547D">
        <w:trPr>
          <w:cantSplit/>
        </w:trPr>
        <w:tc>
          <w:tcPr>
            <w:tcW w:w="0" w:type="auto"/>
            <w:tcBorders>
              <w:top w:val="single" w:sz="6" w:space="0" w:color="000000"/>
              <w:left w:val="nil"/>
              <w:bottom w:val="single" w:sz="6" w:space="0" w:color="000000"/>
              <w:right w:val="nil"/>
            </w:tcBorders>
            <w:vAlign w:val="center"/>
            <w:hideMark/>
          </w:tcPr>
          <w:p w14:paraId="429043F9" w14:textId="77777777" w:rsidR="00773E76" w:rsidRPr="00C12516" w:rsidRDefault="00773E76" w:rsidP="006B547D">
            <w:pPr>
              <w:jc w:val="center"/>
              <w:rPr>
                <w:rFonts w:ascii="Arial Narrow" w:hAnsi="Arial Narrow"/>
                <w:sz w:val="16"/>
                <w:szCs w:val="16"/>
                <w:lang w:val="en-US"/>
              </w:rPr>
            </w:pPr>
            <w:r w:rsidRPr="00C12516">
              <w:rPr>
                <w:rStyle w:val="label"/>
                <w:rFonts w:ascii="Arial Narrow" w:hAnsi="Arial Narrow"/>
                <w:sz w:val="18"/>
                <w:szCs w:val="18"/>
                <w:lang w:val="en-US"/>
              </w:rPr>
              <w:t>Absence of most bothersome symptom at 2 hours</w:t>
            </w:r>
          </w:p>
        </w:tc>
        <w:tc>
          <w:tcPr>
            <w:tcW w:w="0" w:type="auto"/>
            <w:tcBorders>
              <w:top w:val="single" w:sz="6" w:space="0" w:color="000000"/>
              <w:left w:val="nil"/>
              <w:bottom w:val="single" w:sz="6" w:space="0" w:color="000000"/>
              <w:right w:val="nil"/>
            </w:tcBorders>
            <w:vAlign w:val="center"/>
            <w:hideMark/>
          </w:tcPr>
          <w:p w14:paraId="338C8737" w14:textId="77777777" w:rsidR="00773E76" w:rsidRDefault="00773E76" w:rsidP="006B547D">
            <w:pPr>
              <w:jc w:val="center"/>
              <w:rPr>
                <w:rFonts w:ascii="Arial Narrow" w:hAnsi="Arial Narrow"/>
                <w:sz w:val="16"/>
                <w:szCs w:val="16"/>
              </w:rPr>
            </w:pPr>
            <w:r>
              <w:rPr>
                <w:rFonts w:ascii="Arial Narrow" w:hAnsi="Arial Narrow"/>
                <w:sz w:val="16"/>
                <w:szCs w:val="16"/>
              </w:rPr>
              <w:t>5885</w:t>
            </w:r>
            <w:r>
              <w:rPr>
                <w:rFonts w:ascii="Arial Narrow" w:hAnsi="Arial Narrow"/>
                <w:sz w:val="16"/>
                <w:szCs w:val="16"/>
              </w:rPr>
              <w:br/>
              <w:t>(6 RCTs)</w:t>
            </w:r>
          </w:p>
        </w:tc>
        <w:tc>
          <w:tcPr>
            <w:tcW w:w="600" w:type="pct"/>
            <w:tcBorders>
              <w:top w:val="single" w:sz="6" w:space="0" w:color="000000"/>
              <w:left w:val="nil"/>
              <w:bottom w:val="single" w:sz="6" w:space="0" w:color="000000"/>
              <w:right w:val="nil"/>
            </w:tcBorders>
            <w:vAlign w:val="center"/>
            <w:hideMark/>
          </w:tcPr>
          <w:p w14:paraId="312C2811" w14:textId="77777777" w:rsidR="00773E76" w:rsidRPr="00C46328" w:rsidRDefault="00773E76" w:rsidP="006B547D">
            <w:pPr>
              <w:jc w:val="center"/>
              <w:rPr>
                <w:rFonts w:ascii="Arial Narrow" w:hAnsi="Arial Narrow"/>
                <w:sz w:val="18"/>
                <w:szCs w:val="18"/>
              </w:rPr>
            </w:pPr>
            <w:r w:rsidRPr="00C46328">
              <w:rPr>
                <w:rStyle w:val="block"/>
                <w:rFonts w:ascii="Arial Narrow" w:hAnsi="Arial Narrow"/>
                <w:b/>
                <w:bCs/>
                <w:sz w:val="18"/>
                <w:szCs w:val="18"/>
              </w:rPr>
              <w:t>RR = 1.38</w:t>
            </w:r>
            <w:r w:rsidRPr="00C46328">
              <w:rPr>
                <w:rFonts w:ascii="Arial Narrow" w:hAnsi="Arial Narrow"/>
                <w:sz w:val="18"/>
                <w:szCs w:val="18"/>
              </w:rPr>
              <w:br/>
            </w:r>
            <w:r w:rsidRPr="00C46328">
              <w:rPr>
                <w:rStyle w:val="cell"/>
                <w:rFonts w:ascii="Arial Narrow" w:hAnsi="Arial Narrow"/>
                <w:sz w:val="18"/>
                <w:szCs w:val="18"/>
              </w:rPr>
              <w:t>(1.28 to 1.49)</w:t>
            </w:r>
          </w:p>
        </w:tc>
        <w:tc>
          <w:tcPr>
            <w:tcW w:w="600" w:type="pct"/>
            <w:tcBorders>
              <w:top w:val="single" w:sz="6" w:space="0" w:color="000000"/>
              <w:left w:val="nil"/>
              <w:bottom w:val="single" w:sz="6" w:space="0" w:color="000000"/>
              <w:right w:val="nil"/>
            </w:tcBorders>
            <w:vAlign w:val="center"/>
            <w:hideMark/>
          </w:tcPr>
          <w:p w14:paraId="0609DAE9" w14:textId="77777777" w:rsidR="00773E76" w:rsidRDefault="00773E76" w:rsidP="006B547D">
            <w:pPr>
              <w:jc w:val="center"/>
              <w:rPr>
                <w:rFonts w:ascii="Arial Narrow" w:hAnsi="Arial Narrow"/>
                <w:sz w:val="16"/>
                <w:szCs w:val="16"/>
              </w:rPr>
            </w:pPr>
            <w:r>
              <w:rPr>
                <w:rFonts w:ascii="Arial Narrow" w:hAnsi="Arial Narrow"/>
                <w:sz w:val="16"/>
                <w:szCs w:val="16"/>
              </w:rPr>
              <w:t>298 per 1.000</w:t>
            </w:r>
          </w:p>
        </w:tc>
        <w:tc>
          <w:tcPr>
            <w:tcW w:w="600" w:type="pct"/>
            <w:tcBorders>
              <w:top w:val="single" w:sz="6" w:space="0" w:color="000000"/>
              <w:left w:val="nil"/>
              <w:bottom w:val="single" w:sz="6" w:space="0" w:color="000000"/>
              <w:right w:val="nil"/>
            </w:tcBorders>
            <w:shd w:val="clear" w:color="auto" w:fill="EBEBEB"/>
            <w:vAlign w:val="center"/>
            <w:hideMark/>
          </w:tcPr>
          <w:p w14:paraId="431FE21A" w14:textId="77777777" w:rsidR="00773E76" w:rsidRDefault="00773E76" w:rsidP="006B547D">
            <w:pPr>
              <w:jc w:val="center"/>
              <w:rPr>
                <w:rFonts w:ascii="Arial Narrow" w:hAnsi="Arial Narrow"/>
                <w:sz w:val="16"/>
                <w:szCs w:val="16"/>
              </w:rPr>
            </w:pPr>
            <w:r>
              <w:rPr>
                <w:rStyle w:val="cell-value"/>
                <w:rFonts w:ascii="Arial Narrow" w:hAnsi="Arial Narrow"/>
                <w:b/>
                <w:bCs/>
                <w:sz w:val="18"/>
                <w:szCs w:val="18"/>
              </w:rPr>
              <w:t>411 per 1.000</w:t>
            </w:r>
            <w:r>
              <w:rPr>
                <w:rFonts w:ascii="Arial Narrow" w:hAnsi="Arial Narrow"/>
                <w:sz w:val="18"/>
                <w:szCs w:val="18"/>
              </w:rPr>
              <w:br/>
            </w:r>
            <w:r>
              <w:rPr>
                <w:rStyle w:val="cell-value"/>
                <w:rFonts w:ascii="Arial Narrow" w:hAnsi="Arial Narrow"/>
                <w:sz w:val="18"/>
                <w:szCs w:val="18"/>
              </w:rPr>
              <w:t>(381 to 444)</w:t>
            </w:r>
          </w:p>
        </w:tc>
        <w:tc>
          <w:tcPr>
            <w:tcW w:w="600" w:type="pct"/>
            <w:tcBorders>
              <w:top w:val="single" w:sz="6" w:space="0" w:color="000000"/>
              <w:left w:val="nil"/>
              <w:bottom w:val="single" w:sz="6" w:space="0" w:color="000000"/>
              <w:right w:val="nil"/>
            </w:tcBorders>
            <w:vAlign w:val="center"/>
            <w:hideMark/>
          </w:tcPr>
          <w:p w14:paraId="3931E7E5" w14:textId="77777777" w:rsidR="00773E76" w:rsidRPr="00C12516" w:rsidRDefault="00773E76" w:rsidP="006B547D">
            <w:pPr>
              <w:jc w:val="center"/>
              <w:rPr>
                <w:rFonts w:ascii="Arial Narrow" w:hAnsi="Arial Narrow"/>
                <w:sz w:val="16"/>
                <w:szCs w:val="16"/>
                <w:lang w:val="en-US"/>
              </w:rPr>
            </w:pPr>
            <w:r w:rsidRPr="00C12516">
              <w:rPr>
                <w:rFonts w:ascii="Arial Narrow" w:hAnsi="Arial Narrow"/>
                <w:b/>
                <w:bCs/>
                <w:sz w:val="16"/>
                <w:szCs w:val="16"/>
                <w:lang w:val="en-US"/>
              </w:rPr>
              <w:t>113 more per 1.000</w:t>
            </w:r>
            <w:r w:rsidRPr="00C12516">
              <w:rPr>
                <w:rFonts w:ascii="Arial Narrow" w:hAnsi="Arial Narrow"/>
                <w:sz w:val="16"/>
                <w:szCs w:val="16"/>
                <w:lang w:val="en-US"/>
              </w:rPr>
              <w:br/>
              <w:t>(from 83 more to 146 more)</w:t>
            </w:r>
          </w:p>
        </w:tc>
        <w:tc>
          <w:tcPr>
            <w:tcW w:w="1125" w:type="dxa"/>
            <w:tcBorders>
              <w:top w:val="single" w:sz="6" w:space="0" w:color="000000"/>
              <w:left w:val="nil"/>
              <w:bottom w:val="single" w:sz="6" w:space="0" w:color="000000"/>
              <w:right w:val="nil"/>
            </w:tcBorders>
            <w:vAlign w:val="center"/>
            <w:hideMark/>
          </w:tcPr>
          <w:p w14:paraId="4A9A1DF9" w14:textId="77777777" w:rsidR="00773E76" w:rsidRDefault="00773E76" w:rsidP="006B547D">
            <w:pPr>
              <w:jc w:val="center"/>
              <w:rPr>
                <w:rFonts w:ascii="Arial Narrow" w:hAnsi="Arial Narrow"/>
                <w:sz w:val="16"/>
                <w:szCs w:val="16"/>
              </w:rPr>
            </w:pPr>
            <w:r>
              <w:rPr>
                <w:rStyle w:val="quality-sign"/>
                <w:rFonts w:ascii="Cambria Math" w:hAnsi="Cambria Math" w:cs="Cambria Math"/>
                <w:sz w:val="21"/>
                <w:szCs w:val="21"/>
              </w:rPr>
              <w:t>⨁⨁⨁⨁</w:t>
            </w:r>
            <w:r>
              <w:rPr>
                <w:rFonts w:ascii="Arial Narrow" w:hAnsi="Arial Narrow"/>
                <w:sz w:val="16"/>
                <w:szCs w:val="16"/>
              </w:rPr>
              <w:br/>
            </w:r>
            <w:r>
              <w:rPr>
                <w:rStyle w:val="quality-text"/>
                <w:rFonts w:ascii="Arial Narrow" w:hAnsi="Arial Narrow"/>
                <w:sz w:val="16"/>
                <w:szCs w:val="16"/>
              </w:rPr>
              <w:t>High</w:t>
            </w:r>
          </w:p>
        </w:tc>
        <w:tc>
          <w:tcPr>
            <w:tcW w:w="1300" w:type="pct"/>
            <w:tcBorders>
              <w:top w:val="single" w:sz="6" w:space="0" w:color="000000"/>
              <w:left w:val="nil"/>
              <w:bottom w:val="single" w:sz="6" w:space="0" w:color="000000"/>
              <w:right w:val="nil"/>
            </w:tcBorders>
            <w:vAlign w:val="center"/>
            <w:hideMark/>
          </w:tcPr>
          <w:p w14:paraId="157CB4DF" w14:textId="77777777" w:rsidR="00773E76" w:rsidRPr="00C12516" w:rsidRDefault="00773E76" w:rsidP="006B547D">
            <w:pPr>
              <w:jc w:val="center"/>
              <w:rPr>
                <w:rFonts w:ascii="Arial Narrow" w:hAnsi="Arial Narrow"/>
                <w:sz w:val="16"/>
                <w:szCs w:val="16"/>
                <w:lang w:val="en-US"/>
              </w:rPr>
            </w:pPr>
            <w:r w:rsidRPr="00C12516">
              <w:rPr>
                <w:rFonts w:ascii="Arial Narrow" w:hAnsi="Arial Narrow"/>
                <w:sz w:val="16"/>
                <w:szCs w:val="16"/>
                <w:lang w:val="en-US"/>
              </w:rPr>
              <w:t>Rimegepant results in more people being free from their most bothersome symptom at 2 hours post-dose.</w:t>
            </w:r>
          </w:p>
        </w:tc>
      </w:tr>
      <w:tr w:rsidR="00773E76" w:rsidRPr="00C12516" w14:paraId="0FB609E1" w14:textId="77777777" w:rsidTr="006B547D">
        <w:trPr>
          <w:cantSplit/>
        </w:trPr>
        <w:tc>
          <w:tcPr>
            <w:tcW w:w="0" w:type="auto"/>
            <w:tcBorders>
              <w:top w:val="single" w:sz="6" w:space="0" w:color="000000"/>
              <w:left w:val="nil"/>
              <w:bottom w:val="single" w:sz="6" w:space="0" w:color="000000"/>
              <w:right w:val="nil"/>
            </w:tcBorders>
            <w:vAlign w:val="center"/>
            <w:hideMark/>
          </w:tcPr>
          <w:p w14:paraId="12971F41" w14:textId="77777777" w:rsidR="00773E76" w:rsidRDefault="00773E76" w:rsidP="006B547D">
            <w:pPr>
              <w:jc w:val="center"/>
              <w:rPr>
                <w:rFonts w:ascii="Arial Narrow" w:hAnsi="Arial Narrow"/>
                <w:sz w:val="16"/>
                <w:szCs w:val="16"/>
              </w:rPr>
            </w:pPr>
            <w:r>
              <w:rPr>
                <w:rStyle w:val="label"/>
                <w:rFonts w:ascii="Arial Narrow" w:hAnsi="Arial Narrow"/>
                <w:sz w:val="18"/>
                <w:szCs w:val="18"/>
              </w:rPr>
              <w:t>Pain relief at 2 hours</w:t>
            </w:r>
          </w:p>
        </w:tc>
        <w:tc>
          <w:tcPr>
            <w:tcW w:w="0" w:type="auto"/>
            <w:tcBorders>
              <w:top w:val="single" w:sz="6" w:space="0" w:color="000000"/>
              <w:left w:val="nil"/>
              <w:bottom w:val="single" w:sz="6" w:space="0" w:color="000000"/>
              <w:right w:val="nil"/>
            </w:tcBorders>
            <w:vAlign w:val="center"/>
            <w:hideMark/>
          </w:tcPr>
          <w:p w14:paraId="4A96B07E" w14:textId="77777777" w:rsidR="00773E76" w:rsidRDefault="00773E76" w:rsidP="006B547D">
            <w:pPr>
              <w:jc w:val="center"/>
              <w:rPr>
                <w:rFonts w:ascii="Arial Narrow" w:hAnsi="Arial Narrow"/>
                <w:sz w:val="16"/>
                <w:szCs w:val="16"/>
              </w:rPr>
            </w:pPr>
            <w:r>
              <w:rPr>
                <w:rFonts w:ascii="Arial Narrow" w:hAnsi="Arial Narrow"/>
                <w:sz w:val="16"/>
                <w:szCs w:val="16"/>
              </w:rPr>
              <w:t>6734</w:t>
            </w:r>
            <w:r>
              <w:rPr>
                <w:rFonts w:ascii="Arial Narrow" w:hAnsi="Arial Narrow"/>
                <w:sz w:val="16"/>
                <w:szCs w:val="16"/>
              </w:rPr>
              <w:br/>
              <w:t>(7 RCTs)</w:t>
            </w:r>
          </w:p>
        </w:tc>
        <w:tc>
          <w:tcPr>
            <w:tcW w:w="600" w:type="pct"/>
            <w:tcBorders>
              <w:top w:val="single" w:sz="6" w:space="0" w:color="000000"/>
              <w:left w:val="nil"/>
              <w:bottom w:val="single" w:sz="6" w:space="0" w:color="000000"/>
              <w:right w:val="nil"/>
            </w:tcBorders>
            <w:vAlign w:val="center"/>
            <w:hideMark/>
          </w:tcPr>
          <w:p w14:paraId="11FDAE3D" w14:textId="77777777" w:rsidR="00773E76" w:rsidRPr="00C46328" w:rsidRDefault="00773E76" w:rsidP="006B547D">
            <w:pPr>
              <w:jc w:val="center"/>
              <w:rPr>
                <w:rFonts w:ascii="Arial Narrow" w:hAnsi="Arial Narrow"/>
                <w:sz w:val="18"/>
                <w:szCs w:val="18"/>
              </w:rPr>
            </w:pPr>
            <w:r w:rsidRPr="00C46328">
              <w:rPr>
                <w:rStyle w:val="block"/>
                <w:rFonts w:ascii="Arial Narrow" w:hAnsi="Arial Narrow"/>
                <w:b/>
                <w:bCs/>
                <w:sz w:val="18"/>
                <w:szCs w:val="18"/>
              </w:rPr>
              <w:t>RR = 1.38</w:t>
            </w:r>
            <w:r w:rsidRPr="00C46328">
              <w:rPr>
                <w:rFonts w:ascii="Arial Narrow" w:hAnsi="Arial Narrow"/>
                <w:sz w:val="18"/>
                <w:szCs w:val="18"/>
              </w:rPr>
              <w:br/>
            </w:r>
            <w:r w:rsidRPr="00C46328">
              <w:rPr>
                <w:rStyle w:val="cell"/>
                <w:rFonts w:ascii="Arial Narrow" w:hAnsi="Arial Narrow"/>
                <w:sz w:val="18"/>
                <w:szCs w:val="18"/>
              </w:rPr>
              <w:t>(1.27 to 1.49)</w:t>
            </w:r>
          </w:p>
        </w:tc>
        <w:tc>
          <w:tcPr>
            <w:tcW w:w="600" w:type="pct"/>
            <w:tcBorders>
              <w:top w:val="single" w:sz="6" w:space="0" w:color="000000"/>
              <w:left w:val="nil"/>
              <w:bottom w:val="single" w:sz="6" w:space="0" w:color="000000"/>
              <w:right w:val="nil"/>
            </w:tcBorders>
            <w:vAlign w:val="center"/>
            <w:hideMark/>
          </w:tcPr>
          <w:p w14:paraId="4C12132E" w14:textId="77777777" w:rsidR="00773E76" w:rsidRDefault="00773E76" w:rsidP="006B547D">
            <w:pPr>
              <w:jc w:val="center"/>
              <w:rPr>
                <w:rFonts w:ascii="Arial Narrow" w:hAnsi="Arial Narrow"/>
                <w:sz w:val="16"/>
                <w:szCs w:val="16"/>
              </w:rPr>
            </w:pPr>
            <w:r>
              <w:rPr>
                <w:rFonts w:ascii="Arial Narrow" w:hAnsi="Arial Narrow"/>
                <w:sz w:val="16"/>
                <w:szCs w:val="16"/>
              </w:rPr>
              <w:t>415 per 1.000</w:t>
            </w:r>
          </w:p>
        </w:tc>
        <w:tc>
          <w:tcPr>
            <w:tcW w:w="600" w:type="pct"/>
            <w:tcBorders>
              <w:top w:val="single" w:sz="6" w:space="0" w:color="000000"/>
              <w:left w:val="nil"/>
              <w:bottom w:val="single" w:sz="6" w:space="0" w:color="000000"/>
              <w:right w:val="nil"/>
            </w:tcBorders>
            <w:shd w:val="clear" w:color="auto" w:fill="EBEBEB"/>
            <w:vAlign w:val="center"/>
            <w:hideMark/>
          </w:tcPr>
          <w:p w14:paraId="6C76AE50" w14:textId="77777777" w:rsidR="00773E76" w:rsidRDefault="00773E76" w:rsidP="006B547D">
            <w:pPr>
              <w:jc w:val="center"/>
              <w:rPr>
                <w:rFonts w:ascii="Arial Narrow" w:hAnsi="Arial Narrow"/>
                <w:sz w:val="16"/>
                <w:szCs w:val="16"/>
              </w:rPr>
            </w:pPr>
            <w:r>
              <w:rPr>
                <w:rStyle w:val="cell-value"/>
                <w:rFonts w:ascii="Arial Narrow" w:hAnsi="Arial Narrow"/>
                <w:b/>
                <w:bCs/>
                <w:sz w:val="18"/>
                <w:szCs w:val="18"/>
              </w:rPr>
              <w:t>573 per 1.000</w:t>
            </w:r>
            <w:r>
              <w:rPr>
                <w:rFonts w:ascii="Arial Narrow" w:hAnsi="Arial Narrow"/>
                <w:sz w:val="18"/>
                <w:szCs w:val="18"/>
              </w:rPr>
              <w:br/>
            </w:r>
            <w:r>
              <w:rPr>
                <w:rStyle w:val="cell-value"/>
                <w:rFonts w:ascii="Arial Narrow" w:hAnsi="Arial Narrow"/>
                <w:sz w:val="18"/>
                <w:szCs w:val="18"/>
              </w:rPr>
              <w:t>(527 to 618)</w:t>
            </w:r>
          </w:p>
        </w:tc>
        <w:tc>
          <w:tcPr>
            <w:tcW w:w="600" w:type="pct"/>
            <w:tcBorders>
              <w:top w:val="single" w:sz="6" w:space="0" w:color="000000"/>
              <w:left w:val="nil"/>
              <w:bottom w:val="single" w:sz="6" w:space="0" w:color="000000"/>
              <w:right w:val="nil"/>
            </w:tcBorders>
            <w:vAlign w:val="center"/>
            <w:hideMark/>
          </w:tcPr>
          <w:p w14:paraId="200A34C4" w14:textId="77777777" w:rsidR="00773E76" w:rsidRPr="00C12516" w:rsidRDefault="00773E76" w:rsidP="006B547D">
            <w:pPr>
              <w:jc w:val="center"/>
              <w:rPr>
                <w:rFonts w:ascii="Arial Narrow" w:hAnsi="Arial Narrow"/>
                <w:sz w:val="16"/>
                <w:szCs w:val="16"/>
                <w:lang w:val="en-US"/>
              </w:rPr>
            </w:pPr>
            <w:r w:rsidRPr="00C12516">
              <w:rPr>
                <w:rFonts w:ascii="Arial Narrow" w:hAnsi="Arial Narrow"/>
                <w:b/>
                <w:bCs/>
                <w:sz w:val="16"/>
                <w:szCs w:val="16"/>
                <w:lang w:val="en-US"/>
              </w:rPr>
              <w:t>158 more per 1.000</w:t>
            </w:r>
            <w:r w:rsidRPr="00C12516">
              <w:rPr>
                <w:rFonts w:ascii="Arial Narrow" w:hAnsi="Arial Narrow"/>
                <w:sz w:val="16"/>
                <w:szCs w:val="16"/>
                <w:lang w:val="en-US"/>
              </w:rPr>
              <w:br/>
              <w:t>(from 112 more to 203 more)</w:t>
            </w:r>
          </w:p>
        </w:tc>
        <w:tc>
          <w:tcPr>
            <w:tcW w:w="1125" w:type="dxa"/>
            <w:tcBorders>
              <w:top w:val="single" w:sz="6" w:space="0" w:color="000000"/>
              <w:left w:val="nil"/>
              <w:bottom w:val="single" w:sz="6" w:space="0" w:color="000000"/>
              <w:right w:val="nil"/>
            </w:tcBorders>
            <w:vAlign w:val="center"/>
            <w:hideMark/>
          </w:tcPr>
          <w:p w14:paraId="429706DD" w14:textId="77777777" w:rsidR="00773E76" w:rsidRDefault="00773E76" w:rsidP="006B547D">
            <w:pPr>
              <w:jc w:val="center"/>
              <w:rPr>
                <w:rFonts w:ascii="Arial Narrow" w:hAnsi="Arial Narrow"/>
                <w:sz w:val="16"/>
                <w:szCs w:val="16"/>
              </w:rPr>
            </w:pPr>
            <w:r>
              <w:rPr>
                <w:rStyle w:val="quality-sign"/>
                <w:rFonts w:ascii="Cambria Math" w:hAnsi="Cambria Math" w:cs="Cambria Math"/>
                <w:sz w:val="21"/>
                <w:szCs w:val="21"/>
              </w:rPr>
              <w:t>⨁⨁⨁⨁</w:t>
            </w:r>
            <w:r>
              <w:rPr>
                <w:rFonts w:ascii="Arial Narrow" w:hAnsi="Arial Narrow"/>
                <w:sz w:val="16"/>
                <w:szCs w:val="16"/>
              </w:rPr>
              <w:br/>
            </w:r>
            <w:r>
              <w:rPr>
                <w:rStyle w:val="quality-text"/>
                <w:rFonts w:ascii="Arial Narrow" w:hAnsi="Arial Narrow"/>
                <w:sz w:val="16"/>
                <w:szCs w:val="16"/>
              </w:rPr>
              <w:t>High</w:t>
            </w:r>
          </w:p>
        </w:tc>
        <w:tc>
          <w:tcPr>
            <w:tcW w:w="1300" w:type="pct"/>
            <w:tcBorders>
              <w:top w:val="single" w:sz="6" w:space="0" w:color="000000"/>
              <w:left w:val="nil"/>
              <w:bottom w:val="single" w:sz="6" w:space="0" w:color="000000"/>
              <w:right w:val="nil"/>
            </w:tcBorders>
            <w:vAlign w:val="center"/>
            <w:hideMark/>
          </w:tcPr>
          <w:p w14:paraId="36EF26F3" w14:textId="77777777" w:rsidR="00773E76" w:rsidRPr="00C12516" w:rsidRDefault="00773E76" w:rsidP="006B547D">
            <w:pPr>
              <w:jc w:val="center"/>
              <w:rPr>
                <w:rFonts w:ascii="Arial Narrow" w:hAnsi="Arial Narrow"/>
                <w:sz w:val="16"/>
                <w:szCs w:val="16"/>
                <w:lang w:val="en-US"/>
              </w:rPr>
            </w:pPr>
            <w:r w:rsidRPr="00C12516">
              <w:rPr>
                <w:rFonts w:ascii="Arial Narrow" w:hAnsi="Arial Narrow"/>
                <w:sz w:val="16"/>
                <w:szCs w:val="16"/>
                <w:lang w:val="en-US"/>
              </w:rPr>
              <w:t>Rimegepant results in more people experiencing pain relief at 2 hours post-dose.</w:t>
            </w:r>
          </w:p>
        </w:tc>
      </w:tr>
      <w:tr w:rsidR="00773E76" w:rsidRPr="00C12516" w14:paraId="06658B13" w14:textId="77777777" w:rsidTr="006B547D">
        <w:trPr>
          <w:cantSplit/>
        </w:trPr>
        <w:tc>
          <w:tcPr>
            <w:tcW w:w="0" w:type="auto"/>
            <w:tcBorders>
              <w:top w:val="single" w:sz="6" w:space="0" w:color="000000"/>
              <w:left w:val="nil"/>
              <w:bottom w:val="single" w:sz="6" w:space="0" w:color="000000"/>
              <w:right w:val="nil"/>
            </w:tcBorders>
            <w:vAlign w:val="center"/>
            <w:hideMark/>
          </w:tcPr>
          <w:p w14:paraId="55A5A8CC" w14:textId="77777777" w:rsidR="00773E76" w:rsidRPr="00C12516" w:rsidRDefault="00773E76" w:rsidP="006B547D">
            <w:pPr>
              <w:jc w:val="center"/>
              <w:rPr>
                <w:rFonts w:ascii="Arial Narrow" w:hAnsi="Arial Narrow"/>
                <w:sz w:val="16"/>
                <w:szCs w:val="16"/>
                <w:lang w:val="en-US"/>
              </w:rPr>
            </w:pPr>
            <w:r w:rsidRPr="00C12516">
              <w:rPr>
                <w:rStyle w:val="label"/>
                <w:rFonts w:ascii="Arial Narrow" w:hAnsi="Arial Narrow"/>
                <w:sz w:val="18"/>
                <w:szCs w:val="18"/>
                <w:lang w:val="en-US"/>
              </w:rPr>
              <w:t xml:space="preserve">Rescue medication </w:t>
            </w:r>
            <w:proofErr w:type="gramStart"/>
            <w:r w:rsidRPr="00C12516">
              <w:rPr>
                <w:rStyle w:val="label"/>
                <w:rFonts w:ascii="Arial Narrow" w:hAnsi="Arial Narrow"/>
                <w:sz w:val="18"/>
                <w:szCs w:val="18"/>
                <w:lang w:val="en-US"/>
              </w:rPr>
              <w:t>use</w:t>
            </w:r>
            <w:proofErr w:type="gramEnd"/>
            <w:r w:rsidRPr="00C12516">
              <w:rPr>
                <w:rStyle w:val="label"/>
                <w:rFonts w:ascii="Arial Narrow" w:hAnsi="Arial Narrow"/>
                <w:sz w:val="18"/>
                <w:szCs w:val="18"/>
                <w:lang w:val="en-US"/>
              </w:rPr>
              <w:t xml:space="preserve"> within 24 hours</w:t>
            </w:r>
          </w:p>
        </w:tc>
        <w:tc>
          <w:tcPr>
            <w:tcW w:w="0" w:type="auto"/>
            <w:tcBorders>
              <w:top w:val="single" w:sz="6" w:space="0" w:color="000000"/>
              <w:left w:val="nil"/>
              <w:bottom w:val="single" w:sz="6" w:space="0" w:color="000000"/>
              <w:right w:val="nil"/>
            </w:tcBorders>
            <w:vAlign w:val="center"/>
            <w:hideMark/>
          </w:tcPr>
          <w:p w14:paraId="4F496C74" w14:textId="77777777" w:rsidR="00773E76" w:rsidRDefault="00773E76" w:rsidP="006B547D">
            <w:pPr>
              <w:jc w:val="center"/>
              <w:rPr>
                <w:rFonts w:ascii="Arial Narrow" w:hAnsi="Arial Narrow"/>
                <w:sz w:val="16"/>
                <w:szCs w:val="16"/>
              </w:rPr>
            </w:pPr>
            <w:r>
              <w:rPr>
                <w:rFonts w:ascii="Arial Narrow" w:hAnsi="Arial Narrow"/>
                <w:sz w:val="16"/>
                <w:szCs w:val="16"/>
              </w:rPr>
              <w:t>6734</w:t>
            </w:r>
            <w:r>
              <w:rPr>
                <w:rFonts w:ascii="Arial Narrow" w:hAnsi="Arial Narrow"/>
                <w:sz w:val="16"/>
                <w:szCs w:val="16"/>
              </w:rPr>
              <w:br/>
              <w:t>(7 RCTs)</w:t>
            </w:r>
          </w:p>
        </w:tc>
        <w:tc>
          <w:tcPr>
            <w:tcW w:w="600" w:type="pct"/>
            <w:tcBorders>
              <w:top w:val="single" w:sz="6" w:space="0" w:color="000000"/>
              <w:left w:val="nil"/>
              <w:bottom w:val="single" w:sz="6" w:space="0" w:color="000000"/>
              <w:right w:val="nil"/>
            </w:tcBorders>
            <w:vAlign w:val="center"/>
            <w:hideMark/>
          </w:tcPr>
          <w:p w14:paraId="4ED28FE2" w14:textId="77777777" w:rsidR="00773E76" w:rsidRPr="00C46328" w:rsidRDefault="00773E76" w:rsidP="006B547D">
            <w:pPr>
              <w:jc w:val="center"/>
              <w:rPr>
                <w:rFonts w:ascii="Arial Narrow" w:hAnsi="Arial Narrow"/>
                <w:sz w:val="18"/>
                <w:szCs w:val="18"/>
              </w:rPr>
            </w:pPr>
            <w:r w:rsidRPr="00C46328">
              <w:rPr>
                <w:rStyle w:val="block"/>
                <w:rFonts w:ascii="Arial Narrow" w:hAnsi="Arial Narrow"/>
                <w:b/>
                <w:bCs/>
                <w:sz w:val="18"/>
                <w:szCs w:val="18"/>
              </w:rPr>
              <w:t>RR = 0.51</w:t>
            </w:r>
            <w:r w:rsidRPr="00C46328">
              <w:rPr>
                <w:rFonts w:ascii="Arial Narrow" w:hAnsi="Arial Narrow"/>
                <w:sz w:val="18"/>
                <w:szCs w:val="18"/>
              </w:rPr>
              <w:br/>
            </w:r>
            <w:r w:rsidRPr="00C46328">
              <w:rPr>
                <w:rStyle w:val="cell"/>
                <w:rFonts w:ascii="Arial Narrow" w:hAnsi="Arial Narrow"/>
                <w:sz w:val="18"/>
                <w:szCs w:val="18"/>
              </w:rPr>
              <w:t>(0.43 to 0.60)</w:t>
            </w:r>
          </w:p>
        </w:tc>
        <w:tc>
          <w:tcPr>
            <w:tcW w:w="600" w:type="pct"/>
            <w:tcBorders>
              <w:top w:val="single" w:sz="6" w:space="0" w:color="000000"/>
              <w:left w:val="nil"/>
              <w:bottom w:val="single" w:sz="6" w:space="0" w:color="000000"/>
              <w:right w:val="nil"/>
            </w:tcBorders>
            <w:vAlign w:val="center"/>
            <w:hideMark/>
          </w:tcPr>
          <w:p w14:paraId="7EE6A099" w14:textId="77777777" w:rsidR="00773E76" w:rsidRDefault="00773E76" w:rsidP="006B547D">
            <w:pPr>
              <w:jc w:val="center"/>
              <w:rPr>
                <w:rFonts w:ascii="Arial Narrow" w:hAnsi="Arial Narrow"/>
                <w:sz w:val="16"/>
                <w:szCs w:val="16"/>
              </w:rPr>
            </w:pPr>
            <w:r>
              <w:rPr>
                <w:rFonts w:ascii="Arial Narrow" w:hAnsi="Arial Narrow"/>
                <w:sz w:val="16"/>
                <w:szCs w:val="16"/>
              </w:rPr>
              <w:t>300 per 1.000</w:t>
            </w:r>
          </w:p>
        </w:tc>
        <w:tc>
          <w:tcPr>
            <w:tcW w:w="600" w:type="pct"/>
            <w:tcBorders>
              <w:top w:val="single" w:sz="6" w:space="0" w:color="000000"/>
              <w:left w:val="nil"/>
              <w:bottom w:val="single" w:sz="6" w:space="0" w:color="000000"/>
              <w:right w:val="nil"/>
            </w:tcBorders>
            <w:shd w:val="clear" w:color="auto" w:fill="EBEBEB"/>
            <w:vAlign w:val="center"/>
            <w:hideMark/>
          </w:tcPr>
          <w:p w14:paraId="70AC0311" w14:textId="77777777" w:rsidR="00773E76" w:rsidRDefault="00773E76" w:rsidP="006B547D">
            <w:pPr>
              <w:jc w:val="center"/>
              <w:rPr>
                <w:rFonts w:ascii="Arial Narrow" w:hAnsi="Arial Narrow"/>
                <w:sz w:val="16"/>
                <w:szCs w:val="16"/>
              </w:rPr>
            </w:pPr>
            <w:r>
              <w:rPr>
                <w:rStyle w:val="cell-value"/>
                <w:rFonts w:ascii="Arial Narrow" w:hAnsi="Arial Narrow"/>
                <w:b/>
                <w:bCs/>
                <w:sz w:val="18"/>
                <w:szCs w:val="18"/>
              </w:rPr>
              <w:t>153 per 1.000</w:t>
            </w:r>
            <w:r>
              <w:rPr>
                <w:rFonts w:ascii="Arial Narrow" w:hAnsi="Arial Narrow"/>
                <w:sz w:val="18"/>
                <w:szCs w:val="18"/>
              </w:rPr>
              <w:br/>
            </w:r>
            <w:r>
              <w:rPr>
                <w:rStyle w:val="cell-value"/>
                <w:rFonts w:ascii="Arial Narrow" w:hAnsi="Arial Narrow"/>
                <w:sz w:val="18"/>
                <w:szCs w:val="18"/>
              </w:rPr>
              <w:t>(129 to 180)</w:t>
            </w:r>
          </w:p>
        </w:tc>
        <w:tc>
          <w:tcPr>
            <w:tcW w:w="600" w:type="pct"/>
            <w:tcBorders>
              <w:top w:val="single" w:sz="6" w:space="0" w:color="000000"/>
              <w:left w:val="nil"/>
              <w:bottom w:val="single" w:sz="6" w:space="0" w:color="000000"/>
              <w:right w:val="nil"/>
            </w:tcBorders>
            <w:vAlign w:val="center"/>
            <w:hideMark/>
          </w:tcPr>
          <w:p w14:paraId="11FE9C30" w14:textId="77777777" w:rsidR="00773E76" w:rsidRPr="00C12516" w:rsidRDefault="00773E76" w:rsidP="006B547D">
            <w:pPr>
              <w:jc w:val="center"/>
              <w:rPr>
                <w:rFonts w:ascii="Arial Narrow" w:hAnsi="Arial Narrow"/>
                <w:sz w:val="16"/>
                <w:szCs w:val="16"/>
                <w:lang w:val="en-US"/>
              </w:rPr>
            </w:pPr>
            <w:r w:rsidRPr="00C12516">
              <w:rPr>
                <w:rFonts w:ascii="Arial Narrow" w:hAnsi="Arial Narrow"/>
                <w:b/>
                <w:bCs/>
                <w:sz w:val="16"/>
                <w:szCs w:val="16"/>
                <w:lang w:val="en-US"/>
              </w:rPr>
              <w:t>147 fewer per 1.000</w:t>
            </w:r>
            <w:r w:rsidRPr="00C12516">
              <w:rPr>
                <w:rFonts w:ascii="Arial Narrow" w:hAnsi="Arial Narrow"/>
                <w:sz w:val="16"/>
                <w:szCs w:val="16"/>
                <w:lang w:val="en-US"/>
              </w:rPr>
              <w:br/>
              <w:t>(from 171 fewer to 120 fewer)</w:t>
            </w:r>
          </w:p>
        </w:tc>
        <w:tc>
          <w:tcPr>
            <w:tcW w:w="1125" w:type="dxa"/>
            <w:tcBorders>
              <w:top w:val="single" w:sz="6" w:space="0" w:color="000000"/>
              <w:left w:val="nil"/>
              <w:bottom w:val="single" w:sz="6" w:space="0" w:color="000000"/>
              <w:right w:val="nil"/>
            </w:tcBorders>
            <w:vAlign w:val="center"/>
            <w:hideMark/>
          </w:tcPr>
          <w:p w14:paraId="6FBA9E66" w14:textId="77777777" w:rsidR="00773E76" w:rsidRDefault="00773E76" w:rsidP="006B547D">
            <w:pPr>
              <w:jc w:val="center"/>
              <w:rPr>
                <w:rFonts w:ascii="Arial Narrow" w:hAnsi="Arial Narrow"/>
                <w:sz w:val="16"/>
                <w:szCs w:val="16"/>
              </w:rPr>
            </w:pPr>
            <w:r>
              <w:rPr>
                <w:rStyle w:val="quality-sign"/>
                <w:rFonts w:ascii="Cambria Math" w:hAnsi="Cambria Math" w:cs="Cambria Math"/>
                <w:sz w:val="21"/>
                <w:szCs w:val="21"/>
              </w:rPr>
              <w:t>⨁⨁⨁⨁</w:t>
            </w:r>
            <w:r>
              <w:rPr>
                <w:rFonts w:ascii="Arial Narrow" w:hAnsi="Arial Narrow"/>
                <w:sz w:val="16"/>
                <w:szCs w:val="16"/>
              </w:rPr>
              <w:br/>
            </w:r>
            <w:r>
              <w:rPr>
                <w:rStyle w:val="quality-text"/>
                <w:rFonts w:ascii="Arial Narrow" w:hAnsi="Arial Narrow"/>
                <w:sz w:val="16"/>
                <w:szCs w:val="16"/>
              </w:rPr>
              <w:t>High</w:t>
            </w:r>
          </w:p>
        </w:tc>
        <w:tc>
          <w:tcPr>
            <w:tcW w:w="1300" w:type="pct"/>
            <w:tcBorders>
              <w:top w:val="single" w:sz="6" w:space="0" w:color="000000"/>
              <w:left w:val="nil"/>
              <w:bottom w:val="single" w:sz="6" w:space="0" w:color="000000"/>
              <w:right w:val="nil"/>
            </w:tcBorders>
            <w:vAlign w:val="center"/>
            <w:hideMark/>
          </w:tcPr>
          <w:p w14:paraId="655B9B66" w14:textId="77777777" w:rsidR="00773E76" w:rsidRPr="00C12516" w:rsidRDefault="00773E76" w:rsidP="006B547D">
            <w:pPr>
              <w:jc w:val="center"/>
              <w:rPr>
                <w:rFonts w:ascii="Arial Narrow" w:hAnsi="Arial Narrow"/>
                <w:sz w:val="16"/>
                <w:szCs w:val="16"/>
                <w:lang w:val="en-US"/>
              </w:rPr>
            </w:pPr>
            <w:r w:rsidRPr="00C12516">
              <w:rPr>
                <w:rFonts w:ascii="Arial Narrow" w:hAnsi="Arial Narrow"/>
                <w:sz w:val="16"/>
                <w:szCs w:val="16"/>
                <w:lang w:val="en-US"/>
              </w:rPr>
              <w:t>Rimegepant results in fewer people needing rescue medication within 24 hours post-dose.</w:t>
            </w:r>
          </w:p>
        </w:tc>
      </w:tr>
      <w:tr w:rsidR="00773E76" w:rsidRPr="00C12516" w14:paraId="74DE88D2" w14:textId="77777777" w:rsidTr="006B547D">
        <w:trPr>
          <w:cantSplit/>
        </w:trPr>
        <w:tc>
          <w:tcPr>
            <w:tcW w:w="0" w:type="auto"/>
            <w:tcBorders>
              <w:top w:val="single" w:sz="6" w:space="0" w:color="000000"/>
              <w:left w:val="nil"/>
              <w:bottom w:val="single" w:sz="6" w:space="0" w:color="000000"/>
              <w:right w:val="nil"/>
            </w:tcBorders>
            <w:vAlign w:val="center"/>
            <w:hideMark/>
          </w:tcPr>
          <w:p w14:paraId="0095046A" w14:textId="77777777" w:rsidR="00773E76" w:rsidRDefault="00773E76" w:rsidP="006B547D">
            <w:pPr>
              <w:jc w:val="center"/>
              <w:rPr>
                <w:rFonts w:ascii="Arial Narrow" w:hAnsi="Arial Narrow"/>
                <w:sz w:val="16"/>
                <w:szCs w:val="16"/>
              </w:rPr>
            </w:pPr>
            <w:r>
              <w:rPr>
                <w:rStyle w:val="label"/>
                <w:rFonts w:ascii="Arial Narrow" w:hAnsi="Arial Narrow"/>
                <w:sz w:val="18"/>
                <w:szCs w:val="18"/>
              </w:rPr>
              <w:t>Any adverse event</w:t>
            </w:r>
          </w:p>
        </w:tc>
        <w:tc>
          <w:tcPr>
            <w:tcW w:w="0" w:type="auto"/>
            <w:tcBorders>
              <w:top w:val="single" w:sz="6" w:space="0" w:color="000000"/>
              <w:left w:val="nil"/>
              <w:bottom w:val="single" w:sz="6" w:space="0" w:color="000000"/>
              <w:right w:val="nil"/>
            </w:tcBorders>
            <w:vAlign w:val="center"/>
            <w:hideMark/>
          </w:tcPr>
          <w:p w14:paraId="6FD705EF" w14:textId="77777777" w:rsidR="00773E76" w:rsidRDefault="00773E76" w:rsidP="006B547D">
            <w:pPr>
              <w:jc w:val="center"/>
              <w:rPr>
                <w:rFonts w:ascii="Arial Narrow" w:hAnsi="Arial Narrow"/>
                <w:sz w:val="16"/>
                <w:szCs w:val="16"/>
              </w:rPr>
            </w:pPr>
            <w:r>
              <w:rPr>
                <w:rFonts w:ascii="Arial Narrow" w:hAnsi="Arial Narrow"/>
                <w:sz w:val="16"/>
                <w:szCs w:val="16"/>
              </w:rPr>
              <w:t>6245</w:t>
            </w:r>
            <w:r>
              <w:rPr>
                <w:rFonts w:ascii="Arial Narrow" w:hAnsi="Arial Narrow"/>
                <w:sz w:val="16"/>
                <w:szCs w:val="16"/>
              </w:rPr>
              <w:br/>
              <w:t>(7 RCTs)</w:t>
            </w:r>
          </w:p>
        </w:tc>
        <w:tc>
          <w:tcPr>
            <w:tcW w:w="600" w:type="pct"/>
            <w:tcBorders>
              <w:top w:val="single" w:sz="6" w:space="0" w:color="000000"/>
              <w:left w:val="nil"/>
              <w:bottom w:val="single" w:sz="6" w:space="0" w:color="000000"/>
              <w:right w:val="nil"/>
            </w:tcBorders>
            <w:vAlign w:val="center"/>
            <w:hideMark/>
          </w:tcPr>
          <w:p w14:paraId="270BA135" w14:textId="77777777" w:rsidR="00773E76" w:rsidRPr="00C46328" w:rsidRDefault="00773E76" w:rsidP="006B547D">
            <w:pPr>
              <w:jc w:val="center"/>
              <w:rPr>
                <w:rFonts w:ascii="Arial Narrow" w:hAnsi="Arial Narrow"/>
                <w:sz w:val="18"/>
                <w:szCs w:val="18"/>
              </w:rPr>
            </w:pPr>
            <w:r w:rsidRPr="00C46328">
              <w:rPr>
                <w:rStyle w:val="block"/>
                <w:rFonts w:ascii="Arial Narrow" w:hAnsi="Arial Narrow"/>
                <w:b/>
                <w:bCs/>
                <w:sz w:val="18"/>
                <w:szCs w:val="18"/>
              </w:rPr>
              <w:t>RR = 1.14</w:t>
            </w:r>
            <w:r w:rsidRPr="00C46328">
              <w:rPr>
                <w:rFonts w:ascii="Arial Narrow" w:hAnsi="Arial Narrow"/>
                <w:sz w:val="18"/>
                <w:szCs w:val="18"/>
              </w:rPr>
              <w:br/>
            </w:r>
            <w:r w:rsidRPr="00C46328">
              <w:rPr>
                <w:rStyle w:val="cell"/>
                <w:rFonts w:ascii="Arial Narrow" w:hAnsi="Arial Narrow"/>
                <w:sz w:val="18"/>
                <w:szCs w:val="18"/>
              </w:rPr>
              <w:t>(1.00 to 1.30)</w:t>
            </w:r>
          </w:p>
        </w:tc>
        <w:tc>
          <w:tcPr>
            <w:tcW w:w="600" w:type="pct"/>
            <w:tcBorders>
              <w:top w:val="single" w:sz="6" w:space="0" w:color="000000"/>
              <w:left w:val="nil"/>
              <w:bottom w:val="single" w:sz="6" w:space="0" w:color="000000"/>
              <w:right w:val="nil"/>
            </w:tcBorders>
            <w:vAlign w:val="center"/>
            <w:hideMark/>
          </w:tcPr>
          <w:p w14:paraId="0434252E" w14:textId="77777777" w:rsidR="00773E76" w:rsidRDefault="00773E76" w:rsidP="006B547D">
            <w:pPr>
              <w:jc w:val="center"/>
              <w:rPr>
                <w:rFonts w:ascii="Arial Narrow" w:hAnsi="Arial Narrow"/>
                <w:sz w:val="16"/>
                <w:szCs w:val="16"/>
              </w:rPr>
            </w:pPr>
            <w:r>
              <w:rPr>
                <w:rFonts w:ascii="Arial Narrow" w:hAnsi="Arial Narrow"/>
                <w:sz w:val="16"/>
                <w:szCs w:val="16"/>
              </w:rPr>
              <w:t>127 per 1.000</w:t>
            </w:r>
          </w:p>
        </w:tc>
        <w:tc>
          <w:tcPr>
            <w:tcW w:w="600" w:type="pct"/>
            <w:tcBorders>
              <w:top w:val="single" w:sz="6" w:space="0" w:color="000000"/>
              <w:left w:val="nil"/>
              <w:bottom w:val="single" w:sz="6" w:space="0" w:color="000000"/>
              <w:right w:val="nil"/>
            </w:tcBorders>
            <w:shd w:val="clear" w:color="auto" w:fill="EBEBEB"/>
            <w:vAlign w:val="center"/>
            <w:hideMark/>
          </w:tcPr>
          <w:p w14:paraId="5F830EA8" w14:textId="77777777" w:rsidR="00773E76" w:rsidRDefault="00773E76" w:rsidP="006B547D">
            <w:pPr>
              <w:jc w:val="center"/>
              <w:rPr>
                <w:rFonts w:ascii="Arial Narrow" w:hAnsi="Arial Narrow"/>
                <w:sz w:val="16"/>
                <w:szCs w:val="16"/>
              </w:rPr>
            </w:pPr>
            <w:r>
              <w:rPr>
                <w:rStyle w:val="cell-value"/>
                <w:rFonts w:ascii="Arial Narrow" w:hAnsi="Arial Narrow"/>
                <w:b/>
                <w:bCs/>
                <w:sz w:val="18"/>
                <w:szCs w:val="18"/>
              </w:rPr>
              <w:t>145 per 1.000</w:t>
            </w:r>
            <w:r>
              <w:rPr>
                <w:rFonts w:ascii="Arial Narrow" w:hAnsi="Arial Narrow"/>
                <w:sz w:val="18"/>
                <w:szCs w:val="18"/>
              </w:rPr>
              <w:br/>
            </w:r>
            <w:r>
              <w:rPr>
                <w:rStyle w:val="cell-value"/>
                <w:rFonts w:ascii="Arial Narrow" w:hAnsi="Arial Narrow"/>
                <w:sz w:val="18"/>
                <w:szCs w:val="18"/>
              </w:rPr>
              <w:t>(127 to 165)</w:t>
            </w:r>
          </w:p>
        </w:tc>
        <w:tc>
          <w:tcPr>
            <w:tcW w:w="600" w:type="pct"/>
            <w:tcBorders>
              <w:top w:val="single" w:sz="6" w:space="0" w:color="000000"/>
              <w:left w:val="nil"/>
              <w:bottom w:val="single" w:sz="6" w:space="0" w:color="000000"/>
              <w:right w:val="nil"/>
            </w:tcBorders>
            <w:vAlign w:val="center"/>
            <w:hideMark/>
          </w:tcPr>
          <w:p w14:paraId="41D61EAB" w14:textId="77777777" w:rsidR="00773E76" w:rsidRPr="00C12516" w:rsidRDefault="00773E76" w:rsidP="006B547D">
            <w:pPr>
              <w:jc w:val="center"/>
              <w:rPr>
                <w:rFonts w:ascii="Arial Narrow" w:hAnsi="Arial Narrow"/>
                <w:sz w:val="16"/>
                <w:szCs w:val="16"/>
                <w:lang w:val="en-US"/>
              </w:rPr>
            </w:pPr>
            <w:r w:rsidRPr="00C12516">
              <w:rPr>
                <w:rFonts w:ascii="Arial Narrow" w:hAnsi="Arial Narrow"/>
                <w:b/>
                <w:bCs/>
                <w:sz w:val="16"/>
                <w:szCs w:val="16"/>
                <w:lang w:val="en-US"/>
              </w:rPr>
              <w:t>18 more per 1.000</w:t>
            </w:r>
            <w:r w:rsidRPr="00C12516">
              <w:rPr>
                <w:rFonts w:ascii="Arial Narrow" w:hAnsi="Arial Narrow"/>
                <w:sz w:val="16"/>
                <w:szCs w:val="16"/>
                <w:lang w:val="en-US"/>
              </w:rPr>
              <w:br/>
              <w:t>(from 0 fewer to 38 more)</w:t>
            </w:r>
          </w:p>
        </w:tc>
        <w:tc>
          <w:tcPr>
            <w:tcW w:w="1125" w:type="dxa"/>
            <w:tcBorders>
              <w:top w:val="single" w:sz="6" w:space="0" w:color="000000"/>
              <w:left w:val="nil"/>
              <w:bottom w:val="single" w:sz="6" w:space="0" w:color="000000"/>
              <w:right w:val="nil"/>
            </w:tcBorders>
            <w:vAlign w:val="center"/>
            <w:hideMark/>
          </w:tcPr>
          <w:p w14:paraId="4E636594" w14:textId="77777777" w:rsidR="00773E76" w:rsidRDefault="00773E76" w:rsidP="006B547D">
            <w:pPr>
              <w:jc w:val="center"/>
              <w:rPr>
                <w:rFonts w:ascii="Arial Narrow" w:hAnsi="Arial Narrow"/>
                <w:sz w:val="16"/>
                <w:szCs w:val="16"/>
              </w:rPr>
            </w:pPr>
            <w:r>
              <w:rPr>
                <w:rStyle w:val="quality-sign"/>
                <w:rFonts w:ascii="Cambria Math" w:hAnsi="Cambria Math" w:cs="Cambria Math"/>
                <w:sz w:val="21"/>
                <w:szCs w:val="21"/>
              </w:rPr>
              <w:t>⨁⨁⨁◯</w:t>
            </w:r>
            <w:r>
              <w:rPr>
                <w:rFonts w:ascii="Arial Narrow" w:hAnsi="Arial Narrow"/>
                <w:sz w:val="16"/>
                <w:szCs w:val="16"/>
              </w:rPr>
              <w:br/>
            </w:r>
            <w:r>
              <w:rPr>
                <w:rStyle w:val="quality-text"/>
                <w:rFonts w:ascii="Arial Narrow" w:hAnsi="Arial Narrow"/>
                <w:sz w:val="16"/>
                <w:szCs w:val="16"/>
              </w:rPr>
              <w:t>Moderate</w:t>
            </w:r>
            <w:r>
              <w:rPr>
                <w:rFonts w:ascii="Arial Narrow" w:hAnsi="Arial Narrow"/>
                <w:sz w:val="16"/>
                <w:szCs w:val="16"/>
                <w:vertAlign w:val="superscript"/>
              </w:rPr>
              <w:t>b</w:t>
            </w:r>
          </w:p>
        </w:tc>
        <w:tc>
          <w:tcPr>
            <w:tcW w:w="1300" w:type="pct"/>
            <w:tcBorders>
              <w:top w:val="single" w:sz="6" w:space="0" w:color="000000"/>
              <w:left w:val="nil"/>
              <w:bottom w:val="single" w:sz="6" w:space="0" w:color="000000"/>
              <w:right w:val="nil"/>
            </w:tcBorders>
            <w:vAlign w:val="center"/>
            <w:hideMark/>
          </w:tcPr>
          <w:p w14:paraId="563CC857" w14:textId="77777777" w:rsidR="00773E76" w:rsidRPr="00C12516" w:rsidRDefault="00773E76" w:rsidP="006B547D">
            <w:pPr>
              <w:jc w:val="center"/>
              <w:rPr>
                <w:rFonts w:ascii="Arial Narrow" w:hAnsi="Arial Narrow"/>
                <w:sz w:val="16"/>
                <w:szCs w:val="16"/>
                <w:lang w:val="en-US"/>
              </w:rPr>
            </w:pPr>
            <w:r w:rsidRPr="00C12516">
              <w:rPr>
                <w:rFonts w:ascii="Arial Narrow" w:hAnsi="Arial Narrow"/>
                <w:sz w:val="16"/>
                <w:szCs w:val="16"/>
                <w:lang w:val="en-US"/>
              </w:rPr>
              <w:t>Rimegepant probably results in little to no difference in adverse events.</w:t>
            </w:r>
          </w:p>
        </w:tc>
      </w:tr>
      <w:tr w:rsidR="00773E76" w:rsidRPr="00C12516" w14:paraId="3AFCD3A0" w14:textId="77777777" w:rsidTr="006B547D">
        <w:trPr>
          <w:cantSplit/>
        </w:trPr>
        <w:tc>
          <w:tcPr>
            <w:tcW w:w="0" w:type="auto"/>
            <w:tcBorders>
              <w:top w:val="single" w:sz="6" w:space="0" w:color="000000"/>
              <w:left w:val="nil"/>
              <w:bottom w:val="single" w:sz="6" w:space="0" w:color="000000"/>
              <w:right w:val="nil"/>
            </w:tcBorders>
            <w:vAlign w:val="center"/>
            <w:hideMark/>
          </w:tcPr>
          <w:p w14:paraId="1833CA9D" w14:textId="77777777" w:rsidR="00773E76" w:rsidRDefault="00773E76" w:rsidP="006B547D">
            <w:pPr>
              <w:jc w:val="center"/>
              <w:rPr>
                <w:rFonts w:ascii="Arial Narrow" w:hAnsi="Arial Narrow"/>
                <w:sz w:val="16"/>
                <w:szCs w:val="16"/>
              </w:rPr>
            </w:pPr>
            <w:r>
              <w:rPr>
                <w:rStyle w:val="label"/>
                <w:rFonts w:ascii="Arial Narrow" w:hAnsi="Arial Narrow"/>
                <w:sz w:val="18"/>
                <w:szCs w:val="18"/>
              </w:rPr>
              <w:t>Serious adverse events</w:t>
            </w:r>
          </w:p>
        </w:tc>
        <w:tc>
          <w:tcPr>
            <w:tcW w:w="0" w:type="auto"/>
            <w:tcBorders>
              <w:top w:val="single" w:sz="6" w:space="0" w:color="000000"/>
              <w:left w:val="nil"/>
              <w:bottom w:val="single" w:sz="6" w:space="0" w:color="000000"/>
              <w:right w:val="nil"/>
            </w:tcBorders>
            <w:vAlign w:val="center"/>
            <w:hideMark/>
          </w:tcPr>
          <w:p w14:paraId="15F0B949" w14:textId="77777777" w:rsidR="00773E76" w:rsidRDefault="00773E76" w:rsidP="006B547D">
            <w:pPr>
              <w:jc w:val="center"/>
              <w:rPr>
                <w:rFonts w:ascii="Arial Narrow" w:hAnsi="Arial Narrow"/>
                <w:sz w:val="16"/>
                <w:szCs w:val="16"/>
              </w:rPr>
            </w:pPr>
            <w:r>
              <w:rPr>
                <w:rFonts w:ascii="Arial Narrow" w:hAnsi="Arial Narrow"/>
                <w:sz w:val="16"/>
                <w:szCs w:val="16"/>
              </w:rPr>
              <w:t>6245</w:t>
            </w:r>
            <w:r>
              <w:rPr>
                <w:rFonts w:ascii="Arial Narrow" w:hAnsi="Arial Narrow"/>
                <w:sz w:val="16"/>
                <w:szCs w:val="16"/>
              </w:rPr>
              <w:br/>
              <w:t>(7 RCTs)</w:t>
            </w:r>
          </w:p>
        </w:tc>
        <w:tc>
          <w:tcPr>
            <w:tcW w:w="600" w:type="pct"/>
            <w:tcBorders>
              <w:top w:val="single" w:sz="6" w:space="0" w:color="000000"/>
              <w:left w:val="nil"/>
              <w:bottom w:val="single" w:sz="6" w:space="0" w:color="000000"/>
              <w:right w:val="nil"/>
            </w:tcBorders>
            <w:vAlign w:val="center"/>
            <w:hideMark/>
          </w:tcPr>
          <w:p w14:paraId="4F00ED9A" w14:textId="77777777" w:rsidR="00773E76" w:rsidRPr="00C46328" w:rsidRDefault="00773E76" w:rsidP="006B547D">
            <w:pPr>
              <w:jc w:val="center"/>
              <w:rPr>
                <w:rFonts w:ascii="Arial Narrow" w:hAnsi="Arial Narrow"/>
                <w:sz w:val="18"/>
                <w:szCs w:val="18"/>
              </w:rPr>
            </w:pPr>
            <w:r w:rsidRPr="00C46328">
              <w:rPr>
                <w:rStyle w:val="block"/>
                <w:rFonts w:ascii="Arial Narrow" w:hAnsi="Arial Narrow"/>
                <w:b/>
                <w:bCs/>
                <w:sz w:val="18"/>
                <w:szCs w:val="18"/>
              </w:rPr>
              <w:t>RR = 0.98</w:t>
            </w:r>
            <w:r w:rsidRPr="00C46328">
              <w:rPr>
                <w:rFonts w:ascii="Arial Narrow" w:hAnsi="Arial Narrow"/>
                <w:sz w:val="18"/>
                <w:szCs w:val="18"/>
              </w:rPr>
              <w:br/>
            </w:r>
            <w:r w:rsidRPr="00C46328">
              <w:rPr>
                <w:rStyle w:val="cell"/>
                <w:rFonts w:ascii="Arial Narrow" w:hAnsi="Arial Narrow"/>
                <w:sz w:val="18"/>
                <w:szCs w:val="18"/>
              </w:rPr>
              <w:t>(0.24 to 3.96)</w:t>
            </w:r>
          </w:p>
        </w:tc>
        <w:tc>
          <w:tcPr>
            <w:tcW w:w="600" w:type="pct"/>
            <w:tcBorders>
              <w:top w:val="single" w:sz="6" w:space="0" w:color="000000"/>
              <w:left w:val="nil"/>
              <w:bottom w:val="single" w:sz="6" w:space="0" w:color="000000"/>
              <w:right w:val="nil"/>
            </w:tcBorders>
            <w:vAlign w:val="center"/>
            <w:hideMark/>
          </w:tcPr>
          <w:p w14:paraId="71A7FCBE" w14:textId="77777777" w:rsidR="00773E76" w:rsidRDefault="00773E76" w:rsidP="006B547D">
            <w:pPr>
              <w:jc w:val="center"/>
              <w:rPr>
                <w:rFonts w:ascii="Arial Narrow" w:hAnsi="Arial Narrow"/>
                <w:sz w:val="16"/>
                <w:szCs w:val="16"/>
              </w:rPr>
            </w:pPr>
            <w:r>
              <w:rPr>
                <w:rFonts w:ascii="Arial Narrow" w:hAnsi="Arial Narrow"/>
                <w:sz w:val="16"/>
                <w:szCs w:val="16"/>
              </w:rPr>
              <w:t>2 per 1.000</w:t>
            </w:r>
          </w:p>
        </w:tc>
        <w:tc>
          <w:tcPr>
            <w:tcW w:w="600" w:type="pct"/>
            <w:tcBorders>
              <w:top w:val="single" w:sz="6" w:space="0" w:color="000000"/>
              <w:left w:val="nil"/>
              <w:bottom w:val="single" w:sz="6" w:space="0" w:color="000000"/>
              <w:right w:val="nil"/>
            </w:tcBorders>
            <w:shd w:val="clear" w:color="auto" w:fill="EBEBEB"/>
            <w:vAlign w:val="center"/>
            <w:hideMark/>
          </w:tcPr>
          <w:p w14:paraId="5497F005" w14:textId="77777777" w:rsidR="00773E76" w:rsidRDefault="00773E76" w:rsidP="006B547D">
            <w:pPr>
              <w:jc w:val="center"/>
              <w:rPr>
                <w:rFonts w:ascii="Arial Narrow" w:hAnsi="Arial Narrow"/>
                <w:sz w:val="16"/>
                <w:szCs w:val="16"/>
              </w:rPr>
            </w:pPr>
            <w:r>
              <w:rPr>
                <w:rStyle w:val="cell-value"/>
                <w:rFonts w:ascii="Arial Narrow" w:hAnsi="Arial Narrow"/>
                <w:b/>
                <w:bCs/>
                <w:sz w:val="18"/>
                <w:szCs w:val="18"/>
              </w:rPr>
              <w:t>2 per 1.000</w:t>
            </w:r>
            <w:r>
              <w:rPr>
                <w:rFonts w:ascii="Arial Narrow" w:hAnsi="Arial Narrow"/>
                <w:sz w:val="18"/>
                <w:szCs w:val="18"/>
              </w:rPr>
              <w:br/>
            </w:r>
            <w:r>
              <w:rPr>
                <w:rStyle w:val="cell-value"/>
                <w:rFonts w:ascii="Arial Narrow" w:hAnsi="Arial Narrow"/>
                <w:sz w:val="18"/>
                <w:szCs w:val="18"/>
              </w:rPr>
              <w:t>(0 to 6)</w:t>
            </w:r>
          </w:p>
        </w:tc>
        <w:tc>
          <w:tcPr>
            <w:tcW w:w="600" w:type="pct"/>
            <w:tcBorders>
              <w:top w:val="single" w:sz="6" w:space="0" w:color="000000"/>
              <w:left w:val="nil"/>
              <w:bottom w:val="single" w:sz="6" w:space="0" w:color="000000"/>
              <w:right w:val="nil"/>
            </w:tcBorders>
            <w:vAlign w:val="center"/>
            <w:hideMark/>
          </w:tcPr>
          <w:p w14:paraId="63DFD857" w14:textId="77777777" w:rsidR="00773E76" w:rsidRPr="00C12516" w:rsidRDefault="00773E76" w:rsidP="006B547D">
            <w:pPr>
              <w:jc w:val="center"/>
              <w:rPr>
                <w:rFonts w:ascii="Arial Narrow" w:hAnsi="Arial Narrow"/>
                <w:sz w:val="16"/>
                <w:szCs w:val="16"/>
                <w:lang w:val="en-US"/>
              </w:rPr>
            </w:pPr>
            <w:r w:rsidRPr="00C12516">
              <w:rPr>
                <w:rFonts w:ascii="Arial Narrow" w:hAnsi="Arial Narrow"/>
                <w:b/>
                <w:bCs/>
                <w:sz w:val="16"/>
                <w:szCs w:val="16"/>
                <w:lang w:val="en-US"/>
              </w:rPr>
              <w:t>0 fewer per 1.000</w:t>
            </w:r>
            <w:r w:rsidRPr="00C12516">
              <w:rPr>
                <w:rFonts w:ascii="Arial Narrow" w:hAnsi="Arial Narrow"/>
                <w:sz w:val="16"/>
                <w:szCs w:val="16"/>
                <w:lang w:val="en-US"/>
              </w:rPr>
              <w:br/>
              <w:t>(from 1 fewer to 5 more)</w:t>
            </w:r>
          </w:p>
        </w:tc>
        <w:tc>
          <w:tcPr>
            <w:tcW w:w="1125" w:type="dxa"/>
            <w:tcBorders>
              <w:top w:val="single" w:sz="6" w:space="0" w:color="000000"/>
              <w:left w:val="nil"/>
              <w:bottom w:val="single" w:sz="6" w:space="0" w:color="000000"/>
              <w:right w:val="nil"/>
            </w:tcBorders>
            <w:vAlign w:val="center"/>
            <w:hideMark/>
          </w:tcPr>
          <w:p w14:paraId="1D7B6A5C" w14:textId="77777777" w:rsidR="00773E76" w:rsidRDefault="00773E76" w:rsidP="006B547D">
            <w:pPr>
              <w:jc w:val="center"/>
              <w:rPr>
                <w:rFonts w:ascii="Arial Narrow" w:hAnsi="Arial Narrow"/>
                <w:sz w:val="16"/>
                <w:szCs w:val="16"/>
              </w:rPr>
            </w:pPr>
            <w:r>
              <w:rPr>
                <w:rStyle w:val="quality-sign"/>
                <w:rFonts w:ascii="Cambria Math" w:hAnsi="Cambria Math" w:cs="Cambria Math"/>
                <w:sz w:val="21"/>
                <w:szCs w:val="21"/>
              </w:rPr>
              <w:t>⨁⨁⨁⨁</w:t>
            </w:r>
            <w:r>
              <w:rPr>
                <w:rFonts w:ascii="Arial Narrow" w:hAnsi="Arial Narrow"/>
                <w:sz w:val="16"/>
                <w:szCs w:val="16"/>
              </w:rPr>
              <w:br/>
            </w:r>
            <w:r>
              <w:rPr>
                <w:rStyle w:val="quality-text"/>
                <w:rFonts w:ascii="Arial Narrow" w:hAnsi="Arial Narrow"/>
                <w:sz w:val="16"/>
                <w:szCs w:val="16"/>
              </w:rPr>
              <w:t>High</w:t>
            </w:r>
          </w:p>
        </w:tc>
        <w:tc>
          <w:tcPr>
            <w:tcW w:w="1300" w:type="pct"/>
            <w:tcBorders>
              <w:top w:val="single" w:sz="6" w:space="0" w:color="000000"/>
              <w:left w:val="nil"/>
              <w:bottom w:val="single" w:sz="6" w:space="0" w:color="000000"/>
              <w:right w:val="nil"/>
            </w:tcBorders>
            <w:vAlign w:val="center"/>
            <w:hideMark/>
          </w:tcPr>
          <w:p w14:paraId="22ABFC5A" w14:textId="456B2B6E" w:rsidR="00773E76" w:rsidRPr="00C12516" w:rsidRDefault="00773E76" w:rsidP="006B547D">
            <w:pPr>
              <w:jc w:val="center"/>
              <w:rPr>
                <w:rFonts w:ascii="Arial Narrow" w:hAnsi="Arial Narrow"/>
                <w:sz w:val="16"/>
                <w:szCs w:val="16"/>
                <w:lang w:val="en-US"/>
              </w:rPr>
            </w:pPr>
            <w:r w:rsidRPr="00C12516">
              <w:rPr>
                <w:rFonts w:ascii="Arial Narrow" w:hAnsi="Arial Narrow"/>
                <w:sz w:val="16"/>
                <w:szCs w:val="16"/>
                <w:lang w:val="en-US"/>
              </w:rPr>
              <w:t>Rimegepant results in no difference in serious adverse events.</w:t>
            </w:r>
          </w:p>
        </w:tc>
      </w:tr>
      <w:tr w:rsidR="00773E76" w:rsidRPr="00C12516" w14:paraId="20B157ED" w14:textId="77777777" w:rsidTr="006B547D">
        <w:trPr>
          <w:cantSplit/>
        </w:trPr>
        <w:tc>
          <w:tcPr>
            <w:tcW w:w="0" w:type="auto"/>
            <w:gridSpan w:val="7"/>
            <w:tcBorders>
              <w:top w:val="single" w:sz="6" w:space="0" w:color="000000"/>
              <w:left w:val="nil"/>
              <w:bottom w:val="single" w:sz="6" w:space="0" w:color="000000"/>
              <w:right w:val="nil"/>
            </w:tcBorders>
            <w:hideMark/>
          </w:tcPr>
          <w:p w14:paraId="104F6D2E" w14:textId="77777777" w:rsidR="00773E76" w:rsidRPr="00C12516" w:rsidRDefault="00773E76" w:rsidP="006B547D">
            <w:pPr>
              <w:rPr>
                <w:rFonts w:ascii="Arial Narrow" w:hAnsi="Arial Narrow"/>
                <w:sz w:val="16"/>
                <w:szCs w:val="16"/>
                <w:lang w:val="en-US"/>
              </w:rPr>
            </w:pPr>
            <w:r w:rsidRPr="00C12516">
              <w:rPr>
                <w:rFonts w:ascii="Arial Narrow" w:hAnsi="Arial Narrow"/>
                <w:b/>
                <w:bCs/>
                <w:sz w:val="16"/>
                <w:szCs w:val="16"/>
                <w:lang w:val="en-US"/>
              </w:rPr>
              <w:t>CI:</w:t>
            </w:r>
            <w:r w:rsidRPr="00C12516">
              <w:rPr>
                <w:rFonts w:ascii="Arial Narrow" w:hAnsi="Arial Narrow"/>
                <w:sz w:val="16"/>
                <w:szCs w:val="16"/>
                <w:lang w:val="en-US"/>
              </w:rPr>
              <w:t xml:space="preserve"> confidence interval; </w:t>
            </w:r>
            <w:r w:rsidRPr="00C12516">
              <w:rPr>
                <w:rFonts w:ascii="Arial Narrow" w:hAnsi="Arial Narrow"/>
                <w:b/>
                <w:bCs/>
                <w:sz w:val="16"/>
                <w:szCs w:val="16"/>
                <w:lang w:val="en-US"/>
              </w:rPr>
              <w:t>RR:</w:t>
            </w:r>
            <w:r w:rsidRPr="00C12516">
              <w:rPr>
                <w:rFonts w:ascii="Arial Narrow" w:hAnsi="Arial Narrow"/>
                <w:sz w:val="16"/>
                <w:szCs w:val="16"/>
                <w:lang w:val="en-US"/>
              </w:rPr>
              <w:t xml:space="preserve"> risk ratio</w:t>
            </w:r>
          </w:p>
        </w:tc>
        <w:tc>
          <w:tcPr>
            <w:tcW w:w="0" w:type="auto"/>
            <w:vAlign w:val="center"/>
            <w:hideMark/>
          </w:tcPr>
          <w:p w14:paraId="521C3F33" w14:textId="77777777" w:rsidR="00773E76" w:rsidRPr="00C12516" w:rsidRDefault="00773E76" w:rsidP="006B547D">
            <w:pPr>
              <w:rPr>
                <w:sz w:val="20"/>
                <w:szCs w:val="20"/>
                <w:lang w:val="en-US"/>
              </w:rPr>
            </w:pPr>
          </w:p>
        </w:tc>
      </w:tr>
    </w:tbl>
    <w:p w14:paraId="4E86F51D" w14:textId="77777777" w:rsidR="00773E76" w:rsidRDefault="00773E76" w:rsidP="00773E76">
      <w:pPr>
        <w:rPr>
          <w:rFonts w:ascii="Arial Narrow" w:hAnsi="Arial Narrow"/>
          <w:color w:val="000000"/>
          <w:sz w:val="16"/>
          <w:szCs w:val="16"/>
          <w:lang w:val="en"/>
        </w:rPr>
      </w:pPr>
    </w:p>
    <w:p w14:paraId="2A764775" w14:textId="77777777" w:rsidR="00773E76" w:rsidRDefault="00773E76" w:rsidP="00773E76">
      <w:pPr>
        <w:rPr>
          <w:rFonts w:ascii="Arial Narrow" w:hAnsi="Arial Narrow"/>
          <w:color w:val="000000"/>
          <w:sz w:val="16"/>
          <w:szCs w:val="16"/>
          <w:lang w:val="en"/>
        </w:rPr>
      </w:pPr>
      <w:r>
        <w:rPr>
          <w:rFonts w:ascii="Arial Narrow" w:hAnsi="Arial Narrow"/>
          <w:color w:val="000000"/>
          <w:sz w:val="16"/>
          <w:szCs w:val="16"/>
          <w:lang w:val="en"/>
        </w:rPr>
        <w:t>a. Downgraded two levels for imprecision because the estimate was based on only two studies and the 95% confidence interval was very wide (RR 1.61, 95% CI 0.61 to 4.21), crossing the line of no effect and encompassing the possibility of harm, no important effect, and substantial benefit.</w:t>
      </w:r>
    </w:p>
    <w:p w14:paraId="16A018E4" w14:textId="77777777" w:rsidR="00773E76" w:rsidRDefault="00773E76" w:rsidP="00773E76">
      <w:pPr>
        <w:rPr>
          <w:rFonts w:ascii="Arial Narrow" w:hAnsi="Arial Narrow"/>
          <w:color w:val="000000"/>
          <w:sz w:val="16"/>
          <w:szCs w:val="16"/>
          <w:lang w:val="en"/>
        </w:rPr>
      </w:pPr>
      <w:r>
        <w:rPr>
          <w:rFonts w:ascii="Arial Narrow" w:hAnsi="Arial Narrow"/>
          <w:color w:val="000000"/>
          <w:sz w:val="16"/>
          <w:szCs w:val="16"/>
          <w:lang w:val="en"/>
        </w:rPr>
        <w:t>b. Downgraded one level for imprecision because the confidence interval included both little or no difference and a modest increase in adverse events, making the size of the effect uncertain.</w:t>
      </w:r>
    </w:p>
    <w:p w14:paraId="2038EC2A" w14:textId="502464CE" w:rsidR="00773E76" w:rsidRDefault="00773E76">
      <w:pPr>
        <w:spacing w:line="276" w:lineRule="auto"/>
        <w:rPr>
          <w:lang w:val="en"/>
        </w:rPr>
      </w:pPr>
      <w:r>
        <w:rPr>
          <w:lang w:val="en"/>
        </w:rPr>
        <w:br w:type="page"/>
      </w:r>
    </w:p>
    <w:p w14:paraId="1F3C008A" w14:textId="77777777" w:rsidR="00B67F35" w:rsidRPr="00C46328" w:rsidRDefault="00B67F35" w:rsidP="00C46328">
      <w:pPr>
        <w:rPr>
          <w:lang w:val="en"/>
        </w:rPr>
      </w:pPr>
    </w:p>
    <w:tbl>
      <w:tblPr>
        <w:tblW w:w="5000" w:type="pct"/>
        <w:tblCellMar>
          <w:top w:w="60" w:type="dxa"/>
          <w:left w:w="60" w:type="dxa"/>
          <w:bottom w:w="60" w:type="dxa"/>
          <w:right w:w="60" w:type="dxa"/>
        </w:tblCellMar>
        <w:tblLook w:val="04A0" w:firstRow="1" w:lastRow="0" w:firstColumn="1" w:lastColumn="0" w:noHBand="0" w:noVBand="1"/>
      </w:tblPr>
      <w:tblGrid>
        <w:gridCol w:w="1201"/>
        <w:gridCol w:w="745"/>
        <w:gridCol w:w="1376"/>
        <w:gridCol w:w="1251"/>
        <w:gridCol w:w="1197"/>
        <w:gridCol w:w="1303"/>
        <w:gridCol w:w="1024"/>
        <w:gridCol w:w="1024"/>
        <w:gridCol w:w="1200"/>
        <w:gridCol w:w="1304"/>
        <w:gridCol w:w="1025"/>
        <w:gridCol w:w="1304"/>
      </w:tblGrid>
      <w:tr w:rsidR="00773E76" w14:paraId="0BAD357E" w14:textId="77777777" w:rsidTr="006B547D">
        <w:trPr>
          <w:cantSplit/>
          <w:tblHeader/>
        </w:trPr>
        <w:tc>
          <w:tcPr>
            <w:tcW w:w="0" w:type="auto"/>
            <w:gridSpan w:val="12"/>
            <w:hideMark/>
          </w:tcPr>
          <w:p w14:paraId="4DD88F86" w14:textId="77777777" w:rsidR="00773E76" w:rsidRPr="00F57DCA" w:rsidRDefault="00773E76" w:rsidP="006B547D">
            <w:pPr>
              <w:pStyle w:val="Titel2"/>
              <w:spacing w:before="0" w:beforeAutospacing="0" w:after="0" w:afterAutospacing="0"/>
              <w:rPr>
                <w:rFonts w:ascii="Verdana" w:hAnsi="Verdana"/>
                <w:b/>
                <w:bCs/>
                <w:lang w:val="en-US"/>
                <w14:ligatures w14:val="none"/>
              </w:rPr>
            </w:pPr>
            <w:r w:rsidRPr="00F57DCA">
              <w:rPr>
                <w:rFonts w:ascii="Verdana" w:hAnsi="Verdana"/>
                <w:b/>
                <w:bCs/>
                <w:lang w:val="en-US"/>
              </w:rPr>
              <w:t>Rimegepant compared to placebo for acute treatment of migraine</w:t>
            </w:r>
          </w:p>
          <w:p w14:paraId="0806E5DE" w14:textId="77777777" w:rsidR="00773E76" w:rsidRDefault="00773E76" w:rsidP="006B547D">
            <w:pPr>
              <w:rPr>
                <w:rFonts w:ascii="Verdana" w:hAnsi="Verdana"/>
                <w:b/>
                <w:bCs/>
                <w:sz w:val="16"/>
                <w:szCs w:val="16"/>
              </w:rPr>
            </w:pPr>
            <w:r>
              <w:rPr>
                <w:rFonts w:ascii="Verdana" w:hAnsi="Verdana"/>
                <w:b/>
                <w:bCs/>
                <w:sz w:val="16"/>
                <w:szCs w:val="16"/>
              </w:rPr>
              <w:t xml:space="preserve">Bibliography: </w:t>
            </w:r>
          </w:p>
        </w:tc>
      </w:tr>
      <w:tr w:rsidR="00773E76" w14:paraId="5E3FBAAE" w14:textId="77777777" w:rsidTr="006B547D">
        <w:trPr>
          <w:cantSplit/>
          <w:tblHeader/>
        </w:trPr>
        <w:tc>
          <w:tcPr>
            <w:tcW w:w="400"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EE9CCF6" w14:textId="77777777" w:rsidR="00773E76" w:rsidRDefault="00773E76" w:rsidP="006B547D">
            <w:pPr>
              <w:pStyle w:val="NormalWeb"/>
              <w:spacing w:before="0" w:beforeAutospacing="0" w:after="0" w:afterAutospacing="0"/>
              <w:jc w:val="center"/>
              <w:rPr>
                <w:rFonts w:ascii="Verdana" w:eastAsiaTheme="minorEastAsia" w:hAnsi="Verdana"/>
                <w:b/>
                <w:bCs/>
                <w:color w:val="FFFFFF"/>
                <w:sz w:val="20"/>
                <w:szCs w:val="20"/>
              </w:rPr>
            </w:pPr>
            <w:r>
              <w:rPr>
                <w:rFonts w:ascii="Verdana" w:hAnsi="Verdana"/>
                <w:b/>
                <w:bCs/>
                <w:color w:val="FFFFFF"/>
                <w:sz w:val="20"/>
                <w:szCs w:val="20"/>
              </w:rPr>
              <w:t>Certainty assessment</w:t>
            </w:r>
          </w:p>
        </w:tc>
        <w:tc>
          <w:tcPr>
            <w:tcW w:w="0" w:type="auto"/>
            <w:gridSpan w:val="5"/>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A68B6F5" w14:textId="77777777" w:rsidR="00773E76" w:rsidRDefault="00773E76" w:rsidP="006B547D">
            <w:pPr>
              <w:pStyle w:val="NormalWeb"/>
              <w:spacing w:before="0" w:beforeAutospacing="0" w:after="0" w:afterAutospacing="0"/>
              <w:jc w:val="center"/>
              <w:rPr>
                <w:rFonts w:ascii="Verdana" w:hAnsi="Verdana"/>
                <w:b/>
                <w:bCs/>
                <w:color w:val="FFFFFF"/>
                <w:sz w:val="20"/>
                <w:szCs w:val="20"/>
              </w:rPr>
            </w:pPr>
            <w:r>
              <w:rPr>
                <w:rFonts w:ascii="Verdana" w:hAnsi="Verdana"/>
                <w:b/>
                <w:bCs/>
                <w:color w:val="FFFFFF"/>
                <w:sz w:val="20"/>
                <w:szCs w:val="20"/>
              </w:rPr>
              <w:t>Summary of findings</w:t>
            </w:r>
          </w:p>
        </w:tc>
      </w:tr>
      <w:tr w:rsidR="00773E76" w14:paraId="4D0B6592" w14:textId="77777777" w:rsidTr="006B547D">
        <w:trPr>
          <w:cantSplit/>
        </w:trPr>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DE991B5" w14:textId="77777777" w:rsidR="00773E76" w:rsidRDefault="00773E76" w:rsidP="006B547D">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Participants</w:t>
            </w:r>
            <w:r>
              <w:rPr>
                <w:rFonts w:ascii="Verdana" w:hAnsi="Verdana"/>
                <w:b/>
                <w:bCs/>
                <w:color w:val="FFFFFF"/>
                <w:sz w:val="16"/>
                <w:szCs w:val="16"/>
              </w:rPr>
              <w:br/>
              <w:t>(studies)</w:t>
            </w:r>
            <w:r>
              <w:rPr>
                <w:rFonts w:ascii="Verdana" w:hAnsi="Verdana"/>
                <w:b/>
                <w:bCs/>
                <w:color w:val="FFFFFF"/>
                <w:sz w:val="16"/>
                <w:szCs w:val="16"/>
              </w:rPr>
              <w:br/>
              <w:t>Follow-up</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487A732" w14:textId="77777777" w:rsidR="00773E76" w:rsidRDefault="00773E76" w:rsidP="006B547D">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Risk of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325E5DB" w14:textId="77777777" w:rsidR="00773E76" w:rsidRDefault="00773E76" w:rsidP="006B547D">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Inconsistency</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FEFE158" w14:textId="77777777" w:rsidR="00773E76" w:rsidRDefault="00773E76" w:rsidP="006B547D">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Indirectness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0A4BE31" w14:textId="77777777" w:rsidR="00773E76" w:rsidRDefault="00773E76" w:rsidP="006B547D">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Imprecision</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B2133BF" w14:textId="77777777" w:rsidR="00773E76" w:rsidRDefault="00773E76" w:rsidP="006B547D">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Publication bias</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3CAE6FA" w14:textId="77777777" w:rsidR="00773E76" w:rsidRDefault="00773E76" w:rsidP="006B547D">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Overall certainty of evidence</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A0BCE53" w14:textId="77777777" w:rsidR="00773E76" w:rsidRDefault="00773E76" w:rsidP="006B547D">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Study event rates (%)</w:t>
            </w:r>
          </w:p>
        </w:tc>
        <w:tc>
          <w:tcPr>
            <w:tcW w:w="0" w:type="auto"/>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1F72742" w14:textId="77777777" w:rsidR="00773E76" w:rsidRDefault="00773E76" w:rsidP="006B547D">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Relative effect</w:t>
            </w:r>
            <w:r>
              <w:rPr>
                <w:rFonts w:ascii="Verdana" w:hAnsi="Verdana"/>
                <w:b/>
                <w:bCs/>
                <w:color w:val="FFFFFF"/>
                <w:sz w:val="16"/>
                <w:szCs w:val="16"/>
              </w:rPr>
              <w:br/>
              <w:t>(95% CI)</w:t>
            </w:r>
          </w:p>
        </w:tc>
        <w:tc>
          <w:tcPr>
            <w:tcW w:w="0" w:type="auto"/>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1A9F866" w14:textId="77777777" w:rsidR="00773E76" w:rsidRDefault="00773E76" w:rsidP="006B547D">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Anticipated absolute effects</w:t>
            </w:r>
          </w:p>
        </w:tc>
      </w:tr>
      <w:tr w:rsidR="00773E76" w14:paraId="7CAD9C84" w14:textId="77777777" w:rsidTr="006B547D">
        <w:trPr>
          <w:cantSplit/>
        </w:trPr>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743AF3A" w14:textId="77777777" w:rsidR="00773E76" w:rsidRDefault="00773E76" w:rsidP="006B547D">
            <w:pPr>
              <w:rPr>
                <w:rFonts w:ascii="Verdana" w:eastAsiaTheme="minorEastAsi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5AA639DB" w14:textId="77777777" w:rsidR="00773E76" w:rsidRDefault="00773E76" w:rsidP="006B547D">
            <w:pPr>
              <w:rPr>
                <w:rFonts w:ascii="Verdana" w:eastAsiaTheme="minorEastAsi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6067514" w14:textId="77777777" w:rsidR="00773E76" w:rsidRDefault="00773E76" w:rsidP="006B547D">
            <w:pPr>
              <w:rPr>
                <w:rFonts w:ascii="Verdana" w:eastAsiaTheme="minorEastAsi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0C65709" w14:textId="77777777" w:rsidR="00773E76" w:rsidRDefault="00773E76" w:rsidP="006B547D">
            <w:pPr>
              <w:rPr>
                <w:rFonts w:ascii="Verdana" w:eastAsiaTheme="minorEastAsi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405B4C8" w14:textId="77777777" w:rsidR="00773E76" w:rsidRDefault="00773E76" w:rsidP="006B547D">
            <w:pPr>
              <w:rPr>
                <w:rFonts w:ascii="Verdana" w:eastAsiaTheme="minorEastAsi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29F5458F" w14:textId="77777777" w:rsidR="00773E76" w:rsidRDefault="00773E76" w:rsidP="006B547D">
            <w:pPr>
              <w:rPr>
                <w:rFonts w:ascii="Verdana" w:eastAsiaTheme="minorEastAsia" w:hAnsi="Verdana"/>
                <w:b/>
                <w:bCs/>
                <w:color w:val="FFFFFF"/>
                <w:sz w:val="16"/>
                <w:szCs w:val="16"/>
              </w:rPr>
            </w:pP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417A3DD0" w14:textId="77777777" w:rsidR="00773E76" w:rsidRDefault="00773E76" w:rsidP="006B547D">
            <w:pPr>
              <w:rPr>
                <w:rFonts w:ascii="Verdana" w:eastAsiaTheme="minorEastAsia" w:hAnsi="Verdana"/>
                <w:b/>
                <w:bCs/>
                <w:color w:val="FFFFFF"/>
                <w:sz w:val="16"/>
                <w:szCs w:val="16"/>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9A23D9E" w14:textId="77777777" w:rsidR="00773E76" w:rsidRDefault="00773E76" w:rsidP="006B547D">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0227CD7" w14:textId="77777777" w:rsidR="00773E76" w:rsidRDefault="00773E76" w:rsidP="006B547D">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With Rimegepant</w:t>
            </w:r>
          </w:p>
        </w:tc>
        <w:tc>
          <w:tcPr>
            <w:tcW w:w="0" w:type="auto"/>
            <w:vMerge/>
            <w:tcBorders>
              <w:top w:val="single" w:sz="12" w:space="0" w:color="FFFFFF"/>
              <w:left w:val="single" w:sz="12" w:space="0" w:color="FFFFFF"/>
              <w:bottom w:val="single" w:sz="12" w:space="0" w:color="FFFFFF"/>
              <w:right w:val="single" w:sz="12" w:space="0" w:color="FFFFFF"/>
            </w:tcBorders>
            <w:vAlign w:val="center"/>
            <w:hideMark/>
          </w:tcPr>
          <w:p w14:paraId="361BFE8D" w14:textId="77777777" w:rsidR="00773E76" w:rsidRDefault="00773E76" w:rsidP="006B547D">
            <w:pPr>
              <w:rPr>
                <w:rFonts w:ascii="Verdana" w:eastAsiaTheme="minorEastAsia" w:hAnsi="Verdana"/>
                <w:b/>
                <w:bCs/>
                <w:color w:val="FFFFFF"/>
                <w:sz w:val="16"/>
                <w:szCs w:val="16"/>
              </w:rPr>
            </w:pP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B0134C5" w14:textId="77777777" w:rsidR="00773E76" w:rsidRDefault="00773E76" w:rsidP="006B547D">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Risk with placebo</w:t>
            </w:r>
          </w:p>
        </w:tc>
        <w:tc>
          <w:tcPr>
            <w:tcW w:w="0" w:type="auto"/>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85269B2" w14:textId="77777777" w:rsidR="00773E76" w:rsidRDefault="00773E76" w:rsidP="006B547D">
            <w:pPr>
              <w:pStyle w:val="NormalWeb"/>
              <w:spacing w:before="0" w:beforeAutospacing="0" w:after="0" w:afterAutospacing="0"/>
              <w:jc w:val="center"/>
              <w:rPr>
                <w:rFonts w:ascii="Verdana" w:hAnsi="Verdana"/>
                <w:b/>
                <w:bCs/>
                <w:color w:val="FFFFFF"/>
                <w:sz w:val="16"/>
                <w:szCs w:val="16"/>
              </w:rPr>
            </w:pPr>
            <w:r>
              <w:rPr>
                <w:rFonts w:ascii="Verdana" w:hAnsi="Verdana"/>
                <w:b/>
                <w:bCs/>
                <w:color w:val="FFFFFF"/>
                <w:sz w:val="16"/>
                <w:szCs w:val="16"/>
              </w:rPr>
              <w:t>Risk difference with Rimegepant</w:t>
            </w:r>
          </w:p>
        </w:tc>
      </w:tr>
      <w:tr w:rsidR="00773E76" w14:paraId="450AB82D" w14:textId="77777777" w:rsidTr="006B547D">
        <w:trPr>
          <w:cantSplit/>
        </w:trPr>
        <w:tc>
          <w:tcPr>
            <w:tcW w:w="0" w:type="auto"/>
            <w:gridSpan w:val="12"/>
            <w:tcBorders>
              <w:top w:val="nil"/>
              <w:left w:val="nil"/>
              <w:bottom w:val="nil"/>
              <w:right w:val="nil"/>
            </w:tcBorders>
            <w:hideMark/>
          </w:tcPr>
          <w:p w14:paraId="2B5A5F67" w14:textId="77777777" w:rsidR="00773E76" w:rsidRDefault="00773E76" w:rsidP="006B547D">
            <w:pPr>
              <w:rPr>
                <w:rFonts w:ascii="Verdana" w:hAnsi="Verdana"/>
                <w:sz w:val="16"/>
                <w:szCs w:val="16"/>
              </w:rPr>
            </w:pPr>
            <w:r>
              <w:rPr>
                <w:rStyle w:val="label"/>
                <w:rFonts w:ascii="Verdana" w:hAnsi="Verdana"/>
                <w:b/>
                <w:bCs/>
                <w:sz w:val="22"/>
                <w:szCs w:val="22"/>
              </w:rPr>
              <w:t>Pain freedom at 2 hours</w:t>
            </w:r>
          </w:p>
        </w:tc>
      </w:tr>
      <w:tr w:rsidR="00773E76" w14:paraId="53B7FF1C" w14:textId="77777777" w:rsidTr="006B547D">
        <w:trPr>
          <w:cantSplit/>
        </w:trPr>
        <w:tc>
          <w:tcPr>
            <w:tcW w:w="400" w:type="pct"/>
            <w:tcBorders>
              <w:top w:val="single" w:sz="6" w:space="0" w:color="000000"/>
              <w:left w:val="single" w:sz="6" w:space="0" w:color="000000"/>
              <w:bottom w:val="single" w:sz="6" w:space="0" w:color="000000"/>
              <w:right w:val="single" w:sz="6" w:space="0" w:color="000000"/>
            </w:tcBorders>
            <w:hideMark/>
          </w:tcPr>
          <w:p w14:paraId="4748744F" w14:textId="77777777" w:rsidR="00773E76" w:rsidRDefault="00773E76" w:rsidP="006B547D">
            <w:pPr>
              <w:jc w:val="center"/>
              <w:rPr>
                <w:rFonts w:ascii="Verdana" w:hAnsi="Verdana"/>
                <w:sz w:val="16"/>
                <w:szCs w:val="16"/>
              </w:rPr>
            </w:pPr>
            <w:r>
              <w:rPr>
                <w:rFonts w:ascii="Verdana" w:hAnsi="Verdana"/>
                <w:sz w:val="16"/>
                <w:szCs w:val="16"/>
              </w:rPr>
              <w:t>6734</w:t>
            </w:r>
            <w:r>
              <w:rPr>
                <w:rFonts w:ascii="Verdana" w:hAnsi="Verdana"/>
                <w:sz w:val="16"/>
                <w:szCs w:val="16"/>
              </w:rPr>
              <w:br/>
              <w:t>(7 RCTs)</w:t>
            </w:r>
          </w:p>
        </w:tc>
        <w:tc>
          <w:tcPr>
            <w:tcW w:w="300" w:type="pct"/>
            <w:tcBorders>
              <w:top w:val="single" w:sz="6" w:space="0" w:color="000000"/>
              <w:left w:val="single" w:sz="6" w:space="0" w:color="000000"/>
              <w:bottom w:val="single" w:sz="6" w:space="0" w:color="000000"/>
              <w:right w:val="single" w:sz="6" w:space="0" w:color="000000"/>
            </w:tcBorders>
            <w:hideMark/>
          </w:tcPr>
          <w:p w14:paraId="41A2CBFF"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1D78D28D"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3F3227B1"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02297B2F"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500" w:type="pct"/>
            <w:tcBorders>
              <w:top w:val="single" w:sz="6" w:space="0" w:color="000000"/>
              <w:left w:val="single" w:sz="6" w:space="0" w:color="000000"/>
              <w:bottom w:val="single" w:sz="6" w:space="0" w:color="000000"/>
              <w:right w:val="single" w:sz="6" w:space="0" w:color="000000"/>
            </w:tcBorders>
            <w:hideMark/>
          </w:tcPr>
          <w:p w14:paraId="0C67714D" w14:textId="77777777" w:rsidR="00773E76" w:rsidRDefault="00773E76" w:rsidP="006B547D">
            <w:pPr>
              <w:jc w:val="center"/>
              <w:rPr>
                <w:rFonts w:ascii="Verdana" w:hAnsi="Verdana"/>
                <w:sz w:val="16"/>
                <w:szCs w:val="16"/>
              </w:rPr>
            </w:pPr>
            <w:r>
              <w:rPr>
                <w:rFonts w:ascii="Verdana" w:hAnsi="Verdana"/>
                <w:sz w:val="16"/>
                <w:szCs w:val="16"/>
              </w:rPr>
              <w:t>none</w:t>
            </w:r>
          </w:p>
        </w:tc>
        <w:tc>
          <w:tcPr>
            <w:tcW w:w="400" w:type="pct"/>
            <w:tcBorders>
              <w:top w:val="single" w:sz="6" w:space="0" w:color="000000"/>
              <w:left w:val="single" w:sz="6" w:space="0" w:color="000000"/>
              <w:bottom w:val="single" w:sz="6" w:space="0" w:color="000000"/>
              <w:right w:val="single" w:sz="6" w:space="0" w:color="000000"/>
            </w:tcBorders>
            <w:hideMark/>
          </w:tcPr>
          <w:p w14:paraId="7772456D" w14:textId="77777777" w:rsidR="00773E76" w:rsidRDefault="00773E76" w:rsidP="006B547D">
            <w:pPr>
              <w:jc w:val="center"/>
              <w:rPr>
                <w:rFonts w:ascii="Verdana" w:hAnsi="Verdana"/>
                <w:sz w:val="16"/>
                <w:szCs w:val="16"/>
              </w:rPr>
            </w:pPr>
            <w:r>
              <w:rPr>
                <w:rStyle w:val="quality-sign"/>
                <w:rFonts w:ascii="Cambria Math" w:hAnsi="Cambria Math" w:cs="Cambria Math"/>
                <w:sz w:val="21"/>
                <w:szCs w:val="21"/>
              </w:rPr>
              <w:t>⨁⨁⨁⨁</w:t>
            </w:r>
            <w:r>
              <w:rPr>
                <w:rFonts w:ascii="Verdana" w:hAnsi="Verdana"/>
                <w:sz w:val="16"/>
                <w:szCs w:val="16"/>
              </w:rPr>
              <w:br/>
            </w:r>
            <w:r>
              <w:rPr>
                <w:rStyle w:val="quality-text"/>
                <w:rFonts w:ascii="Verdana" w:hAnsi="Verdana"/>
                <w:sz w:val="16"/>
                <w:szCs w:val="16"/>
              </w:rPr>
              <w:t>High</w:t>
            </w:r>
          </w:p>
        </w:tc>
        <w:tc>
          <w:tcPr>
            <w:tcW w:w="400" w:type="pct"/>
            <w:tcBorders>
              <w:top w:val="single" w:sz="6" w:space="0" w:color="000000"/>
              <w:left w:val="single" w:sz="6" w:space="0" w:color="000000"/>
              <w:bottom w:val="single" w:sz="6" w:space="0" w:color="000000"/>
              <w:right w:val="single" w:sz="6" w:space="0" w:color="000000"/>
            </w:tcBorders>
            <w:hideMark/>
          </w:tcPr>
          <w:p w14:paraId="75DE6F1B" w14:textId="77777777" w:rsidR="00773E76" w:rsidRDefault="00773E76" w:rsidP="006B547D">
            <w:pPr>
              <w:jc w:val="center"/>
              <w:rPr>
                <w:rFonts w:ascii="Verdana" w:hAnsi="Verdana"/>
                <w:sz w:val="16"/>
                <w:szCs w:val="16"/>
              </w:rPr>
            </w:pPr>
            <w:r>
              <w:rPr>
                <w:rFonts w:ascii="Verdana" w:hAnsi="Verdana"/>
                <w:sz w:val="16"/>
                <w:szCs w:val="16"/>
              </w:rPr>
              <w:t xml:space="preserve">369/3434 (10.7%) </w:t>
            </w:r>
          </w:p>
        </w:tc>
        <w:tc>
          <w:tcPr>
            <w:tcW w:w="400" w:type="pct"/>
            <w:tcBorders>
              <w:top w:val="single" w:sz="6" w:space="0" w:color="000000"/>
              <w:left w:val="single" w:sz="6" w:space="0" w:color="000000"/>
              <w:bottom w:val="single" w:sz="6" w:space="0" w:color="000000"/>
              <w:right w:val="single" w:sz="6" w:space="0" w:color="000000"/>
            </w:tcBorders>
            <w:hideMark/>
          </w:tcPr>
          <w:p w14:paraId="71594DED" w14:textId="77777777" w:rsidR="00773E76" w:rsidRDefault="00773E76" w:rsidP="006B547D">
            <w:pPr>
              <w:jc w:val="center"/>
              <w:rPr>
                <w:rFonts w:ascii="Verdana" w:hAnsi="Verdana"/>
                <w:sz w:val="16"/>
                <w:szCs w:val="16"/>
              </w:rPr>
            </w:pPr>
            <w:r>
              <w:rPr>
                <w:rFonts w:ascii="Verdana" w:hAnsi="Verdana"/>
                <w:sz w:val="16"/>
                <w:szCs w:val="16"/>
              </w:rPr>
              <w:t xml:space="preserve">652/3300 (19.8%) </w:t>
            </w:r>
          </w:p>
        </w:tc>
        <w:tc>
          <w:tcPr>
            <w:tcW w:w="500" w:type="pct"/>
            <w:tcBorders>
              <w:top w:val="single" w:sz="6" w:space="0" w:color="000000"/>
              <w:left w:val="single" w:sz="6" w:space="0" w:color="000000"/>
              <w:bottom w:val="single" w:sz="6" w:space="0" w:color="000000"/>
              <w:right w:val="single" w:sz="6" w:space="0" w:color="000000"/>
            </w:tcBorders>
            <w:hideMark/>
          </w:tcPr>
          <w:p w14:paraId="0A0F6554" w14:textId="77777777" w:rsidR="00773E76" w:rsidRDefault="00773E76" w:rsidP="006B547D">
            <w:pPr>
              <w:jc w:val="center"/>
              <w:rPr>
                <w:rFonts w:ascii="Verdana" w:hAnsi="Verdana"/>
                <w:sz w:val="16"/>
                <w:szCs w:val="16"/>
              </w:rPr>
            </w:pPr>
            <w:r>
              <w:rPr>
                <w:rStyle w:val="block"/>
                <w:rFonts w:ascii="Verdana" w:hAnsi="Verdana"/>
                <w:b/>
                <w:bCs/>
                <w:sz w:val="16"/>
                <w:szCs w:val="16"/>
              </w:rPr>
              <w:t>RR 1.93</w:t>
            </w:r>
            <w:r>
              <w:rPr>
                <w:rFonts w:ascii="Verdana" w:hAnsi="Verdana"/>
                <w:sz w:val="16"/>
                <w:szCs w:val="16"/>
              </w:rPr>
              <w:br/>
            </w:r>
            <w:r>
              <w:rPr>
                <w:rStyle w:val="cell"/>
                <w:rFonts w:ascii="Verdana" w:hAnsi="Verdana"/>
                <w:sz w:val="16"/>
                <w:szCs w:val="16"/>
              </w:rPr>
              <w:t>(1.51 to 2.47)</w:t>
            </w:r>
          </w:p>
        </w:tc>
        <w:tc>
          <w:tcPr>
            <w:tcW w:w="400" w:type="pct"/>
            <w:tcBorders>
              <w:top w:val="single" w:sz="6" w:space="0" w:color="000000"/>
              <w:left w:val="single" w:sz="6" w:space="0" w:color="000000"/>
              <w:bottom w:val="single" w:sz="6" w:space="0" w:color="000000"/>
              <w:right w:val="single" w:sz="6" w:space="0" w:color="000000"/>
            </w:tcBorders>
            <w:hideMark/>
          </w:tcPr>
          <w:p w14:paraId="0BAEEE1B" w14:textId="77777777" w:rsidR="00773E76" w:rsidRDefault="00773E76" w:rsidP="006B547D">
            <w:pPr>
              <w:jc w:val="center"/>
              <w:rPr>
                <w:rFonts w:ascii="Verdana" w:hAnsi="Verdana"/>
                <w:sz w:val="16"/>
                <w:szCs w:val="16"/>
              </w:rPr>
            </w:pPr>
            <w:r>
              <w:rPr>
                <w:rFonts w:ascii="Verdana" w:hAnsi="Verdana"/>
                <w:sz w:val="16"/>
                <w:szCs w:val="16"/>
              </w:rPr>
              <w:t xml:space="preserve">369/3434 (10.7%) </w:t>
            </w:r>
          </w:p>
        </w:tc>
        <w:tc>
          <w:tcPr>
            <w:tcW w:w="6" w:type="dxa"/>
            <w:tcBorders>
              <w:top w:val="single" w:sz="6" w:space="0" w:color="000000"/>
              <w:left w:val="single" w:sz="6" w:space="0" w:color="000000"/>
              <w:bottom w:val="single" w:sz="6" w:space="0" w:color="000000"/>
              <w:right w:val="single" w:sz="6" w:space="0" w:color="000000"/>
            </w:tcBorders>
            <w:hideMark/>
          </w:tcPr>
          <w:p w14:paraId="50F14A30" w14:textId="77777777" w:rsidR="00773E76" w:rsidRDefault="00773E76" w:rsidP="006B547D">
            <w:pPr>
              <w:jc w:val="center"/>
              <w:rPr>
                <w:rFonts w:ascii="Verdana" w:hAnsi="Verdana"/>
                <w:sz w:val="16"/>
                <w:szCs w:val="16"/>
              </w:rPr>
            </w:pPr>
            <w:r>
              <w:rPr>
                <w:rFonts w:ascii="Verdana" w:hAnsi="Verdana"/>
                <w:b/>
                <w:bCs/>
                <w:sz w:val="16"/>
                <w:szCs w:val="16"/>
              </w:rPr>
              <w:t>100 more per 1.000</w:t>
            </w:r>
            <w:r>
              <w:rPr>
                <w:rFonts w:ascii="Verdana" w:hAnsi="Verdana"/>
                <w:sz w:val="16"/>
                <w:szCs w:val="16"/>
              </w:rPr>
              <w:br/>
              <w:t>(from 55 more to 158 more)</w:t>
            </w:r>
          </w:p>
        </w:tc>
      </w:tr>
      <w:tr w:rsidR="00773E76" w14:paraId="4BDAB699" w14:textId="77777777" w:rsidTr="006B547D">
        <w:trPr>
          <w:cantSplit/>
        </w:trPr>
        <w:tc>
          <w:tcPr>
            <w:tcW w:w="0" w:type="auto"/>
            <w:gridSpan w:val="12"/>
            <w:tcBorders>
              <w:top w:val="nil"/>
              <w:left w:val="nil"/>
              <w:bottom w:val="nil"/>
              <w:right w:val="nil"/>
            </w:tcBorders>
            <w:hideMark/>
          </w:tcPr>
          <w:p w14:paraId="54C2AFAF" w14:textId="77777777" w:rsidR="00773E76" w:rsidRDefault="00773E76" w:rsidP="006B547D">
            <w:pPr>
              <w:rPr>
                <w:rFonts w:ascii="Verdana" w:hAnsi="Verdana"/>
                <w:sz w:val="16"/>
                <w:szCs w:val="16"/>
              </w:rPr>
            </w:pPr>
            <w:r>
              <w:rPr>
                <w:rStyle w:val="label"/>
                <w:rFonts w:ascii="Verdana" w:hAnsi="Verdana"/>
                <w:b/>
                <w:bCs/>
                <w:sz w:val="22"/>
                <w:szCs w:val="22"/>
              </w:rPr>
              <w:t>Sustained pain freedom from 2 to 24 hours</w:t>
            </w:r>
          </w:p>
        </w:tc>
      </w:tr>
      <w:tr w:rsidR="00773E76" w14:paraId="61F2299D" w14:textId="77777777" w:rsidTr="006B547D">
        <w:trPr>
          <w:cantSplit/>
        </w:trPr>
        <w:tc>
          <w:tcPr>
            <w:tcW w:w="400" w:type="pct"/>
            <w:tcBorders>
              <w:top w:val="single" w:sz="6" w:space="0" w:color="000000"/>
              <w:left w:val="single" w:sz="6" w:space="0" w:color="000000"/>
              <w:bottom w:val="single" w:sz="6" w:space="0" w:color="000000"/>
              <w:right w:val="single" w:sz="6" w:space="0" w:color="000000"/>
            </w:tcBorders>
            <w:hideMark/>
          </w:tcPr>
          <w:p w14:paraId="209BE63F" w14:textId="77777777" w:rsidR="00773E76" w:rsidRDefault="00773E76" w:rsidP="006B547D">
            <w:pPr>
              <w:jc w:val="center"/>
              <w:rPr>
                <w:rFonts w:ascii="Verdana" w:hAnsi="Verdana"/>
                <w:sz w:val="16"/>
                <w:szCs w:val="16"/>
              </w:rPr>
            </w:pPr>
            <w:r>
              <w:rPr>
                <w:rFonts w:ascii="Verdana" w:hAnsi="Verdana"/>
                <w:sz w:val="16"/>
                <w:szCs w:val="16"/>
              </w:rPr>
              <w:t>6734</w:t>
            </w:r>
            <w:r>
              <w:rPr>
                <w:rFonts w:ascii="Verdana" w:hAnsi="Verdana"/>
                <w:sz w:val="16"/>
                <w:szCs w:val="16"/>
              </w:rPr>
              <w:br/>
              <w:t>(7 RCTs)</w:t>
            </w:r>
          </w:p>
        </w:tc>
        <w:tc>
          <w:tcPr>
            <w:tcW w:w="300" w:type="pct"/>
            <w:tcBorders>
              <w:top w:val="single" w:sz="6" w:space="0" w:color="000000"/>
              <w:left w:val="single" w:sz="6" w:space="0" w:color="000000"/>
              <w:bottom w:val="single" w:sz="6" w:space="0" w:color="000000"/>
              <w:right w:val="single" w:sz="6" w:space="0" w:color="000000"/>
            </w:tcBorders>
            <w:hideMark/>
          </w:tcPr>
          <w:p w14:paraId="17DCD07D"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0D36F779"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10C088F1"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455250EE"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500" w:type="pct"/>
            <w:tcBorders>
              <w:top w:val="single" w:sz="6" w:space="0" w:color="000000"/>
              <w:left w:val="single" w:sz="6" w:space="0" w:color="000000"/>
              <w:bottom w:val="single" w:sz="6" w:space="0" w:color="000000"/>
              <w:right w:val="single" w:sz="6" w:space="0" w:color="000000"/>
            </w:tcBorders>
            <w:hideMark/>
          </w:tcPr>
          <w:p w14:paraId="01F789F7" w14:textId="77777777" w:rsidR="00773E76" w:rsidRDefault="00773E76" w:rsidP="006B547D">
            <w:pPr>
              <w:jc w:val="center"/>
              <w:rPr>
                <w:rFonts w:ascii="Verdana" w:hAnsi="Verdana"/>
                <w:sz w:val="16"/>
                <w:szCs w:val="16"/>
              </w:rPr>
            </w:pPr>
            <w:r>
              <w:rPr>
                <w:rFonts w:ascii="Verdana" w:hAnsi="Verdana"/>
                <w:sz w:val="16"/>
                <w:szCs w:val="16"/>
              </w:rPr>
              <w:t>none</w:t>
            </w:r>
          </w:p>
        </w:tc>
        <w:tc>
          <w:tcPr>
            <w:tcW w:w="400" w:type="pct"/>
            <w:tcBorders>
              <w:top w:val="single" w:sz="6" w:space="0" w:color="000000"/>
              <w:left w:val="single" w:sz="6" w:space="0" w:color="000000"/>
              <w:bottom w:val="single" w:sz="6" w:space="0" w:color="000000"/>
              <w:right w:val="single" w:sz="6" w:space="0" w:color="000000"/>
            </w:tcBorders>
            <w:hideMark/>
          </w:tcPr>
          <w:p w14:paraId="1074717F" w14:textId="77777777" w:rsidR="00773E76" w:rsidRDefault="00773E76" w:rsidP="006B547D">
            <w:pPr>
              <w:jc w:val="center"/>
              <w:rPr>
                <w:rFonts w:ascii="Verdana" w:hAnsi="Verdana"/>
                <w:sz w:val="16"/>
                <w:szCs w:val="16"/>
              </w:rPr>
            </w:pPr>
            <w:r>
              <w:rPr>
                <w:rStyle w:val="quality-sign"/>
                <w:rFonts w:ascii="Cambria Math" w:hAnsi="Cambria Math" w:cs="Cambria Math"/>
                <w:sz w:val="21"/>
                <w:szCs w:val="21"/>
              </w:rPr>
              <w:t>⨁⨁⨁⨁</w:t>
            </w:r>
            <w:r>
              <w:rPr>
                <w:rFonts w:ascii="Verdana" w:hAnsi="Verdana"/>
                <w:sz w:val="16"/>
                <w:szCs w:val="16"/>
              </w:rPr>
              <w:br/>
            </w:r>
            <w:r>
              <w:rPr>
                <w:rStyle w:val="quality-text"/>
                <w:rFonts w:ascii="Verdana" w:hAnsi="Verdana"/>
                <w:sz w:val="16"/>
                <w:szCs w:val="16"/>
              </w:rPr>
              <w:t>High</w:t>
            </w:r>
          </w:p>
        </w:tc>
        <w:tc>
          <w:tcPr>
            <w:tcW w:w="400" w:type="pct"/>
            <w:tcBorders>
              <w:top w:val="single" w:sz="6" w:space="0" w:color="000000"/>
              <w:left w:val="single" w:sz="6" w:space="0" w:color="000000"/>
              <w:bottom w:val="single" w:sz="6" w:space="0" w:color="000000"/>
              <w:right w:val="single" w:sz="6" w:space="0" w:color="000000"/>
            </w:tcBorders>
            <w:hideMark/>
          </w:tcPr>
          <w:p w14:paraId="5E32C16C" w14:textId="77777777" w:rsidR="00773E76" w:rsidRDefault="00773E76" w:rsidP="006B547D">
            <w:pPr>
              <w:jc w:val="center"/>
              <w:rPr>
                <w:rFonts w:ascii="Verdana" w:hAnsi="Verdana"/>
                <w:sz w:val="16"/>
                <w:szCs w:val="16"/>
              </w:rPr>
            </w:pPr>
            <w:r>
              <w:rPr>
                <w:rFonts w:ascii="Verdana" w:hAnsi="Verdana"/>
                <w:sz w:val="16"/>
                <w:szCs w:val="16"/>
              </w:rPr>
              <w:t xml:space="preserve">217/3434 (6.3%) </w:t>
            </w:r>
          </w:p>
        </w:tc>
        <w:tc>
          <w:tcPr>
            <w:tcW w:w="400" w:type="pct"/>
            <w:tcBorders>
              <w:top w:val="single" w:sz="6" w:space="0" w:color="000000"/>
              <w:left w:val="single" w:sz="6" w:space="0" w:color="000000"/>
              <w:bottom w:val="single" w:sz="6" w:space="0" w:color="000000"/>
              <w:right w:val="single" w:sz="6" w:space="0" w:color="000000"/>
            </w:tcBorders>
            <w:hideMark/>
          </w:tcPr>
          <w:p w14:paraId="5C332420" w14:textId="77777777" w:rsidR="00773E76" w:rsidRDefault="00773E76" w:rsidP="006B547D">
            <w:pPr>
              <w:jc w:val="center"/>
              <w:rPr>
                <w:rFonts w:ascii="Verdana" w:hAnsi="Verdana"/>
                <w:sz w:val="16"/>
                <w:szCs w:val="16"/>
              </w:rPr>
            </w:pPr>
            <w:r>
              <w:rPr>
                <w:rFonts w:ascii="Verdana" w:hAnsi="Verdana"/>
                <w:sz w:val="16"/>
                <w:szCs w:val="16"/>
              </w:rPr>
              <w:t xml:space="preserve">470/3300 (14.2%) </w:t>
            </w:r>
          </w:p>
        </w:tc>
        <w:tc>
          <w:tcPr>
            <w:tcW w:w="500" w:type="pct"/>
            <w:tcBorders>
              <w:top w:val="single" w:sz="6" w:space="0" w:color="000000"/>
              <w:left w:val="single" w:sz="6" w:space="0" w:color="000000"/>
              <w:bottom w:val="single" w:sz="6" w:space="0" w:color="000000"/>
              <w:right w:val="single" w:sz="6" w:space="0" w:color="000000"/>
            </w:tcBorders>
            <w:hideMark/>
          </w:tcPr>
          <w:p w14:paraId="30FDBBF0" w14:textId="77777777" w:rsidR="00773E76" w:rsidRDefault="00773E76" w:rsidP="006B547D">
            <w:pPr>
              <w:jc w:val="center"/>
              <w:rPr>
                <w:rFonts w:ascii="Verdana" w:hAnsi="Verdana"/>
                <w:sz w:val="16"/>
                <w:szCs w:val="16"/>
              </w:rPr>
            </w:pPr>
            <w:r>
              <w:rPr>
                <w:rStyle w:val="block"/>
                <w:rFonts w:ascii="Verdana" w:hAnsi="Verdana"/>
                <w:b/>
                <w:bCs/>
                <w:sz w:val="16"/>
                <w:szCs w:val="16"/>
              </w:rPr>
              <w:t>RR 2.39</w:t>
            </w:r>
            <w:r>
              <w:rPr>
                <w:rFonts w:ascii="Verdana" w:hAnsi="Verdana"/>
                <w:sz w:val="16"/>
                <w:szCs w:val="16"/>
              </w:rPr>
              <w:br/>
            </w:r>
            <w:r>
              <w:rPr>
                <w:rStyle w:val="cell"/>
                <w:rFonts w:ascii="Verdana" w:hAnsi="Verdana"/>
                <w:sz w:val="16"/>
                <w:szCs w:val="16"/>
              </w:rPr>
              <w:t>(1.75 to 3.27)</w:t>
            </w:r>
          </w:p>
        </w:tc>
        <w:tc>
          <w:tcPr>
            <w:tcW w:w="400" w:type="pct"/>
            <w:tcBorders>
              <w:top w:val="single" w:sz="6" w:space="0" w:color="000000"/>
              <w:left w:val="single" w:sz="6" w:space="0" w:color="000000"/>
              <w:bottom w:val="single" w:sz="6" w:space="0" w:color="000000"/>
              <w:right w:val="single" w:sz="6" w:space="0" w:color="000000"/>
            </w:tcBorders>
            <w:hideMark/>
          </w:tcPr>
          <w:p w14:paraId="111FB7A3" w14:textId="77777777" w:rsidR="00773E76" w:rsidRDefault="00773E76" w:rsidP="006B547D">
            <w:pPr>
              <w:jc w:val="center"/>
              <w:rPr>
                <w:rFonts w:ascii="Verdana" w:hAnsi="Verdana"/>
                <w:sz w:val="16"/>
                <w:szCs w:val="16"/>
              </w:rPr>
            </w:pPr>
            <w:r>
              <w:rPr>
                <w:rFonts w:ascii="Verdana" w:hAnsi="Verdana"/>
                <w:sz w:val="16"/>
                <w:szCs w:val="16"/>
              </w:rPr>
              <w:t xml:space="preserve">217/3434 (6.3%) </w:t>
            </w:r>
          </w:p>
        </w:tc>
        <w:tc>
          <w:tcPr>
            <w:tcW w:w="6" w:type="dxa"/>
            <w:tcBorders>
              <w:top w:val="single" w:sz="6" w:space="0" w:color="000000"/>
              <w:left w:val="single" w:sz="6" w:space="0" w:color="000000"/>
              <w:bottom w:val="single" w:sz="6" w:space="0" w:color="000000"/>
              <w:right w:val="single" w:sz="6" w:space="0" w:color="000000"/>
            </w:tcBorders>
            <w:hideMark/>
          </w:tcPr>
          <w:p w14:paraId="08D4ACB4" w14:textId="77777777" w:rsidR="00773E76" w:rsidRDefault="00773E76" w:rsidP="006B547D">
            <w:pPr>
              <w:jc w:val="center"/>
              <w:rPr>
                <w:rFonts w:ascii="Verdana" w:hAnsi="Verdana"/>
                <w:sz w:val="16"/>
                <w:szCs w:val="16"/>
              </w:rPr>
            </w:pPr>
            <w:r>
              <w:rPr>
                <w:rFonts w:ascii="Verdana" w:hAnsi="Verdana"/>
                <w:b/>
                <w:bCs/>
                <w:sz w:val="16"/>
                <w:szCs w:val="16"/>
              </w:rPr>
              <w:t>88 more per 1.000</w:t>
            </w:r>
            <w:r>
              <w:rPr>
                <w:rFonts w:ascii="Verdana" w:hAnsi="Verdana"/>
                <w:sz w:val="16"/>
                <w:szCs w:val="16"/>
              </w:rPr>
              <w:br/>
              <w:t>(from 47 more to 143 more)</w:t>
            </w:r>
          </w:p>
        </w:tc>
      </w:tr>
      <w:tr w:rsidR="00773E76" w14:paraId="2784AC16" w14:textId="77777777" w:rsidTr="006B547D">
        <w:trPr>
          <w:cantSplit/>
        </w:trPr>
        <w:tc>
          <w:tcPr>
            <w:tcW w:w="0" w:type="auto"/>
            <w:gridSpan w:val="12"/>
            <w:tcBorders>
              <w:top w:val="nil"/>
              <w:left w:val="nil"/>
              <w:bottom w:val="nil"/>
              <w:right w:val="nil"/>
            </w:tcBorders>
            <w:hideMark/>
          </w:tcPr>
          <w:p w14:paraId="22335D07" w14:textId="77777777" w:rsidR="00773E76" w:rsidRDefault="00773E76" w:rsidP="006B547D">
            <w:pPr>
              <w:rPr>
                <w:rFonts w:ascii="Verdana" w:hAnsi="Verdana"/>
                <w:sz w:val="16"/>
                <w:szCs w:val="16"/>
              </w:rPr>
            </w:pPr>
            <w:r>
              <w:rPr>
                <w:rStyle w:val="label"/>
                <w:rFonts w:ascii="Verdana" w:hAnsi="Verdana"/>
                <w:b/>
                <w:bCs/>
                <w:sz w:val="22"/>
                <w:szCs w:val="22"/>
              </w:rPr>
              <w:t>Pain freedom at 1 hour</w:t>
            </w:r>
          </w:p>
        </w:tc>
      </w:tr>
      <w:tr w:rsidR="00773E76" w14:paraId="75CE91F9" w14:textId="77777777" w:rsidTr="006B547D">
        <w:trPr>
          <w:cantSplit/>
        </w:trPr>
        <w:tc>
          <w:tcPr>
            <w:tcW w:w="400" w:type="pct"/>
            <w:tcBorders>
              <w:top w:val="single" w:sz="6" w:space="0" w:color="000000"/>
              <w:left w:val="single" w:sz="6" w:space="0" w:color="000000"/>
              <w:bottom w:val="single" w:sz="6" w:space="0" w:color="000000"/>
              <w:right w:val="single" w:sz="6" w:space="0" w:color="000000"/>
            </w:tcBorders>
            <w:hideMark/>
          </w:tcPr>
          <w:p w14:paraId="27CA99F7" w14:textId="77777777" w:rsidR="00773E76" w:rsidRDefault="00773E76" w:rsidP="006B547D">
            <w:pPr>
              <w:jc w:val="center"/>
              <w:rPr>
                <w:rFonts w:ascii="Verdana" w:hAnsi="Verdana"/>
                <w:sz w:val="16"/>
                <w:szCs w:val="16"/>
              </w:rPr>
            </w:pPr>
            <w:r>
              <w:rPr>
                <w:rFonts w:ascii="Verdana" w:hAnsi="Verdana"/>
                <w:sz w:val="16"/>
                <w:szCs w:val="16"/>
              </w:rPr>
              <w:t>2437</w:t>
            </w:r>
            <w:r>
              <w:rPr>
                <w:rFonts w:ascii="Verdana" w:hAnsi="Verdana"/>
                <w:sz w:val="16"/>
                <w:szCs w:val="16"/>
              </w:rPr>
              <w:br/>
              <w:t>(2 RCTs)</w:t>
            </w:r>
          </w:p>
        </w:tc>
        <w:tc>
          <w:tcPr>
            <w:tcW w:w="300" w:type="pct"/>
            <w:tcBorders>
              <w:top w:val="single" w:sz="6" w:space="0" w:color="000000"/>
              <w:left w:val="single" w:sz="6" w:space="0" w:color="000000"/>
              <w:bottom w:val="single" w:sz="6" w:space="0" w:color="000000"/>
              <w:right w:val="single" w:sz="6" w:space="0" w:color="000000"/>
            </w:tcBorders>
            <w:hideMark/>
          </w:tcPr>
          <w:p w14:paraId="228167A2"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59716F97"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6FD2E778"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0906CADA" w14:textId="77777777" w:rsidR="00773E76" w:rsidRDefault="00773E76" w:rsidP="006B547D">
            <w:pPr>
              <w:jc w:val="center"/>
              <w:rPr>
                <w:rFonts w:ascii="Verdana" w:hAnsi="Verdana"/>
                <w:sz w:val="16"/>
                <w:szCs w:val="16"/>
              </w:rPr>
            </w:pPr>
            <w:r>
              <w:rPr>
                <w:rFonts w:ascii="Verdana" w:hAnsi="Verdana"/>
                <w:sz w:val="16"/>
                <w:szCs w:val="16"/>
              </w:rPr>
              <w:t>very serious</w:t>
            </w:r>
            <w:r>
              <w:rPr>
                <w:rFonts w:ascii="Verdana" w:hAnsi="Verdana"/>
                <w:sz w:val="16"/>
                <w:szCs w:val="16"/>
                <w:vertAlign w:val="superscript"/>
              </w:rPr>
              <w:t>a</w:t>
            </w:r>
          </w:p>
        </w:tc>
        <w:tc>
          <w:tcPr>
            <w:tcW w:w="500" w:type="pct"/>
            <w:tcBorders>
              <w:top w:val="single" w:sz="6" w:space="0" w:color="000000"/>
              <w:left w:val="single" w:sz="6" w:space="0" w:color="000000"/>
              <w:bottom w:val="single" w:sz="6" w:space="0" w:color="000000"/>
              <w:right w:val="single" w:sz="6" w:space="0" w:color="000000"/>
            </w:tcBorders>
            <w:hideMark/>
          </w:tcPr>
          <w:p w14:paraId="64A0C22B" w14:textId="77777777" w:rsidR="00773E76" w:rsidRDefault="00773E76" w:rsidP="006B547D">
            <w:pPr>
              <w:jc w:val="center"/>
              <w:rPr>
                <w:rFonts w:ascii="Verdana" w:hAnsi="Verdana"/>
                <w:sz w:val="16"/>
                <w:szCs w:val="16"/>
              </w:rPr>
            </w:pPr>
            <w:r>
              <w:rPr>
                <w:rFonts w:ascii="Verdana" w:hAnsi="Verdana"/>
                <w:sz w:val="16"/>
                <w:szCs w:val="16"/>
              </w:rPr>
              <w:t>none</w:t>
            </w:r>
          </w:p>
        </w:tc>
        <w:tc>
          <w:tcPr>
            <w:tcW w:w="400" w:type="pct"/>
            <w:tcBorders>
              <w:top w:val="single" w:sz="6" w:space="0" w:color="000000"/>
              <w:left w:val="single" w:sz="6" w:space="0" w:color="000000"/>
              <w:bottom w:val="single" w:sz="6" w:space="0" w:color="000000"/>
              <w:right w:val="single" w:sz="6" w:space="0" w:color="000000"/>
            </w:tcBorders>
            <w:hideMark/>
          </w:tcPr>
          <w:p w14:paraId="0645D593" w14:textId="77777777" w:rsidR="00773E76" w:rsidRDefault="00773E76" w:rsidP="006B547D">
            <w:pPr>
              <w:jc w:val="center"/>
              <w:rPr>
                <w:rFonts w:ascii="Verdana" w:hAnsi="Verdana"/>
                <w:sz w:val="16"/>
                <w:szCs w:val="16"/>
              </w:rPr>
            </w:pPr>
            <w:r>
              <w:rPr>
                <w:rStyle w:val="quality-sign"/>
                <w:rFonts w:ascii="Cambria Math" w:hAnsi="Cambria Math" w:cs="Cambria Math"/>
                <w:sz w:val="21"/>
                <w:szCs w:val="21"/>
              </w:rPr>
              <w:t>⨁⨁◯◯</w:t>
            </w:r>
            <w:r>
              <w:rPr>
                <w:rFonts w:ascii="Verdana" w:hAnsi="Verdana"/>
                <w:sz w:val="16"/>
                <w:szCs w:val="16"/>
              </w:rPr>
              <w:br/>
            </w:r>
            <w:r>
              <w:rPr>
                <w:rStyle w:val="quality-text"/>
                <w:rFonts w:ascii="Verdana" w:hAnsi="Verdana"/>
                <w:sz w:val="16"/>
                <w:szCs w:val="16"/>
              </w:rPr>
              <w:t>Low</w:t>
            </w:r>
            <w:r>
              <w:rPr>
                <w:rFonts w:ascii="Verdana" w:hAnsi="Verdana"/>
                <w:sz w:val="16"/>
                <w:szCs w:val="16"/>
                <w:vertAlign w:val="superscript"/>
              </w:rPr>
              <w:t>a</w:t>
            </w:r>
          </w:p>
        </w:tc>
        <w:tc>
          <w:tcPr>
            <w:tcW w:w="400" w:type="pct"/>
            <w:tcBorders>
              <w:top w:val="single" w:sz="6" w:space="0" w:color="000000"/>
              <w:left w:val="single" w:sz="6" w:space="0" w:color="000000"/>
              <w:bottom w:val="single" w:sz="6" w:space="0" w:color="000000"/>
              <w:right w:val="single" w:sz="6" w:space="0" w:color="000000"/>
            </w:tcBorders>
            <w:hideMark/>
          </w:tcPr>
          <w:p w14:paraId="401F15BC" w14:textId="77777777" w:rsidR="00773E76" w:rsidRDefault="00773E76" w:rsidP="006B547D">
            <w:pPr>
              <w:jc w:val="center"/>
              <w:rPr>
                <w:rFonts w:ascii="Verdana" w:hAnsi="Verdana"/>
                <w:sz w:val="16"/>
                <w:szCs w:val="16"/>
              </w:rPr>
            </w:pPr>
            <w:r>
              <w:rPr>
                <w:rFonts w:ascii="Verdana" w:hAnsi="Verdana"/>
                <w:sz w:val="16"/>
                <w:szCs w:val="16"/>
              </w:rPr>
              <w:t xml:space="preserve">54/1307 (4.1%) </w:t>
            </w:r>
          </w:p>
        </w:tc>
        <w:tc>
          <w:tcPr>
            <w:tcW w:w="400" w:type="pct"/>
            <w:tcBorders>
              <w:top w:val="single" w:sz="6" w:space="0" w:color="000000"/>
              <w:left w:val="single" w:sz="6" w:space="0" w:color="000000"/>
              <w:bottom w:val="single" w:sz="6" w:space="0" w:color="000000"/>
              <w:right w:val="single" w:sz="6" w:space="0" w:color="000000"/>
            </w:tcBorders>
            <w:hideMark/>
          </w:tcPr>
          <w:p w14:paraId="0391A305" w14:textId="77777777" w:rsidR="00773E76" w:rsidRDefault="00773E76" w:rsidP="006B547D">
            <w:pPr>
              <w:jc w:val="center"/>
              <w:rPr>
                <w:rFonts w:ascii="Verdana" w:hAnsi="Verdana"/>
                <w:sz w:val="16"/>
                <w:szCs w:val="16"/>
              </w:rPr>
            </w:pPr>
            <w:r>
              <w:rPr>
                <w:rFonts w:ascii="Verdana" w:hAnsi="Verdana"/>
                <w:sz w:val="16"/>
                <w:szCs w:val="16"/>
              </w:rPr>
              <w:t xml:space="preserve">87/1130 (7.7%) </w:t>
            </w:r>
          </w:p>
        </w:tc>
        <w:tc>
          <w:tcPr>
            <w:tcW w:w="500" w:type="pct"/>
            <w:tcBorders>
              <w:top w:val="single" w:sz="6" w:space="0" w:color="000000"/>
              <w:left w:val="single" w:sz="6" w:space="0" w:color="000000"/>
              <w:bottom w:val="single" w:sz="6" w:space="0" w:color="000000"/>
              <w:right w:val="single" w:sz="6" w:space="0" w:color="000000"/>
            </w:tcBorders>
            <w:hideMark/>
          </w:tcPr>
          <w:p w14:paraId="0527A281" w14:textId="77777777" w:rsidR="00773E76" w:rsidRDefault="00773E76" w:rsidP="006B547D">
            <w:pPr>
              <w:jc w:val="center"/>
              <w:rPr>
                <w:rFonts w:ascii="Verdana" w:hAnsi="Verdana"/>
                <w:sz w:val="16"/>
                <w:szCs w:val="16"/>
              </w:rPr>
            </w:pPr>
            <w:r>
              <w:rPr>
                <w:rStyle w:val="block"/>
                <w:rFonts w:ascii="Verdana" w:hAnsi="Verdana"/>
                <w:b/>
                <w:bCs/>
                <w:sz w:val="16"/>
                <w:szCs w:val="16"/>
              </w:rPr>
              <w:t>RR 1.61</w:t>
            </w:r>
            <w:r>
              <w:rPr>
                <w:rFonts w:ascii="Verdana" w:hAnsi="Verdana"/>
                <w:sz w:val="16"/>
                <w:szCs w:val="16"/>
              </w:rPr>
              <w:br/>
            </w:r>
            <w:r>
              <w:rPr>
                <w:rStyle w:val="cell"/>
                <w:rFonts w:ascii="Verdana" w:hAnsi="Verdana"/>
                <w:sz w:val="16"/>
                <w:szCs w:val="16"/>
              </w:rPr>
              <w:t>(0.61 to 4.21)</w:t>
            </w:r>
          </w:p>
        </w:tc>
        <w:tc>
          <w:tcPr>
            <w:tcW w:w="400" w:type="pct"/>
            <w:tcBorders>
              <w:top w:val="single" w:sz="6" w:space="0" w:color="000000"/>
              <w:left w:val="single" w:sz="6" w:space="0" w:color="000000"/>
              <w:bottom w:val="single" w:sz="6" w:space="0" w:color="000000"/>
              <w:right w:val="single" w:sz="6" w:space="0" w:color="000000"/>
            </w:tcBorders>
            <w:hideMark/>
          </w:tcPr>
          <w:p w14:paraId="5C91DE5E" w14:textId="77777777" w:rsidR="00773E76" w:rsidRDefault="00773E76" w:rsidP="006B547D">
            <w:pPr>
              <w:jc w:val="center"/>
              <w:rPr>
                <w:rFonts w:ascii="Verdana" w:hAnsi="Verdana"/>
                <w:sz w:val="16"/>
                <w:szCs w:val="16"/>
              </w:rPr>
            </w:pPr>
            <w:r>
              <w:rPr>
                <w:rFonts w:ascii="Verdana" w:hAnsi="Verdana"/>
                <w:sz w:val="16"/>
                <w:szCs w:val="16"/>
              </w:rPr>
              <w:t xml:space="preserve">54/1307 (4.1%) </w:t>
            </w:r>
          </w:p>
        </w:tc>
        <w:tc>
          <w:tcPr>
            <w:tcW w:w="6" w:type="dxa"/>
            <w:tcBorders>
              <w:top w:val="single" w:sz="6" w:space="0" w:color="000000"/>
              <w:left w:val="single" w:sz="6" w:space="0" w:color="000000"/>
              <w:bottom w:val="single" w:sz="6" w:space="0" w:color="000000"/>
              <w:right w:val="single" w:sz="6" w:space="0" w:color="000000"/>
            </w:tcBorders>
            <w:hideMark/>
          </w:tcPr>
          <w:p w14:paraId="630C9C21" w14:textId="77777777" w:rsidR="00773E76" w:rsidRDefault="00773E76" w:rsidP="006B547D">
            <w:pPr>
              <w:jc w:val="center"/>
              <w:rPr>
                <w:rFonts w:ascii="Verdana" w:hAnsi="Verdana"/>
                <w:sz w:val="16"/>
                <w:szCs w:val="16"/>
              </w:rPr>
            </w:pPr>
            <w:r>
              <w:rPr>
                <w:rFonts w:ascii="Verdana" w:hAnsi="Verdana"/>
                <w:b/>
                <w:bCs/>
                <w:sz w:val="16"/>
                <w:szCs w:val="16"/>
              </w:rPr>
              <w:t>25 more per 1.000</w:t>
            </w:r>
            <w:r>
              <w:rPr>
                <w:rFonts w:ascii="Verdana" w:hAnsi="Verdana"/>
                <w:sz w:val="16"/>
                <w:szCs w:val="16"/>
              </w:rPr>
              <w:br/>
              <w:t>(from 16 fewer to 133 more)</w:t>
            </w:r>
          </w:p>
        </w:tc>
      </w:tr>
      <w:tr w:rsidR="00773E76" w14:paraId="2492823F" w14:textId="77777777" w:rsidTr="006B547D">
        <w:trPr>
          <w:cantSplit/>
        </w:trPr>
        <w:tc>
          <w:tcPr>
            <w:tcW w:w="0" w:type="auto"/>
            <w:gridSpan w:val="12"/>
            <w:tcBorders>
              <w:top w:val="nil"/>
              <w:left w:val="nil"/>
              <w:bottom w:val="nil"/>
              <w:right w:val="nil"/>
            </w:tcBorders>
            <w:hideMark/>
          </w:tcPr>
          <w:p w14:paraId="10C3048E" w14:textId="77777777" w:rsidR="00773E76" w:rsidRDefault="00773E76" w:rsidP="006B547D">
            <w:pPr>
              <w:rPr>
                <w:rFonts w:ascii="Verdana" w:hAnsi="Verdana"/>
                <w:sz w:val="16"/>
                <w:szCs w:val="16"/>
              </w:rPr>
            </w:pPr>
            <w:r>
              <w:rPr>
                <w:rStyle w:val="label"/>
                <w:rFonts w:ascii="Verdana" w:hAnsi="Verdana"/>
                <w:b/>
                <w:bCs/>
                <w:sz w:val="22"/>
                <w:szCs w:val="22"/>
              </w:rPr>
              <w:t>Absence of most bothersome symptom at 2 hours</w:t>
            </w:r>
          </w:p>
        </w:tc>
      </w:tr>
      <w:tr w:rsidR="00773E76" w14:paraId="1432A4BA" w14:textId="77777777" w:rsidTr="006B547D">
        <w:trPr>
          <w:cantSplit/>
        </w:trPr>
        <w:tc>
          <w:tcPr>
            <w:tcW w:w="400" w:type="pct"/>
            <w:tcBorders>
              <w:top w:val="single" w:sz="6" w:space="0" w:color="000000"/>
              <w:left w:val="single" w:sz="6" w:space="0" w:color="000000"/>
              <w:bottom w:val="single" w:sz="6" w:space="0" w:color="000000"/>
              <w:right w:val="single" w:sz="6" w:space="0" w:color="000000"/>
            </w:tcBorders>
            <w:hideMark/>
          </w:tcPr>
          <w:p w14:paraId="239B6961" w14:textId="77777777" w:rsidR="00773E76" w:rsidRDefault="00773E76" w:rsidP="006B547D">
            <w:pPr>
              <w:jc w:val="center"/>
              <w:rPr>
                <w:rFonts w:ascii="Verdana" w:hAnsi="Verdana"/>
                <w:sz w:val="16"/>
                <w:szCs w:val="16"/>
              </w:rPr>
            </w:pPr>
            <w:r>
              <w:rPr>
                <w:rFonts w:ascii="Verdana" w:hAnsi="Verdana"/>
                <w:sz w:val="16"/>
                <w:szCs w:val="16"/>
              </w:rPr>
              <w:t>5885</w:t>
            </w:r>
            <w:r>
              <w:rPr>
                <w:rFonts w:ascii="Verdana" w:hAnsi="Verdana"/>
                <w:sz w:val="16"/>
                <w:szCs w:val="16"/>
              </w:rPr>
              <w:br/>
              <w:t>(6 RCTs)</w:t>
            </w:r>
          </w:p>
        </w:tc>
        <w:tc>
          <w:tcPr>
            <w:tcW w:w="300" w:type="pct"/>
            <w:tcBorders>
              <w:top w:val="single" w:sz="6" w:space="0" w:color="000000"/>
              <w:left w:val="single" w:sz="6" w:space="0" w:color="000000"/>
              <w:bottom w:val="single" w:sz="6" w:space="0" w:color="000000"/>
              <w:right w:val="single" w:sz="6" w:space="0" w:color="000000"/>
            </w:tcBorders>
            <w:hideMark/>
          </w:tcPr>
          <w:p w14:paraId="1C267473"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0A4E1AD3"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7167C938"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359F6EDE"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500" w:type="pct"/>
            <w:tcBorders>
              <w:top w:val="single" w:sz="6" w:space="0" w:color="000000"/>
              <w:left w:val="single" w:sz="6" w:space="0" w:color="000000"/>
              <w:bottom w:val="single" w:sz="6" w:space="0" w:color="000000"/>
              <w:right w:val="single" w:sz="6" w:space="0" w:color="000000"/>
            </w:tcBorders>
            <w:hideMark/>
          </w:tcPr>
          <w:p w14:paraId="406D0880" w14:textId="77777777" w:rsidR="00773E76" w:rsidRDefault="00773E76" w:rsidP="006B547D">
            <w:pPr>
              <w:jc w:val="center"/>
              <w:rPr>
                <w:rFonts w:ascii="Verdana" w:hAnsi="Verdana"/>
                <w:sz w:val="16"/>
                <w:szCs w:val="16"/>
              </w:rPr>
            </w:pPr>
            <w:r>
              <w:rPr>
                <w:rFonts w:ascii="Verdana" w:hAnsi="Verdana"/>
                <w:sz w:val="16"/>
                <w:szCs w:val="16"/>
              </w:rPr>
              <w:t>none</w:t>
            </w:r>
          </w:p>
        </w:tc>
        <w:tc>
          <w:tcPr>
            <w:tcW w:w="400" w:type="pct"/>
            <w:tcBorders>
              <w:top w:val="single" w:sz="6" w:space="0" w:color="000000"/>
              <w:left w:val="single" w:sz="6" w:space="0" w:color="000000"/>
              <w:bottom w:val="single" w:sz="6" w:space="0" w:color="000000"/>
              <w:right w:val="single" w:sz="6" w:space="0" w:color="000000"/>
            </w:tcBorders>
            <w:hideMark/>
          </w:tcPr>
          <w:p w14:paraId="31EBE5C6" w14:textId="77777777" w:rsidR="00773E76" w:rsidRDefault="00773E76" w:rsidP="006B547D">
            <w:pPr>
              <w:jc w:val="center"/>
              <w:rPr>
                <w:rFonts w:ascii="Verdana" w:hAnsi="Verdana"/>
                <w:sz w:val="16"/>
                <w:szCs w:val="16"/>
              </w:rPr>
            </w:pPr>
            <w:r>
              <w:rPr>
                <w:rStyle w:val="quality-sign"/>
                <w:rFonts w:ascii="Cambria Math" w:hAnsi="Cambria Math" w:cs="Cambria Math"/>
                <w:sz w:val="21"/>
                <w:szCs w:val="21"/>
              </w:rPr>
              <w:t>⨁⨁⨁⨁</w:t>
            </w:r>
            <w:r>
              <w:rPr>
                <w:rFonts w:ascii="Verdana" w:hAnsi="Verdana"/>
                <w:sz w:val="16"/>
                <w:szCs w:val="16"/>
              </w:rPr>
              <w:br/>
            </w:r>
            <w:r>
              <w:rPr>
                <w:rStyle w:val="quality-text"/>
                <w:rFonts w:ascii="Verdana" w:hAnsi="Verdana"/>
                <w:sz w:val="16"/>
                <w:szCs w:val="16"/>
              </w:rPr>
              <w:t>High</w:t>
            </w:r>
          </w:p>
        </w:tc>
        <w:tc>
          <w:tcPr>
            <w:tcW w:w="400" w:type="pct"/>
            <w:tcBorders>
              <w:top w:val="single" w:sz="6" w:space="0" w:color="000000"/>
              <w:left w:val="single" w:sz="6" w:space="0" w:color="000000"/>
              <w:bottom w:val="single" w:sz="6" w:space="0" w:color="000000"/>
              <w:right w:val="single" w:sz="6" w:space="0" w:color="000000"/>
            </w:tcBorders>
            <w:hideMark/>
          </w:tcPr>
          <w:p w14:paraId="41DABD83" w14:textId="77777777" w:rsidR="00773E76" w:rsidRDefault="00773E76" w:rsidP="006B547D">
            <w:pPr>
              <w:jc w:val="center"/>
              <w:rPr>
                <w:rFonts w:ascii="Verdana" w:hAnsi="Verdana"/>
                <w:sz w:val="16"/>
                <w:szCs w:val="16"/>
              </w:rPr>
            </w:pPr>
            <w:r>
              <w:rPr>
                <w:rFonts w:ascii="Verdana" w:hAnsi="Verdana"/>
                <w:sz w:val="16"/>
                <w:szCs w:val="16"/>
              </w:rPr>
              <w:t xml:space="preserve">878/2946 (29.8%) </w:t>
            </w:r>
          </w:p>
        </w:tc>
        <w:tc>
          <w:tcPr>
            <w:tcW w:w="400" w:type="pct"/>
            <w:tcBorders>
              <w:top w:val="single" w:sz="6" w:space="0" w:color="000000"/>
              <w:left w:val="single" w:sz="6" w:space="0" w:color="000000"/>
              <w:bottom w:val="single" w:sz="6" w:space="0" w:color="000000"/>
              <w:right w:val="single" w:sz="6" w:space="0" w:color="000000"/>
            </w:tcBorders>
            <w:hideMark/>
          </w:tcPr>
          <w:p w14:paraId="7FA52998" w14:textId="77777777" w:rsidR="00773E76" w:rsidRDefault="00773E76" w:rsidP="006B547D">
            <w:pPr>
              <w:jc w:val="center"/>
              <w:rPr>
                <w:rFonts w:ascii="Verdana" w:hAnsi="Verdana"/>
                <w:sz w:val="16"/>
                <w:szCs w:val="16"/>
              </w:rPr>
            </w:pPr>
            <w:r>
              <w:rPr>
                <w:rFonts w:ascii="Verdana" w:hAnsi="Verdana"/>
                <w:sz w:val="16"/>
                <w:szCs w:val="16"/>
              </w:rPr>
              <w:t xml:space="preserve">1216/2939 (41.4%) </w:t>
            </w:r>
          </w:p>
        </w:tc>
        <w:tc>
          <w:tcPr>
            <w:tcW w:w="500" w:type="pct"/>
            <w:tcBorders>
              <w:top w:val="single" w:sz="6" w:space="0" w:color="000000"/>
              <w:left w:val="single" w:sz="6" w:space="0" w:color="000000"/>
              <w:bottom w:val="single" w:sz="6" w:space="0" w:color="000000"/>
              <w:right w:val="single" w:sz="6" w:space="0" w:color="000000"/>
            </w:tcBorders>
            <w:hideMark/>
          </w:tcPr>
          <w:p w14:paraId="7E39B8B5" w14:textId="77777777" w:rsidR="00773E76" w:rsidRDefault="00773E76" w:rsidP="006B547D">
            <w:pPr>
              <w:jc w:val="center"/>
              <w:rPr>
                <w:rFonts w:ascii="Verdana" w:hAnsi="Verdana"/>
                <w:sz w:val="16"/>
                <w:szCs w:val="16"/>
              </w:rPr>
            </w:pPr>
            <w:r>
              <w:rPr>
                <w:rStyle w:val="block"/>
                <w:rFonts w:ascii="Verdana" w:hAnsi="Verdana"/>
                <w:b/>
                <w:bCs/>
                <w:sz w:val="16"/>
                <w:szCs w:val="16"/>
              </w:rPr>
              <w:t>RR 1.38</w:t>
            </w:r>
            <w:r>
              <w:rPr>
                <w:rFonts w:ascii="Verdana" w:hAnsi="Verdana"/>
                <w:sz w:val="16"/>
                <w:szCs w:val="16"/>
              </w:rPr>
              <w:br/>
            </w:r>
            <w:r>
              <w:rPr>
                <w:rStyle w:val="cell"/>
                <w:rFonts w:ascii="Verdana" w:hAnsi="Verdana"/>
                <w:sz w:val="16"/>
                <w:szCs w:val="16"/>
              </w:rPr>
              <w:t>(1.28 to 1.49)</w:t>
            </w:r>
          </w:p>
        </w:tc>
        <w:tc>
          <w:tcPr>
            <w:tcW w:w="400" w:type="pct"/>
            <w:tcBorders>
              <w:top w:val="single" w:sz="6" w:space="0" w:color="000000"/>
              <w:left w:val="single" w:sz="6" w:space="0" w:color="000000"/>
              <w:bottom w:val="single" w:sz="6" w:space="0" w:color="000000"/>
              <w:right w:val="single" w:sz="6" w:space="0" w:color="000000"/>
            </w:tcBorders>
            <w:hideMark/>
          </w:tcPr>
          <w:p w14:paraId="076FE7C7" w14:textId="77777777" w:rsidR="00773E76" w:rsidRDefault="00773E76" w:rsidP="006B547D">
            <w:pPr>
              <w:jc w:val="center"/>
              <w:rPr>
                <w:rFonts w:ascii="Verdana" w:hAnsi="Verdana"/>
                <w:sz w:val="16"/>
                <w:szCs w:val="16"/>
              </w:rPr>
            </w:pPr>
            <w:r>
              <w:rPr>
                <w:rFonts w:ascii="Verdana" w:hAnsi="Verdana"/>
                <w:sz w:val="16"/>
                <w:szCs w:val="16"/>
              </w:rPr>
              <w:t xml:space="preserve">878/2946 (29.8%) </w:t>
            </w:r>
          </w:p>
        </w:tc>
        <w:tc>
          <w:tcPr>
            <w:tcW w:w="6" w:type="dxa"/>
            <w:tcBorders>
              <w:top w:val="single" w:sz="6" w:space="0" w:color="000000"/>
              <w:left w:val="single" w:sz="6" w:space="0" w:color="000000"/>
              <w:bottom w:val="single" w:sz="6" w:space="0" w:color="000000"/>
              <w:right w:val="single" w:sz="6" w:space="0" w:color="000000"/>
            </w:tcBorders>
            <w:hideMark/>
          </w:tcPr>
          <w:p w14:paraId="6B1B5FAF" w14:textId="77777777" w:rsidR="00773E76" w:rsidRDefault="00773E76" w:rsidP="006B547D">
            <w:pPr>
              <w:jc w:val="center"/>
              <w:rPr>
                <w:rFonts w:ascii="Verdana" w:hAnsi="Verdana"/>
                <w:sz w:val="16"/>
                <w:szCs w:val="16"/>
              </w:rPr>
            </w:pPr>
            <w:r>
              <w:rPr>
                <w:rFonts w:ascii="Verdana" w:hAnsi="Verdana"/>
                <w:b/>
                <w:bCs/>
                <w:sz w:val="16"/>
                <w:szCs w:val="16"/>
              </w:rPr>
              <w:t>113 more per 1.000</w:t>
            </w:r>
            <w:r>
              <w:rPr>
                <w:rFonts w:ascii="Verdana" w:hAnsi="Verdana"/>
                <w:sz w:val="16"/>
                <w:szCs w:val="16"/>
              </w:rPr>
              <w:br/>
              <w:t>(from 83 more to 146 more)</w:t>
            </w:r>
          </w:p>
        </w:tc>
      </w:tr>
      <w:tr w:rsidR="00773E76" w14:paraId="1C3DA8F6" w14:textId="77777777" w:rsidTr="006B547D">
        <w:trPr>
          <w:cantSplit/>
        </w:trPr>
        <w:tc>
          <w:tcPr>
            <w:tcW w:w="0" w:type="auto"/>
            <w:gridSpan w:val="12"/>
            <w:tcBorders>
              <w:top w:val="nil"/>
              <w:left w:val="nil"/>
              <w:bottom w:val="nil"/>
              <w:right w:val="nil"/>
            </w:tcBorders>
            <w:hideMark/>
          </w:tcPr>
          <w:p w14:paraId="75E639A0" w14:textId="77777777" w:rsidR="00773E76" w:rsidRDefault="00773E76" w:rsidP="006B547D">
            <w:pPr>
              <w:rPr>
                <w:rFonts w:ascii="Verdana" w:hAnsi="Verdana"/>
                <w:sz w:val="16"/>
                <w:szCs w:val="16"/>
              </w:rPr>
            </w:pPr>
            <w:r>
              <w:rPr>
                <w:rStyle w:val="label"/>
                <w:rFonts w:ascii="Verdana" w:hAnsi="Verdana"/>
                <w:b/>
                <w:bCs/>
                <w:sz w:val="22"/>
                <w:szCs w:val="22"/>
              </w:rPr>
              <w:t>Pain relief at 2 hours</w:t>
            </w:r>
          </w:p>
        </w:tc>
      </w:tr>
      <w:tr w:rsidR="00773E76" w14:paraId="14729CDF" w14:textId="77777777" w:rsidTr="006B547D">
        <w:trPr>
          <w:cantSplit/>
        </w:trPr>
        <w:tc>
          <w:tcPr>
            <w:tcW w:w="400" w:type="pct"/>
            <w:tcBorders>
              <w:top w:val="single" w:sz="6" w:space="0" w:color="000000"/>
              <w:left w:val="single" w:sz="6" w:space="0" w:color="000000"/>
              <w:bottom w:val="single" w:sz="6" w:space="0" w:color="000000"/>
              <w:right w:val="single" w:sz="6" w:space="0" w:color="000000"/>
            </w:tcBorders>
            <w:hideMark/>
          </w:tcPr>
          <w:p w14:paraId="0487A655" w14:textId="77777777" w:rsidR="00773E76" w:rsidRDefault="00773E76" w:rsidP="006B547D">
            <w:pPr>
              <w:jc w:val="center"/>
              <w:rPr>
                <w:rFonts w:ascii="Verdana" w:hAnsi="Verdana"/>
                <w:sz w:val="16"/>
                <w:szCs w:val="16"/>
              </w:rPr>
            </w:pPr>
            <w:r>
              <w:rPr>
                <w:rFonts w:ascii="Verdana" w:hAnsi="Verdana"/>
                <w:sz w:val="16"/>
                <w:szCs w:val="16"/>
              </w:rPr>
              <w:lastRenderedPageBreak/>
              <w:t>6734</w:t>
            </w:r>
            <w:r>
              <w:rPr>
                <w:rFonts w:ascii="Verdana" w:hAnsi="Verdana"/>
                <w:sz w:val="16"/>
                <w:szCs w:val="16"/>
              </w:rPr>
              <w:br/>
              <w:t>(7 RCTs)</w:t>
            </w:r>
          </w:p>
        </w:tc>
        <w:tc>
          <w:tcPr>
            <w:tcW w:w="300" w:type="pct"/>
            <w:tcBorders>
              <w:top w:val="single" w:sz="6" w:space="0" w:color="000000"/>
              <w:left w:val="single" w:sz="6" w:space="0" w:color="000000"/>
              <w:bottom w:val="single" w:sz="6" w:space="0" w:color="000000"/>
              <w:right w:val="single" w:sz="6" w:space="0" w:color="000000"/>
            </w:tcBorders>
            <w:hideMark/>
          </w:tcPr>
          <w:p w14:paraId="6304D0DC"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4ACD7AC9"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47EC5C51"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519E6D76"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500" w:type="pct"/>
            <w:tcBorders>
              <w:top w:val="single" w:sz="6" w:space="0" w:color="000000"/>
              <w:left w:val="single" w:sz="6" w:space="0" w:color="000000"/>
              <w:bottom w:val="single" w:sz="6" w:space="0" w:color="000000"/>
              <w:right w:val="single" w:sz="6" w:space="0" w:color="000000"/>
            </w:tcBorders>
            <w:hideMark/>
          </w:tcPr>
          <w:p w14:paraId="45DA2022" w14:textId="77777777" w:rsidR="00773E76" w:rsidRDefault="00773E76" w:rsidP="006B547D">
            <w:pPr>
              <w:jc w:val="center"/>
              <w:rPr>
                <w:rFonts w:ascii="Verdana" w:hAnsi="Verdana"/>
                <w:sz w:val="16"/>
                <w:szCs w:val="16"/>
              </w:rPr>
            </w:pPr>
            <w:r>
              <w:rPr>
                <w:rFonts w:ascii="Verdana" w:hAnsi="Verdana"/>
                <w:sz w:val="16"/>
                <w:szCs w:val="16"/>
              </w:rPr>
              <w:t>none</w:t>
            </w:r>
          </w:p>
        </w:tc>
        <w:tc>
          <w:tcPr>
            <w:tcW w:w="400" w:type="pct"/>
            <w:tcBorders>
              <w:top w:val="single" w:sz="6" w:space="0" w:color="000000"/>
              <w:left w:val="single" w:sz="6" w:space="0" w:color="000000"/>
              <w:bottom w:val="single" w:sz="6" w:space="0" w:color="000000"/>
              <w:right w:val="single" w:sz="6" w:space="0" w:color="000000"/>
            </w:tcBorders>
            <w:hideMark/>
          </w:tcPr>
          <w:p w14:paraId="5C0F9124" w14:textId="77777777" w:rsidR="00773E76" w:rsidRDefault="00773E76" w:rsidP="006B547D">
            <w:pPr>
              <w:jc w:val="center"/>
              <w:rPr>
                <w:rFonts w:ascii="Verdana" w:hAnsi="Verdana"/>
                <w:sz w:val="16"/>
                <w:szCs w:val="16"/>
              </w:rPr>
            </w:pPr>
            <w:r>
              <w:rPr>
                <w:rStyle w:val="quality-sign"/>
                <w:rFonts w:ascii="Cambria Math" w:hAnsi="Cambria Math" w:cs="Cambria Math"/>
                <w:sz w:val="21"/>
                <w:szCs w:val="21"/>
              </w:rPr>
              <w:t>⨁⨁⨁⨁</w:t>
            </w:r>
            <w:r>
              <w:rPr>
                <w:rFonts w:ascii="Verdana" w:hAnsi="Verdana"/>
                <w:sz w:val="16"/>
                <w:szCs w:val="16"/>
              </w:rPr>
              <w:br/>
            </w:r>
            <w:r>
              <w:rPr>
                <w:rStyle w:val="quality-text"/>
                <w:rFonts w:ascii="Verdana" w:hAnsi="Verdana"/>
                <w:sz w:val="16"/>
                <w:szCs w:val="16"/>
              </w:rPr>
              <w:t>High</w:t>
            </w:r>
          </w:p>
        </w:tc>
        <w:tc>
          <w:tcPr>
            <w:tcW w:w="400" w:type="pct"/>
            <w:tcBorders>
              <w:top w:val="single" w:sz="6" w:space="0" w:color="000000"/>
              <w:left w:val="single" w:sz="6" w:space="0" w:color="000000"/>
              <w:bottom w:val="single" w:sz="6" w:space="0" w:color="000000"/>
              <w:right w:val="single" w:sz="6" w:space="0" w:color="000000"/>
            </w:tcBorders>
            <w:hideMark/>
          </w:tcPr>
          <w:p w14:paraId="5C3FF548" w14:textId="77777777" w:rsidR="00773E76" w:rsidRDefault="00773E76" w:rsidP="006B547D">
            <w:pPr>
              <w:jc w:val="center"/>
              <w:rPr>
                <w:rFonts w:ascii="Verdana" w:hAnsi="Verdana"/>
                <w:sz w:val="16"/>
                <w:szCs w:val="16"/>
              </w:rPr>
            </w:pPr>
            <w:r>
              <w:rPr>
                <w:rFonts w:ascii="Verdana" w:hAnsi="Verdana"/>
                <w:sz w:val="16"/>
                <w:szCs w:val="16"/>
              </w:rPr>
              <w:t xml:space="preserve">1425/3434 (41.5%) </w:t>
            </w:r>
          </w:p>
        </w:tc>
        <w:tc>
          <w:tcPr>
            <w:tcW w:w="400" w:type="pct"/>
            <w:tcBorders>
              <w:top w:val="single" w:sz="6" w:space="0" w:color="000000"/>
              <w:left w:val="single" w:sz="6" w:space="0" w:color="000000"/>
              <w:bottom w:val="single" w:sz="6" w:space="0" w:color="000000"/>
              <w:right w:val="single" w:sz="6" w:space="0" w:color="000000"/>
            </w:tcBorders>
            <w:hideMark/>
          </w:tcPr>
          <w:p w14:paraId="1CB1B7E1" w14:textId="77777777" w:rsidR="00773E76" w:rsidRDefault="00773E76" w:rsidP="006B547D">
            <w:pPr>
              <w:jc w:val="center"/>
              <w:rPr>
                <w:rFonts w:ascii="Verdana" w:hAnsi="Verdana"/>
                <w:sz w:val="16"/>
                <w:szCs w:val="16"/>
              </w:rPr>
            </w:pPr>
            <w:r>
              <w:rPr>
                <w:rFonts w:ascii="Verdana" w:hAnsi="Verdana"/>
                <w:sz w:val="16"/>
                <w:szCs w:val="16"/>
              </w:rPr>
              <w:t xml:space="preserve">1866/3300 (56.5%) </w:t>
            </w:r>
          </w:p>
        </w:tc>
        <w:tc>
          <w:tcPr>
            <w:tcW w:w="500" w:type="pct"/>
            <w:tcBorders>
              <w:top w:val="single" w:sz="6" w:space="0" w:color="000000"/>
              <w:left w:val="single" w:sz="6" w:space="0" w:color="000000"/>
              <w:bottom w:val="single" w:sz="6" w:space="0" w:color="000000"/>
              <w:right w:val="single" w:sz="6" w:space="0" w:color="000000"/>
            </w:tcBorders>
            <w:hideMark/>
          </w:tcPr>
          <w:p w14:paraId="68E7FBB7" w14:textId="77777777" w:rsidR="00773E76" w:rsidRDefault="00773E76" w:rsidP="006B547D">
            <w:pPr>
              <w:jc w:val="center"/>
              <w:rPr>
                <w:rFonts w:ascii="Verdana" w:hAnsi="Verdana"/>
                <w:sz w:val="16"/>
                <w:szCs w:val="16"/>
              </w:rPr>
            </w:pPr>
            <w:r>
              <w:rPr>
                <w:rStyle w:val="block"/>
                <w:rFonts w:ascii="Verdana" w:hAnsi="Verdana"/>
                <w:b/>
                <w:bCs/>
                <w:sz w:val="16"/>
                <w:szCs w:val="16"/>
              </w:rPr>
              <w:t>RR 1.38</w:t>
            </w:r>
            <w:r>
              <w:rPr>
                <w:rFonts w:ascii="Verdana" w:hAnsi="Verdana"/>
                <w:sz w:val="16"/>
                <w:szCs w:val="16"/>
              </w:rPr>
              <w:br/>
            </w:r>
            <w:r>
              <w:rPr>
                <w:rStyle w:val="cell"/>
                <w:rFonts w:ascii="Verdana" w:hAnsi="Verdana"/>
                <w:sz w:val="16"/>
                <w:szCs w:val="16"/>
              </w:rPr>
              <w:t>(1.27 to 1.49)</w:t>
            </w:r>
          </w:p>
        </w:tc>
        <w:tc>
          <w:tcPr>
            <w:tcW w:w="400" w:type="pct"/>
            <w:tcBorders>
              <w:top w:val="single" w:sz="6" w:space="0" w:color="000000"/>
              <w:left w:val="single" w:sz="6" w:space="0" w:color="000000"/>
              <w:bottom w:val="single" w:sz="6" w:space="0" w:color="000000"/>
              <w:right w:val="single" w:sz="6" w:space="0" w:color="000000"/>
            </w:tcBorders>
            <w:hideMark/>
          </w:tcPr>
          <w:p w14:paraId="26B0988A" w14:textId="77777777" w:rsidR="00773E76" w:rsidRDefault="00773E76" w:rsidP="006B547D">
            <w:pPr>
              <w:jc w:val="center"/>
              <w:rPr>
                <w:rFonts w:ascii="Verdana" w:hAnsi="Verdana"/>
                <w:sz w:val="16"/>
                <w:szCs w:val="16"/>
              </w:rPr>
            </w:pPr>
            <w:r>
              <w:rPr>
                <w:rFonts w:ascii="Verdana" w:hAnsi="Verdana"/>
                <w:sz w:val="16"/>
                <w:szCs w:val="16"/>
              </w:rPr>
              <w:t xml:space="preserve">1425/3434 (41.5%) </w:t>
            </w:r>
          </w:p>
        </w:tc>
        <w:tc>
          <w:tcPr>
            <w:tcW w:w="6" w:type="dxa"/>
            <w:tcBorders>
              <w:top w:val="single" w:sz="6" w:space="0" w:color="000000"/>
              <w:left w:val="single" w:sz="6" w:space="0" w:color="000000"/>
              <w:bottom w:val="single" w:sz="6" w:space="0" w:color="000000"/>
              <w:right w:val="single" w:sz="6" w:space="0" w:color="000000"/>
            </w:tcBorders>
            <w:hideMark/>
          </w:tcPr>
          <w:p w14:paraId="5FD89FAD" w14:textId="77777777" w:rsidR="00773E76" w:rsidRDefault="00773E76" w:rsidP="006B547D">
            <w:pPr>
              <w:jc w:val="center"/>
              <w:rPr>
                <w:rFonts w:ascii="Verdana" w:hAnsi="Verdana"/>
                <w:sz w:val="16"/>
                <w:szCs w:val="16"/>
              </w:rPr>
            </w:pPr>
            <w:r>
              <w:rPr>
                <w:rFonts w:ascii="Verdana" w:hAnsi="Verdana"/>
                <w:b/>
                <w:bCs/>
                <w:sz w:val="16"/>
                <w:szCs w:val="16"/>
              </w:rPr>
              <w:t>158 more per 1.000</w:t>
            </w:r>
            <w:r>
              <w:rPr>
                <w:rFonts w:ascii="Verdana" w:hAnsi="Verdana"/>
                <w:sz w:val="16"/>
                <w:szCs w:val="16"/>
              </w:rPr>
              <w:br/>
              <w:t>(from 112 more to 203 more)</w:t>
            </w:r>
          </w:p>
        </w:tc>
      </w:tr>
      <w:tr w:rsidR="00773E76" w14:paraId="64237C12" w14:textId="77777777" w:rsidTr="006B547D">
        <w:trPr>
          <w:cantSplit/>
        </w:trPr>
        <w:tc>
          <w:tcPr>
            <w:tcW w:w="0" w:type="auto"/>
            <w:gridSpan w:val="12"/>
            <w:tcBorders>
              <w:top w:val="nil"/>
              <w:left w:val="nil"/>
              <w:bottom w:val="nil"/>
              <w:right w:val="nil"/>
            </w:tcBorders>
            <w:hideMark/>
          </w:tcPr>
          <w:p w14:paraId="0BF8D581" w14:textId="77777777" w:rsidR="00773E76" w:rsidRDefault="00773E76" w:rsidP="006B547D">
            <w:pPr>
              <w:rPr>
                <w:rFonts w:ascii="Verdana" w:hAnsi="Verdana"/>
                <w:sz w:val="16"/>
                <w:szCs w:val="16"/>
              </w:rPr>
            </w:pPr>
            <w:r>
              <w:rPr>
                <w:rStyle w:val="label"/>
                <w:rFonts w:ascii="Verdana" w:hAnsi="Verdana"/>
                <w:b/>
                <w:bCs/>
                <w:sz w:val="22"/>
                <w:szCs w:val="22"/>
              </w:rPr>
              <w:t>Rescue medication use within 24 hours</w:t>
            </w:r>
          </w:p>
        </w:tc>
      </w:tr>
      <w:tr w:rsidR="00773E76" w14:paraId="74CAAFC3" w14:textId="77777777" w:rsidTr="006B547D">
        <w:trPr>
          <w:cantSplit/>
        </w:trPr>
        <w:tc>
          <w:tcPr>
            <w:tcW w:w="400" w:type="pct"/>
            <w:tcBorders>
              <w:top w:val="single" w:sz="6" w:space="0" w:color="000000"/>
              <w:left w:val="single" w:sz="6" w:space="0" w:color="000000"/>
              <w:bottom w:val="single" w:sz="6" w:space="0" w:color="000000"/>
              <w:right w:val="single" w:sz="6" w:space="0" w:color="000000"/>
            </w:tcBorders>
            <w:hideMark/>
          </w:tcPr>
          <w:p w14:paraId="405B9FF2" w14:textId="77777777" w:rsidR="00773E76" w:rsidRDefault="00773E76" w:rsidP="006B547D">
            <w:pPr>
              <w:jc w:val="center"/>
              <w:rPr>
                <w:rFonts w:ascii="Verdana" w:hAnsi="Verdana"/>
                <w:sz w:val="16"/>
                <w:szCs w:val="16"/>
              </w:rPr>
            </w:pPr>
            <w:r>
              <w:rPr>
                <w:rFonts w:ascii="Verdana" w:hAnsi="Verdana"/>
                <w:sz w:val="16"/>
                <w:szCs w:val="16"/>
              </w:rPr>
              <w:t>6734</w:t>
            </w:r>
            <w:r>
              <w:rPr>
                <w:rFonts w:ascii="Verdana" w:hAnsi="Verdana"/>
                <w:sz w:val="16"/>
                <w:szCs w:val="16"/>
              </w:rPr>
              <w:br/>
              <w:t>(7 RCTs)</w:t>
            </w:r>
          </w:p>
        </w:tc>
        <w:tc>
          <w:tcPr>
            <w:tcW w:w="300" w:type="pct"/>
            <w:tcBorders>
              <w:top w:val="single" w:sz="6" w:space="0" w:color="000000"/>
              <w:left w:val="single" w:sz="6" w:space="0" w:color="000000"/>
              <w:bottom w:val="single" w:sz="6" w:space="0" w:color="000000"/>
              <w:right w:val="single" w:sz="6" w:space="0" w:color="000000"/>
            </w:tcBorders>
            <w:hideMark/>
          </w:tcPr>
          <w:p w14:paraId="1613E5DA"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146594FE"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1811A1FA"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777FB528"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500" w:type="pct"/>
            <w:tcBorders>
              <w:top w:val="single" w:sz="6" w:space="0" w:color="000000"/>
              <w:left w:val="single" w:sz="6" w:space="0" w:color="000000"/>
              <w:bottom w:val="single" w:sz="6" w:space="0" w:color="000000"/>
              <w:right w:val="single" w:sz="6" w:space="0" w:color="000000"/>
            </w:tcBorders>
            <w:hideMark/>
          </w:tcPr>
          <w:p w14:paraId="7955A85A" w14:textId="77777777" w:rsidR="00773E76" w:rsidRDefault="00773E76" w:rsidP="006B547D">
            <w:pPr>
              <w:jc w:val="center"/>
              <w:rPr>
                <w:rFonts w:ascii="Verdana" w:hAnsi="Verdana"/>
                <w:sz w:val="16"/>
                <w:szCs w:val="16"/>
              </w:rPr>
            </w:pPr>
            <w:r>
              <w:rPr>
                <w:rFonts w:ascii="Verdana" w:hAnsi="Verdana"/>
                <w:sz w:val="16"/>
                <w:szCs w:val="16"/>
              </w:rPr>
              <w:t>none</w:t>
            </w:r>
          </w:p>
        </w:tc>
        <w:tc>
          <w:tcPr>
            <w:tcW w:w="400" w:type="pct"/>
            <w:tcBorders>
              <w:top w:val="single" w:sz="6" w:space="0" w:color="000000"/>
              <w:left w:val="single" w:sz="6" w:space="0" w:color="000000"/>
              <w:bottom w:val="single" w:sz="6" w:space="0" w:color="000000"/>
              <w:right w:val="single" w:sz="6" w:space="0" w:color="000000"/>
            </w:tcBorders>
            <w:hideMark/>
          </w:tcPr>
          <w:p w14:paraId="66288964" w14:textId="77777777" w:rsidR="00773E76" w:rsidRDefault="00773E76" w:rsidP="006B547D">
            <w:pPr>
              <w:jc w:val="center"/>
              <w:rPr>
                <w:rFonts w:ascii="Verdana" w:hAnsi="Verdana"/>
                <w:sz w:val="16"/>
                <w:szCs w:val="16"/>
              </w:rPr>
            </w:pPr>
            <w:r>
              <w:rPr>
                <w:rStyle w:val="quality-sign"/>
                <w:rFonts w:ascii="Cambria Math" w:hAnsi="Cambria Math" w:cs="Cambria Math"/>
                <w:sz w:val="21"/>
                <w:szCs w:val="21"/>
              </w:rPr>
              <w:t>⨁⨁⨁⨁</w:t>
            </w:r>
            <w:r>
              <w:rPr>
                <w:rFonts w:ascii="Verdana" w:hAnsi="Verdana"/>
                <w:sz w:val="16"/>
                <w:szCs w:val="16"/>
              </w:rPr>
              <w:br/>
            </w:r>
            <w:r>
              <w:rPr>
                <w:rStyle w:val="quality-text"/>
                <w:rFonts w:ascii="Verdana" w:hAnsi="Verdana"/>
                <w:sz w:val="16"/>
                <w:szCs w:val="16"/>
              </w:rPr>
              <w:t>High</w:t>
            </w:r>
          </w:p>
        </w:tc>
        <w:tc>
          <w:tcPr>
            <w:tcW w:w="400" w:type="pct"/>
            <w:tcBorders>
              <w:top w:val="single" w:sz="6" w:space="0" w:color="000000"/>
              <w:left w:val="single" w:sz="6" w:space="0" w:color="000000"/>
              <w:bottom w:val="single" w:sz="6" w:space="0" w:color="000000"/>
              <w:right w:val="single" w:sz="6" w:space="0" w:color="000000"/>
            </w:tcBorders>
            <w:hideMark/>
          </w:tcPr>
          <w:p w14:paraId="3C2BB58B" w14:textId="77777777" w:rsidR="00773E76" w:rsidRDefault="00773E76" w:rsidP="006B547D">
            <w:pPr>
              <w:jc w:val="center"/>
              <w:rPr>
                <w:rFonts w:ascii="Verdana" w:hAnsi="Verdana"/>
                <w:sz w:val="16"/>
                <w:szCs w:val="16"/>
              </w:rPr>
            </w:pPr>
            <w:r>
              <w:rPr>
                <w:rFonts w:ascii="Verdana" w:hAnsi="Verdana"/>
                <w:sz w:val="16"/>
                <w:szCs w:val="16"/>
              </w:rPr>
              <w:t xml:space="preserve">1029/3434 (30.0%) </w:t>
            </w:r>
          </w:p>
        </w:tc>
        <w:tc>
          <w:tcPr>
            <w:tcW w:w="400" w:type="pct"/>
            <w:tcBorders>
              <w:top w:val="single" w:sz="6" w:space="0" w:color="000000"/>
              <w:left w:val="single" w:sz="6" w:space="0" w:color="000000"/>
              <w:bottom w:val="single" w:sz="6" w:space="0" w:color="000000"/>
              <w:right w:val="single" w:sz="6" w:space="0" w:color="000000"/>
            </w:tcBorders>
            <w:hideMark/>
          </w:tcPr>
          <w:p w14:paraId="73E064C4" w14:textId="77777777" w:rsidR="00773E76" w:rsidRDefault="00773E76" w:rsidP="006B547D">
            <w:pPr>
              <w:jc w:val="center"/>
              <w:rPr>
                <w:rFonts w:ascii="Verdana" w:hAnsi="Verdana"/>
                <w:sz w:val="16"/>
                <w:szCs w:val="16"/>
              </w:rPr>
            </w:pPr>
            <w:r>
              <w:rPr>
                <w:rFonts w:ascii="Verdana" w:hAnsi="Verdana"/>
                <w:sz w:val="16"/>
                <w:szCs w:val="16"/>
              </w:rPr>
              <w:t xml:space="preserve">494/3300 (15.0%) </w:t>
            </w:r>
          </w:p>
        </w:tc>
        <w:tc>
          <w:tcPr>
            <w:tcW w:w="500" w:type="pct"/>
            <w:tcBorders>
              <w:top w:val="single" w:sz="6" w:space="0" w:color="000000"/>
              <w:left w:val="single" w:sz="6" w:space="0" w:color="000000"/>
              <w:bottom w:val="single" w:sz="6" w:space="0" w:color="000000"/>
              <w:right w:val="single" w:sz="6" w:space="0" w:color="000000"/>
            </w:tcBorders>
            <w:hideMark/>
          </w:tcPr>
          <w:p w14:paraId="0286BA27" w14:textId="77777777" w:rsidR="00773E76" w:rsidRDefault="00773E76" w:rsidP="006B547D">
            <w:pPr>
              <w:jc w:val="center"/>
              <w:rPr>
                <w:rFonts w:ascii="Verdana" w:hAnsi="Verdana"/>
                <w:sz w:val="16"/>
                <w:szCs w:val="16"/>
              </w:rPr>
            </w:pPr>
            <w:r>
              <w:rPr>
                <w:rStyle w:val="block"/>
                <w:rFonts w:ascii="Verdana" w:hAnsi="Verdana"/>
                <w:b/>
                <w:bCs/>
                <w:sz w:val="16"/>
                <w:szCs w:val="16"/>
              </w:rPr>
              <w:t>RR 0.51</w:t>
            </w:r>
            <w:r>
              <w:rPr>
                <w:rFonts w:ascii="Verdana" w:hAnsi="Verdana"/>
                <w:sz w:val="16"/>
                <w:szCs w:val="16"/>
              </w:rPr>
              <w:br/>
            </w:r>
            <w:r>
              <w:rPr>
                <w:rStyle w:val="cell"/>
                <w:rFonts w:ascii="Verdana" w:hAnsi="Verdana"/>
                <w:sz w:val="16"/>
                <w:szCs w:val="16"/>
              </w:rPr>
              <w:t>(0.43 to 0.60)</w:t>
            </w:r>
          </w:p>
        </w:tc>
        <w:tc>
          <w:tcPr>
            <w:tcW w:w="400" w:type="pct"/>
            <w:tcBorders>
              <w:top w:val="single" w:sz="6" w:space="0" w:color="000000"/>
              <w:left w:val="single" w:sz="6" w:space="0" w:color="000000"/>
              <w:bottom w:val="single" w:sz="6" w:space="0" w:color="000000"/>
              <w:right w:val="single" w:sz="6" w:space="0" w:color="000000"/>
            </w:tcBorders>
            <w:hideMark/>
          </w:tcPr>
          <w:p w14:paraId="05A022E5" w14:textId="77777777" w:rsidR="00773E76" w:rsidRDefault="00773E76" w:rsidP="006B547D">
            <w:pPr>
              <w:jc w:val="center"/>
              <w:rPr>
                <w:rFonts w:ascii="Verdana" w:hAnsi="Verdana"/>
                <w:sz w:val="16"/>
                <w:szCs w:val="16"/>
              </w:rPr>
            </w:pPr>
            <w:r>
              <w:rPr>
                <w:rFonts w:ascii="Verdana" w:hAnsi="Verdana"/>
                <w:sz w:val="16"/>
                <w:szCs w:val="16"/>
              </w:rPr>
              <w:t xml:space="preserve">1029/3434 (30.0%) </w:t>
            </w:r>
          </w:p>
        </w:tc>
        <w:tc>
          <w:tcPr>
            <w:tcW w:w="6" w:type="dxa"/>
            <w:tcBorders>
              <w:top w:val="single" w:sz="6" w:space="0" w:color="000000"/>
              <w:left w:val="single" w:sz="6" w:space="0" w:color="000000"/>
              <w:bottom w:val="single" w:sz="6" w:space="0" w:color="000000"/>
              <w:right w:val="single" w:sz="6" w:space="0" w:color="000000"/>
            </w:tcBorders>
            <w:hideMark/>
          </w:tcPr>
          <w:p w14:paraId="6B674B8F" w14:textId="77777777" w:rsidR="00773E76" w:rsidRDefault="00773E76" w:rsidP="006B547D">
            <w:pPr>
              <w:jc w:val="center"/>
              <w:rPr>
                <w:rFonts w:ascii="Verdana" w:hAnsi="Verdana"/>
                <w:sz w:val="16"/>
                <w:szCs w:val="16"/>
              </w:rPr>
            </w:pPr>
            <w:r>
              <w:rPr>
                <w:rFonts w:ascii="Verdana" w:hAnsi="Verdana"/>
                <w:b/>
                <w:bCs/>
                <w:sz w:val="16"/>
                <w:szCs w:val="16"/>
              </w:rPr>
              <w:t>147 fewer per 1.000</w:t>
            </w:r>
            <w:r>
              <w:rPr>
                <w:rFonts w:ascii="Verdana" w:hAnsi="Verdana"/>
                <w:sz w:val="16"/>
                <w:szCs w:val="16"/>
              </w:rPr>
              <w:br/>
              <w:t>(from 171 fewer to 120 fewer)</w:t>
            </w:r>
          </w:p>
        </w:tc>
      </w:tr>
      <w:tr w:rsidR="00773E76" w14:paraId="23C1A44C" w14:textId="77777777" w:rsidTr="006B547D">
        <w:trPr>
          <w:cantSplit/>
        </w:trPr>
        <w:tc>
          <w:tcPr>
            <w:tcW w:w="0" w:type="auto"/>
            <w:gridSpan w:val="12"/>
            <w:tcBorders>
              <w:top w:val="nil"/>
              <w:left w:val="nil"/>
              <w:bottom w:val="nil"/>
              <w:right w:val="nil"/>
            </w:tcBorders>
            <w:hideMark/>
          </w:tcPr>
          <w:p w14:paraId="1EC5C274" w14:textId="77777777" w:rsidR="00773E76" w:rsidRDefault="00773E76" w:rsidP="006B547D">
            <w:pPr>
              <w:rPr>
                <w:rFonts w:ascii="Verdana" w:hAnsi="Verdana"/>
                <w:sz w:val="16"/>
                <w:szCs w:val="16"/>
              </w:rPr>
            </w:pPr>
            <w:r>
              <w:rPr>
                <w:rStyle w:val="label"/>
                <w:rFonts w:ascii="Verdana" w:hAnsi="Verdana"/>
                <w:b/>
                <w:bCs/>
                <w:sz w:val="22"/>
                <w:szCs w:val="22"/>
              </w:rPr>
              <w:t>Any adverse event</w:t>
            </w:r>
          </w:p>
        </w:tc>
      </w:tr>
      <w:tr w:rsidR="00773E76" w14:paraId="38F67201" w14:textId="77777777" w:rsidTr="006B547D">
        <w:trPr>
          <w:cantSplit/>
        </w:trPr>
        <w:tc>
          <w:tcPr>
            <w:tcW w:w="400" w:type="pct"/>
            <w:tcBorders>
              <w:top w:val="single" w:sz="6" w:space="0" w:color="000000"/>
              <w:left w:val="single" w:sz="6" w:space="0" w:color="000000"/>
              <w:bottom w:val="single" w:sz="6" w:space="0" w:color="000000"/>
              <w:right w:val="single" w:sz="6" w:space="0" w:color="000000"/>
            </w:tcBorders>
            <w:hideMark/>
          </w:tcPr>
          <w:p w14:paraId="56C8CE60" w14:textId="77777777" w:rsidR="00773E76" w:rsidRDefault="00773E76" w:rsidP="006B547D">
            <w:pPr>
              <w:jc w:val="center"/>
              <w:rPr>
                <w:rFonts w:ascii="Verdana" w:hAnsi="Verdana"/>
                <w:sz w:val="16"/>
                <w:szCs w:val="16"/>
              </w:rPr>
            </w:pPr>
            <w:r>
              <w:rPr>
                <w:rFonts w:ascii="Verdana" w:hAnsi="Verdana"/>
                <w:sz w:val="16"/>
                <w:szCs w:val="16"/>
              </w:rPr>
              <w:t>6245</w:t>
            </w:r>
            <w:r>
              <w:rPr>
                <w:rFonts w:ascii="Verdana" w:hAnsi="Verdana"/>
                <w:sz w:val="16"/>
                <w:szCs w:val="16"/>
              </w:rPr>
              <w:br/>
              <w:t>(7 RCTs)</w:t>
            </w:r>
          </w:p>
        </w:tc>
        <w:tc>
          <w:tcPr>
            <w:tcW w:w="300" w:type="pct"/>
            <w:tcBorders>
              <w:top w:val="single" w:sz="6" w:space="0" w:color="000000"/>
              <w:left w:val="single" w:sz="6" w:space="0" w:color="000000"/>
              <w:bottom w:val="single" w:sz="6" w:space="0" w:color="000000"/>
              <w:right w:val="single" w:sz="6" w:space="0" w:color="000000"/>
            </w:tcBorders>
            <w:hideMark/>
          </w:tcPr>
          <w:p w14:paraId="70A21FC0"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16A8F1A7"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6A4B5288"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66AA1474" w14:textId="77777777" w:rsidR="00773E76" w:rsidRDefault="00773E76" w:rsidP="006B547D">
            <w:pPr>
              <w:jc w:val="center"/>
              <w:rPr>
                <w:rFonts w:ascii="Verdana" w:hAnsi="Verdana"/>
                <w:sz w:val="16"/>
                <w:szCs w:val="16"/>
              </w:rPr>
            </w:pPr>
            <w:r>
              <w:rPr>
                <w:rFonts w:ascii="Verdana" w:hAnsi="Verdana"/>
                <w:sz w:val="16"/>
                <w:szCs w:val="16"/>
              </w:rPr>
              <w:t>serious</w:t>
            </w:r>
            <w:r>
              <w:rPr>
                <w:rFonts w:ascii="Verdana" w:hAnsi="Verdana"/>
                <w:sz w:val="16"/>
                <w:szCs w:val="16"/>
                <w:vertAlign w:val="superscript"/>
              </w:rPr>
              <w:t>b</w:t>
            </w:r>
          </w:p>
        </w:tc>
        <w:tc>
          <w:tcPr>
            <w:tcW w:w="500" w:type="pct"/>
            <w:tcBorders>
              <w:top w:val="single" w:sz="6" w:space="0" w:color="000000"/>
              <w:left w:val="single" w:sz="6" w:space="0" w:color="000000"/>
              <w:bottom w:val="single" w:sz="6" w:space="0" w:color="000000"/>
              <w:right w:val="single" w:sz="6" w:space="0" w:color="000000"/>
            </w:tcBorders>
            <w:hideMark/>
          </w:tcPr>
          <w:p w14:paraId="25DF994F" w14:textId="77777777" w:rsidR="00773E76" w:rsidRDefault="00773E76" w:rsidP="006B547D">
            <w:pPr>
              <w:jc w:val="center"/>
              <w:rPr>
                <w:rFonts w:ascii="Verdana" w:hAnsi="Verdana"/>
                <w:sz w:val="16"/>
                <w:szCs w:val="16"/>
              </w:rPr>
            </w:pPr>
            <w:r>
              <w:rPr>
                <w:rFonts w:ascii="Verdana" w:hAnsi="Verdana"/>
                <w:sz w:val="16"/>
                <w:szCs w:val="16"/>
              </w:rPr>
              <w:t>none</w:t>
            </w:r>
          </w:p>
        </w:tc>
        <w:tc>
          <w:tcPr>
            <w:tcW w:w="400" w:type="pct"/>
            <w:tcBorders>
              <w:top w:val="single" w:sz="6" w:space="0" w:color="000000"/>
              <w:left w:val="single" w:sz="6" w:space="0" w:color="000000"/>
              <w:bottom w:val="single" w:sz="6" w:space="0" w:color="000000"/>
              <w:right w:val="single" w:sz="6" w:space="0" w:color="000000"/>
            </w:tcBorders>
            <w:hideMark/>
          </w:tcPr>
          <w:p w14:paraId="0E092626" w14:textId="77777777" w:rsidR="00773E76" w:rsidRDefault="00773E76" w:rsidP="006B547D">
            <w:pPr>
              <w:jc w:val="center"/>
              <w:rPr>
                <w:rFonts w:ascii="Verdana" w:hAnsi="Verdana"/>
                <w:sz w:val="16"/>
                <w:szCs w:val="16"/>
              </w:rPr>
            </w:pPr>
            <w:r>
              <w:rPr>
                <w:rStyle w:val="quality-sign"/>
                <w:rFonts w:ascii="Cambria Math" w:hAnsi="Cambria Math" w:cs="Cambria Math"/>
                <w:sz w:val="21"/>
                <w:szCs w:val="21"/>
              </w:rPr>
              <w:t>⨁⨁⨁◯</w:t>
            </w:r>
            <w:r>
              <w:rPr>
                <w:rFonts w:ascii="Verdana" w:hAnsi="Verdana"/>
                <w:sz w:val="16"/>
                <w:szCs w:val="16"/>
              </w:rPr>
              <w:br/>
            </w:r>
            <w:r>
              <w:rPr>
                <w:rStyle w:val="quality-text"/>
                <w:rFonts w:ascii="Verdana" w:hAnsi="Verdana"/>
                <w:sz w:val="16"/>
                <w:szCs w:val="16"/>
              </w:rPr>
              <w:t>Moderate</w:t>
            </w:r>
            <w:r>
              <w:rPr>
                <w:rFonts w:ascii="Verdana" w:hAnsi="Verdana"/>
                <w:sz w:val="16"/>
                <w:szCs w:val="16"/>
                <w:vertAlign w:val="superscript"/>
              </w:rPr>
              <w:t>b</w:t>
            </w:r>
          </w:p>
        </w:tc>
        <w:tc>
          <w:tcPr>
            <w:tcW w:w="400" w:type="pct"/>
            <w:tcBorders>
              <w:top w:val="single" w:sz="6" w:space="0" w:color="000000"/>
              <w:left w:val="single" w:sz="6" w:space="0" w:color="000000"/>
              <w:bottom w:val="single" w:sz="6" w:space="0" w:color="000000"/>
              <w:right w:val="single" w:sz="6" w:space="0" w:color="000000"/>
            </w:tcBorders>
            <w:hideMark/>
          </w:tcPr>
          <w:p w14:paraId="100926FF" w14:textId="77777777" w:rsidR="00773E76" w:rsidRDefault="00773E76" w:rsidP="006B547D">
            <w:pPr>
              <w:jc w:val="center"/>
              <w:rPr>
                <w:rFonts w:ascii="Verdana" w:hAnsi="Verdana"/>
                <w:sz w:val="16"/>
                <w:szCs w:val="16"/>
              </w:rPr>
            </w:pPr>
            <w:r>
              <w:rPr>
                <w:rFonts w:ascii="Verdana" w:hAnsi="Verdana"/>
                <w:sz w:val="16"/>
                <w:szCs w:val="16"/>
              </w:rPr>
              <w:t xml:space="preserve">404/3187 (12.7%) </w:t>
            </w:r>
          </w:p>
        </w:tc>
        <w:tc>
          <w:tcPr>
            <w:tcW w:w="400" w:type="pct"/>
            <w:tcBorders>
              <w:top w:val="single" w:sz="6" w:space="0" w:color="000000"/>
              <w:left w:val="single" w:sz="6" w:space="0" w:color="000000"/>
              <w:bottom w:val="single" w:sz="6" w:space="0" w:color="000000"/>
              <w:right w:val="single" w:sz="6" w:space="0" w:color="000000"/>
            </w:tcBorders>
            <w:hideMark/>
          </w:tcPr>
          <w:p w14:paraId="4A29B80A" w14:textId="77777777" w:rsidR="00773E76" w:rsidRDefault="00773E76" w:rsidP="006B547D">
            <w:pPr>
              <w:jc w:val="center"/>
              <w:rPr>
                <w:rFonts w:ascii="Verdana" w:hAnsi="Verdana"/>
                <w:sz w:val="16"/>
                <w:szCs w:val="16"/>
              </w:rPr>
            </w:pPr>
            <w:r>
              <w:rPr>
                <w:rFonts w:ascii="Verdana" w:hAnsi="Verdana"/>
                <w:sz w:val="16"/>
                <w:szCs w:val="16"/>
              </w:rPr>
              <w:t xml:space="preserve">437/3058 (14.3%) </w:t>
            </w:r>
          </w:p>
        </w:tc>
        <w:tc>
          <w:tcPr>
            <w:tcW w:w="500" w:type="pct"/>
            <w:tcBorders>
              <w:top w:val="single" w:sz="6" w:space="0" w:color="000000"/>
              <w:left w:val="single" w:sz="6" w:space="0" w:color="000000"/>
              <w:bottom w:val="single" w:sz="6" w:space="0" w:color="000000"/>
              <w:right w:val="single" w:sz="6" w:space="0" w:color="000000"/>
            </w:tcBorders>
            <w:hideMark/>
          </w:tcPr>
          <w:p w14:paraId="3D862256" w14:textId="77777777" w:rsidR="00773E76" w:rsidRDefault="00773E76" w:rsidP="006B547D">
            <w:pPr>
              <w:jc w:val="center"/>
              <w:rPr>
                <w:rFonts w:ascii="Verdana" w:hAnsi="Verdana"/>
                <w:sz w:val="16"/>
                <w:szCs w:val="16"/>
              </w:rPr>
            </w:pPr>
            <w:r>
              <w:rPr>
                <w:rStyle w:val="block"/>
                <w:rFonts w:ascii="Verdana" w:hAnsi="Verdana"/>
                <w:b/>
                <w:bCs/>
                <w:sz w:val="16"/>
                <w:szCs w:val="16"/>
              </w:rPr>
              <w:t>RR 1.14</w:t>
            </w:r>
            <w:r>
              <w:rPr>
                <w:rFonts w:ascii="Verdana" w:hAnsi="Verdana"/>
                <w:sz w:val="16"/>
                <w:szCs w:val="16"/>
              </w:rPr>
              <w:br/>
            </w:r>
            <w:r>
              <w:rPr>
                <w:rStyle w:val="cell"/>
                <w:rFonts w:ascii="Verdana" w:hAnsi="Verdana"/>
                <w:sz w:val="16"/>
                <w:szCs w:val="16"/>
              </w:rPr>
              <w:t>(1.00 to 1.30)</w:t>
            </w:r>
          </w:p>
        </w:tc>
        <w:tc>
          <w:tcPr>
            <w:tcW w:w="400" w:type="pct"/>
            <w:tcBorders>
              <w:top w:val="single" w:sz="6" w:space="0" w:color="000000"/>
              <w:left w:val="single" w:sz="6" w:space="0" w:color="000000"/>
              <w:bottom w:val="single" w:sz="6" w:space="0" w:color="000000"/>
              <w:right w:val="single" w:sz="6" w:space="0" w:color="000000"/>
            </w:tcBorders>
            <w:hideMark/>
          </w:tcPr>
          <w:p w14:paraId="5DE01AC0" w14:textId="77777777" w:rsidR="00773E76" w:rsidRDefault="00773E76" w:rsidP="006B547D">
            <w:pPr>
              <w:jc w:val="center"/>
              <w:rPr>
                <w:rFonts w:ascii="Verdana" w:hAnsi="Verdana"/>
                <w:sz w:val="16"/>
                <w:szCs w:val="16"/>
              </w:rPr>
            </w:pPr>
            <w:r>
              <w:rPr>
                <w:rFonts w:ascii="Verdana" w:hAnsi="Verdana"/>
                <w:sz w:val="16"/>
                <w:szCs w:val="16"/>
              </w:rPr>
              <w:t xml:space="preserve">404/3187 (12.7%) </w:t>
            </w:r>
          </w:p>
        </w:tc>
        <w:tc>
          <w:tcPr>
            <w:tcW w:w="6" w:type="dxa"/>
            <w:tcBorders>
              <w:top w:val="single" w:sz="6" w:space="0" w:color="000000"/>
              <w:left w:val="single" w:sz="6" w:space="0" w:color="000000"/>
              <w:bottom w:val="single" w:sz="6" w:space="0" w:color="000000"/>
              <w:right w:val="single" w:sz="6" w:space="0" w:color="000000"/>
            </w:tcBorders>
            <w:hideMark/>
          </w:tcPr>
          <w:p w14:paraId="796F2BF6" w14:textId="77777777" w:rsidR="00773E76" w:rsidRDefault="00773E76" w:rsidP="006B547D">
            <w:pPr>
              <w:jc w:val="center"/>
              <w:rPr>
                <w:rFonts w:ascii="Verdana" w:hAnsi="Verdana"/>
                <w:sz w:val="16"/>
                <w:szCs w:val="16"/>
              </w:rPr>
            </w:pPr>
            <w:r>
              <w:rPr>
                <w:rFonts w:ascii="Verdana" w:hAnsi="Verdana"/>
                <w:b/>
                <w:bCs/>
                <w:sz w:val="16"/>
                <w:szCs w:val="16"/>
              </w:rPr>
              <w:t>18 more per 1.000</w:t>
            </w:r>
            <w:r>
              <w:rPr>
                <w:rFonts w:ascii="Verdana" w:hAnsi="Verdana"/>
                <w:sz w:val="16"/>
                <w:szCs w:val="16"/>
              </w:rPr>
              <w:br/>
              <w:t>(from 0 fewer to 38 more)</w:t>
            </w:r>
          </w:p>
        </w:tc>
      </w:tr>
      <w:tr w:rsidR="00773E76" w14:paraId="177F92AB" w14:textId="77777777" w:rsidTr="006B547D">
        <w:trPr>
          <w:cantSplit/>
        </w:trPr>
        <w:tc>
          <w:tcPr>
            <w:tcW w:w="0" w:type="auto"/>
            <w:gridSpan w:val="12"/>
            <w:tcBorders>
              <w:top w:val="nil"/>
              <w:left w:val="nil"/>
              <w:bottom w:val="nil"/>
              <w:right w:val="nil"/>
            </w:tcBorders>
            <w:hideMark/>
          </w:tcPr>
          <w:p w14:paraId="61807118" w14:textId="77777777" w:rsidR="00773E76" w:rsidRDefault="00773E76" w:rsidP="006B547D">
            <w:pPr>
              <w:rPr>
                <w:rFonts w:ascii="Verdana" w:hAnsi="Verdana"/>
                <w:sz w:val="16"/>
                <w:szCs w:val="16"/>
              </w:rPr>
            </w:pPr>
            <w:r>
              <w:rPr>
                <w:rStyle w:val="label"/>
                <w:rFonts w:ascii="Verdana" w:hAnsi="Verdana"/>
                <w:b/>
                <w:bCs/>
                <w:sz w:val="22"/>
                <w:szCs w:val="22"/>
              </w:rPr>
              <w:t>Serious adverse events</w:t>
            </w:r>
          </w:p>
        </w:tc>
      </w:tr>
      <w:tr w:rsidR="00773E76" w14:paraId="50A2D795" w14:textId="77777777" w:rsidTr="006B547D">
        <w:trPr>
          <w:cantSplit/>
        </w:trPr>
        <w:tc>
          <w:tcPr>
            <w:tcW w:w="400" w:type="pct"/>
            <w:tcBorders>
              <w:top w:val="single" w:sz="6" w:space="0" w:color="000000"/>
              <w:left w:val="single" w:sz="6" w:space="0" w:color="000000"/>
              <w:bottom w:val="single" w:sz="6" w:space="0" w:color="000000"/>
              <w:right w:val="single" w:sz="6" w:space="0" w:color="000000"/>
            </w:tcBorders>
            <w:hideMark/>
          </w:tcPr>
          <w:p w14:paraId="142A61A5" w14:textId="77777777" w:rsidR="00773E76" w:rsidRDefault="00773E76" w:rsidP="006B547D">
            <w:pPr>
              <w:jc w:val="center"/>
              <w:rPr>
                <w:rFonts w:ascii="Verdana" w:hAnsi="Verdana"/>
                <w:sz w:val="16"/>
                <w:szCs w:val="16"/>
              </w:rPr>
            </w:pPr>
            <w:r>
              <w:rPr>
                <w:rFonts w:ascii="Verdana" w:hAnsi="Verdana"/>
                <w:sz w:val="16"/>
                <w:szCs w:val="16"/>
              </w:rPr>
              <w:t>6245</w:t>
            </w:r>
            <w:r>
              <w:rPr>
                <w:rFonts w:ascii="Verdana" w:hAnsi="Verdana"/>
                <w:sz w:val="16"/>
                <w:szCs w:val="16"/>
              </w:rPr>
              <w:br/>
              <w:t>(7 RCTs)</w:t>
            </w:r>
          </w:p>
        </w:tc>
        <w:tc>
          <w:tcPr>
            <w:tcW w:w="300" w:type="pct"/>
            <w:tcBorders>
              <w:top w:val="single" w:sz="6" w:space="0" w:color="000000"/>
              <w:left w:val="single" w:sz="6" w:space="0" w:color="000000"/>
              <w:bottom w:val="single" w:sz="6" w:space="0" w:color="000000"/>
              <w:right w:val="single" w:sz="6" w:space="0" w:color="000000"/>
            </w:tcBorders>
            <w:hideMark/>
          </w:tcPr>
          <w:p w14:paraId="38F0C145"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0733551A"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57548289"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400" w:type="pct"/>
            <w:tcBorders>
              <w:top w:val="single" w:sz="6" w:space="0" w:color="000000"/>
              <w:left w:val="single" w:sz="6" w:space="0" w:color="000000"/>
              <w:bottom w:val="single" w:sz="6" w:space="0" w:color="000000"/>
              <w:right w:val="single" w:sz="6" w:space="0" w:color="000000"/>
            </w:tcBorders>
            <w:hideMark/>
          </w:tcPr>
          <w:p w14:paraId="6020B588" w14:textId="77777777" w:rsidR="00773E76" w:rsidRDefault="00773E76" w:rsidP="006B547D">
            <w:pPr>
              <w:jc w:val="center"/>
              <w:rPr>
                <w:rFonts w:ascii="Verdana" w:hAnsi="Verdana"/>
                <w:sz w:val="16"/>
                <w:szCs w:val="16"/>
              </w:rPr>
            </w:pPr>
            <w:r>
              <w:rPr>
                <w:rFonts w:ascii="Verdana" w:hAnsi="Verdana"/>
                <w:sz w:val="16"/>
                <w:szCs w:val="16"/>
              </w:rPr>
              <w:t>not serious</w:t>
            </w:r>
          </w:p>
        </w:tc>
        <w:tc>
          <w:tcPr>
            <w:tcW w:w="500" w:type="pct"/>
            <w:tcBorders>
              <w:top w:val="single" w:sz="6" w:space="0" w:color="000000"/>
              <w:left w:val="single" w:sz="6" w:space="0" w:color="000000"/>
              <w:bottom w:val="single" w:sz="6" w:space="0" w:color="000000"/>
              <w:right w:val="single" w:sz="6" w:space="0" w:color="000000"/>
            </w:tcBorders>
            <w:hideMark/>
          </w:tcPr>
          <w:p w14:paraId="61E11498" w14:textId="77777777" w:rsidR="00773E76" w:rsidRDefault="00773E76" w:rsidP="006B547D">
            <w:pPr>
              <w:jc w:val="center"/>
              <w:rPr>
                <w:rFonts w:ascii="Verdana" w:hAnsi="Verdana"/>
                <w:sz w:val="16"/>
                <w:szCs w:val="16"/>
              </w:rPr>
            </w:pPr>
            <w:r>
              <w:rPr>
                <w:rFonts w:ascii="Verdana" w:hAnsi="Verdana"/>
                <w:sz w:val="16"/>
                <w:szCs w:val="16"/>
              </w:rPr>
              <w:t>none</w:t>
            </w:r>
          </w:p>
        </w:tc>
        <w:tc>
          <w:tcPr>
            <w:tcW w:w="400" w:type="pct"/>
            <w:tcBorders>
              <w:top w:val="single" w:sz="6" w:space="0" w:color="000000"/>
              <w:left w:val="single" w:sz="6" w:space="0" w:color="000000"/>
              <w:bottom w:val="single" w:sz="6" w:space="0" w:color="000000"/>
              <w:right w:val="single" w:sz="6" w:space="0" w:color="000000"/>
            </w:tcBorders>
            <w:hideMark/>
          </w:tcPr>
          <w:p w14:paraId="12E00488" w14:textId="77777777" w:rsidR="00773E76" w:rsidRDefault="00773E76" w:rsidP="006B547D">
            <w:pPr>
              <w:jc w:val="center"/>
              <w:rPr>
                <w:rFonts w:ascii="Verdana" w:hAnsi="Verdana"/>
                <w:sz w:val="16"/>
                <w:szCs w:val="16"/>
              </w:rPr>
            </w:pPr>
            <w:r>
              <w:rPr>
                <w:rStyle w:val="quality-sign"/>
                <w:rFonts w:ascii="Cambria Math" w:hAnsi="Cambria Math" w:cs="Cambria Math"/>
                <w:sz w:val="21"/>
                <w:szCs w:val="21"/>
              </w:rPr>
              <w:t>⨁⨁⨁⨁</w:t>
            </w:r>
            <w:r>
              <w:rPr>
                <w:rFonts w:ascii="Verdana" w:hAnsi="Verdana"/>
                <w:sz w:val="16"/>
                <w:szCs w:val="16"/>
              </w:rPr>
              <w:br/>
            </w:r>
            <w:r>
              <w:rPr>
                <w:rStyle w:val="quality-text"/>
                <w:rFonts w:ascii="Verdana" w:hAnsi="Verdana"/>
                <w:sz w:val="16"/>
                <w:szCs w:val="16"/>
              </w:rPr>
              <w:t>High</w:t>
            </w:r>
          </w:p>
        </w:tc>
        <w:tc>
          <w:tcPr>
            <w:tcW w:w="400" w:type="pct"/>
            <w:tcBorders>
              <w:top w:val="single" w:sz="6" w:space="0" w:color="000000"/>
              <w:left w:val="single" w:sz="6" w:space="0" w:color="000000"/>
              <w:bottom w:val="single" w:sz="6" w:space="0" w:color="000000"/>
              <w:right w:val="single" w:sz="6" w:space="0" w:color="000000"/>
            </w:tcBorders>
            <w:hideMark/>
          </w:tcPr>
          <w:p w14:paraId="371A8BCE" w14:textId="77777777" w:rsidR="00773E76" w:rsidRDefault="00773E76" w:rsidP="006B547D">
            <w:pPr>
              <w:jc w:val="center"/>
              <w:rPr>
                <w:rFonts w:ascii="Verdana" w:hAnsi="Verdana"/>
                <w:sz w:val="16"/>
                <w:szCs w:val="16"/>
              </w:rPr>
            </w:pPr>
            <w:r>
              <w:rPr>
                <w:rFonts w:ascii="Verdana" w:hAnsi="Verdana"/>
                <w:sz w:val="16"/>
                <w:szCs w:val="16"/>
              </w:rPr>
              <w:t xml:space="preserve">5/3187 (0.2%) </w:t>
            </w:r>
          </w:p>
        </w:tc>
        <w:tc>
          <w:tcPr>
            <w:tcW w:w="400" w:type="pct"/>
            <w:tcBorders>
              <w:top w:val="single" w:sz="6" w:space="0" w:color="000000"/>
              <w:left w:val="single" w:sz="6" w:space="0" w:color="000000"/>
              <w:bottom w:val="single" w:sz="6" w:space="0" w:color="000000"/>
              <w:right w:val="single" w:sz="6" w:space="0" w:color="000000"/>
            </w:tcBorders>
            <w:hideMark/>
          </w:tcPr>
          <w:p w14:paraId="107232BC" w14:textId="77777777" w:rsidR="00773E76" w:rsidRDefault="00773E76" w:rsidP="006B547D">
            <w:pPr>
              <w:jc w:val="center"/>
              <w:rPr>
                <w:rFonts w:ascii="Verdana" w:hAnsi="Verdana"/>
                <w:sz w:val="16"/>
                <w:szCs w:val="16"/>
              </w:rPr>
            </w:pPr>
            <w:r>
              <w:rPr>
                <w:rFonts w:ascii="Verdana" w:hAnsi="Verdana"/>
                <w:sz w:val="16"/>
                <w:szCs w:val="16"/>
              </w:rPr>
              <w:t xml:space="preserve">5/3058 (0.2%) </w:t>
            </w:r>
          </w:p>
        </w:tc>
        <w:tc>
          <w:tcPr>
            <w:tcW w:w="500" w:type="pct"/>
            <w:tcBorders>
              <w:top w:val="single" w:sz="6" w:space="0" w:color="000000"/>
              <w:left w:val="single" w:sz="6" w:space="0" w:color="000000"/>
              <w:bottom w:val="single" w:sz="6" w:space="0" w:color="000000"/>
              <w:right w:val="single" w:sz="6" w:space="0" w:color="000000"/>
            </w:tcBorders>
            <w:hideMark/>
          </w:tcPr>
          <w:p w14:paraId="0811020F" w14:textId="77777777" w:rsidR="00773E76" w:rsidRDefault="00773E76" w:rsidP="006B547D">
            <w:pPr>
              <w:jc w:val="center"/>
              <w:rPr>
                <w:rFonts w:ascii="Verdana" w:hAnsi="Verdana"/>
                <w:sz w:val="16"/>
                <w:szCs w:val="16"/>
              </w:rPr>
            </w:pPr>
            <w:r>
              <w:rPr>
                <w:rStyle w:val="block"/>
                <w:rFonts w:ascii="Verdana" w:hAnsi="Verdana"/>
                <w:b/>
                <w:bCs/>
                <w:sz w:val="16"/>
                <w:szCs w:val="16"/>
              </w:rPr>
              <w:t>RR 0.98</w:t>
            </w:r>
            <w:r>
              <w:rPr>
                <w:rFonts w:ascii="Verdana" w:hAnsi="Verdana"/>
                <w:sz w:val="16"/>
                <w:szCs w:val="16"/>
              </w:rPr>
              <w:br/>
            </w:r>
            <w:r>
              <w:rPr>
                <w:rStyle w:val="cell"/>
                <w:rFonts w:ascii="Verdana" w:hAnsi="Verdana"/>
                <w:sz w:val="16"/>
                <w:szCs w:val="16"/>
              </w:rPr>
              <w:t>(0.24 to 3.96)</w:t>
            </w:r>
          </w:p>
        </w:tc>
        <w:tc>
          <w:tcPr>
            <w:tcW w:w="400" w:type="pct"/>
            <w:tcBorders>
              <w:top w:val="single" w:sz="6" w:space="0" w:color="000000"/>
              <w:left w:val="single" w:sz="6" w:space="0" w:color="000000"/>
              <w:bottom w:val="single" w:sz="6" w:space="0" w:color="000000"/>
              <w:right w:val="single" w:sz="6" w:space="0" w:color="000000"/>
            </w:tcBorders>
            <w:hideMark/>
          </w:tcPr>
          <w:p w14:paraId="0F88AFED" w14:textId="77777777" w:rsidR="00773E76" w:rsidRDefault="00773E76" w:rsidP="006B547D">
            <w:pPr>
              <w:jc w:val="center"/>
              <w:rPr>
                <w:rFonts w:ascii="Verdana" w:hAnsi="Verdana"/>
                <w:sz w:val="16"/>
                <w:szCs w:val="16"/>
              </w:rPr>
            </w:pPr>
            <w:r>
              <w:rPr>
                <w:rFonts w:ascii="Verdana" w:hAnsi="Verdana"/>
                <w:sz w:val="16"/>
                <w:szCs w:val="16"/>
              </w:rPr>
              <w:t xml:space="preserve">5/3187 (0.2%) </w:t>
            </w:r>
          </w:p>
        </w:tc>
        <w:tc>
          <w:tcPr>
            <w:tcW w:w="6" w:type="dxa"/>
            <w:tcBorders>
              <w:top w:val="single" w:sz="6" w:space="0" w:color="000000"/>
              <w:left w:val="single" w:sz="6" w:space="0" w:color="000000"/>
              <w:bottom w:val="single" w:sz="6" w:space="0" w:color="000000"/>
              <w:right w:val="single" w:sz="6" w:space="0" w:color="000000"/>
            </w:tcBorders>
            <w:hideMark/>
          </w:tcPr>
          <w:p w14:paraId="09D1CC9A" w14:textId="77777777" w:rsidR="00773E76" w:rsidRDefault="00773E76" w:rsidP="006B547D">
            <w:pPr>
              <w:jc w:val="center"/>
              <w:rPr>
                <w:rFonts w:ascii="Verdana" w:hAnsi="Verdana"/>
                <w:sz w:val="16"/>
                <w:szCs w:val="16"/>
              </w:rPr>
            </w:pPr>
            <w:r>
              <w:rPr>
                <w:rFonts w:ascii="Verdana" w:hAnsi="Verdana"/>
                <w:b/>
                <w:bCs/>
                <w:sz w:val="16"/>
                <w:szCs w:val="16"/>
              </w:rPr>
              <w:t>0 fewer per 1.000</w:t>
            </w:r>
            <w:r>
              <w:rPr>
                <w:rFonts w:ascii="Verdana" w:hAnsi="Verdana"/>
                <w:sz w:val="16"/>
                <w:szCs w:val="16"/>
              </w:rPr>
              <w:br/>
              <w:t>(from 1 fewer to 5 more)</w:t>
            </w:r>
          </w:p>
        </w:tc>
      </w:tr>
    </w:tbl>
    <w:p w14:paraId="12354C58" w14:textId="77777777" w:rsidR="00773E76" w:rsidRDefault="00773E76" w:rsidP="00773E76">
      <w:pPr>
        <w:pStyle w:val="NormalWeb"/>
        <w:spacing w:before="0" w:beforeAutospacing="0" w:after="0" w:afterAutospacing="0"/>
        <w:rPr>
          <w:rFonts w:ascii="Verdana" w:eastAsiaTheme="minorEastAsia" w:hAnsi="Verdana"/>
          <w:color w:val="000000"/>
          <w:sz w:val="16"/>
          <w:szCs w:val="16"/>
          <w:lang w:val="en"/>
        </w:rPr>
      </w:pPr>
      <w:r>
        <w:rPr>
          <w:rFonts w:ascii="Verdana" w:hAnsi="Verdana"/>
          <w:b/>
          <w:bCs/>
          <w:color w:val="000000"/>
          <w:sz w:val="16"/>
          <w:szCs w:val="16"/>
          <w:lang w:val="en"/>
        </w:rPr>
        <w:t>CI:</w:t>
      </w:r>
      <w:r>
        <w:rPr>
          <w:rFonts w:ascii="Verdana" w:hAnsi="Verdana"/>
          <w:color w:val="000000"/>
          <w:sz w:val="16"/>
          <w:szCs w:val="16"/>
          <w:lang w:val="en"/>
        </w:rPr>
        <w:t xml:space="preserve"> confidence interval; </w:t>
      </w:r>
      <w:r>
        <w:rPr>
          <w:rFonts w:ascii="Verdana" w:hAnsi="Verdana"/>
          <w:b/>
          <w:bCs/>
          <w:color w:val="000000"/>
          <w:sz w:val="16"/>
          <w:szCs w:val="16"/>
          <w:lang w:val="en"/>
        </w:rPr>
        <w:t>RR:</w:t>
      </w:r>
      <w:r>
        <w:rPr>
          <w:rFonts w:ascii="Verdana" w:hAnsi="Verdana"/>
          <w:color w:val="000000"/>
          <w:sz w:val="16"/>
          <w:szCs w:val="16"/>
          <w:lang w:val="en"/>
        </w:rPr>
        <w:t xml:space="preserve"> risk ratio</w:t>
      </w:r>
    </w:p>
    <w:p w14:paraId="21BE7DF3" w14:textId="77777777" w:rsidR="00773E76" w:rsidRDefault="00773E76" w:rsidP="00C46328">
      <w:pPr>
        <w:rPr>
          <w:lang w:val="en"/>
        </w:rPr>
      </w:pPr>
      <w:r>
        <w:rPr>
          <w:lang w:val="en"/>
        </w:rPr>
        <w:t>Explanations</w:t>
      </w:r>
    </w:p>
    <w:p w14:paraId="23F28CAD" w14:textId="77777777" w:rsidR="00773E76" w:rsidRDefault="00773E76" w:rsidP="00773E76">
      <w:pPr>
        <w:rPr>
          <w:rFonts w:ascii="Verdana" w:hAnsi="Verdana"/>
          <w:color w:val="000000"/>
          <w:sz w:val="16"/>
          <w:szCs w:val="16"/>
          <w:lang w:val="en"/>
        </w:rPr>
      </w:pPr>
      <w:r>
        <w:rPr>
          <w:rFonts w:ascii="Verdana" w:hAnsi="Verdana"/>
          <w:color w:val="000000"/>
          <w:sz w:val="16"/>
          <w:szCs w:val="16"/>
          <w:lang w:val="en"/>
        </w:rPr>
        <w:t>a. Downgraded two levels for imprecision because the estimate was based on only two studies and the 95% confidence interval was very wide (RR 1.61, 95% CI 0.61 to 4.21), crossing the line of no effect and encompassing the possibility of harm, no important effect, and substantial benefit.</w:t>
      </w:r>
    </w:p>
    <w:p w14:paraId="2B0B8192" w14:textId="77777777" w:rsidR="00773E76" w:rsidRDefault="00773E76" w:rsidP="00773E76">
      <w:pPr>
        <w:rPr>
          <w:rFonts w:ascii="Verdana" w:hAnsi="Verdana"/>
          <w:color w:val="000000"/>
          <w:sz w:val="16"/>
          <w:szCs w:val="16"/>
          <w:lang w:val="en"/>
        </w:rPr>
      </w:pPr>
      <w:r>
        <w:rPr>
          <w:rFonts w:ascii="Verdana" w:hAnsi="Verdana"/>
          <w:color w:val="000000"/>
          <w:sz w:val="16"/>
          <w:szCs w:val="16"/>
          <w:lang w:val="en"/>
        </w:rPr>
        <w:t>b. Downgraded one level for imprecision because the confidence interval included both little or no difference and a modest increase in adverse events, making the size of the effect uncertain.</w:t>
      </w:r>
    </w:p>
    <w:p w14:paraId="4B0EFE7B" w14:textId="77777777" w:rsidR="00D44F68" w:rsidRPr="00C46328" w:rsidRDefault="00D44F68">
      <w:pPr>
        <w:rPr>
          <w:lang w:val="en"/>
        </w:rPr>
        <w:sectPr w:rsidR="00D44F68" w:rsidRPr="00C46328">
          <w:pgSz w:w="16834" w:h="11909" w:orient="landscape"/>
          <w:pgMar w:top="1440" w:right="1440" w:bottom="1440" w:left="1440" w:header="720" w:footer="720" w:gutter="0"/>
          <w:cols w:space="720"/>
        </w:sectPr>
      </w:pPr>
    </w:p>
    <w:p w14:paraId="525F2AB9" w14:textId="6C70499C" w:rsidR="00D44F68" w:rsidRPr="00AB5267" w:rsidRDefault="001A67C9" w:rsidP="00B90D71">
      <w:pPr>
        <w:pStyle w:val="Overskrift1"/>
        <w:spacing w:line="480" w:lineRule="auto"/>
        <w:jc w:val="both"/>
        <w:rPr>
          <w:b/>
          <w:bCs/>
          <w:sz w:val="28"/>
          <w:szCs w:val="28"/>
          <w:lang w:val="en-US"/>
        </w:rPr>
      </w:pPr>
      <w:bookmarkStart w:id="17" w:name="_446a4jarwak"/>
      <w:bookmarkStart w:id="18" w:name="_Toc227844116"/>
      <w:bookmarkEnd w:id="17"/>
      <w:r w:rsidRPr="00AB5267">
        <w:rPr>
          <w:b/>
          <w:bCs/>
          <w:sz w:val="28"/>
          <w:szCs w:val="28"/>
          <w:lang w:val="en-US"/>
        </w:rPr>
        <w:lastRenderedPageBreak/>
        <w:t xml:space="preserve">Appendix </w:t>
      </w:r>
      <w:r w:rsidR="00CE1983">
        <w:rPr>
          <w:b/>
          <w:bCs/>
          <w:sz w:val="28"/>
          <w:szCs w:val="28"/>
          <w:lang w:val="en-US"/>
        </w:rPr>
        <w:t>1</w:t>
      </w:r>
      <w:r w:rsidR="00B67F35">
        <w:rPr>
          <w:b/>
          <w:bCs/>
          <w:sz w:val="28"/>
          <w:szCs w:val="28"/>
          <w:lang w:val="en-US"/>
        </w:rPr>
        <w:t>2</w:t>
      </w:r>
      <w:r w:rsidRPr="00AB5267">
        <w:rPr>
          <w:b/>
          <w:bCs/>
          <w:sz w:val="28"/>
          <w:szCs w:val="28"/>
          <w:lang w:val="en-US"/>
        </w:rPr>
        <w:t>. Funnel Plots</w:t>
      </w:r>
      <w:bookmarkEnd w:id="18"/>
    </w:p>
    <w:p w14:paraId="69EDA0C0" w14:textId="39F59F33" w:rsidR="00B90D71" w:rsidRPr="00AB5267" w:rsidRDefault="00B90D71" w:rsidP="00B90D71">
      <w:pPr>
        <w:spacing w:before="400" w:after="120" w:line="480" w:lineRule="auto"/>
        <w:jc w:val="both"/>
        <w:rPr>
          <w:b/>
          <w:bCs/>
          <w:lang w:val="en-US"/>
        </w:rPr>
      </w:pPr>
      <w:r w:rsidRPr="00AB5267">
        <w:rPr>
          <w:b/>
          <w:bCs/>
          <w:lang w:val="en-US"/>
        </w:rPr>
        <w:t>Figure S</w:t>
      </w:r>
      <w:r w:rsidR="00D471B2">
        <w:rPr>
          <w:b/>
          <w:bCs/>
          <w:lang w:val="en-US"/>
        </w:rPr>
        <w:t>52</w:t>
      </w:r>
      <w:r w:rsidRPr="00AB5267">
        <w:rPr>
          <w:b/>
          <w:bCs/>
          <w:lang w:val="en-US"/>
        </w:rPr>
        <w:t>. Funnel Plot of Pain Freedom at 2 Hours.</w:t>
      </w:r>
    </w:p>
    <w:p w14:paraId="7CDF9332" w14:textId="56023B31" w:rsidR="00AA06E1" w:rsidRPr="00AB5267" w:rsidRDefault="4BEFFDC4" w:rsidP="00B90D71">
      <w:pPr>
        <w:spacing w:before="400" w:after="120" w:line="480" w:lineRule="auto"/>
        <w:jc w:val="both"/>
        <w:rPr>
          <w:lang w:val="en-US"/>
        </w:rPr>
      </w:pPr>
      <w:r w:rsidRPr="00AB5267">
        <w:rPr>
          <w:noProof/>
          <w:lang w:val="en-US"/>
        </w:rPr>
        <w:drawing>
          <wp:inline distT="0" distB="0" distL="0" distR="0" wp14:anchorId="1C0D0E2D" wp14:editId="3E58E152">
            <wp:extent cx="5724524" cy="3642879"/>
            <wp:effectExtent l="0" t="0" r="0" b="0"/>
            <wp:docPr id="7554440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444024" name="drawi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24524" cy="3642879"/>
                    </a:xfrm>
                    <a:prstGeom prst="rect">
                      <a:avLst/>
                    </a:prstGeom>
                  </pic:spPr>
                </pic:pic>
              </a:graphicData>
            </a:graphic>
          </wp:inline>
        </w:drawing>
      </w:r>
    </w:p>
    <w:p w14:paraId="791E7755" w14:textId="77777777" w:rsidR="003C17BB" w:rsidRPr="00C46328" w:rsidRDefault="003C17BB" w:rsidP="003C17BB">
      <w:pPr>
        <w:rPr>
          <w:lang w:val="da-DK"/>
        </w:rPr>
      </w:pPr>
      <w:proofErr w:type="spellStart"/>
      <w:r w:rsidRPr="00C46328">
        <w:rPr>
          <w:lang w:val="da-DK"/>
        </w:rPr>
        <w:t>Study</w:t>
      </w:r>
      <w:proofErr w:type="spellEnd"/>
      <w:r w:rsidRPr="00C46328">
        <w:rPr>
          <w:lang w:val="da-DK"/>
        </w:rPr>
        <w:t xml:space="preserve"> </w:t>
      </w:r>
      <w:proofErr w:type="spellStart"/>
      <w:r w:rsidRPr="00C46328">
        <w:rPr>
          <w:lang w:val="da-DK"/>
        </w:rPr>
        <w:t>identifiers</w:t>
      </w:r>
      <w:proofErr w:type="spellEnd"/>
      <w:r w:rsidRPr="00C46328">
        <w:rPr>
          <w:lang w:val="da-DK"/>
        </w:rPr>
        <w:t>:</w:t>
      </w:r>
    </w:p>
    <w:p w14:paraId="0313285B" w14:textId="77777777" w:rsidR="003C17BB" w:rsidRPr="00C46328" w:rsidRDefault="003C17BB" w:rsidP="003C17BB">
      <w:pPr>
        <w:rPr>
          <w:lang w:val="da-DK"/>
        </w:rPr>
      </w:pPr>
      <w:r w:rsidRPr="00C46328">
        <w:rPr>
          <w:lang w:val="da-DK"/>
        </w:rPr>
        <w:t>1 = Lipton et al., 2024</w:t>
      </w:r>
    </w:p>
    <w:p w14:paraId="10FFD399" w14:textId="77777777" w:rsidR="003C17BB" w:rsidRPr="00E34994" w:rsidRDefault="003C17BB" w:rsidP="003C17BB">
      <w:pPr>
        <w:rPr>
          <w:lang w:val="da-DK"/>
        </w:rPr>
      </w:pPr>
      <w:r w:rsidRPr="00E34994">
        <w:rPr>
          <w:lang w:val="da-DK"/>
        </w:rPr>
        <w:t>2 = Lipton et al., 2019</w:t>
      </w:r>
    </w:p>
    <w:p w14:paraId="41655253" w14:textId="77777777" w:rsidR="003C17BB" w:rsidRPr="00E34994" w:rsidRDefault="003C17BB" w:rsidP="003C17BB">
      <w:pPr>
        <w:rPr>
          <w:lang w:val="da-DK"/>
        </w:rPr>
      </w:pPr>
      <w:r w:rsidRPr="00E34994">
        <w:rPr>
          <w:lang w:val="da-DK"/>
        </w:rPr>
        <w:t>3 = Yu et al., 2023</w:t>
      </w:r>
    </w:p>
    <w:p w14:paraId="67141E68" w14:textId="77777777" w:rsidR="003C17BB" w:rsidRPr="00E34994" w:rsidRDefault="003C17BB" w:rsidP="003C17BB">
      <w:pPr>
        <w:rPr>
          <w:lang w:val="da-DK"/>
        </w:rPr>
      </w:pPr>
      <w:r w:rsidRPr="00E34994">
        <w:rPr>
          <w:lang w:val="da-DK"/>
        </w:rPr>
        <w:t xml:space="preserve">4 = </w:t>
      </w:r>
      <w:proofErr w:type="spellStart"/>
      <w:r w:rsidRPr="00E34994">
        <w:rPr>
          <w:lang w:val="da-DK"/>
        </w:rPr>
        <w:t>Croop</w:t>
      </w:r>
      <w:proofErr w:type="spellEnd"/>
      <w:r w:rsidRPr="00E34994">
        <w:rPr>
          <w:lang w:val="da-DK"/>
        </w:rPr>
        <w:t xml:space="preserve"> et al., 2019</w:t>
      </w:r>
    </w:p>
    <w:p w14:paraId="09DF56F9" w14:textId="77777777" w:rsidR="003C17BB" w:rsidRPr="00E34994" w:rsidRDefault="003C17BB" w:rsidP="003C17BB">
      <w:pPr>
        <w:rPr>
          <w:lang w:val="da-DK"/>
        </w:rPr>
      </w:pPr>
      <w:r w:rsidRPr="00E34994">
        <w:rPr>
          <w:lang w:val="da-DK"/>
        </w:rPr>
        <w:t>5 = Marcus et al., 2014</w:t>
      </w:r>
    </w:p>
    <w:p w14:paraId="5818441B" w14:textId="77777777" w:rsidR="003C17BB" w:rsidRPr="00E34994" w:rsidRDefault="003C17BB" w:rsidP="003C17BB">
      <w:pPr>
        <w:rPr>
          <w:lang w:val="da-DK"/>
        </w:rPr>
      </w:pPr>
      <w:r w:rsidRPr="00E34994">
        <w:rPr>
          <w:lang w:val="da-DK"/>
        </w:rPr>
        <w:t xml:space="preserve">6 = </w:t>
      </w:r>
      <w:proofErr w:type="spellStart"/>
      <w:r w:rsidRPr="00E34994">
        <w:rPr>
          <w:lang w:val="da-DK"/>
        </w:rPr>
        <w:t>Ikeda</w:t>
      </w:r>
      <w:proofErr w:type="spellEnd"/>
      <w:r w:rsidRPr="00E34994">
        <w:rPr>
          <w:lang w:val="da-DK"/>
        </w:rPr>
        <w:t xml:space="preserve"> et al., 2025</w:t>
      </w:r>
    </w:p>
    <w:p w14:paraId="35F99BBF" w14:textId="77777777" w:rsidR="003C17BB" w:rsidRPr="00C46328" w:rsidRDefault="003C17BB" w:rsidP="003C17BB">
      <w:pPr>
        <w:rPr>
          <w:lang w:val="en-US"/>
        </w:rPr>
      </w:pPr>
      <w:r w:rsidRPr="00C46328">
        <w:rPr>
          <w:lang w:val="en-US"/>
        </w:rPr>
        <w:t>7 = Ashina et al., 2025</w:t>
      </w:r>
    </w:p>
    <w:p w14:paraId="59CBF0B9" w14:textId="77777777" w:rsidR="00B90D71" w:rsidRPr="00C46328" w:rsidRDefault="00B90D71" w:rsidP="00B90D71">
      <w:pPr>
        <w:spacing w:before="400" w:after="120" w:line="480" w:lineRule="auto"/>
        <w:jc w:val="both"/>
        <w:rPr>
          <w:lang w:val="en-US"/>
        </w:rPr>
      </w:pPr>
    </w:p>
    <w:p w14:paraId="1F609B5F" w14:textId="77777777" w:rsidR="00B90D71" w:rsidRPr="00C46328" w:rsidRDefault="00B90D71" w:rsidP="00B90D71">
      <w:pPr>
        <w:spacing w:before="400" w:after="120" w:line="480" w:lineRule="auto"/>
        <w:jc w:val="both"/>
        <w:rPr>
          <w:lang w:val="en-US"/>
        </w:rPr>
      </w:pPr>
    </w:p>
    <w:p w14:paraId="0F33F0C6" w14:textId="77777777" w:rsidR="00B90D71" w:rsidRPr="00C46328" w:rsidRDefault="00B90D71" w:rsidP="00B90D71">
      <w:pPr>
        <w:spacing w:before="400" w:after="120" w:line="480" w:lineRule="auto"/>
        <w:jc w:val="both"/>
        <w:rPr>
          <w:lang w:val="en-US"/>
        </w:rPr>
      </w:pPr>
    </w:p>
    <w:p w14:paraId="33B86283" w14:textId="5B7DF797" w:rsidR="00D44F68" w:rsidRPr="00C46328" w:rsidRDefault="00D44F68" w:rsidP="00B90D71">
      <w:pPr>
        <w:spacing w:before="400" w:after="120" w:line="480" w:lineRule="auto"/>
        <w:jc w:val="both"/>
        <w:rPr>
          <w:lang w:val="en-US"/>
        </w:rPr>
      </w:pPr>
    </w:p>
    <w:p w14:paraId="78156487" w14:textId="1EE94377" w:rsidR="00AB5267" w:rsidRPr="00AB5267" w:rsidRDefault="00AB5267" w:rsidP="00B90D71">
      <w:pPr>
        <w:spacing w:before="400" w:after="120" w:line="480" w:lineRule="auto"/>
        <w:jc w:val="both"/>
        <w:rPr>
          <w:b/>
          <w:bCs/>
          <w:lang w:val="en-US"/>
        </w:rPr>
      </w:pPr>
      <w:r w:rsidRPr="00AB5267">
        <w:rPr>
          <w:b/>
          <w:bCs/>
          <w:lang w:val="en-US"/>
        </w:rPr>
        <w:t>Figure S</w:t>
      </w:r>
      <w:r w:rsidR="00D471B2">
        <w:rPr>
          <w:b/>
          <w:bCs/>
          <w:lang w:val="en-US"/>
        </w:rPr>
        <w:t>53</w:t>
      </w:r>
      <w:r w:rsidRPr="00AB5267">
        <w:rPr>
          <w:b/>
          <w:bCs/>
          <w:lang w:val="en-US"/>
        </w:rPr>
        <w:t>. Funnel Plot of Sustained Pain Freedom at 24 Hours.</w:t>
      </w:r>
    </w:p>
    <w:p w14:paraId="43A81774" w14:textId="507A1F73" w:rsidR="00D44F68" w:rsidRPr="00AB5267" w:rsidRDefault="52C543A0" w:rsidP="00B90D71">
      <w:pPr>
        <w:spacing w:before="400" w:after="120" w:line="480" w:lineRule="auto"/>
        <w:jc w:val="both"/>
        <w:rPr>
          <w:lang w:val="en-US"/>
        </w:rPr>
      </w:pPr>
      <w:r w:rsidRPr="00AB5267">
        <w:rPr>
          <w:noProof/>
          <w:lang w:val="en-US"/>
        </w:rPr>
        <w:drawing>
          <wp:inline distT="0" distB="0" distL="0" distR="0" wp14:anchorId="00613F21" wp14:editId="67FF0B14">
            <wp:extent cx="5724524" cy="3642879"/>
            <wp:effectExtent l="0" t="0" r="0" b="0"/>
            <wp:docPr id="3497134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13416" name="drawi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24524" cy="3642879"/>
                    </a:xfrm>
                    <a:prstGeom prst="rect">
                      <a:avLst/>
                    </a:prstGeom>
                  </pic:spPr>
                </pic:pic>
              </a:graphicData>
            </a:graphic>
          </wp:inline>
        </w:drawing>
      </w:r>
    </w:p>
    <w:p w14:paraId="18C449F8" w14:textId="77777777" w:rsidR="003C17BB" w:rsidRPr="00C46328" w:rsidRDefault="003C17BB" w:rsidP="003C17BB">
      <w:pPr>
        <w:rPr>
          <w:lang w:val="da-DK"/>
        </w:rPr>
      </w:pPr>
      <w:proofErr w:type="spellStart"/>
      <w:r w:rsidRPr="00C46328">
        <w:rPr>
          <w:lang w:val="da-DK"/>
        </w:rPr>
        <w:t>Study</w:t>
      </w:r>
      <w:proofErr w:type="spellEnd"/>
      <w:r w:rsidRPr="00C46328">
        <w:rPr>
          <w:lang w:val="da-DK"/>
        </w:rPr>
        <w:t xml:space="preserve"> </w:t>
      </w:r>
      <w:proofErr w:type="spellStart"/>
      <w:r w:rsidRPr="00C46328">
        <w:rPr>
          <w:lang w:val="da-DK"/>
        </w:rPr>
        <w:t>identifiers</w:t>
      </w:r>
      <w:proofErr w:type="spellEnd"/>
      <w:r w:rsidRPr="00C46328">
        <w:rPr>
          <w:lang w:val="da-DK"/>
        </w:rPr>
        <w:t>:</w:t>
      </w:r>
    </w:p>
    <w:p w14:paraId="5EDE6A2D" w14:textId="77777777" w:rsidR="003C17BB" w:rsidRPr="00C46328" w:rsidRDefault="003C17BB" w:rsidP="003C17BB">
      <w:pPr>
        <w:rPr>
          <w:lang w:val="da-DK"/>
        </w:rPr>
      </w:pPr>
      <w:r w:rsidRPr="00C46328">
        <w:rPr>
          <w:lang w:val="da-DK"/>
        </w:rPr>
        <w:t>1 = Lipton et al., 2024</w:t>
      </w:r>
    </w:p>
    <w:p w14:paraId="159C3311" w14:textId="77777777" w:rsidR="003C17BB" w:rsidRPr="005968CC" w:rsidRDefault="003C17BB" w:rsidP="003C17BB">
      <w:pPr>
        <w:rPr>
          <w:lang w:val="da-DK"/>
        </w:rPr>
      </w:pPr>
      <w:r w:rsidRPr="005968CC">
        <w:rPr>
          <w:lang w:val="da-DK"/>
        </w:rPr>
        <w:t>2 = Lipton et al., 2019</w:t>
      </w:r>
    </w:p>
    <w:p w14:paraId="245FCA2D" w14:textId="77777777" w:rsidR="003C17BB" w:rsidRPr="005968CC" w:rsidRDefault="003C17BB" w:rsidP="003C17BB">
      <w:pPr>
        <w:rPr>
          <w:lang w:val="da-DK"/>
        </w:rPr>
      </w:pPr>
      <w:r w:rsidRPr="005968CC">
        <w:rPr>
          <w:lang w:val="da-DK"/>
        </w:rPr>
        <w:t>3 = Yu et al., 2023</w:t>
      </w:r>
    </w:p>
    <w:p w14:paraId="09DBE044" w14:textId="77777777" w:rsidR="003C17BB" w:rsidRPr="005968CC" w:rsidRDefault="003C17BB" w:rsidP="003C17BB">
      <w:pPr>
        <w:rPr>
          <w:lang w:val="da-DK"/>
        </w:rPr>
      </w:pPr>
      <w:r w:rsidRPr="005968CC">
        <w:rPr>
          <w:lang w:val="da-DK"/>
        </w:rPr>
        <w:t xml:space="preserve">4 = </w:t>
      </w:r>
      <w:proofErr w:type="spellStart"/>
      <w:r w:rsidRPr="005968CC">
        <w:rPr>
          <w:lang w:val="da-DK"/>
        </w:rPr>
        <w:t>Croop</w:t>
      </w:r>
      <w:proofErr w:type="spellEnd"/>
      <w:r w:rsidRPr="005968CC">
        <w:rPr>
          <w:lang w:val="da-DK"/>
        </w:rPr>
        <w:t xml:space="preserve"> et al., 2019</w:t>
      </w:r>
    </w:p>
    <w:p w14:paraId="533741DB" w14:textId="77777777" w:rsidR="003C17BB" w:rsidRPr="005968CC" w:rsidRDefault="003C17BB" w:rsidP="003C17BB">
      <w:pPr>
        <w:rPr>
          <w:lang w:val="da-DK"/>
        </w:rPr>
      </w:pPr>
      <w:r w:rsidRPr="005968CC">
        <w:rPr>
          <w:lang w:val="da-DK"/>
        </w:rPr>
        <w:t>5 = Ashina et al., 2025</w:t>
      </w:r>
    </w:p>
    <w:p w14:paraId="09E64E65" w14:textId="77777777" w:rsidR="003C17BB" w:rsidRPr="005968CC" w:rsidRDefault="003C17BB" w:rsidP="003C17BB">
      <w:pPr>
        <w:rPr>
          <w:lang w:val="da-DK"/>
        </w:rPr>
      </w:pPr>
      <w:r w:rsidRPr="005968CC">
        <w:rPr>
          <w:lang w:val="da-DK"/>
        </w:rPr>
        <w:t xml:space="preserve">6 = </w:t>
      </w:r>
      <w:proofErr w:type="spellStart"/>
      <w:r w:rsidRPr="005968CC">
        <w:rPr>
          <w:lang w:val="da-DK"/>
        </w:rPr>
        <w:t>Ikeda</w:t>
      </w:r>
      <w:proofErr w:type="spellEnd"/>
      <w:r w:rsidRPr="005968CC">
        <w:rPr>
          <w:lang w:val="da-DK"/>
        </w:rPr>
        <w:t xml:space="preserve"> et al., 2025</w:t>
      </w:r>
    </w:p>
    <w:p w14:paraId="635A3861" w14:textId="77777777" w:rsidR="003C17BB" w:rsidRPr="00C46328" w:rsidRDefault="003C17BB" w:rsidP="003C17BB">
      <w:pPr>
        <w:rPr>
          <w:lang w:val="en-US"/>
        </w:rPr>
      </w:pPr>
      <w:r w:rsidRPr="00C46328">
        <w:rPr>
          <w:lang w:val="en-US"/>
        </w:rPr>
        <w:t>7 = Marcus et al., 2014</w:t>
      </w:r>
    </w:p>
    <w:p w14:paraId="0D319B83" w14:textId="77777777" w:rsidR="003C17BB" w:rsidRPr="00C46328" w:rsidRDefault="003C17BB">
      <w:pPr>
        <w:spacing w:line="276" w:lineRule="auto"/>
        <w:rPr>
          <w:sz w:val="20"/>
          <w:szCs w:val="20"/>
          <w:lang w:val="en-US"/>
        </w:rPr>
      </w:pPr>
      <w:r w:rsidRPr="00C46328">
        <w:rPr>
          <w:sz w:val="20"/>
          <w:szCs w:val="20"/>
          <w:lang w:val="en-US"/>
        </w:rPr>
        <w:br w:type="page"/>
      </w:r>
    </w:p>
    <w:p w14:paraId="7C7F06A6" w14:textId="75CE0132" w:rsidR="00AB5267" w:rsidRDefault="00AB5267" w:rsidP="00AB5267">
      <w:pPr>
        <w:spacing w:before="400" w:after="120" w:line="480" w:lineRule="auto"/>
        <w:jc w:val="both"/>
        <w:rPr>
          <w:b/>
          <w:bCs/>
          <w:lang w:val="en-US"/>
        </w:rPr>
      </w:pPr>
      <w:r w:rsidRPr="00AB5267">
        <w:rPr>
          <w:b/>
          <w:bCs/>
          <w:lang w:val="en-US"/>
        </w:rPr>
        <w:lastRenderedPageBreak/>
        <w:t>Figure S</w:t>
      </w:r>
      <w:r w:rsidR="00D471B2">
        <w:rPr>
          <w:b/>
          <w:bCs/>
          <w:lang w:val="en-US"/>
        </w:rPr>
        <w:t>54</w:t>
      </w:r>
      <w:r w:rsidRPr="00AB5267">
        <w:rPr>
          <w:b/>
          <w:bCs/>
          <w:lang w:val="en-US"/>
        </w:rPr>
        <w:t>. Funnel Plot of Absence of the Most Bothersome Symptom at 2 Hours.</w:t>
      </w:r>
    </w:p>
    <w:p w14:paraId="23EA0C3A" w14:textId="0F2AEAD1" w:rsidR="00D44F68" w:rsidRPr="00AB5267" w:rsidRDefault="6DDB46CA" w:rsidP="00AB5267">
      <w:pPr>
        <w:spacing w:before="400" w:after="120" w:line="480" w:lineRule="auto"/>
        <w:jc w:val="both"/>
        <w:rPr>
          <w:b/>
          <w:bCs/>
          <w:lang w:val="en-US"/>
        </w:rPr>
      </w:pPr>
      <w:r w:rsidRPr="00AB5267">
        <w:rPr>
          <w:b/>
          <w:bCs/>
          <w:noProof/>
          <w:lang w:val="en-US"/>
        </w:rPr>
        <w:drawing>
          <wp:inline distT="0" distB="0" distL="0" distR="0" wp14:anchorId="60E0D9F4" wp14:editId="23EA20F5">
            <wp:extent cx="5724525" cy="3642879"/>
            <wp:effectExtent l="0" t="0" r="0" b="0"/>
            <wp:docPr id="6321740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174046" name="drawi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24525" cy="3642879"/>
                    </a:xfrm>
                    <a:prstGeom prst="rect">
                      <a:avLst/>
                    </a:prstGeom>
                  </pic:spPr>
                </pic:pic>
              </a:graphicData>
            </a:graphic>
          </wp:inline>
        </w:drawing>
      </w:r>
    </w:p>
    <w:p w14:paraId="65B7FF61" w14:textId="77777777" w:rsidR="003C17BB" w:rsidRPr="0017399A" w:rsidRDefault="003C17BB" w:rsidP="003C17BB">
      <w:pPr>
        <w:rPr>
          <w:lang w:val="da-DK"/>
        </w:rPr>
      </w:pPr>
      <w:proofErr w:type="spellStart"/>
      <w:r w:rsidRPr="0017399A">
        <w:rPr>
          <w:lang w:val="da-DK"/>
        </w:rPr>
        <w:t>Study</w:t>
      </w:r>
      <w:proofErr w:type="spellEnd"/>
      <w:r w:rsidRPr="0017399A">
        <w:rPr>
          <w:lang w:val="da-DK"/>
        </w:rPr>
        <w:t xml:space="preserve"> </w:t>
      </w:r>
      <w:proofErr w:type="spellStart"/>
      <w:r w:rsidRPr="0017399A">
        <w:rPr>
          <w:lang w:val="da-DK"/>
        </w:rPr>
        <w:t>identifiers</w:t>
      </w:r>
      <w:proofErr w:type="spellEnd"/>
      <w:r w:rsidRPr="0017399A">
        <w:rPr>
          <w:lang w:val="da-DK"/>
        </w:rPr>
        <w:t>:</w:t>
      </w:r>
    </w:p>
    <w:p w14:paraId="74994DB9" w14:textId="77777777" w:rsidR="003C17BB" w:rsidRPr="00095667" w:rsidRDefault="003C17BB" w:rsidP="003C17BB">
      <w:pPr>
        <w:rPr>
          <w:lang w:val="da-DK"/>
        </w:rPr>
      </w:pPr>
      <w:r w:rsidRPr="00095667">
        <w:rPr>
          <w:lang w:val="da-DK"/>
        </w:rPr>
        <w:t xml:space="preserve">1 = </w:t>
      </w:r>
      <w:proofErr w:type="spellStart"/>
      <w:r w:rsidRPr="00095667">
        <w:rPr>
          <w:lang w:val="da-DK"/>
        </w:rPr>
        <w:t>Ikeda</w:t>
      </w:r>
      <w:proofErr w:type="spellEnd"/>
      <w:r w:rsidRPr="00095667">
        <w:rPr>
          <w:lang w:val="da-DK"/>
        </w:rPr>
        <w:t xml:space="preserve"> et al., 2025</w:t>
      </w:r>
    </w:p>
    <w:p w14:paraId="3847B70E" w14:textId="77777777" w:rsidR="003C17BB" w:rsidRPr="00095667" w:rsidRDefault="003C17BB" w:rsidP="003C17BB">
      <w:pPr>
        <w:rPr>
          <w:lang w:val="da-DK"/>
        </w:rPr>
      </w:pPr>
      <w:r w:rsidRPr="00095667">
        <w:rPr>
          <w:lang w:val="da-DK"/>
        </w:rPr>
        <w:t xml:space="preserve">2 = </w:t>
      </w:r>
      <w:proofErr w:type="spellStart"/>
      <w:r w:rsidRPr="00095667">
        <w:rPr>
          <w:lang w:val="da-DK"/>
        </w:rPr>
        <w:t>Croop</w:t>
      </w:r>
      <w:proofErr w:type="spellEnd"/>
      <w:r w:rsidRPr="00095667">
        <w:rPr>
          <w:lang w:val="da-DK"/>
        </w:rPr>
        <w:t xml:space="preserve"> et al., 2019</w:t>
      </w:r>
    </w:p>
    <w:p w14:paraId="32466FE0" w14:textId="77777777" w:rsidR="003C17BB" w:rsidRPr="00095667" w:rsidRDefault="003C17BB" w:rsidP="003C17BB">
      <w:pPr>
        <w:rPr>
          <w:lang w:val="da-DK"/>
        </w:rPr>
      </w:pPr>
      <w:r w:rsidRPr="00095667">
        <w:rPr>
          <w:lang w:val="da-DK"/>
        </w:rPr>
        <w:t>3 = Lipton et al., 2024</w:t>
      </w:r>
    </w:p>
    <w:p w14:paraId="533EAB68" w14:textId="77777777" w:rsidR="003C17BB" w:rsidRPr="00095667" w:rsidRDefault="003C17BB" w:rsidP="003C17BB">
      <w:pPr>
        <w:rPr>
          <w:lang w:val="da-DK"/>
        </w:rPr>
      </w:pPr>
      <w:r w:rsidRPr="00095667">
        <w:rPr>
          <w:lang w:val="da-DK"/>
        </w:rPr>
        <w:t>4 = Yu et al., 2023</w:t>
      </w:r>
    </w:p>
    <w:p w14:paraId="2642961D" w14:textId="77777777" w:rsidR="003C17BB" w:rsidRPr="0017399A" w:rsidRDefault="003C17BB" w:rsidP="003C17BB">
      <w:pPr>
        <w:rPr>
          <w:lang w:val="da-DK"/>
        </w:rPr>
      </w:pPr>
      <w:r w:rsidRPr="0017399A">
        <w:rPr>
          <w:lang w:val="da-DK"/>
        </w:rPr>
        <w:t>5 = Lipton et al., 2019</w:t>
      </w:r>
    </w:p>
    <w:p w14:paraId="6385AE80" w14:textId="77777777" w:rsidR="003C17BB" w:rsidRPr="0017399A" w:rsidRDefault="003C17BB" w:rsidP="003C17BB">
      <w:pPr>
        <w:rPr>
          <w:lang w:val="en-US"/>
        </w:rPr>
      </w:pPr>
      <w:r w:rsidRPr="0017399A">
        <w:rPr>
          <w:lang w:val="en-US"/>
        </w:rPr>
        <w:t>6 = Ashina et al., 2025</w:t>
      </w:r>
    </w:p>
    <w:p w14:paraId="1992690C" w14:textId="77777777" w:rsidR="00AB5267" w:rsidRPr="00E17611" w:rsidRDefault="00AB5267" w:rsidP="00AB5267">
      <w:pPr>
        <w:spacing w:before="400" w:after="120" w:line="480" w:lineRule="auto"/>
        <w:jc w:val="both"/>
        <w:rPr>
          <w:lang w:val="en-US"/>
        </w:rPr>
      </w:pPr>
    </w:p>
    <w:p w14:paraId="6945F6FB" w14:textId="77777777" w:rsidR="00AB5267" w:rsidRPr="00E17611" w:rsidRDefault="00AB5267">
      <w:pPr>
        <w:rPr>
          <w:lang w:val="en-US"/>
        </w:rPr>
      </w:pPr>
      <w:r w:rsidRPr="00E17611">
        <w:rPr>
          <w:lang w:val="en-US"/>
        </w:rPr>
        <w:br w:type="page"/>
      </w:r>
    </w:p>
    <w:p w14:paraId="106D8351" w14:textId="7B10DA9D" w:rsidR="00AB5267" w:rsidRPr="00AB5267" w:rsidRDefault="00AB5267" w:rsidP="00B90D71">
      <w:pPr>
        <w:spacing w:before="400" w:after="120" w:line="480" w:lineRule="auto"/>
        <w:jc w:val="both"/>
        <w:rPr>
          <w:b/>
          <w:bCs/>
          <w:lang w:val="en-US"/>
        </w:rPr>
      </w:pPr>
      <w:r w:rsidRPr="00AB5267">
        <w:rPr>
          <w:b/>
          <w:bCs/>
          <w:lang w:val="en-US"/>
        </w:rPr>
        <w:lastRenderedPageBreak/>
        <w:t>Figure S</w:t>
      </w:r>
      <w:r w:rsidR="00D471B2">
        <w:rPr>
          <w:b/>
          <w:bCs/>
          <w:lang w:val="en-US"/>
        </w:rPr>
        <w:t>55</w:t>
      </w:r>
      <w:r w:rsidRPr="00AB5267">
        <w:rPr>
          <w:b/>
          <w:bCs/>
          <w:lang w:val="en-US"/>
        </w:rPr>
        <w:t>. Funnel Plot of Pain Relief at 2 Hours.</w:t>
      </w:r>
    </w:p>
    <w:p w14:paraId="1DFCC429" w14:textId="33E5C2C3" w:rsidR="00D44F68" w:rsidRPr="00AB5267" w:rsidRDefault="4BEF90DA" w:rsidP="00B90D71">
      <w:pPr>
        <w:spacing w:before="400" w:after="120" w:line="480" w:lineRule="auto"/>
        <w:jc w:val="both"/>
        <w:rPr>
          <w:lang w:val="en-US"/>
        </w:rPr>
      </w:pPr>
      <w:r w:rsidRPr="00AB5267">
        <w:rPr>
          <w:noProof/>
          <w:lang w:val="en-US"/>
        </w:rPr>
        <w:drawing>
          <wp:inline distT="0" distB="0" distL="0" distR="0" wp14:anchorId="3AD7FF68" wp14:editId="7BD134F9">
            <wp:extent cx="5724525" cy="3642879"/>
            <wp:effectExtent l="0" t="0" r="0" b="0"/>
            <wp:docPr id="12457383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738370" name="drawi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24525" cy="3642879"/>
                    </a:xfrm>
                    <a:prstGeom prst="rect">
                      <a:avLst/>
                    </a:prstGeom>
                  </pic:spPr>
                </pic:pic>
              </a:graphicData>
            </a:graphic>
          </wp:inline>
        </w:drawing>
      </w:r>
    </w:p>
    <w:p w14:paraId="6E18D00F" w14:textId="77777777" w:rsidR="003C17BB" w:rsidRPr="00C46328" w:rsidRDefault="003C17BB" w:rsidP="003C17BB">
      <w:pPr>
        <w:rPr>
          <w:lang w:val="da-DK"/>
        </w:rPr>
      </w:pPr>
      <w:proofErr w:type="spellStart"/>
      <w:r w:rsidRPr="00C46328">
        <w:rPr>
          <w:lang w:val="da-DK"/>
        </w:rPr>
        <w:t>Study</w:t>
      </w:r>
      <w:proofErr w:type="spellEnd"/>
      <w:r w:rsidRPr="00C46328">
        <w:rPr>
          <w:lang w:val="da-DK"/>
        </w:rPr>
        <w:t xml:space="preserve"> </w:t>
      </w:r>
      <w:proofErr w:type="spellStart"/>
      <w:r w:rsidRPr="00C46328">
        <w:rPr>
          <w:lang w:val="da-DK"/>
        </w:rPr>
        <w:t>identifiers</w:t>
      </w:r>
      <w:proofErr w:type="spellEnd"/>
      <w:r w:rsidRPr="00C46328">
        <w:rPr>
          <w:lang w:val="da-DK"/>
        </w:rPr>
        <w:t>:</w:t>
      </w:r>
    </w:p>
    <w:p w14:paraId="30701FD2" w14:textId="77777777" w:rsidR="003C17BB" w:rsidRPr="00C46328" w:rsidRDefault="003C17BB" w:rsidP="003C17BB">
      <w:pPr>
        <w:rPr>
          <w:lang w:val="da-DK"/>
        </w:rPr>
      </w:pPr>
      <w:r w:rsidRPr="00C46328">
        <w:rPr>
          <w:lang w:val="da-DK"/>
        </w:rPr>
        <w:t>1 = Lipton et al., 2024</w:t>
      </w:r>
    </w:p>
    <w:p w14:paraId="5881792E" w14:textId="77777777" w:rsidR="003C17BB" w:rsidRPr="0017399A" w:rsidRDefault="003C17BB" w:rsidP="003C17BB">
      <w:pPr>
        <w:rPr>
          <w:lang w:val="da-DK"/>
        </w:rPr>
      </w:pPr>
      <w:r w:rsidRPr="0017399A">
        <w:rPr>
          <w:lang w:val="da-DK"/>
        </w:rPr>
        <w:t xml:space="preserve">2 = </w:t>
      </w:r>
      <w:proofErr w:type="spellStart"/>
      <w:r w:rsidRPr="0017399A">
        <w:rPr>
          <w:lang w:val="da-DK"/>
        </w:rPr>
        <w:t>Croop</w:t>
      </w:r>
      <w:proofErr w:type="spellEnd"/>
      <w:r w:rsidRPr="0017399A">
        <w:rPr>
          <w:lang w:val="da-DK"/>
        </w:rPr>
        <w:t xml:space="preserve"> et al., 2019</w:t>
      </w:r>
    </w:p>
    <w:p w14:paraId="7A12B4E5" w14:textId="77777777" w:rsidR="003C17BB" w:rsidRPr="0017399A" w:rsidRDefault="003C17BB" w:rsidP="003C17BB">
      <w:pPr>
        <w:rPr>
          <w:lang w:val="da-DK"/>
        </w:rPr>
      </w:pPr>
      <w:r w:rsidRPr="0017399A">
        <w:rPr>
          <w:lang w:val="da-DK"/>
        </w:rPr>
        <w:t>3 = Yu et al., 2023</w:t>
      </w:r>
    </w:p>
    <w:p w14:paraId="3AB2B791" w14:textId="77777777" w:rsidR="003C17BB" w:rsidRPr="0017399A" w:rsidRDefault="003C17BB" w:rsidP="003C17BB">
      <w:pPr>
        <w:rPr>
          <w:lang w:val="da-DK"/>
        </w:rPr>
      </w:pPr>
      <w:r w:rsidRPr="0017399A">
        <w:rPr>
          <w:lang w:val="da-DK"/>
        </w:rPr>
        <w:t>4 = Lipton et al., 2019</w:t>
      </w:r>
    </w:p>
    <w:p w14:paraId="7539119C" w14:textId="77777777" w:rsidR="003C17BB" w:rsidRPr="0017399A" w:rsidRDefault="003C17BB" w:rsidP="003C17BB">
      <w:pPr>
        <w:rPr>
          <w:lang w:val="da-DK"/>
        </w:rPr>
      </w:pPr>
      <w:r w:rsidRPr="0017399A">
        <w:rPr>
          <w:lang w:val="da-DK"/>
        </w:rPr>
        <w:t xml:space="preserve">5 = </w:t>
      </w:r>
      <w:proofErr w:type="spellStart"/>
      <w:r w:rsidRPr="0017399A">
        <w:rPr>
          <w:lang w:val="da-DK"/>
        </w:rPr>
        <w:t>Ikeda</w:t>
      </w:r>
      <w:proofErr w:type="spellEnd"/>
      <w:r w:rsidRPr="0017399A">
        <w:rPr>
          <w:lang w:val="da-DK"/>
        </w:rPr>
        <w:t xml:space="preserve"> et al., 2025</w:t>
      </w:r>
    </w:p>
    <w:p w14:paraId="29658901" w14:textId="77777777" w:rsidR="003C17BB" w:rsidRPr="0017399A" w:rsidRDefault="003C17BB" w:rsidP="003C17BB">
      <w:pPr>
        <w:rPr>
          <w:lang w:val="da-DK"/>
        </w:rPr>
      </w:pPr>
      <w:r w:rsidRPr="0017399A">
        <w:rPr>
          <w:lang w:val="da-DK"/>
        </w:rPr>
        <w:t>6 = Marcus et al., 2014</w:t>
      </w:r>
    </w:p>
    <w:p w14:paraId="3745C49B" w14:textId="77777777" w:rsidR="003C17BB" w:rsidRPr="0017399A" w:rsidRDefault="003C17BB" w:rsidP="003C17BB">
      <w:pPr>
        <w:rPr>
          <w:lang w:val="da-DK"/>
        </w:rPr>
      </w:pPr>
      <w:r w:rsidRPr="0017399A">
        <w:rPr>
          <w:lang w:val="da-DK"/>
        </w:rPr>
        <w:t>7 = Ashina et al., 2025</w:t>
      </w:r>
    </w:p>
    <w:p w14:paraId="63E48C58" w14:textId="77777777" w:rsidR="00AB5267" w:rsidRPr="00CE1983" w:rsidRDefault="00AB5267" w:rsidP="00B90D71">
      <w:pPr>
        <w:spacing w:before="400" w:after="120" w:line="480" w:lineRule="auto"/>
        <w:jc w:val="both"/>
        <w:rPr>
          <w:lang w:val="da-DK"/>
        </w:rPr>
      </w:pPr>
    </w:p>
    <w:p w14:paraId="04FE1E5B" w14:textId="77777777" w:rsidR="00D44F68" w:rsidRPr="00CE1983" w:rsidRDefault="00D44F68" w:rsidP="00B90D71">
      <w:pPr>
        <w:spacing w:before="400" w:after="120" w:line="480" w:lineRule="auto"/>
        <w:jc w:val="both"/>
        <w:rPr>
          <w:lang w:val="da-DK"/>
        </w:rPr>
      </w:pPr>
    </w:p>
    <w:p w14:paraId="23DF4B26" w14:textId="120DF31A" w:rsidR="00D44F68" w:rsidRPr="00CE1983" w:rsidRDefault="00D44F68" w:rsidP="00B90D71">
      <w:pPr>
        <w:spacing w:before="400" w:after="120" w:line="480" w:lineRule="auto"/>
        <w:jc w:val="both"/>
        <w:rPr>
          <w:lang w:val="da-DK"/>
        </w:rPr>
      </w:pPr>
    </w:p>
    <w:p w14:paraId="2024C329" w14:textId="77777777" w:rsidR="00AB5267" w:rsidRPr="00CE1983" w:rsidRDefault="00AB5267">
      <w:pPr>
        <w:rPr>
          <w:lang w:val="da-DK"/>
        </w:rPr>
      </w:pPr>
      <w:r w:rsidRPr="00CE1983">
        <w:rPr>
          <w:lang w:val="da-DK"/>
        </w:rPr>
        <w:br w:type="page"/>
      </w:r>
    </w:p>
    <w:p w14:paraId="6B094E97" w14:textId="509FB830" w:rsidR="00AB5267" w:rsidRPr="00AB5267" w:rsidRDefault="00AB5267" w:rsidP="00B90D71">
      <w:pPr>
        <w:spacing w:before="400" w:after="120" w:line="480" w:lineRule="auto"/>
        <w:jc w:val="both"/>
        <w:rPr>
          <w:b/>
          <w:bCs/>
          <w:lang w:val="en-US"/>
        </w:rPr>
      </w:pPr>
      <w:r w:rsidRPr="00AB5267">
        <w:rPr>
          <w:b/>
          <w:bCs/>
          <w:lang w:val="en-US"/>
        </w:rPr>
        <w:lastRenderedPageBreak/>
        <w:t>Figure S</w:t>
      </w:r>
      <w:r w:rsidR="00D471B2">
        <w:rPr>
          <w:b/>
          <w:bCs/>
          <w:lang w:val="en-US"/>
        </w:rPr>
        <w:t>56</w:t>
      </w:r>
      <w:r w:rsidRPr="00AB5267">
        <w:rPr>
          <w:b/>
          <w:bCs/>
          <w:lang w:val="en-US"/>
        </w:rPr>
        <w:t>. Funnel Plot of Rescue Medication Use at 24 Hours.</w:t>
      </w:r>
    </w:p>
    <w:p w14:paraId="69954C13" w14:textId="5415FFF5" w:rsidR="00D44F68" w:rsidRPr="00AB5267" w:rsidRDefault="31502B49" w:rsidP="00B90D71">
      <w:pPr>
        <w:spacing w:before="400" w:after="120" w:line="480" w:lineRule="auto"/>
        <w:jc w:val="both"/>
        <w:rPr>
          <w:lang w:val="en-US"/>
        </w:rPr>
      </w:pPr>
      <w:r w:rsidRPr="00AB5267">
        <w:rPr>
          <w:noProof/>
          <w:lang w:val="en-US"/>
        </w:rPr>
        <w:drawing>
          <wp:inline distT="0" distB="0" distL="0" distR="0" wp14:anchorId="76CA5357" wp14:editId="6A207FBC">
            <wp:extent cx="5724525" cy="3642879"/>
            <wp:effectExtent l="0" t="0" r="0" b="0"/>
            <wp:docPr id="8260486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048607" name="drawi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24525" cy="3642879"/>
                    </a:xfrm>
                    <a:prstGeom prst="rect">
                      <a:avLst/>
                    </a:prstGeom>
                  </pic:spPr>
                </pic:pic>
              </a:graphicData>
            </a:graphic>
          </wp:inline>
        </w:drawing>
      </w:r>
    </w:p>
    <w:p w14:paraId="13B0F9BC" w14:textId="77777777" w:rsidR="003C17BB" w:rsidRPr="0017399A" w:rsidRDefault="003C17BB" w:rsidP="003C17BB">
      <w:pPr>
        <w:rPr>
          <w:lang w:val="en-US"/>
        </w:rPr>
      </w:pPr>
      <w:r w:rsidRPr="0017399A">
        <w:rPr>
          <w:lang w:val="en-US"/>
        </w:rPr>
        <w:t>Study identifiers:</w:t>
      </w:r>
    </w:p>
    <w:p w14:paraId="17FCDD67" w14:textId="77777777" w:rsidR="003C17BB" w:rsidRPr="00E17611" w:rsidRDefault="003C17BB" w:rsidP="003C17BB">
      <w:pPr>
        <w:rPr>
          <w:lang w:val="en-US"/>
        </w:rPr>
      </w:pPr>
      <w:r w:rsidRPr="00E17611">
        <w:rPr>
          <w:lang w:val="en-US"/>
        </w:rPr>
        <w:t>1 = Ashina et al., 2025</w:t>
      </w:r>
    </w:p>
    <w:p w14:paraId="5AC66440" w14:textId="77777777" w:rsidR="003C17BB" w:rsidRPr="00CF2810" w:rsidRDefault="003C17BB" w:rsidP="003C17BB">
      <w:pPr>
        <w:rPr>
          <w:lang w:val="da-DK"/>
        </w:rPr>
      </w:pPr>
      <w:r w:rsidRPr="00CF2810">
        <w:rPr>
          <w:lang w:val="da-DK"/>
        </w:rPr>
        <w:t>2 = Yu et al., 2023</w:t>
      </w:r>
    </w:p>
    <w:p w14:paraId="0800CF0F" w14:textId="77777777" w:rsidR="003C17BB" w:rsidRPr="00CF2810" w:rsidRDefault="003C17BB" w:rsidP="003C17BB">
      <w:pPr>
        <w:rPr>
          <w:lang w:val="da-DK"/>
        </w:rPr>
      </w:pPr>
      <w:r w:rsidRPr="00CF2810">
        <w:rPr>
          <w:lang w:val="da-DK"/>
        </w:rPr>
        <w:t xml:space="preserve">3 = </w:t>
      </w:r>
      <w:proofErr w:type="spellStart"/>
      <w:r w:rsidRPr="00CF2810">
        <w:rPr>
          <w:lang w:val="da-DK"/>
        </w:rPr>
        <w:t>Croop</w:t>
      </w:r>
      <w:proofErr w:type="spellEnd"/>
      <w:r w:rsidRPr="00CF2810">
        <w:rPr>
          <w:lang w:val="da-DK"/>
        </w:rPr>
        <w:t xml:space="preserve"> et al., 2019</w:t>
      </w:r>
    </w:p>
    <w:p w14:paraId="221423D4" w14:textId="77777777" w:rsidR="003C17BB" w:rsidRPr="00CF2810" w:rsidRDefault="003C17BB" w:rsidP="003C17BB">
      <w:pPr>
        <w:rPr>
          <w:lang w:val="da-DK"/>
        </w:rPr>
      </w:pPr>
      <w:r w:rsidRPr="00CF2810">
        <w:rPr>
          <w:lang w:val="da-DK"/>
        </w:rPr>
        <w:t>4 = Marcus et al., 2014</w:t>
      </w:r>
    </w:p>
    <w:p w14:paraId="79AF4A63" w14:textId="77777777" w:rsidR="003C17BB" w:rsidRPr="00CF2810" w:rsidRDefault="003C17BB" w:rsidP="003C17BB">
      <w:pPr>
        <w:rPr>
          <w:lang w:val="da-DK"/>
        </w:rPr>
      </w:pPr>
      <w:r w:rsidRPr="00CF2810">
        <w:rPr>
          <w:lang w:val="da-DK"/>
        </w:rPr>
        <w:t xml:space="preserve">5 = </w:t>
      </w:r>
      <w:proofErr w:type="spellStart"/>
      <w:r w:rsidRPr="00CF2810">
        <w:rPr>
          <w:lang w:val="da-DK"/>
        </w:rPr>
        <w:t>Ikeda</w:t>
      </w:r>
      <w:proofErr w:type="spellEnd"/>
      <w:r w:rsidRPr="00CF2810">
        <w:rPr>
          <w:lang w:val="da-DK"/>
        </w:rPr>
        <w:t xml:space="preserve"> et al., 2025</w:t>
      </w:r>
    </w:p>
    <w:p w14:paraId="54C5B804" w14:textId="77777777" w:rsidR="003C17BB" w:rsidRPr="00CF2810" w:rsidRDefault="003C17BB" w:rsidP="003C17BB">
      <w:pPr>
        <w:rPr>
          <w:lang w:val="da-DK"/>
        </w:rPr>
      </w:pPr>
      <w:r w:rsidRPr="00CF2810">
        <w:rPr>
          <w:lang w:val="da-DK"/>
        </w:rPr>
        <w:t>6 = Lipton et al., 2019</w:t>
      </w:r>
    </w:p>
    <w:p w14:paraId="40315BA0" w14:textId="77777777" w:rsidR="003C17BB" w:rsidRPr="0017399A" w:rsidRDefault="003C17BB" w:rsidP="003C17BB">
      <w:pPr>
        <w:rPr>
          <w:lang w:val="da-DK"/>
        </w:rPr>
      </w:pPr>
      <w:r w:rsidRPr="0017399A">
        <w:rPr>
          <w:lang w:val="da-DK"/>
        </w:rPr>
        <w:t>7 = Lipton et al., 2024</w:t>
      </w:r>
    </w:p>
    <w:p w14:paraId="637CF7CD" w14:textId="77777777" w:rsidR="00AB5267" w:rsidRPr="00CE1983" w:rsidRDefault="00AB5267" w:rsidP="00B90D71">
      <w:pPr>
        <w:spacing w:before="400" w:after="120" w:line="480" w:lineRule="auto"/>
        <w:jc w:val="both"/>
        <w:rPr>
          <w:lang w:val="da-DK"/>
        </w:rPr>
      </w:pPr>
    </w:p>
    <w:p w14:paraId="4852AC39" w14:textId="1F8D6E1F" w:rsidR="00D44F68" w:rsidRPr="00CE1983" w:rsidRDefault="00D44F68" w:rsidP="00B90D71">
      <w:pPr>
        <w:spacing w:before="400" w:after="120" w:line="480" w:lineRule="auto"/>
        <w:jc w:val="both"/>
        <w:rPr>
          <w:lang w:val="da-DK"/>
        </w:rPr>
      </w:pPr>
    </w:p>
    <w:p w14:paraId="26A5E21F" w14:textId="3FCCBFF2" w:rsidR="00D44F68" w:rsidRPr="00CE1983" w:rsidRDefault="00D44F68" w:rsidP="00B90D71">
      <w:pPr>
        <w:spacing w:before="400" w:after="120" w:line="480" w:lineRule="auto"/>
        <w:jc w:val="both"/>
        <w:rPr>
          <w:lang w:val="da-DK"/>
        </w:rPr>
      </w:pPr>
    </w:p>
    <w:p w14:paraId="1D9501A1" w14:textId="77777777" w:rsidR="00AB5267" w:rsidRPr="00CE1983" w:rsidRDefault="00AB5267">
      <w:pPr>
        <w:rPr>
          <w:lang w:val="da-DK"/>
        </w:rPr>
      </w:pPr>
      <w:r w:rsidRPr="00CE1983">
        <w:rPr>
          <w:lang w:val="da-DK"/>
        </w:rPr>
        <w:br w:type="page"/>
      </w:r>
    </w:p>
    <w:p w14:paraId="0A464AAB" w14:textId="1A69ECB8" w:rsidR="00AB5267" w:rsidRPr="00AB5267" w:rsidRDefault="00AB5267" w:rsidP="00B90D71">
      <w:pPr>
        <w:spacing w:before="400" w:after="120" w:line="480" w:lineRule="auto"/>
        <w:jc w:val="both"/>
        <w:rPr>
          <w:b/>
          <w:bCs/>
          <w:lang w:val="en-US"/>
        </w:rPr>
      </w:pPr>
      <w:r w:rsidRPr="00AB5267">
        <w:rPr>
          <w:b/>
          <w:bCs/>
          <w:lang w:val="en-US"/>
        </w:rPr>
        <w:lastRenderedPageBreak/>
        <w:t>Figure S</w:t>
      </w:r>
      <w:r w:rsidR="00D471B2">
        <w:rPr>
          <w:b/>
          <w:bCs/>
          <w:lang w:val="en-US"/>
        </w:rPr>
        <w:t>57</w:t>
      </w:r>
      <w:r w:rsidRPr="00AB5267">
        <w:rPr>
          <w:b/>
          <w:bCs/>
          <w:lang w:val="en-US"/>
        </w:rPr>
        <w:t>. Funnel Plot of Ability to Function Normally at 2 Hours.</w:t>
      </w:r>
    </w:p>
    <w:p w14:paraId="17B43CBB" w14:textId="1252B715" w:rsidR="00D44F68" w:rsidRPr="00AB5267" w:rsidRDefault="490C1AD9" w:rsidP="00B90D71">
      <w:pPr>
        <w:spacing w:before="400" w:after="120" w:line="480" w:lineRule="auto"/>
        <w:jc w:val="both"/>
        <w:rPr>
          <w:lang w:val="en-US"/>
        </w:rPr>
      </w:pPr>
      <w:r w:rsidRPr="00AB5267">
        <w:rPr>
          <w:noProof/>
          <w:lang w:val="en-US"/>
        </w:rPr>
        <w:drawing>
          <wp:inline distT="0" distB="0" distL="0" distR="0" wp14:anchorId="702832A5" wp14:editId="5E07BE68">
            <wp:extent cx="5724525" cy="3642879"/>
            <wp:effectExtent l="0" t="0" r="0" b="0"/>
            <wp:docPr id="8528329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832926" name="drawi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24525" cy="3642879"/>
                    </a:xfrm>
                    <a:prstGeom prst="rect">
                      <a:avLst/>
                    </a:prstGeom>
                  </pic:spPr>
                </pic:pic>
              </a:graphicData>
            </a:graphic>
          </wp:inline>
        </w:drawing>
      </w:r>
    </w:p>
    <w:p w14:paraId="0B1B905B" w14:textId="14B827DE" w:rsidR="003C17BB" w:rsidRPr="00C46328" w:rsidRDefault="003C17BB" w:rsidP="003C17BB">
      <w:pPr>
        <w:rPr>
          <w:lang w:val="da-DK"/>
        </w:rPr>
      </w:pPr>
      <w:proofErr w:type="spellStart"/>
      <w:r w:rsidRPr="00C46328">
        <w:rPr>
          <w:lang w:val="da-DK"/>
        </w:rPr>
        <w:t>Study</w:t>
      </w:r>
      <w:proofErr w:type="spellEnd"/>
      <w:r w:rsidRPr="00C46328">
        <w:rPr>
          <w:lang w:val="da-DK"/>
        </w:rPr>
        <w:t xml:space="preserve"> </w:t>
      </w:r>
      <w:proofErr w:type="spellStart"/>
      <w:r w:rsidRPr="00C46328">
        <w:rPr>
          <w:lang w:val="da-DK"/>
        </w:rPr>
        <w:t>identifiers</w:t>
      </w:r>
      <w:proofErr w:type="spellEnd"/>
      <w:r w:rsidRPr="00C46328">
        <w:rPr>
          <w:lang w:val="da-DK"/>
        </w:rPr>
        <w:t>:</w:t>
      </w:r>
    </w:p>
    <w:p w14:paraId="2E5D4E24" w14:textId="77777777" w:rsidR="003C17BB" w:rsidRPr="00C46328" w:rsidRDefault="003C17BB" w:rsidP="003C17BB">
      <w:pPr>
        <w:rPr>
          <w:lang w:val="da-DK"/>
        </w:rPr>
      </w:pPr>
      <w:r w:rsidRPr="00C46328">
        <w:rPr>
          <w:lang w:val="da-DK"/>
        </w:rPr>
        <w:t>1 = Lipton et al., 2019</w:t>
      </w:r>
    </w:p>
    <w:p w14:paraId="4C8B7A9E" w14:textId="77777777" w:rsidR="003C17BB" w:rsidRPr="00492A8C" w:rsidRDefault="003C17BB" w:rsidP="003C17BB">
      <w:pPr>
        <w:rPr>
          <w:lang w:val="da-DK"/>
        </w:rPr>
      </w:pPr>
      <w:r w:rsidRPr="00492A8C">
        <w:rPr>
          <w:lang w:val="da-DK"/>
        </w:rPr>
        <w:t xml:space="preserve">2 = </w:t>
      </w:r>
      <w:proofErr w:type="spellStart"/>
      <w:r w:rsidRPr="00492A8C">
        <w:rPr>
          <w:lang w:val="da-DK"/>
        </w:rPr>
        <w:t>Croop</w:t>
      </w:r>
      <w:proofErr w:type="spellEnd"/>
      <w:r w:rsidRPr="00492A8C">
        <w:rPr>
          <w:lang w:val="da-DK"/>
        </w:rPr>
        <w:t xml:space="preserve"> et al., 2019</w:t>
      </w:r>
    </w:p>
    <w:p w14:paraId="1DEBDA70" w14:textId="77777777" w:rsidR="003C17BB" w:rsidRPr="00492A8C" w:rsidRDefault="003C17BB" w:rsidP="003C17BB">
      <w:pPr>
        <w:rPr>
          <w:lang w:val="da-DK"/>
        </w:rPr>
      </w:pPr>
      <w:r w:rsidRPr="00492A8C">
        <w:rPr>
          <w:lang w:val="da-DK"/>
        </w:rPr>
        <w:t>3 = Lipton et al., 2024</w:t>
      </w:r>
    </w:p>
    <w:p w14:paraId="7C27C8C2" w14:textId="77777777" w:rsidR="003C17BB" w:rsidRPr="00492A8C" w:rsidRDefault="003C17BB" w:rsidP="003C17BB">
      <w:pPr>
        <w:rPr>
          <w:lang w:val="da-DK"/>
        </w:rPr>
      </w:pPr>
      <w:r w:rsidRPr="00492A8C">
        <w:rPr>
          <w:lang w:val="da-DK"/>
        </w:rPr>
        <w:t xml:space="preserve">4 = </w:t>
      </w:r>
      <w:proofErr w:type="spellStart"/>
      <w:r w:rsidRPr="00492A8C">
        <w:rPr>
          <w:lang w:val="da-DK"/>
        </w:rPr>
        <w:t>Ikeda</w:t>
      </w:r>
      <w:proofErr w:type="spellEnd"/>
      <w:r w:rsidRPr="00492A8C">
        <w:rPr>
          <w:lang w:val="da-DK"/>
        </w:rPr>
        <w:t xml:space="preserve"> et al., 2025</w:t>
      </w:r>
    </w:p>
    <w:p w14:paraId="1D4DC505" w14:textId="77777777" w:rsidR="003C17BB" w:rsidRPr="00492A8C" w:rsidRDefault="003C17BB" w:rsidP="003C17BB">
      <w:pPr>
        <w:rPr>
          <w:lang w:val="da-DK"/>
        </w:rPr>
      </w:pPr>
      <w:r w:rsidRPr="00492A8C">
        <w:rPr>
          <w:lang w:val="da-DK"/>
        </w:rPr>
        <w:t>5 = Yu et al., 2023</w:t>
      </w:r>
    </w:p>
    <w:p w14:paraId="4B8C251C" w14:textId="77777777" w:rsidR="003C17BB" w:rsidRPr="00E17611" w:rsidRDefault="003C17BB" w:rsidP="003C17BB">
      <w:pPr>
        <w:rPr>
          <w:lang w:val="en-US"/>
        </w:rPr>
      </w:pPr>
      <w:r w:rsidRPr="00E17611">
        <w:rPr>
          <w:lang w:val="en-US"/>
        </w:rPr>
        <w:t>6 = Ashina et al., 2025</w:t>
      </w:r>
    </w:p>
    <w:p w14:paraId="4B9AFD13" w14:textId="77777777" w:rsidR="00AB5267" w:rsidRPr="00E17611" w:rsidRDefault="00AB5267" w:rsidP="00B90D71">
      <w:pPr>
        <w:spacing w:before="400" w:after="120" w:line="480" w:lineRule="auto"/>
        <w:jc w:val="both"/>
        <w:rPr>
          <w:lang w:val="en-US"/>
        </w:rPr>
      </w:pPr>
    </w:p>
    <w:p w14:paraId="44E089D1" w14:textId="0B1797EF" w:rsidR="00D44F68" w:rsidRPr="00E17611" w:rsidRDefault="00D44F68" w:rsidP="00B90D71">
      <w:pPr>
        <w:spacing w:before="400" w:after="120" w:line="480" w:lineRule="auto"/>
        <w:jc w:val="both"/>
        <w:rPr>
          <w:lang w:val="en-US"/>
        </w:rPr>
      </w:pPr>
    </w:p>
    <w:p w14:paraId="7513E67F" w14:textId="77777777" w:rsidR="00D44F68" w:rsidRPr="00E17611" w:rsidRDefault="00D44F68" w:rsidP="00B90D71">
      <w:pPr>
        <w:spacing w:before="400" w:after="120" w:line="480" w:lineRule="auto"/>
        <w:jc w:val="both"/>
        <w:rPr>
          <w:lang w:val="en-US"/>
        </w:rPr>
      </w:pPr>
    </w:p>
    <w:p w14:paraId="177E9298" w14:textId="0A1B3B9F" w:rsidR="00D44F68" w:rsidRPr="00E17611" w:rsidRDefault="00D44F68" w:rsidP="00B90D71">
      <w:pPr>
        <w:spacing w:before="400" w:after="120" w:line="480" w:lineRule="auto"/>
        <w:jc w:val="both"/>
        <w:rPr>
          <w:lang w:val="en-US"/>
        </w:rPr>
      </w:pPr>
    </w:p>
    <w:p w14:paraId="6E1751EE" w14:textId="77777777" w:rsidR="00AB5267" w:rsidRPr="00E17611" w:rsidRDefault="00AB5267">
      <w:pPr>
        <w:rPr>
          <w:lang w:val="en-US"/>
        </w:rPr>
      </w:pPr>
      <w:r w:rsidRPr="00E17611">
        <w:rPr>
          <w:lang w:val="en-US"/>
        </w:rPr>
        <w:br w:type="page"/>
      </w:r>
    </w:p>
    <w:p w14:paraId="22D9831C" w14:textId="6CAB1C2B" w:rsidR="00AB5267" w:rsidRPr="00AB5267" w:rsidRDefault="00AB5267" w:rsidP="00B90D71">
      <w:pPr>
        <w:spacing w:before="400" w:after="120" w:line="480" w:lineRule="auto"/>
        <w:jc w:val="both"/>
        <w:rPr>
          <w:b/>
          <w:bCs/>
          <w:lang w:val="en-US"/>
        </w:rPr>
      </w:pPr>
      <w:r w:rsidRPr="00AB5267">
        <w:rPr>
          <w:b/>
          <w:bCs/>
          <w:lang w:val="en-US"/>
        </w:rPr>
        <w:lastRenderedPageBreak/>
        <w:t>Figure S</w:t>
      </w:r>
      <w:r w:rsidR="00D471B2">
        <w:rPr>
          <w:b/>
          <w:bCs/>
          <w:lang w:val="en-US"/>
        </w:rPr>
        <w:t>58</w:t>
      </w:r>
      <w:r w:rsidRPr="00AB5267">
        <w:rPr>
          <w:b/>
          <w:bCs/>
          <w:lang w:val="en-US"/>
        </w:rPr>
        <w:t>. Funnel Plot of Adverse Events.</w:t>
      </w:r>
    </w:p>
    <w:p w14:paraId="6DCA9FD1" w14:textId="0CC22D5A" w:rsidR="00D44F68" w:rsidRPr="00AB5267" w:rsidRDefault="0BCA70B1" w:rsidP="00B90D71">
      <w:pPr>
        <w:spacing w:before="400" w:after="120" w:line="480" w:lineRule="auto"/>
        <w:jc w:val="both"/>
        <w:rPr>
          <w:lang w:val="en-US"/>
        </w:rPr>
      </w:pPr>
      <w:r w:rsidRPr="00AB5267">
        <w:rPr>
          <w:noProof/>
          <w:lang w:val="en-US"/>
        </w:rPr>
        <w:drawing>
          <wp:inline distT="0" distB="0" distL="0" distR="0" wp14:anchorId="233CDE78" wp14:editId="1BD88F8C">
            <wp:extent cx="5724525" cy="3642879"/>
            <wp:effectExtent l="0" t="0" r="0" b="0"/>
            <wp:docPr id="6091412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141269" name="drawi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24525" cy="3642879"/>
                    </a:xfrm>
                    <a:prstGeom prst="rect">
                      <a:avLst/>
                    </a:prstGeom>
                  </pic:spPr>
                </pic:pic>
              </a:graphicData>
            </a:graphic>
          </wp:inline>
        </w:drawing>
      </w:r>
    </w:p>
    <w:p w14:paraId="0712A27C" w14:textId="069110AC" w:rsidR="003C17BB" w:rsidRPr="00C46328" w:rsidRDefault="003C17BB" w:rsidP="003C17BB">
      <w:pPr>
        <w:rPr>
          <w:lang w:val="da-DK"/>
        </w:rPr>
      </w:pPr>
      <w:proofErr w:type="spellStart"/>
      <w:r w:rsidRPr="00C46328">
        <w:rPr>
          <w:lang w:val="da-DK"/>
        </w:rPr>
        <w:t>Study</w:t>
      </w:r>
      <w:proofErr w:type="spellEnd"/>
      <w:r w:rsidRPr="00C46328">
        <w:rPr>
          <w:lang w:val="da-DK"/>
        </w:rPr>
        <w:t xml:space="preserve"> </w:t>
      </w:r>
      <w:proofErr w:type="spellStart"/>
      <w:r w:rsidRPr="00C46328">
        <w:rPr>
          <w:lang w:val="da-DK"/>
        </w:rPr>
        <w:t>identifiers</w:t>
      </w:r>
      <w:proofErr w:type="spellEnd"/>
      <w:r w:rsidRPr="00C46328">
        <w:rPr>
          <w:lang w:val="da-DK"/>
        </w:rPr>
        <w:t>:</w:t>
      </w:r>
    </w:p>
    <w:p w14:paraId="479A1E27" w14:textId="77777777" w:rsidR="003C17BB" w:rsidRPr="00C46328" w:rsidRDefault="003C17BB" w:rsidP="003C17BB">
      <w:pPr>
        <w:rPr>
          <w:lang w:val="da-DK"/>
        </w:rPr>
      </w:pPr>
      <w:r w:rsidRPr="00C46328">
        <w:rPr>
          <w:lang w:val="da-DK"/>
        </w:rPr>
        <w:t>1 = Yu et al., 2023</w:t>
      </w:r>
    </w:p>
    <w:p w14:paraId="7E839E4C" w14:textId="77777777" w:rsidR="003C17BB" w:rsidRPr="004125DB" w:rsidRDefault="003C17BB" w:rsidP="003C17BB">
      <w:pPr>
        <w:rPr>
          <w:lang w:val="da-DK"/>
        </w:rPr>
      </w:pPr>
      <w:r w:rsidRPr="004125DB">
        <w:rPr>
          <w:lang w:val="da-DK"/>
        </w:rPr>
        <w:t>2 = Ashina et al., 2025</w:t>
      </w:r>
    </w:p>
    <w:p w14:paraId="1A5CCB8A" w14:textId="77777777" w:rsidR="003C17BB" w:rsidRPr="004125DB" w:rsidRDefault="003C17BB" w:rsidP="003C17BB">
      <w:pPr>
        <w:rPr>
          <w:lang w:val="da-DK"/>
        </w:rPr>
      </w:pPr>
      <w:r w:rsidRPr="004125DB">
        <w:rPr>
          <w:lang w:val="da-DK"/>
        </w:rPr>
        <w:t>3 = Lipton et al., 2024</w:t>
      </w:r>
    </w:p>
    <w:p w14:paraId="74F91F68" w14:textId="77777777" w:rsidR="003C17BB" w:rsidRPr="004125DB" w:rsidRDefault="003C17BB" w:rsidP="003C17BB">
      <w:pPr>
        <w:rPr>
          <w:lang w:val="da-DK"/>
        </w:rPr>
      </w:pPr>
      <w:r w:rsidRPr="004125DB">
        <w:rPr>
          <w:lang w:val="da-DK"/>
        </w:rPr>
        <w:t>4 = Lipton et al., 2019</w:t>
      </w:r>
    </w:p>
    <w:p w14:paraId="1436D46A" w14:textId="77777777" w:rsidR="003C17BB" w:rsidRPr="004125DB" w:rsidRDefault="003C17BB" w:rsidP="003C17BB">
      <w:pPr>
        <w:rPr>
          <w:lang w:val="da-DK"/>
        </w:rPr>
      </w:pPr>
      <w:r w:rsidRPr="004125DB">
        <w:rPr>
          <w:lang w:val="da-DK"/>
        </w:rPr>
        <w:t xml:space="preserve">5 = </w:t>
      </w:r>
      <w:proofErr w:type="spellStart"/>
      <w:r w:rsidRPr="004125DB">
        <w:rPr>
          <w:lang w:val="da-DK"/>
        </w:rPr>
        <w:t>Croop</w:t>
      </w:r>
      <w:proofErr w:type="spellEnd"/>
      <w:r w:rsidRPr="004125DB">
        <w:rPr>
          <w:lang w:val="da-DK"/>
        </w:rPr>
        <w:t xml:space="preserve"> et al., 2019</w:t>
      </w:r>
    </w:p>
    <w:p w14:paraId="167FB543" w14:textId="77777777" w:rsidR="003C17BB" w:rsidRPr="004125DB" w:rsidRDefault="003C17BB" w:rsidP="003C17BB">
      <w:pPr>
        <w:rPr>
          <w:lang w:val="da-DK"/>
        </w:rPr>
      </w:pPr>
      <w:r w:rsidRPr="004125DB">
        <w:rPr>
          <w:lang w:val="da-DK"/>
        </w:rPr>
        <w:t xml:space="preserve">6 = </w:t>
      </w:r>
      <w:proofErr w:type="spellStart"/>
      <w:r w:rsidRPr="004125DB">
        <w:rPr>
          <w:lang w:val="da-DK"/>
        </w:rPr>
        <w:t>Ikeda</w:t>
      </w:r>
      <w:proofErr w:type="spellEnd"/>
      <w:r w:rsidRPr="004125DB">
        <w:rPr>
          <w:lang w:val="da-DK"/>
        </w:rPr>
        <w:t xml:space="preserve"> et al., 2025</w:t>
      </w:r>
    </w:p>
    <w:p w14:paraId="3C597B25" w14:textId="77777777" w:rsidR="003C17BB" w:rsidRPr="00C46328" w:rsidRDefault="003C17BB" w:rsidP="003C17BB">
      <w:pPr>
        <w:rPr>
          <w:lang w:val="en-US"/>
        </w:rPr>
      </w:pPr>
      <w:r w:rsidRPr="00C46328">
        <w:rPr>
          <w:lang w:val="en-US"/>
        </w:rPr>
        <w:t>7 = Marcus et al., 2014</w:t>
      </w:r>
    </w:p>
    <w:p w14:paraId="5577750E" w14:textId="77777777" w:rsidR="00AB5267" w:rsidRPr="00C46328" w:rsidRDefault="00AB5267" w:rsidP="00B90D71">
      <w:pPr>
        <w:spacing w:before="400" w:after="120" w:line="480" w:lineRule="auto"/>
        <w:jc w:val="both"/>
        <w:rPr>
          <w:lang w:val="en-US"/>
        </w:rPr>
      </w:pPr>
    </w:p>
    <w:p w14:paraId="11620386" w14:textId="77777777" w:rsidR="00D44F68" w:rsidRPr="00C46328" w:rsidRDefault="00D44F68" w:rsidP="00B90D71">
      <w:pPr>
        <w:spacing w:before="400" w:after="120" w:line="480" w:lineRule="auto"/>
        <w:jc w:val="both"/>
        <w:rPr>
          <w:lang w:val="en-US"/>
        </w:rPr>
      </w:pPr>
    </w:p>
    <w:p w14:paraId="782DE30C" w14:textId="6F8E7C36" w:rsidR="00D44F68" w:rsidRPr="00C46328" w:rsidRDefault="00D44F68" w:rsidP="00B90D71">
      <w:pPr>
        <w:spacing w:before="400" w:after="120" w:line="480" w:lineRule="auto"/>
        <w:jc w:val="both"/>
        <w:rPr>
          <w:lang w:val="en-US"/>
        </w:rPr>
      </w:pPr>
    </w:p>
    <w:p w14:paraId="46C4D933" w14:textId="77777777" w:rsidR="00AB5267" w:rsidRPr="00C46328" w:rsidRDefault="00AB5267">
      <w:pPr>
        <w:rPr>
          <w:lang w:val="en-US"/>
        </w:rPr>
      </w:pPr>
      <w:r w:rsidRPr="00C46328">
        <w:rPr>
          <w:lang w:val="en-US"/>
        </w:rPr>
        <w:br w:type="page"/>
      </w:r>
    </w:p>
    <w:p w14:paraId="7104E434" w14:textId="7B6488D7" w:rsidR="00AB5267" w:rsidRPr="00AB5267" w:rsidRDefault="00AB5267" w:rsidP="00B90D71">
      <w:pPr>
        <w:spacing w:before="400" w:after="120" w:line="480" w:lineRule="auto"/>
        <w:jc w:val="both"/>
        <w:rPr>
          <w:b/>
          <w:bCs/>
          <w:lang w:val="en-US"/>
        </w:rPr>
      </w:pPr>
      <w:r w:rsidRPr="00AB5267">
        <w:rPr>
          <w:b/>
          <w:bCs/>
          <w:lang w:val="en-US"/>
        </w:rPr>
        <w:lastRenderedPageBreak/>
        <w:t>Figure S5</w:t>
      </w:r>
      <w:r w:rsidR="00D471B2">
        <w:rPr>
          <w:b/>
          <w:bCs/>
          <w:lang w:val="en-US"/>
        </w:rPr>
        <w:t>9</w:t>
      </w:r>
      <w:r w:rsidRPr="00AB5267">
        <w:rPr>
          <w:b/>
          <w:bCs/>
          <w:lang w:val="en-US"/>
        </w:rPr>
        <w:t>. Funnel Plot of Serious Adverse Events.</w:t>
      </w:r>
    </w:p>
    <w:p w14:paraId="7B951CC7" w14:textId="22B5D3A0" w:rsidR="00D44F68" w:rsidRPr="00AB5267" w:rsidRDefault="3856E386" w:rsidP="00B90D71">
      <w:pPr>
        <w:spacing w:before="400" w:after="120" w:line="480" w:lineRule="auto"/>
        <w:jc w:val="both"/>
        <w:rPr>
          <w:lang w:val="en-US"/>
        </w:rPr>
      </w:pPr>
      <w:r w:rsidRPr="00AB5267">
        <w:rPr>
          <w:noProof/>
          <w:lang w:val="en-US"/>
        </w:rPr>
        <w:drawing>
          <wp:inline distT="0" distB="0" distL="0" distR="0" wp14:anchorId="3B80FD4F" wp14:editId="72720938">
            <wp:extent cx="5724525" cy="3642879"/>
            <wp:effectExtent l="0" t="0" r="0" b="0"/>
            <wp:docPr id="8040894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089487" name="drawi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24525" cy="3642879"/>
                    </a:xfrm>
                    <a:prstGeom prst="rect">
                      <a:avLst/>
                    </a:prstGeom>
                  </pic:spPr>
                </pic:pic>
              </a:graphicData>
            </a:graphic>
          </wp:inline>
        </w:drawing>
      </w:r>
    </w:p>
    <w:p w14:paraId="52D5EFDC" w14:textId="7ED5A563" w:rsidR="003C17BB" w:rsidRPr="00C46328" w:rsidRDefault="003C17BB" w:rsidP="003C17BB">
      <w:pPr>
        <w:rPr>
          <w:lang w:val="da-DK"/>
        </w:rPr>
      </w:pPr>
      <w:proofErr w:type="spellStart"/>
      <w:r w:rsidRPr="00C46328">
        <w:rPr>
          <w:lang w:val="da-DK"/>
        </w:rPr>
        <w:t>Study</w:t>
      </w:r>
      <w:proofErr w:type="spellEnd"/>
      <w:r w:rsidRPr="00C46328">
        <w:rPr>
          <w:lang w:val="da-DK"/>
        </w:rPr>
        <w:t xml:space="preserve"> </w:t>
      </w:r>
      <w:proofErr w:type="spellStart"/>
      <w:r w:rsidRPr="00C46328">
        <w:rPr>
          <w:lang w:val="da-DK"/>
        </w:rPr>
        <w:t>identifiers</w:t>
      </w:r>
      <w:proofErr w:type="spellEnd"/>
      <w:r w:rsidRPr="00C46328">
        <w:rPr>
          <w:lang w:val="da-DK"/>
        </w:rPr>
        <w:t>:</w:t>
      </w:r>
    </w:p>
    <w:p w14:paraId="745FA356" w14:textId="77777777" w:rsidR="003C17BB" w:rsidRPr="00C46328" w:rsidRDefault="003C17BB" w:rsidP="003C17BB">
      <w:pPr>
        <w:rPr>
          <w:lang w:val="da-DK"/>
        </w:rPr>
      </w:pPr>
      <w:r w:rsidRPr="00C46328">
        <w:rPr>
          <w:lang w:val="da-DK"/>
        </w:rPr>
        <w:t>1 = Lipton et al., 2019</w:t>
      </w:r>
    </w:p>
    <w:p w14:paraId="140A00F9" w14:textId="77777777" w:rsidR="003C17BB" w:rsidRPr="00520FC2" w:rsidRDefault="003C17BB" w:rsidP="003C17BB">
      <w:pPr>
        <w:rPr>
          <w:lang w:val="da-DK"/>
        </w:rPr>
      </w:pPr>
      <w:r w:rsidRPr="00520FC2">
        <w:rPr>
          <w:lang w:val="da-DK"/>
        </w:rPr>
        <w:t>2 = Yu et al., 2023</w:t>
      </w:r>
    </w:p>
    <w:p w14:paraId="5ED40521" w14:textId="77777777" w:rsidR="003C17BB" w:rsidRPr="00520FC2" w:rsidRDefault="003C17BB" w:rsidP="003C17BB">
      <w:pPr>
        <w:rPr>
          <w:lang w:val="da-DK"/>
        </w:rPr>
      </w:pPr>
      <w:r w:rsidRPr="00520FC2">
        <w:rPr>
          <w:lang w:val="da-DK"/>
        </w:rPr>
        <w:t>3 = Lipton et al., 2024</w:t>
      </w:r>
    </w:p>
    <w:p w14:paraId="06D5B76E" w14:textId="77777777" w:rsidR="003C17BB" w:rsidRPr="00520FC2" w:rsidRDefault="003C17BB" w:rsidP="003C17BB">
      <w:pPr>
        <w:rPr>
          <w:lang w:val="da-DK"/>
        </w:rPr>
      </w:pPr>
      <w:r w:rsidRPr="00520FC2">
        <w:rPr>
          <w:lang w:val="da-DK"/>
        </w:rPr>
        <w:t xml:space="preserve">4 = </w:t>
      </w:r>
      <w:proofErr w:type="spellStart"/>
      <w:r w:rsidRPr="00520FC2">
        <w:rPr>
          <w:lang w:val="da-DK"/>
        </w:rPr>
        <w:t>Ikeda</w:t>
      </w:r>
      <w:proofErr w:type="spellEnd"/>
      <w:r w:rsidRPr="00520FC2">
        <w:rPr>
          <w:lang w:val="da-DK"/>
        </w:rPr>
        <w:t xml:space="preserve"> et al., 2025</w:t>
      </w:r>
    </w:p>
    <w:p w14:paraId="4FEAB4C7" w14:textId="77777777" w:rsidR="003C17BB" w:rsidRPr="00520FC2" w:rsidRDefault="003C17BB" w:rsidP="003C17BB">
      <w:pPr>
        <w:rPr>
          <w:lang w:val="da-DK"/>
        </w:rPr>
      </w:pPr>
      <w:r w:rsidRPr="00520FC2">
        <w:rPr>
          <w:lang w:val="da-DK"/>
        </w:rPr>
        <w:t>5 = Ashina et al., 2025</w:t>
      </w:r>
    </w:p>
    <w:p w14:paraId="7A260A82" w14:textId="77777777" w:rsidR="003C17BB" w:rsidRPr="00520FC2" w:rsidRDefault="003C17BB" w:rsidP="003C17BB">
      <w:pPr>
        <w:rPr>
          <w:lang w:val="da-DK"/>
        </w:rPr>
      </w:pPr>
      <w:r w:rsidRPr="00520FC2">
        <w:rPr>
          <w:lang w:val="da-DK"/>
        </w:rPr>
        <w:t xml:space="preserve">6 = </w:t>
      </w:r>
      <w:proofErr w:type="spellStart"/>
      <w:r w:rsidRPr="00520FC2">
        <w:rPr>
          <w:lang w:val="da-DK"/>
        </w:rPr>
        <w:t>Croop</w:t>
      </w:r>
      <w:proofErr w:type="spellEnd"/>
      <w:r w:rsidRPr="00520FC2">
        <w:rPr>
          <w:lang w:val="da-DK"/>
        </w:rPr>
        <w:t xml:space="preserve"> et al., 2019</w:t>
      </w:r>
    </w:p>
    <w:p w14:paraId="39464272" w14:textId="72791D51" w:rsidR="0069645C" w:rsidRDefault="003C17BB" w:rsidP="0069645C">
      <w:pPr>
        <w:rPr>
          <w:lang w:val="en-US"/>
        </w:rPr>
        <w:sectPr w:rsidR="0069645C" w:rsidSect="00815A21">
          <w:pgSz w:w="11909" w:h="16834"/>
          <w:pgMar w:top="1701" w:right="1134" w:bottom="1701" w:left="1134" w:header="720" w:footer="720" w:gutter="0"/>
          <w:cols w:space="720"/>
          <w:docGrid w:linePitch="326"/>
        </w:sectPr>
      </w:pPr>
      <w:r w:rsidRPr="00C46328">
        <w:rPr>
          <w:lang w:val="en-US"/>
        </w:rPr>
        <w:t>7 = Marcus et al., 2014</w:t>
      </w:r>
      <w:bookmarkStart w:id="19" w:name="_5xc0jytaamon"/>
      <w:bookmarkEnd w:id="19"/>
    </w:p>
    <w:p w14:paraId="6F79006E" w14:textId="2B66A3F0" w:rsidR="00312AE3" w:rsidRPr="00C46328" w:rsidRDefault="00312AE3" w:rsidP="00A67CB2">
      <w:pPr>
        <w:pStyle w:val="Overskrift1"/>
        <w:rPr>
          <w:b/>
          <w:bCs/>
          <w:sz w:val="28"/>
          <w:szCs w:val="28"/>
          <w:lang w:val="en-GB"/>
        </w:rPr>
      </w:pPr>
      <w:bookmarkStart w:id="20" w:name="_Toc959956534"/>
      <w:bookmarkStart w:id="21" w:name="_Toc227844117"/>
      <w:r w:rsidRPr="00C46328">
        <w:rPr>
          <w:b/>
          <w:bCs/>
          <w:sz w:val="28"/>
          <w:szCs w:val="28"/>
          <w:lang w:val="en-GB"/>
        </w:rPr>
        <w:lastRenderedPageBreak/>
        <w:t>Appendix 1</w:t>
      </w:r>
      <w:r w:rsidR="00D471B2" w:rsidRPr="00C46328">
        <w:rPr>
          <w:b/>
          <w:bCs/>
          <w:sz w:val="28"/>
          <w:szCs w:val="28"/>
          <w:lang w:val="en-GB"/>
        </w:rPr>
        <w:t>3</w:t>
      </w:r>
      <w:r w:rsidRPr="00C46328">
        <w:rPr>
          <w:b/>
          <w:bCs/>
          <w:sz w:val="28"/>
          <w:szCs w:val="28"/>
          <w:lang w:val="en-GB"/>
        </w:rPr>
        <w:t>. PRISMA 2020 Checklist</w:t>
      </w:r>
      <w:bookmarkEnd w:id="20"/>
      <w:bookmarkEnd w:id="21"/>
    </w:p>
    <w:p w14:paraId="61810537" w14:textId="77777777" w:rsidR="00A67CB2" w:rsidRPr="00A67CB2" w:rsidRDefault="00A67CB2" w:rsidP="00E17611">
      <w:pPr>
        <w:rPr>
          <w:lang w:val="en-GB"/>
        </w:rPr>
      </w:pPr>
    </w:p>
    <w:tbl>
      <w:tblPr>
        <w:tblW w:w="13938" w:type="dxa"/>
        <w:tblCellMar>
          <w:left w:w="10" w:type="dxa"/>
          <w:right w:w="10" w:type="dxa"/>
        </w:tblCellMar>
        <w:tblLook w:val="0000" w:firstRow="0" w:lastRow="0" w:firstColumn="0" w:lastColumn="0" w:noHBand="0" w:noVBand="0"/>
      </w:tblPr>
      <w:tblGrid>
        <w:gridCol w:w="1361"/>
        <w:gridCol w:w="581"/>
        <w:gridCol w:w="9972"/>
        <w:gridCol w:w="2024"/>
      </w:tblGrid>
      <w:tr w:rsidR="00312AE3" w:rsidRPr="006736AF" w14:paraId="2D06700B" w14:textId="77777777" w:rsidTr="003F4A67">
        <w:trPr>
          <w:trHeight w:val="60"/>
        </w:trPr>
        <w:tc>
          <w:tcPr>
            <w:tcW w:w="1361" w:type="dxa"/>
            <w:tcBorders>
              <w:top w:val="double" w:sz="6" w:space="0" w:color="000000"/>
              <w:left w:val="single" w:sz="6" w:space="0" w:color="000000"/>
              <w:bottom w:val="double" w:sz="6" w:space="0" w:color="FFFFCC"/>
              <w:right w:val="single" w:sz="6" w:space="0" w:color="000000"/>
            </w:tcBorders>
            <w:shd w:val="clear" w:color="auto" w:fill="63639A"/>
            <w:tcMar>
              <w:top w:w="0" w:type="dxa"/>
              <w:left w:w="105" w:type="dxa"/>
              <w:bottom w:w="0" w:type="dxa"/>
              <w:right w:w="105" w:type="dxa"/>
            </w:tcMar>
            <w:vAlign w:val="center"/>
          </w:tcPr>
          <w:p w14:paraId="101261F1" w14:textId="77777777" w:rsidR="00312AE3" w:rsidRDefault="00312AE3" w:rsidP="003F4A67">
            <w:pPr>
              <w:pStyle w:val="Default"/>
            </w:pPr>
            <w:r>
              <w:rPr>
                <w:rStyle w:val="Carpredefinitoparagrafo"/>
                <w:rFonts w:ascii="Arial" w:eastAsia="Arial" w:hAnsi="Arial" w:cs="Arial"/>
                <w:color w:val="FFFFFF"/>
                <w:sz w:val="18"/>
                <w:szCs w:val="18"/>
              </w:rPr>
              <w:t xml:space="preserve">Section and Topic </w:t>
            </w:r>
          </w:p>
        </w:tc>
        <w:tc>
          <w:tcPr>
            <w:tcW w:w="581" w:type="dxa"/>
            <w:tcBorders>
              <w:top w:val="double" w:sz="6" w:space="0" w:color="000000"/>
              <w:left w:val="single" w:sz="6" w:space="0" w:color="000000"/>
              <w:bottom w:val="double" w:sz="6" w:space="0" w:color="FFFFCC"/>
              <w:right w:val="single" w:sz="6" w:space="0" w:color="000000"/>
            </w:tcBorders>
            <w:shd w:val="clear" w:color="auto" w:fill="63639A"/>
            <w:tcMar>
              <w:top w:w="0" w:type="dxa"/>
              <w:left w:w="105" w:type="dxa"/>
              <w:bottom w:w="0" w:type="dxa"/>
              <w:right w:w="105" w:type="dxa"/>
            </w:tcMar>
            <w:vAlign w:val="center"/>
          </w:tcPr>
          <w:p w14:paraId="2C441645" w14:textId="77777777" w:rsidR="00312AE3" w:rsidRDefault="00312AE3" w:rsidP="003F4A67">
            <w:pPr>
              <w:pStyle w:val="Default"/>
            </w:pPr>
            <w:r>
              <w:rPr>
                <w:rStyle w:val="Carpredefinitoparagrafo"/>
                <w:rFonts w:ascii="Arial" w:eastAsia="Arial" w:hAnsi="Arial" w:cs="Arial"/>
                <w:color w:val="FFFFFF"/>
                <w:sz w:val="18"/>
                <w:szCs w:val="18"/>
              </w:rPr>
              <w:t>Item #</w:t>
            </w:r>
          </w:p>
        </w:tc>
        <w:tc>
          <w:tcPr>
            <w:tcW w:w="9972" w:type="dxa"/>
            <w:tcBorders>
              <w:top w:val="double" w:sz="6" w:space="0" w:color="000000"/>
              <w:left w:val="single" w:sz="6" w:space="0" w:color="000000"/>
              <w:bottom w:val="double" w:sz="6" w:space="0" w:color="000000"/>
              <w:right w:val="single" w:sz="6" w:space="0" w:color="000000"/>
            </w:tcBorders>
            <w:shd w:val="clear" w:color="auto" w:fill="63639A"/>
            <w:tcMar>
              <w:top w:w="0" w:type="dxa"/>
              <w:left w:w="105" w:type="dxa"/>
              <w:bottom w:w="0" w:type="dxa"/>
              <w:right w:w="105" w:type="dxa"/>
            </w:tcMar>
            <w:vAlign w:val="center"/>
          </w:tcPr>
          <w:p w14:paraId="4B1725FD" w14:textId="77777777" w:rsidR="00312AE3" w:rsidRDefault="00312AE3" w:rsidP="003F4A67">
            <w:pPr>
              <w:pStyle w:val="Default"/>
            </w:pPr>
            <w:r>
              <w:rPr>
                <w:rStyle w:val="Carpredefinitoparagrafo"/>
                <w:rFonts w:ascii="Arial" w:eastAsia="Arial" w:hAnsi="Arial" w:cs="Arial"/>
                <w:color w:val="FFFFFF"/>
                <w:sz w:val="18"/>
                <w:szCs w:val="18"/>
              </w:rPr>
              <w:t xml:space="preserve">Checklist item </w:t>
            </w:r>
          </w:p>
        </w:tc>
        <w:tc>
          <w:tcPr>
            <w:tcW w:w="2024" w:type="dxa"/>
            <w:tcBorders>
              <w:top w:val="double" w:sz="6" w:space="0" w:color="000000"/>
              <w:left w:val="single" w:sz="6" w:space="0" w:color="000000"/>
              <w:bottom w:val="double" w:sz="6" w:space="0" w:color="000000"/>
              <w:right w:val="single" w:sz="6" w:space="0" w:color="000000"/>
            </w:tcBorders>
            <w:shd w:val="clear" w:color="auto" w:fill="63639A"/>
            <w:tcMar>
              <w:top w:w="0" w:type="dxa"/>
              <w:left w:w="105" w:type="dxa"/>
              <w:bottom w:w="0" w:type="dxa"/>
              <w:right w:w="105" w:type="dxa"/>
            </w:tcMar>
            <w:vAlign w:val="center"/>
          </w:tcPr>
          <w:p w14:paraId="52193B58" w14:textId="77777777" w:rsidR="00312AE3" w:rsidRDefault="00312AE3" w:rsidP="003F4A67">
            <w:pPr>
              <w:pStyle w:val="Default"/>
            </w:pPr>
            <w:r>
              <w:rPr>
                <w:rStyle w:val="Carpredefinitoparagrafo"/>
                <w:rFonts w:ascii="Arial" w:eastAsia="Arial" w:hAnsi="Arial" w:cs="Arial"/>
                <w:color w:val="FFFFFF"/>
                <w:sz w:val="18"/>
                <w:szCs w:val="18"/>
              </w:rPr>
              <w:t xml:space="preserve">Location where item is reported </w:t>
            </w:r>
          </w:p>
        </w:tc>
      </w:tr>
      <w:tr w:rsidR="00312AE3" w14:paraId="0A6BA7EC" w14:textId="77777777" w:rsidTr="003F4A67">
        <w:trPr>
          <w:trHeight w:val="15"/>
        </w:trPr>
        <w:tc>
          <w:tcPr>
            <w:tcW w:w="11914" w:type="dxa"/>
            <w:gridSpan w:val="3"/>
            <w:tcBorders>
              <w:top w:val="double" w:sz="6" w:space="0" w:color="000000"/>
              <w:left w:val="single" w:sz="6" w:space="0" w:color="000000"/>
              <w:bottom w:val="single" w:sz="6" w:space="0" w:color="000000"/>
              <w:right w:val="single" w:sz="6" w:space="0" w:color="000000"/>
            </w:tcBorders>
            <w:shd w:val="clear" w:color="auto" w:fill="FFFFCC"/>
            <w:tcMar>
              <w:top w:w="0" w:type="dxa"/>
              <w:left w:w="105" w:type="dxa"/>
              <w:bottom w:w="0" w:type="dxa"/>
              <w:right w:w="105" w:type="dxa"/>
            </w:tcMar>
            <w:vAlign w:val="center"/>
          </w:tcPr>
          <w:p w14:paraId="6B051E00" w14:textId="77777777" w:rsidR="00312AE3" w:rsidRDefault="00312AE3" w:rsidP="003F4A67">
            <w:pPr>
              <w:pStyle w:val="Default"/>
            </w:pPr>
            <w:r>
              <w:rPr>
                <w:rStyle w:val="Carpredefinitoparagrafo"/>
                <w:rFonts w:ascii="Arial" w:eastAsia="Arial" w:hAnsi="Arial" w:cs="Arial"/>
                <w:sz w:val="18"/>
                <w:szCs w:val="18"/>
              </w:rPr>
              <w:t xml:space="preserve">TITLE </w:t>
            </w:r>
          </w:p>
        </w:tc>
        <w:tc>
          <w:tcPr>
            <w:tcW w:w="2024" w:type="dxa"/>
            <w:tcBorders>
              <w:top w:val="double" w:sz="6" w:space="0" w:color="000000"/>
              <w:left w:val="single" w:sz="6" w:space="0" w:color="000000"/>
              <w:bottom w:val="single" w:sz="6" w:space="0" w:color="000000"/>
              <w:right w:val="single" w:sz="6" w:space="0" w:color="000000"/>
            </w:tcBorders>
            <w:shd w:val="clear" w:color="auto" w:fill="FFFFCC"/>
            <w:tcMar>
              <w:top w:w="0" w:type="dxa"/>
              <w:left w:w="105" w:type="dxa"/>
              <w:bottom w:w="0" w:type="dxa"/>
              <w:right w:w="105" w:type="dxa"/>
            </w:tcMar>
          </w:tcPr>
          <w:p w14:paraId="3E5CD532" w14:textId="77777777" w:rsidR="00312AE3" w:rsidRDefault="00312AE3" w:rsidP="003F4A67">
            <w:pPr>
              <w:pStyle w:val="Normale"/>
              <w:widowControl w:val="0"/>
              <w:jc w:val="right"/>
              <w:rPr>
                <w:rFonts w:ascii="Arial" w:eastAsia="Arial" w:hAnsi="Arial" w:cs="Arial"/>
                <w:color w:val="000000"/>
                <w:sz w:val="18"/>
                <w:szCs w:val="18"/>
              </w:rPr>
            </w:pPr>
          </w:p>
        </w:tc>
      </w:tr>
      <w:tr w:rsidR="00312AE3" w14:paraId="238D6044" w14:textId="77777777" w:rsidTr="003F4A67">
        <w:trPr>
          <w:trHeight w:val="45"/>
        </w:trPr>
        <w:tc>
          <w:tcPr>
            <w:tcW w:w="1361" w:type="dxa"/>
            <w:tcBorders>
              <w:top w:val="single" w:sz="6" w:space="0" w:color="000000"/>
              <w:left w:val="single" w:sz="6" w:space="0" w:color="000000"/>
              <w:bottom w:val="double" w:sz="6" w:space="0" w:color="FFFFCC"/>
              <w:right w:val="single" w:sz="6" w:space="0" w:color="000000"/>
            </w:tcBorders>
            <w:tcMar>
              <w:top w:w="0" w:type="dxa"/>
              <w:left w:w="105" w:type="dxa"/>
              <w:bottom w:w="0" w:type="dxa"/>
              <w:right w:w="105" w:type="dxa"/>
            </w:tcMar>
          </w:tcPr>
          <w:p w14:paraId="5F15CA85"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Title </w:t>
            </w:r>
          </w:p>
        </w:tc>
        <w:tc>
          <w:tcPr>
            <w:tcW w:w="581" w:type="dxa"/>
            <w:tcBorders>
              <w:top w:val="single" w:sz="6" w:space="0" w:color="000000"/>
              <w:left w:val="single" w:sz="6" w:space="0" w:color="000000"/>
              <w:bottom w:val="double" w:sz="6" w:space="0" w:color="FFFFCC"/>
              <w:right w:val="single" w:sz="6" w:space="0" w:color="000000"/>
            </w:tcBorders>
            <w:tcMar>
              <w:top w:w="0" w:type="dxa"/>
              <w:left w:w="105" w:type="dxa"/>
              <w:bottom w:w="0" w:type="dxa"/>
              <w:right w:w="105" w:type="dxa"/>
            </w:tcMar>
          </w:tcPr>
          <w:p w14:paraId="62073C96"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1</w:t>
            </w:r>
          </w:p>
        </w:tc>
        <w:tc>
          <w:tcPr>
            <w:tcW w:w="9972" w:type="dxa"/>
            <w:tcBorders>
              <w:top w:val="single" w:sz="6" w:space="0" w:color="000000"/>
              <w:left w:val="single" w:sz="6" w:space="0" w:color="000000"/>
              <w:bottom w:val="double" w:sz="6" w:space="0" w:color="000000"/>
              <w:right w:val="single" w:sz="6" w:space="0" w:color="000000"/>
            </w:tcBorders>
            <w:tcMar>
              <w:top w:w="0" w:type="dxa"/>
              <w:left w:w="105" w:type="dxa"/>
              <w:bottom w:w="0" w:type="dxa"/>
              <w:right w:w="105" w:type="dxa"/>
            </w:tcMar>
          </w:tcPr>
          <w:p w14:paraId="4AAC3263"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Identify the report as a systematic review.</w:t>
            </w:r>
          </w:p>
        </w:tc>
        <w:tc>
          <w:tcPr>
            <w:tcW w:w="2024" w:type="dxa"/>
            <w:tcBorders>
              <w:top w:val="single" w:sz="6" w:space="0" w:color="000000"/>
              <w:left w:val="single" w:sz="6" w:space="0" w:color="000000"/>
              <w:bottom w:val="double" w:sz="6" w:space="0" w:color="000000"/>
              <w:right w:val="single" w:sz="6" w:space="0" w:color="000000"/>
            </w:tcBorders>
            <w:tcMar>
              <w:top w:w="0" w:type="dxa"/>
              <w:left w:w="105" w:type="dxa"/>
              <w:bottom w:w="0" w:type="dxa"/>
              <w:right w:w="105" w:type="dxa"/>
            </w:tcMar>
          </w:tcPr>
          <w:p w14:paraId="4B15EF62" w14:textId="3D906AC5"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Page 1</w:t>
            </w:r>
          </w:p>
        </w:tc>
      </w:tr>
      <w:tr w:rsidR="00312AE3" w14:paraId="1D7F4C27" w14:textId="77777777" w:rsidTr="003F4A67">
        <w:trPr>
          <w:trHeight w:val="15"/>
        </w:trPr>
        <w:tc>
          <w:tcPr>
            <w:tcW w:w="11914" w:type="dxa"/>
            <w:gridSpan w:val="3"/>
            <w:tcBorders>
              <w:top w:val="double" w:sz="6" w:space="0" w:color="000000"/>
              <w:left w:val="single" w:sz="6" w:space="0" w:color="000000"/>
              <w:bottom w:val="single" w:sz="6" w:space="0" w:color="000000"/>
              <w:right w:val="single" w:sz="6" w:space="0" w:color="000000"/>
            </w:tcBorders>
            <w:shd w:val="clear" w:color="auto" w:fill="FFFFCC"/>
            <w:tcMar>
              <w:top w:w="0" w:type="dxa"/>
              <w:left w:w="105" w:type="dxa"/>
              <w:bottom w:w="0" w:type="dxa"/>
              <w:right w:w="105" w:type="dxa"/>
            </w:tcMar>
            <w:vAlign w:val="center"/>
          </w:tcPr>
          <w:p w14:paraId="01B2C622" w14:textId="77777777" w:rsidR="00312AE3" w:rsidRDefault="00312AE3" w:rsidP="003F4A67">
            <w:pPr>
              <w:pStyle w:val="Default"/>
            </w:pPr>
            <w:r>
              <w:rPr>
                <w:rStyle w:val="Carpredefinitoparagrafo"/>
                <w:rFonts w:ascii="Arial" w:eastAsia="Arial" w:hAnsi="Arial" w:cs="Arial"/>
                <w:sz w:val="18"/>
                <w:szCs w:val="18"/>
              </w:rPr>
              <w:t xml:space="preserve">ABSTRACT </w:t>
            </w:r>
          </w:p>
        </w:tc>
        <w:tc>
          <w:tcPr>
            <w:tcW w:w="2024" w:type="dxa"/>
            <w:tcBorders>
              <w:top w:val="double" w:sz="6" w:space="0" w:color="000000"/>
              <w:left w:val="single" w:sz="6" w:space="0" w:color="000000"/>
              <w:bottom w:val="single" w:sz="6" w:space="0" w:color="000000"/>
              <w:right w:val="single" w:sz="6" w:space="0" w:color="000000"/>
            </w:tcBorders>
            <w:shd w:val="clear" w:color="auto" w:fill="FFFFCC"/>
            <w:tcMar>
              <w:top w:w="0" w:type="dxa"/>
              <w:left w:w="105" w:type="dxa"/>
              <w:bottom w:w="0" w:type="dxa"/>
              <w:right w:w="105" w:type="dxa"/>
            </w:tcMar>
          </w:tcPr>
          <w:p w14:paraId="4267A705" w14:textId="77777777" w:rsidR="00312AE3" w:rsidRDefault="00312AE3" w:rsidP="003F4A67">
            <w:pPr>
              <w:pStyle w:val="Normale"/>
              <w:widowControl w:val="0"/>
              <w:jc w:val="right"/>
              <w:rPr>
                <w:rFonts w:ascii="Arial" w:eastAsia="Arial" w:hAnsi="Arial" w:cs="Arial"/>
                <w:color w:val="000000"/>
                <w:sz w:val="18"/>
                <w:szCs w:val="18"/>
              </w:rPr>
            </w:pPr>
          </w:p>
        </w:tc>
      </w:tr>
      <w:tr w:rsidR="00312AE3" w14:paraId="2F9E4D77" w14:textId="77777777" w:rsidTr="003F4A67">
        <w:trPr>
          <w:trHeight w:val="45"/>
        </w:trPr>
        <w:tc>
          <w:tcPr>
            <w:tcW w:w="1361" w:type="dxa"/>
            <w:tcBorders>
              <w:top w:val="single" w:sz="6" w:space="0" w:color="000000"/>
              <w:left w:val="single" w:sz="6" w:space="0" w:color="000000"/>
              <w:bottom w:val="double" w:sz="6" w:space="0" w:color="FFFFCC"/>
              <w:right w:val="single" w:sz="6" w:space="0" w:color="000000"/>
            </w:tcBorders>
            <w:tcMar>
              <w:top w:w="0" w:type="dxa"/>
              <w:left w:w="105" w:type="dxa"/>
              <w:bottom w:w="0" w:type="dxa"/>
              <w:right w:w="105" w:type="dxa"/>
            </w:tcMar>
          </w:tcPr>
          <w:p w14:paraId="37993CC6"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Abstract </w:t>
            </w:r>
          </w:p>
        </w:tc>
        <w:tc>
          <w:tcPr>
            <w:tcW w:w="581" w:type="dxa"/>
            <w:tcBorders>
              <w:top w:val="single" w:sz="6" w:space="0" w:color="000000"/>
              <w:left w:val="single" w:sz="6" w:space="0" w:color="000000"/>
              <w:bottom w:val="double" w:sz="6" w:space="0" w:color="FFFFCC"/>
              <w:right w:val="single" w:sz="6" w:space="0" w:color="000000"/>
            </w:tcBorders>
            <w:tcMar>
              <w:top w:w="0" w:type="dxa"/>
              <w:left w:w="105" w:type="dxa"/>
              <w:bottom w:w="0" w:type="dxa"/>
              <w:right w:w="105" w:type="dxa"/>
            </w:tcMar>
          </w:tcPr>
          <w:p w14:paraId="0CBD5226"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2</w:t>
            </w:r>
          </w:p>
        </w:tc>
        <w:tc>
          <w:tcPr>
            <w:tcW w:w="9972" w:type="dxa"/>
            <w:tcBorders>
              <w:top w:val="single" w:sz="6" w:space="0" w:color="000000"/>
              <w:left w:val="single" w:sz="6" w:space="0" w:color="000000"/>
              <w:bottom w:val="double" w:sz="6" w:space="0" w:color="000000"/>
              <w:right w:val="single" w:sz="6" w:space="0" w:color="000000"/>
            </w:tcBorders>
            <w:tcMar>
              <w:top w:w="0" w:type="dxa"/>
              <w:left w:w="105" w:type="dxa"/>
              <w:bottom w:w="0" w:type="dxa"/>
              <w:right w:w="105" w:type="dxa"/>
            </w:tcMar>
          </w:tcPr>
          <w:p w14:paraId="56052397"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See the PRISMA 2020 for Abstracts checklist.</w:t>
            </w:r>
          </w:p>
        </w:tc>
        <w:tc>
          <w:tcPr>
            <w:tcW w:w="2024" w:type="dxa"/>
            <w:tcBorders>
              <w:top w:val="single" w:sz="6" w:space="0" w:color="000000"/>
              <w:left w:val="single" w:sz="6" w:space="0" w:color="000000"/>
              <w:bottom w:val="double" w:sz="6" w:space="0" w:color="000000"/>
              <w:right w:val="single" w:sz="6" w:space="0" w:color="000000"/>
            </w:tcBorders>
            <w:tcMar>
              <w:top w:w="0" w:type="dxa"/>
              <w:left w:w="105" w:type="dxa"/>
              <w:bottom w:w="0" w:type="dxa"/>
              <w:right w:w="105" w:type="dxa"/>
            </w:tcMar>
          </w:tcPr>
          <w:p w14:paraId="1E334301" w14:textId="71790F10"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Page </w:t>
            </w:r>
            <w:r w:rsidR="00E2522F">
              <w:rPr>
                <w:rFonts w:ascii="Arial" w:eastAsia="Arial" w:hAnsi="Arial" w:cs="Arial"/>
                <w:sz w:val="18"/>
                <w:szCs w:val="18"/>
              </w:rPr>
              <w:t>2-3</w:t>
            </w:r>
          </w:p>
        </w:tc>
      </w:tr>
      <w:tr w:rsidR="00312AE3" w14:paraId="1B80D542" w14:textId="77777777" w:rsidTr="003F4A67">
        <w:trPr>
          <w:trHeight w:val="15"/>
        </w:trPr>
        <w:tc>
          <w:tcPr>
            <w:tcW w:w="11914" w:type="dxa"/>
            <w:gridSpan w:val="3"/>
            <w:tcBorders>
              <w:top w:val="double" w:sz="6" w:space="0" w:color="000000"/>
              <w:left w:val="single" w:sz="6" w:space="0" w:color="000000"/>
              <w:bottom w:val="single" w:sz="6" w:space="0" w:color="000000"/>
              <w:right w:val="single" w:sz="6" w:space="0" w:color="000000"/>
            </w:tcBorders>
            <w:shd w:val="clear" w:color="auto" w:fill="FFFFCC"/>
            <w:tcMar>
              <w:top w:w="0" w:type="dxa"/>
              <w:left w:w="105" w:type="dxa"/>
              <w:bottom w:w="0" w:type="dxa"/>
              <w:right w:w="105" w:type="dxa"/>
            </w:tcMar>
            <w:vAlign w:val="center"/>
          </w:tcPr>
          <w:p w14:paraId="670E885F" w14:textId="77777777" w:rsidR="00312AE3" w:rsidRDefault="00312AE3" w:rsidP="003F4A67">
            <w:pPr>
              <w:pStyle w:val="Default"/>
            </w:pPr>
            <w:r>
              <w:rPr>
                <w:rStyle w:val="Carpredefinitoparagrafo"/>
                <w:rFonts w:ascii="Arial" w:eastAsia="Arial" w:hAnsi="Arial" w:cs="Arial"/>
                <w:sz w:val="18"/>
                <w:szCs w:val="18"/>
              </w:rPr>
              <w:t xml:space="preserve">INTRODUCTION </w:t>
            </w:r>
          </w:p>
        </w:tc>
        <w:tc>
          <w:tcPr>
            <w:tcW w:w="2024" w:type="dxa"/>
            <w:tcBorders>
              <w:top w:val="double" w:sz="6" w:space="0" w:color="000000"/>
              <w:left w:val="single" w:sz="6" w:space="0" w:color="000000"/>
              <w:bottom w:val="single" w:sz="6" w:space="0" w:color="000000"/>
              <w:right w:val="single" w:sz="6" w:space="0" w:color="000000"/>
            </w:tcBorders>
            <w:shd w:val="clear" w:color="auto" w:fill="FFFFCC"/>
            <w:tcMar>
              <w:top w:w="0" w:type="dxa"/>
              <w:left w:w="105" w:type="dxa"/>
              <w:bottom w:w="0" w:type="dxa"/>
              <w:right w:w="105" w:type="dxa"/>
            </w:tcMar>
          </w:tcPr>
          <w:p w14:paraId="3392A2EB" w14:textId="77777777" w:rsidR="00312AE3" w:rsidRDefault="00312AE3" w:rsidP="003F4A67">
            <w:pPr>
              <w:pStyle w:val="Normale"/>
              <w:widowControl w:val="0"/>
              <w:jc w:val="right"/>
              <w:rPr>
                <w:rFonts w:ascii="Arial" w:eastAsia="Arial" w:hAnsi="Arial" w:cs="Arial"/>
                <w:color w:val="000000"/>
                <w:sz w:val="18"/>
                <w:szCs w:val="18"/>
              </w:rPr>
            </w:pPr>
          </w:p>
        </w:tc>
      </w:tr>
      <w:tr w:rsidR="00312AE3" w14:paraId="381DAA48" w14:textId="77777777" w:rsidTr="003F4A67">
        <w:trPr>
          <w:trHeight w:val="45"/>
        </w:trPr>
        <w:tc>
          <w:tcPr>
            <w:tcW w:w="136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8820E2F"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Rationale </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066E64E"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3</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69E383F"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Describe the rationale for the review in the context of existing knowledge.</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EE090BE" w14:textId="4C43C635"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Page </w:t>
            </w:r>
            <w:r w:rsidR="00E2522F">
              <w:rPr>
                <w:rFonts w:ascii="Arial" w:eastAsia="Arial" w:hAnsi="Arial" w:cs="Arial"/>
                <w:sz w:val="18"/>
                <w:szCs w:val="18"/>
              </w:rPr>
              <w:t>4</w:t>
            </w:r>
          </w:p>
        </w:tc>
      </w:tr>
      <w:tr w:rsidR="00312AE3" w14:paraId="6327E757" w14:textId="77777777" w:rsidTr="003F4A67">
        <w:trPr>
          <w:trHeight w:val="45"/>
        </w:trPr>
        <w:tc>
          <w:tcPr>
            <w:tcW w:w="1361" w:type="dxa"/>
            <w:tcBorders>
              <w:top w:val="single" w:sz="6" w:space="0" w:color="000000"/>
              <w:left w:val="single" w:sz="6" w:space="0" w:color="000000"/>
              <w:bottom w:val="double" w:sz="6" w:space="0" w:color="FFFFCC"/>
              <w:right w:val="single" w:sz="6" w:space="0" w:color="000000"/>
            </w:tcBorders>
            <w:tcMar>
              <w:top w:w="0" w:type="dxa"/>
              <w:left w:w="105" w:type="dxa"/>
              <w:bottom w:w="0" w:type="dxa"/>
              <w:right w:w="105" w:type="dxa"/>
            </w:tcMar>
          </w:tcPr>
          <w:p w14:paraId="651A5D27"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Objectives </w:t>
            </w:r>
          </w:p>
        </w:tc>
        <w:tc>
          <w:tcPr>
            <w:tcW w:w="581" w:type="dxa"/>
            <w:tcBorders>
              <w:top w:val="single" w:sz="6" w:space="0" w:color="000000"/>
              <w:left w:val="single" w:sz="6" w:space="0" w:color="000000"/>
              <w:bottom w:val="double" w:sz="6" w:space="0" w:color="FFFFCC"/>
              <w:right w:val="single" w:sz="6" w:space="0" w:color="000000"/>
            </w:tcBorders>
            <w:tcMar>
              <w:top w:w="0" w:type="dxa"/>
              <w:left w:w="105" w:type="dxa"/>
              <w:bottom w:w="0" w:type="dxa"/>
              <w:right w:w="105" w:type="dxa"/>
            </w:tcMar>
          </w:tcPr>
          <w:p w14:paraId="3F748892"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4</w:t>
            </w:r>
          </w:p>
        </w:tc>
        <w:tc>
          <w:tcPr>
            <w:tcW w:w="9972" w:type="dxa"/>
            <w:tcBorders>
              <w:top w:val="single" w:sz="6" w:space="0" w:color="000000"/>
              <w:left w:val="single" w:sz="6" w:space="0" w:color="000000"/>
              <w:bottom w:val="double" w:sz="6" w:space="0" w:color="000000"/>
              <w:right w:val="single" w:sz="6" w:space="0" w:color="000000"/>
            </w:tcBorders>
            <w:tcMar>
              <w:top w:w="0" w:type="dxa"/>
              <w:left w:w="105" w:type="dxa"/>
              <w:bottom w:w="0" w:type="dxa"/>
              <w:right w:w="105" w:type="dxa"/>
            </w:tcMar>
          </w:tcPr>
          <w:p w14:paraId="74A815FD"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Provide an explicit statement of the objective(s) or question(s) the review addresses.</w:t>
            </w:r>
          </w:p>
        </w:tc>
        <w:tc>
          <w:tcPr>
            <w:tcW w:w="2024" w:type="dxa"/>
            <w:tcBorders>
              <w:top w:val="single" w:sz="6" w:space="0" w:color="000000"/>
              <w:left w:val="single" w:sz="6" w:space="0" w:color="000000"/>
              <w:bottom w:val="double" w:sz="6" w:space="0" w:color="000000"/>
              <w:right w:val="single" w:sz="6" w:space="0" w:color="000000"/>
            </w:tcBorders>
            <w:tcMar>
              <w:top w:w="0" w:type="dxa"/>
              <w:left w:w="105" w:type="dxa"/>
              <w:bottom w:w="0" w:type="dxa"/>
              <w:right w:w="105" w:type="dxa"/>
            </w:tcMar>
          </w:tcPr>
          <w:p w14:paraId="6F6079A7" w14:textId="5F17C096"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Page </w:t>
            </w:r>
            <w:r w:rsidR="00E2522F">
              <w:rPr>
                <w:rFonts w:ascii="Arial" w:eastAsia="Arial" w:hAnsi="Arial" w:cs="Arial"/>
                <w:sz w:val="18"/>
                <w:szCs w:val="18"/>
              </w:rPr>
              <w:t>4</w:t>
            </w:r>
          </w:p>
        </w:tc>
      </w:tr>
      <w:tr w:rsidR="00312AE3" w14:paraId="7620F149" w14:textId="77777777" w:rsidTr="003F4A67">
        <w:trPr>
          <w:trHeight w:val="15"/>
        </w:trPr>
        <w:tc>
          <w:tcPr>
            <w:tcW w:w="11914" w:type="dxa"/>
            <w:gridSpan w:val="3"/>
            <w:tcBorders>
              <w:top w:val="double" w:sz="6" w:space="0" w:color="000000"/>
              <w:left w:val="single" w:sz="6" w:space="0" w:color="000000"/>
              <w:bottom w:val="single" w:sz="6" w:space="0" w:color="000000"/>
              <w:right w:val="single" w:sz="6" w:space="0" w:color="000000"/>
            </w:tcBorders>
            <w:shd w:val="clear" w:color="auto" w:fill="FFFFCC"/>
            <w:tcMar>
              <w:top w:w="0" w:type="dxa"/>
              <w:left w:w="105" w:type="dxa"/>
              <w:bottom w:w="0" w:type="dxa"/>
              <w:right w:w="105" w:type="dxa"/>
            </w:tcMar>
            <w:vAlign w:val="center"/>
          </w:tcPr>
          <w:p w14:paraId="0CE2CF32" w14:textId="77777777" w:rsidR="00312AE3" w:rsidRDefault="00312AE3" w:rsidP="003F4A67">
            <w:pPr>
              <w:pStyle w:val="Default"/>
            </w:pPr>
            <w:r>
              <w:rPr>
                <w:rStyle w:val="Carpredefinitoparagrafo"/>
                <w:rFonts w:ascii="Arial" w:eastAsia="Arial" w:hAnsi="Arial" w:cs="Arial"/>
                <w:sz w:val="18"/>
                <w:szCs w:val="18"/>
              </w:rPr>
              <w:t xml:space="preserve">METHODS </w:t>
            </w:r>
          </w:p>
        </w:tc>
        <w:tc>
          <w:tcPr>
            <w:tcW w:w="2024" w:type="dxa"/>
            <w:tcBorders>
              <w:top w:val="double" w:sz="6" w:space="0" w:color="000000"/>
              <w:left w:val="single" w:sz="6" w:space="0" w:color="000000"/>
              <w:bottom w:val="single" w:sz="6" w:space="0" w:color="000000"/>
              <w:right w:val="single" w:sz="6" w:space="0" w:color="000000"/>
            </w:tcBorders>
            <w:shd w:val="clear" w:color="auto" w:fill="FFFFCC"/>
            <w:tcMar>
              <w:top w:w="0" w:type="dxa"/>
              <w:left w:w="105" w:type="dxa"/>
              <w:bottom w:w="0" w:type="dxa"/>
              <w:right w:w="105" w:type="dxa"/>
            </w:tcMar>
          </w:tcPr>
          <w:p w14:paraId="74337BCA" w14:textId="77777777" w:rsidR="00312AE3" w:rsidRDefault="00312AE3" w:rsidP="003F4A67">
            <w:pPr>
              <w:pStyle w:val="Normale"/>
              <w:widowControl w:val="0"/>
              <w:jc w:val="right"/>
              <w:rPr>
                <w:rFonts w:ascii="Arial" w:eastAsia="Arial" w:hAnsi="Arial" w:cs="Arial"/>
                <w:color w:val="000000"/>
                <w:sz w:val="18"/>
                <w:szCs w:val="18"/>
              </w:rPr>
            </w:pPr>
          </w:p>
        </w:tc>
      </w:tr>
      <w:tr w:rsidR="00312AE3" w14:paraId="59CA338F" w14:textId="77777777" w:rsidTr="003F4A67">
        <w:trPr>
          <w:trHeight w:val="45"/>
        </w:trPr>
        <w:tc>
          <w:tcPr>
            <w:tcW w:w="136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8D575ED"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Eligibility criteria </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01A0167"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5</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0B4B35E"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Specify the inclusion and exclusion criteria for the review and how studies were grouped for the syntheses.</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F520D05" w14:textId="2D441276"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Page </w:t>
            </w:r>
            <w:r w:rsidR="00E2522F">
              <w:rPr>
                <w:rFonts w:ascii="Arial" w:eastAsia="Arial" w:hAnsi="Arial" w:cs="Arial"/>
                <w:sz w:val="18"/>
                <w:szCs w:val="18"/>
              </w:rPr>
              <w:t>6</w:t>
            </w:r>
          </w:p>
        </w:tc>
      </w:tr>
      <w:tr w:rsidR="00312AE3" w14:paraId="0AC7645E" w14:textId="77777777" w:rsidTr="003F4A67">
        <w:trPr>
          <w:trHeight w:val="180"/>
        </w:trPr>
        <w:tc>
          <w:tcPr>
            <w:tcW w:w="136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D28DE60"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Information sources </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3E7D227"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6</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F7614BC"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0063FBA" w14:textId="2784F5C9"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Page </w:t>
            </w:r>
            <w:r w:rsidR="00E2522F">
              <w:rPr>
                <w:rFonts w:ascii="Arial" w:eastAsia="Arial" w:hAnsi="Arial" w:cs="Arial"/>
                <w:sz w:val="18"/>
                <w:szCs w:val="18"/>
              </w:rPr>
              <w:t>5</w:t>
            </w:r>
          </w:p>
        </w:tc>
      </w:tr>
      <w:tr w:rsidR="00312AE3" w14:paraId="713D139E" w14:textId="77777777" w:rsidTr="003F4A67">
        <w:trPr>
          <w:trHeight w:val="45"/>
        </w:trPr>
        <w:tc>
          <w:tcPr>
            <w:tcW w:w="136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E621A8E"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Search strategy</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4A187C2"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7</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3E1DA6F"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Present the full search strategies for all databases, registers and websites, including any filters and limits used.</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A8591F3" w14:textId="32D5ED59"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Page </w:t>
            </w:r>
            <w:r w:rsidR="00E2522F">
              <w:rPr>
                <w:rFonts w:ascii="Arial" w:eastAsia="Arial" w:hAnsi="Arial" w:cs="Arial"/>
                <w:sz w:val="18"/>
                <w:szCs w:val="18"/>
              </w:rPr>
              <w:t>5-6</w:t>
            </w:r>
          </w:p>
        </w:tc>
      </w:tr>
      <w:tr w:rsidR="00312AE3" w14:paraId="36CD4C15" w14:textId="77777777" w:rsidTr="003F4A67">
        <w:trPr>
          <w:trHeight w:val="45"/>
        </w:trPr>
        <w:tc>
          <w:tcPr>
            <w:tcW w:w="136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F26920D"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Selection process</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5BDEE18"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8</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263BB61"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718359B" w14:textId="53FF3431"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Page </w:t>
            </w:r>
            <w:r w:rsidR="00E2522F">
              <w:rPr>
                <w:rFonts w:ascii="Arial" w:eastAsia="Arial" w:hAnsi="Arial" w:cs="Arial"/>
                <w:sz w:val="18"/>
                <w:szCs w:val="18"/>
              </w:rPr>
              <w:t>6-7</w:t>
            </w:r>
          </w:p>
        </w:tc>
      </w:tr>
      <w:tr w:rsidR="00312AE3" w14:paraId="32FE6645" w14:textId="77777777" w:rsidTr="003F4A67">
        <w:trPr>
          <w:trHeight w:val="150"/>
        </w:trPr>
        <w:tc>
          <w:tcPr>
            <w:tcW w:w="136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CEC941F"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Data collection process </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AFB68F1"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9</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9F5ACCF"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0F35113" w14:textId="008212DF"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Page </w:t>
            </w:r>
            <w:r w:rsidR="00E2522F">
              <w:rPr>
                <w:rFonts w:ascii="Arial" w:eastAsia="Arial" w:hAnsi="Arial" w:cs="Arial"/>
                <w:sz w:val="18"/>
                <w:szCs w:val="18"/>
              </w:rPr>
              <w:t>6-7</w:t>
            </w:r>
          </w:p>
          <w:p w14:paraId="317A1182" w14:textId="77777777" w:rsidR="00312AE3" w:rsidRDefault="00312AE3" w:rsidP="003F4A67">
            <w:pPr>
              <w:pStyle w:val="Normale"/>
              <w:widowControl w:val="0"/>
              <w:spacing w:before="40" w:after="40"/>
              <w:rPr>
                <w:rFonts w:ascii="Arial" w:eastAsia="Arial" w:hAnsi="Arial" w:cs="Arial"/>
                <w:color w:val="000000"/>
                <w:sz w:val="18"/>
                <w:szCs w:val="18"/>
              </w:rPr>
            </w:pPr>
          </w:p>
        </w:tc>
      </w:tr>
      <w:tr w:rsidR="00312AE3" w14:paraId="46D9E474" w14:textId="77777777" w:rsidTr="003F4A67">
        <w:trPr>
          <w:trHeight w:val="45"/>
        </w:trPr>
        <w:tc>
          <w:tcPr>
            <w:tcW w:w="1361" w:type="dxa"/>
            <w:tcBorders>
              <w:top w:val="single" w:sz="6" w:space="0" w:color="000000"/>
              <w:left w:val="single" w:sz="6" w:space="0" w:color="000000"/>
              <w:right w:val="single" w:sz="6" w:space="0" w:color="000000"/>
            </w:tcBorders>
            <w:tcMar>
              <w:top w:w="0" w:type="dxa"/>
              <w:left w:w="105" w:type="dxa"/>
              <w:bottom w:w="0" w:type="dxa"/>
              <w:right w:w="105" w:type="dxa"/>
            </w:tcMar>
          </w:tcPr>
          <w:p w14:paraId="64A627D3"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Data items </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552C3C9"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10a</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32DD2B4"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FF937AD" w14:textId="05C43BCE"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Page</w:t>
            </w:r>
            <w:r w:rsidR="00E2522F">
              <w:rPr>
                <w:rFonts w:ascii="Arial" w:eastAsia="Arial" w:hAnsi="Arial" w:cs="Arial"/>
                <w:sz w:val="18"/>
                <w:szCs w:val="18"/>
              </w:rPr>
              <w:t xml:space="preserve"> 7-9</w:t>
            </w:r>
          </w:p>
        </w:tc>
      </w:tr>
      <w:tr w:rsidR="00312AE3" w14:paraId="74CBA0E6" w14:textId="77777777" w:rsidTr="003F4A67">
        <w:trPr>
          <w:trHeight w:val="45"/>
        </w:trPr>
        <w:tc>
          <w:tcPr>
            <w:tcW w:w="1361" w:type="dxa"/>
            <w:tcBorders>
              <w:top w:val="single" w:sz="6" w:space="0" w:color="000000"/>
              <w:left w:val="single" w:sz="6" w:space="0" w:color="000000"/>
              <w:right w:val="single" w:sz="6" w:space="0" w:color="000000"/>
            </w:tcBorders>
            <w:tcMar>
              <w:top w:w="0" w:type="dxa"/>
              <w:left w:w="105" w:type="dxa"/>
              <w:bottom w:w="0" w:type="dxa"/>
              <w:right w:w="105" w:type="dxa"/>
            </w:tcMar>
          </w:tcPr>
          <w:p w14:paraId="301E12AE" w14:textId="77777777" w:rsidR="00312AE3" w:rsidRDefault="00312AE3" w:rsidP="003F4A67">
            <w:pPr>
              <w:pStyle w:val="Normale"/>
            </w:pP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CBF5D34"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10b</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4674C04"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9DBEACE" w14:textId="5F974082"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Page </w:t>
            </w:r>
            <w:r w:rsidR="00E2522F">
              <w:rPr>
                <w:rFonts w:ascii="Arial" w:eastAsia="Arial" w:hAnsi="Arial" w:cs="Arial"/>
                <w:sz w:val="18"/>
                <w:szCs w:val="18"/>
              </w:rPr>
              <w:t>6-7</w:t>
            </w:r>
          </w:p>
        </w:tc>
      </w:tr>
      <w:tr w:rsidR="00312AE3" w14:paraId="203AEB5A" w14:textId="77777777" w:rsidTr="003F4A67">
        <w:trPr>
          <w:trHeight w:val="45"/>
        </w:trPr>
        <w:tc>
          <w:tcPr>
            <w:tcW w:w="136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2E87D02"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Study risk of bias </w:t>
            </w:r>
            <w:r>
              <w:rPr>
                <w:rFonts w:ascii="Arial" w:eastAsia="Arial" w:hAnsi="Arial" w:cs="Arial"/>
                <w:sz w:val="18"/>
                <w:szCs w:val="18"/>
              </w:rPr>
              <w:lastRenderedPageBreak/>
              <w:t>assessment</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C108D51"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lastRenderedPageBreak/>
              <w:t>11</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20A433A"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Specify the methods used to assess risk of bias in the included studies, including details of the tool(s) used, how many reviewers assessed each study and whether they worked independently, and if applicable, details of automation tools </w:t>
            </w:r>
            <w:r>
              <w:rPr>
                <w:rFonts w:ascii="Arial" w:eastAsia="Arial" w:hAnsi="Arial" w:cs="Arial"/>
                <w:sz w:val="18"/>
                <w:szCs w:val="18"/>
              </w:rPr>
              <w:lastRenderedPageBreak/>
              <w:t>used in the process.</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EC1EA00" w14:textId="4892B6B5"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lastRenderedPageBreak/>
              <w:t xml:space="preserve">Page </w:t>
            </w:r>
            <w:r w:rsidR="00E2522F">
              <w:rPr>
                <w:rFonts w:ascii="Arial" w:eastAsia="Arial" w:hAnsi="Arial" w:cs="Arial"/>
                <w:sz w:val="18"/>
                <w:szCs w:val="18"/>
              </w:rPr>
              <w:t>9</w:t>
            </w:r>
          </w:p>
        </w:tc>
      </w:tr>
      <w:tr w:rsidR="00312AE3" w14:paraId="7B20588C" w14:textId="77777777" w:rsidTr="003F4A67">
        <w:trPr>
          <w:trHeight w:val="45"/>
        </w:trPr>
        <w:tc>
          <w:tcPr>
            <w:tcW w:w="136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F639E03"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Effect measures </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BB1830C"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12</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3FD58C5"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Specify for each outcome the effect measure(s) (e.g. risk ratio, mean difference) used in the synthesis or presentation of results.</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9436FB0" w14:textId="7F27DD20"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Page </w:t>
            </w:r>
            <w:r w:rsidR="00E2522F">
              <w:rPr>
                <w:rFonts w:ascii="Arial" w:eastAsia="Arial" w:hAnsi="Arial" w:cs="Arial"/>
                <w:sz w:val="18"/>
                <w:szCs w:val="18"/>
              </w:rPr>
              <w:t>10-11</w:t>
            </w:r>
          </w:p>
        </w:tc>
      </w:tr>
      <w:tr w:rsidR="00312AE3" w14:paraId="5D0293A6" w14:textId="77777777" w:rsidTr="003F4A67">
        <w:trPr>
          <w:trHeight w:val="45"/>
        </w:trPr>
        <w:tc>
          <w:tcPr>
            <w:tcW w:w="1361" w:type="dxa"/>
            <w:vMerge w:val="restart"/>
            <w:tcBorders>
              <w:top w:val="single" w:sz="6" w:space="0" w:color="000000"/>
              <w:left w:val="single" w:sz="6" w:space="0" w:color="000000"/>
              <w:right w:val="single" w:sz="6" w:space="0" w:color="000000"/>
            </w:tcBorders>
            <w:tcMar>
              <w:top w:w="0" w:type="dxa"/>
              <w:left w:w="105" w:type="dxa"/>
              <w:bottom w:w="0" w:type="dxa"/>
              <w:right w:w="105" w:type="dxa"/>
            </w:tcMar>
          </w:tcPr>
          <w:p w14:paraId="22F1FA1B"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Synthesis methods</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814B267"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13a</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D0CF608"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54757DD" w14:textId="375B17FA"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Page </w:t>
            </w:r>
            <w:r w:rsidR="00E2522F">
              <w:rPr>
                <w:rFonts w:ascii="Arial" w:eastAsia="Arial" w:hAnsi="Arial" w:cs="Arial"/>
                <w:sz w:val="18"/>
                <w:szCs w:val="18"/>
              </w:rPr>
              <w:t>6-</w:t>
            </w:r>
            <w:r>
              <w:rPr>
                <w:rFonts w:ascii="Arial" w:eastAsia="Arial" w:hAnsi="Arial" w:cs="Arial"/>
                <w:sz w:val="18"/>
                <w:szCs w:val="18"/>
              </w:rPr>
              <w:t>7</w:t>
            </w:r>
          </w:p>
        </w:tc>
      </w:tr>
      <w:tr w:rsidR="00312AE3" w14:paraId="77557DF9" w14:textId="77777777" w:rsidTr="003F4A67">
        <w:trPr>
          <w:trHeight w:val="45"/>
        </w:trPr>
        <w:tc>
          <w:tcPr>
            <w:tcW w:w="1361" w:type="dxa"/>
            <w:vMerge/>
            <w:tcBorders>
              <w:top w:val="single" w:sz="6" w:space="0" w:color="000000"/>
              <w:left w:val="single" w:sz="6" w:space="0" w:color="000000"/>
              <w:right w:val="single" w:sz="6" w:space="0" w:color="000000"/>
            </w:tcBorders>
            <w:tcMar>
              <w:top w:w="0" w:type="dxa"/>
              <w:left w:w="105" w:type="dxa"/>
              <w:bottom w:w="0" w:type="dxa"/>
              <w:right w:w="105" w:type="dxa"/>
            </w:tcMar>
          </w:tcPr>
          <w:p w14:paraId="46E72364" w14:textId="77777777" w:rsidR="00312AE3" w:rsidRDefault="00312AE3" w:rsidP="003F4A67">
            <w:pPr>
              <w:pStyle w:val="Normale"/>
            </w:pP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C45963C"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13b</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4A14CA6"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Describe any methods required to prepare the data for presentation or synthesis, such as handling of missing summary statistics, or data conversions.</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B062F68" w14:textId="3CB39555"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Page </w:t>
            </w:r>
            <w:r w:rsidR="00E2522F">
              <w:rPr>
                <w:rFonts w:ascii="Arial" w:eastAsia="Arial" w:hAnsi="Arial" w:cs="Arial"/>
                <w:sz w:val="18"/>
                <w:szCs w:val="18"/>
              </w:rPr>
              <w:t>6-7</w:t>
            </w:r>
          </w:p>
        </w:tc>
      </w:tr>
      <w:tr w:rsidR="00312AE3" w14:paraId="41C07201" w14:textId="77777777" w:rsidTr="003F4A67">
        <w:trPr>
          <w:trHeight w:val="45"/>
        </w:trPr>
        <w:tc>
          <w:tcPr>
            <w:tcW w:w="1361" w:type="dxa"/>
            <w:vMerge/>
            <w:tcBorders>
              <w:top w:val="single" w:sz="6" w:space="0" w:color="000000"/>
              <w:left w:val="single" w:sz="6" w:space="0" w:color="000000"/>
              <w:right w:val="single" w:sz="6" w:space="0" w:color="000000"/>
            </w:tcBorders>
            <w:tcMar>
              <w:top w:w="0" w:type="dxa"/>
              <w:left w:w="105" w:type="dxa"/>
              <w:bottom w:w="0" w:type="dxa"/>
              <w:right w:w="105" w:type="dxa"/>
            </w:tcMar>
          </w:tcPr>
          <w:p w14:paraId="25CEA774" w14:textId="77777777" w:rsidR="00312AE3" w:rsidRDefault="00312AE3" w:rsidP="003F4A67">
            <w:pPr>
              <w:pStyle w:val="Normale"/>
            </w:pP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3FAD97F"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13c</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9769422"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Describe any methods used to tabulate or visually display results of individual studies and syntheses.</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51DC2A0" w14:textId="5074AA9B"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Page </w:t>
            </w:r>
            <w:r w:rsidR="00E2522F">
              <w:rPr>
                <w:rFonts w:ascii="Arial" w:eastAsia="Arial" w:hAnsi="Arial" w:cs="Arial"/>
                <w:sz w:val="18"/>
                <w:szCs w:val="18"/>
              </w:rPr>
              <w:t>7</w:t>
            </w:r>
          </w:p>
        </w:tc>
      </w:tr>
      <w:tr w:rsidR="00312AE3" w14:paraId="32AB3CAC" w14:textId="77777777" w:rsidTr="003F4A67">
        <w:trPr>
          <w:trHeight w:val="45"/>
        </w:trPr>
        <w:tc>
          <w:tcPr>
            <w:tcW w:w="1361" w:type="dxa"/>
            <w:vMerge/>
            <w:tcBorders>
              <w:top w:val="single" w:sz="6" w:space="0" w:color="000000"/>
              <w:left w:val="single" w:sz="6" w:space="0" w:color="000000"/>
              <w:right w:val="single" w:sz="6" w:space="0" w:color="000000"/>
            </w:tcBorders>
            <w:tcMar>
              <w:top w:w="0" w:type="dxa"/>
              <w:left w:w="105" w:type="dxa"/>
              <w:bottom w:w="0" w:type="dxa"/>
              <w:right w:w="105" w:type="dxa"/>
            </w:tcMar>
          </w:tcPr>
          <w:p w14:paraId="0EE27033" w14:textId="77777777" w:rsidR="00312AE3" w:rsidRDefault="00312AE3" w:rsidP="003F4A67">
            <w:pPr>
              <w:pStyle w:val="Normale"/>
            </w:pP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FF71438"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13d</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4CF6AF4"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446FED7" w14:textId="26C1D626" w:rsidR="00312AE3" w:rsidRDefault="00AD2C19" w:rsidP="003F4A67">
            <w:pPr>
              <w:pStyle w:val="Default"/>
              <w:spacing w:before="40" w:after="40"/>
              <w:rPr>
                <w:rFonts w:ascii="Arial" w:eastAsia="Arial" w:hAnsi="Arial" w:cs="Arial"/>
                <w:sz w:val="18"/>
                <w:szCs w:val="18"/>
              </w:rPr>
            </w:pPr>
            <w:r>
              <w:rPr>
                <w:rFonts w:ascii="Arial" w:eastAsia="Arial" w:hAnsi="Arial" w:cs="Arial"/>
                <w:sz w:val="18"/>
                <w:szCs w:val="18"/>
              </w:rPr>
              <w:t>Page 1</w:t>
            </w:r>
            <w:r w:rsidR="00E2522F">
              <w:rPr>
                <w:rFonts w:ascii="Arial" w:eastAsia="Arial" w:hAnsi="Arial" w:cs="Arial"/>
                <w:sz w:val="18"/>
                <w:szCs w:val="18"/>
              </w:rPr>
              <w:t>0-11</w:t>
            </w:r>
          </w:p>
        </w:tc>
      </w:tr>
      <w:tr w:rsidR="00312AE3" w14:paraId="4FED5FFD" w14:textId="77777777" w:rsidTr="003F4A67">
        <w:trPr>
          <w:trHeight w:val="45"/>
        </w:trPr>
        <w:tc>
          <w:tcPr>
            <w:tcW w:w="1361" w:type="dxa"/>
            <w:vMerge/>
            <w:tcBorders>
              <w:top w:val="single" w:sz="6" w:space="0" w:color="000000"/>
              <w:left w:val="single" w:sz="6" w:space="0" w:color="000000"/>
              <w:right w:val="single" w:sz="6" w:space="0" w:color="000000"/>
            </w:tcBorders>
            <w:tcMar>
              <w:top w:w="0" w:type="dxa"/>
              <w:left w:w="105" w:type="dxa"/>
              <w:bottom w:w="0" w:type="dxa"/>
              <w:right w:w="105" w:type="dxa"/>
            </w:tcMar>
          </w:tcPr>
          <w:p w14:paraId="6E435FA8" w14:textId="77777777" w:rsidR="00312AE3" w:rsidRDefault="00312AE3" w:rsidP="003F4A67">
            <w:pPr>
              <w:pStyle w:val="Normale"/>
            </w:pP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9B9B3AF"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13e</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42EF998"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Describe any methods used to explore possible causes of heterogeneity among study results (e.g. subgroup analysis, meta-regression).</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92A1ED3" w14:textId="6379BEB5"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Page 1</w:t>
            </w:r>
            <w:r w:rsidR="00E2522F">
              <w:rPr>
                <w:rFonts w:ascii="Arial" w:eastAsia="Arial" w:hAnsi="Arial" w:cs="Arial"/>
                <w:sz w:val="18"/>
                <w:szCs w:val="18"/>
              </w:rPr>
              <w:t>0-11</w:t>
            </w:r>
          </w:p>
        </w:tc>
      </w:tr>
      <w:tr w:rsidR="00312AE3" w14:paraId="0D2231C9" w14:textId="77777777" w:rsidTr="003F4A67">
        <w:trPr>
          <w:trHeight w:val="45"/>
        </w:trPr>
        <w:tc>
          <w:tcPr>
            <w:tcW w:w="1361" w:type="dxa"/>
            <w:vMerge/>
            <w:tcBorders>
              <w:top w:val="single" w:sz="6" w:space="0" w:color="000000"/>
              <w:left w:val="single" w:sz="6" w:space="0" w:color="000000"/>
              <w:right w:val="single" w:sz="6" w:space="0" w:color="000000"/>
            </w:tcBorders>
            <w:tcMar>
              <w:top w:w="0" w:type="dxa"/>
              <w:left w:w="105" w:type="dxa"/>
              <w:bottom w:w="0" w:type="dxa"/>
              <w:right w:w="105" w:type="dxa"/>
            </w:tcMar>
          </w:tcPr>
          <w:p w14:paraId="608856DB" w14:textId="77777777" w:rsidR="00312AE3" w:rsidRDefault="00312AE3" w:rsidP="003F4A67">
            <w:pPr>
              <w:pStyle w:val="Normale"/>
            </w:pP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979099D"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13f</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372C81D"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Describe any sensitivity analyses conducted to assess robustness of the synthesized results.</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573F8F2" w14:textId="3A2D8813"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Page 1</w:t>
            </w:r>
            <w:r w:rsidR="00E2522F">
              <w:rPr>
                <w:rFonts w:ascii="Arial" w:eastAsia="Arial" w:hAnsi="Arial" w:cs="Arial"/>
                <w:sz w:val="18"/>
                <w:szCs w:val="18"/>
              </w:rPr>
              <w:t>0-11</w:t>
            </w:r>
          </w:p>
        </w:tc>
      </w:tr>
      <w:tr w:rsidR="00312AE3" w14:paraId="32867A96" w14:textId="77777777" w:rsidTr="003F4A67">
        <w:trPr>
          <w:trHeight w:val="45"/>
        </w:trPr>
        <w:tc>
          <w:tcPr>
            <w:tcW w:w="136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3DCA5A3"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Reporting bias assessment</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2CB5233"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14</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D1D759F"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Describe any methods used to assess risk of bias due to missing results in a synthesis (arising from reporting biases).</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E3641C8" w14:textId="7FCA2228"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Page </w:t>
            </w:r>
            <w:r w:rsidR="00E2522F">
              <w:rPr>
                <w:rFonts w:ascii="Arial" w:eastAsia="Arial" w:hAnsi="Arial" w:cs="Arial"/>
                <w:sz w:val="18"/>
                <w:szCs w:val="18"/>
              </w:rPr>
              <w:t>9-10</w:t>
            </w:r>
            <w:r>
              <w:rPr>
                <w:rFonts w:ascii="Arial" w:eastAsia="Arial" w:hAnsi="Arial" w:cs="Arial"/>
                <w:sz w:val="18"/>
                <w:szCs w:val="18"/>
              </w:rPr>
              <w:t xml:space="preserve"> </w:t>
            </w:r>
          </w:p>
        </w:tc>
      </w:tr>
      <w:tr w:rsidR="00312AE3" w14:paraId="46C3F71A" w14:textId="77777777" w:rsidTr="003F4A67">
        <w:trPr>
          <w:trHeight w:val="45"/>
        </w:trPr>
        <w:tc>
          <w:tcPr>
            <w:tcW w:w="136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C1999BE"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Certainty assessment</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D2BF247"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15</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9FA68FC"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Describe any methods used to assess certainty (or confidence) in the body of evidence for an outcome.</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69A4132" w14:textId="088D4FE5"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Page </w:t>
            </w:r>
            <w:r w:rsidR="00E2522F">
              <w:rPr>
                <w:rFonts w:ascii="Arial" w:eastAsia="Arial" w:hAnsi="Arial" w:cs="Arial"/>
                <w:sz w:val="18"/>
                <w:szCs w:val="18"/>
              </w:rPr>
              <w:t>9-10</w:t>
            </w:r>
          </w:p>
        </w:tc>
      </w:tr>
      <w:tr w:rsidR="00312AE3" w14:paraId="2795924D" w14:textId="77777777" w:rsidTr="003F4A67">
        <w:trPr>
          <w:trHeight w:val="15"/>
        </w:trPr>
        <w:tc>
          <w:tcPr>
            <w:tcW w:w="11914" w:type="dxa"/>
            <w:gridSpan w:val="3"/>
            <w:tcBorders>
              <w:top w:val="double" w:sz="6" w:space="0" w:color="000000"/>
              <w:left w:val="single" w:sz="6" w:space="0" w:color="000000"/>
              <w:bottom w:val="single" w:sz="6" w:space="0" w:color="000000"/>
              <w:right w:val="single" w:sz="6" w:space="0" w:color="000000"/>
            </w:tcBorders>
            <w:shd w:val="clear" w:color="auto" w:fill="FFFFCC"/>
            <w:tcMar>
              <w:top w:w="0" w:type="dxa"/>
              <w:left w:w="105" w:type="dxa"/>
              <w:bottom w:w="0" w:type="dxa"/>
              <w:right w:w="105" w:type="dxa"/>
            </w:tcMar>
            <w:vAlign w:val="center"/>
          </w:tcPr>
          <w:p w14:paraId="66EB7569" w14:textId="77777777" w:rsidR="00312AE3" w:rsidRDefault="00312AE3" w:rsidP="003F4A67">
            <w:pPr>
              <w:pStyle w:val="Default"/>
            </w:pPr>
            <w:r>
              <w:rPr>
                <w:rStyle w:val="Carpredefinitoparagrafo"/>
                <w:rFonts w:ascii="Arial" w:eastAsia="Arial" w:hAnsi="Arial" w:cs="Arial"/>
                <w:sz w:val="18"/>
                <w:szCs w:val="18"/>
              </w:rPr>
              <w:t xml:space="preserve">RESULTS </w:t>
            </w:r>
          </w:p>
        </w:tc>
        <w:tc>
          <w:tcPr>
            <w:tcW w:w="2024" w:type="dxa"/>
            <w:tcBorders>
              <w:top w:val="double" w:sz="6" w:space="0" w:color="000000"/>
              <w:left w:val="single" w:sz="6" w:space="0" w:color="000000"/>
              <w:bottom w:val="single" w:sz="6" w:space="0" w:color="000000"/>
              <w:right w:val="single" w:sz="6" w:space="0" w:color="000000"/>
            </w:tcBorders>
            <w:shd w:val="clear" w:color="auto" w:fill="FFFFCC"/>
            <w:tcMar>
              <w:top w:w="0" w:type="dxa"/>
              <w:left w:w="105" w:type="dxa"/>
              <w:bottom w:w="0" w:type="dxa"/>
              <w:right w:w="105" w:type="dxa"/>
            </w:tcMar>
          </w:tcPr>
          <w:p w14:paraId="72043C98" w14:textId="77777777" w:rsidR="00312AE3" w:rsidRDefault="00312AE3" w:rsidP="003F4A67">
            <w:pPr>
              <w:pStyle w:val="Normale"/>
              <w:widowControl w:val="0"/>
              <w:jc w:val="center"/>
              <w:rPr>
                <w:rFonts w:ascii="Arial" w:eastAsia="Arial" w:hAnsi="Arial" w:cs="Arial"/>
                <w:color w:val="000000"/>
                <w:sz w:val="18"/>
                <w:szCs w:val="18"/>
              </w:rPr>
            </w:pPr>
          </w:p>
        </w:tc>
      </w:tr>
      <w:tr w:rsidR="00312AE3" w14:paraId="3C85B443" w14:textId="77777777" w:rsidTr="003F4A67">
        <w:trPr>
          <w:trHeight w:val="45"/>
        </w:trPr>
        <w:tc>
          <w:tcPr>
            <w:tcW w:w="1361" w:type="dxa"/>
            <w:vMerge w:val="restart"/>
            <w:tcBorders>
              <w:top w:val="single" w:sz="6" w:space="0" w:color="000000"/>
              <w:left w:val="single" w:sz="6" w:space="0" w:color="000000"/>
              <w:right w:val="single" w:sz="6" w:space="0" w:color="000000"/>
            </w:tcBorders>
            <w:tcMar>
              <w:top w:w="0" w:type="dxa"/>
              <w:left w:w="105" w:type="dxa"/>
              <w:bottom w:w="0" w:type="dxa"/>
              <w:right w:w="105" w:type="dxa"/>
            </w:tcMar>
          </w:tcPr>
          <w:p w14:paraId="301A49D9"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Study selection </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B8FD44F"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16a</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7D0C9AB"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Describe the results of the search and selection process, from the number of records identified in the search to the number of studies included in the review, ideally using a flow diagram.</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FD57F68"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Figure 1</w:t>
            </w:r>
          </w:p>
        </w:tc>
      </w:tr>
      <w:tr w:rsidR="00312AE3" w14:paraId="7F1ECF31" w14:textId="77777777" w:rsidTr="003F4A67">
        <w:trPr>
          <w:trHeight w:val="45"/>
        </w:trPr>
        <w:tc>
          <w:tcPr>
            <w:tcW w:w="1361" w:type="dxa"/>
            <w:vMerge/>
            <w:tcBorders>
              <w:top w:val="single" w:sz="6" w:space="0" w:color="000000"/>
              <w:left w:val="single" w:sz="6" w:space="0" w:color="000000"/>
              <w:right w:val="single" w:sz="6" w:space="0" w:color="000000"/>
            </w:tcBorders>
            <w:tcMar>
              <w:top w:w="0" w:type="dxa"/>
              <w:left w:w="105" w:type="dxa"/>
              <w:bottom w:w="0" w:type="dxa"/>
              <w:right w:w="105" w:type="dxa"/>
            </w:tcMar>
          </w:tcPr>
          <w:p w14:paraId="7061555D" w14:textId="77777777" w:rsidR="00312AE3" w:rsidRDefault="00312AE3" w:rsidP="003F4A67">
            <w:pPr>
              <w:pStyle w:val="Normale"/>
            </w:pP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114C79F"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16b</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53AFBBF"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Cite studies that might appear to meet the inclusion criteria, but which were excluded, and explain why they were excluded.</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2D8B82F" w14:textId="234ADAA2"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Page 12</w:t>
            </w:r>
          </w:p>
        </w:tc>
      </w:tr>
      <w:tr w:rsidR="00312AE3" w14:paraId="7BFD9E61" w14:textId="77777777" w:rsidTr="003F4A67">
        <w:trPr>
          <w:trHeight w:val="90"/>
        </w:trPr>
        <w:tc>
          <w:tcPr>
            <w:tcW w:w="136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BFF8F33"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Study characteristics </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6256FDD"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17</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5417769"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Cite each included study and present its characteristics.</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B8EAFDE" w14:textId="4ABDD43F"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Page 12</w:t>
            </w:r>
          </w:p>
        </w:tc>
      </w:tr>
      <w:tr w:rsidR="00312AE3" w14:paraId="3AF6C841" w14:textId="77777777" w:rsidTr="003F4A67">
        <w:trPr>
          <w:trHeight w:val="45"/>
        </w:trPr>
        <w:tc>
          <w:tcPr>
            <w:tcW w:w="136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BB1DB0F"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Risk of bias in studies </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12DB6FA"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18</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1D15735"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Present assessments of risk of bias for each included study.</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70B638B" w14:textId="73241541"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Appendix </w:t>
            </w:r>
            <w:r w:rsidR="00E2522F">
              <w:rPr>
                <w:rFonts w:ascii="Arial" w:eastAsia="Arial" w:hAnsi="Arial" w:cs="Arial"/>
                <w:sz w:val="18"/>
                <w:szCs w:val="18"/>
              </w:rPr>
              <w:t>9</w:t>
            </w:r>
            <w:r>
              <w:rPr>
                <w:rFonts w:ascii="Arial" w:eastAsia="Arial" w:hAnsi="Arial" w:cs="Arial"/>
                <w:sz w:val="18"/>
                <w:szCs w:val="18"/>
              </w:rPr>
              <w:t xml:space="preserve">, page </w:t>
            </w:r>
            <w:r w:rsidR="00E2522F">
              <w:rPr>
                <w:rFonts w:ascii="Arial" w:eastAsia="Arial" w:hAnsi="Arial" w:cs="Arial"/>
                <w:sz w:val="18"/>
                <w:szCs w:val="18"/>
              </w:rPr>
              <w:t>14</w:t>
            </w:r>
            <w:r>
              <w:rPr>
                <w:rFonts w:ascii="Arial" w:eastAsia="Arial" w:hAnsi="Arial" w:cs="Arial"/>
                <w:sz w:val="18"/>
                <w:szCs w:val="18"/>
              </w:rPr>
              <w:t xml:space="preserve">, </w:t>
            </w:r>
          </w:p>
        </w:tc>
      </w:tr>
      <w:tr w:rsidR="00312AE3" w14:paraId="15B7F81A" w14:textId="77777777" w:rsidTr="003F4A67">
        <w:trPr>
          <w:trHeight w:val="45"/>
        </w:trPr>
        <w:tc>
          <w:tcPr>
            <w:tcW w:w="136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86D29A6"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Results of individual studies </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EE39C71"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19</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CF5A4C4"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For all outcomes, present, for each study: (a) summary statistics for each group (where appropriate) and (b) an effect </w:t>
            </w:r>
            <w:proofErr w:type="gramStart"/>
            <w:r>
              <w:rPr>
                <w:rFonts w:ascii="Arial" w:eastAsia="Arial" w:hAnsi="Arial" w:cs="Arial"/>
                <w:sz w:val="18"/>
                <w:szCs w:val="18"/>
              </w:rPr>
              <w:t>estimate</w:t>
            </w:r>
            <w:proofErr w:type="gramEnd"/>
            <w:r>
              <w:rPr>
                <w:rFonts w:ascii="Arial" w:eastAsia="Arial" w:hAnsi="Arial" w:cs="Arial"/>
                <w:sz w:val="18"/>
                <w:szCs w:val="18"/>
              </w:rPr>
              <w:t xml:space="preserve"> and its precision (e.g. confidence/credible interval), ideally using structured tables or plots.</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6BEEDDC" w14:textId="05166EEC"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Table 2, Page </w:t>
            </w:r>
            <w:r w:rsidR="00E2522F">
              <w:rPr>
                <w:rFonts w:ascii="Arial" w:eastAsia="Arial" w:hAnsi="Arial" w:cs="Arial"/>
                <w:sz w:val="18"/>
                <w:szCs w:val="18"/>
              </w:rPr>
              <w:t>33</w:t>
            </w:r>
          </w:p>
        </w:tc>
      </w:tr>
      <w:tr w:rsidR="00312AE3" w14:paraId="7A4CDC3F" w14:textId="77777777" w:rsidTr="003F4A67">
        <w:trPr>
          <w:trHeight w:val="45"/>
        </w:trPr>
        <w:tc>
          <w:tcPr>
            <w:tcW w:w="1361" w:type="dxa"/>
            <w:vMerge w:val="restart"/>
            <w:tcBorders>
              <w:top w:val="single" w:sz="6" w:space="0" w:color="000000"/>
              <w:left w:val="single" w:sz="6" w:space="0" w:color="000000"/>
              <w:right w:val="single" w:sz="6" w:space="0" w:color="000000"/>
            </w:tcBorders>
            <w:tcMar>
              <w:top w:w="0" w:type="dxa"/>
              <w:left w:w="105" w:type="dxa"/>
              <w:bottom w:w="0" w:type="dxa"/>
              <w:right w:w="105" w:type="dxa"/>
            </w:tcMar>
          </w:tcPr>
          <w:p w14:paraId="4DB5B591"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Results of syntheses</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F035763"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20a</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E3C5764"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For each synthesis, briefly summarise the characteristics and risk of bias among contributing studies.</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BF17CC7" w14:textId="0BCDF582"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Table 1</w:t>
            </w:r>
            <w:r w:rsidR="00E2522F">
              <w:rPr>
                <w:rFonts w:ascii="Arial" w:eastAsia="Arial" w:hAnsi="Arial" w:cs="Arial"/>
                <w:sz w:val="18"/>
                <w:szCs w:val="18"/>
              </w:rPr>
              <w:t>, page 32; page 14</w:t>
            </w:r>
          </w:p>
        </w:tc>
      </w:tr>
      <w:tr w:rsidR="00312AE3" w14:paraId="7F74EED8" w14:textId="77777777" w:rsidTr="003F4A67">
        <w:trPr>
          <w:trHeight w:val="195"/>
        </w:trPr>
        <w:tc>
          <w:tcPr>
            <w:tcW w:w="1361" w:type="dxa"/>
            <w:vMerge/>
            <w:tcBorders>
              <w:top w:val="single" w:sz="6" w:space="0" w:color="000000"/>
              <w:left w:val="single" w:sz="6" w:space="0" w:color="000000"/>
              <w:right w:val="single" w:sz="6" w:space="0" w:color="000000"/>
            </w:tcBorders>
            <w:tcMar>
              <w:top w:w="0" w:type="dxa"/>
              <w:left w:w="105" w:type="dxa"/>
              <w:bottom w:w="0" w:type="dxa"/>
              <w:right w:w="105" w:type="dxa"/>
            </w:tcMar>
          </w:tcPr>
          <w:p w14:paraId="71AA43C3" w14:textId="77777777" w:rsidR="00312AE3" w:rsidRDefault="00312AE3" w:rsidP="003F4A67">
            <w:pPr>
              <w:pStyle w:val="Normale"/>
            </w:pP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BF678D1"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20b</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985AFD6"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8B76A48" w14:textId="5CB5DAE8"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Table 2, </w:t>
            </w:r>
            <w:r w:rsidR="00E2522F">
              <w:rPr>
                <w:rFonts w:ascii="Arial" w:eastAsia="Arial" w:hAnsi="Arial" w:cs="Arial"/>
                <w:sz w:val="18"/>
                <w:szCs w:val="18"/>
              </w:rPr>
              <w:t xml:space="preserve">page 33; </w:t>
            </w:r>
            <w:r>
              <w:rPr>
                <w:rFonts w:ascii="Arial" w:eastAsia="Arial" w:hAnsi="Arial" w:cs="Arial"/>
                <w:sz w:val="18"/>
                <w:szCs w:val="18"/>
              </w:rPr>
              <w:t>Table 3</w:t>
            </w:r>
            <w:r w:rsidR="00E2522F">
              <w:rPr>
                <w:rFonts w:ascii="Arial" w:eastAsia="Arial" w:hAnsi="Arial" w:cs="Arial"/>
                <w:sz w:val="18"/>
                <w:szCs w:val="18"/>
              </w:rPr>
              <w:t>, page 34</w:t>
            </w:r>
          </w:p>
        </w:tc>
      </w:tr>
      <w:tr w:rsidR="00312AE3" w14:paraId="51090AF0" w14:textId="77777777" w:rsidTr="003F4A67">
        <w:trPr>
          <w:trHeight w:val="45"/>
        </w:trPr>
        <w:tc>
          <w:tcPr>
            <w:tcW w:w="1361" w:type="dxa"/>
            <w:vMerge/>
            <w:tcBorders>
              <w:top w:val="single" w:sz="6" w:space="0" w:color="000000"/>
              <w:left w:val="single" w:sz="6" w:space="0" w:color="000000"/>
              <w:right w:val="single" w:sz="6" w:space="0" w:color="000000"/>
            </w:tcBorders>
            <w:tcMar>
              <w:top w:w="0" w:type="dxa"/>
              <w:left w:w="105" w:type="dxa"/>
              <w:bottom w:w="0" w:type="dxa"/>
              <w:right w:w="105" w:type="dxa"/>
            </w:tcMar>
          </w:tcPr>
          <w:p w14:paraId="43FBD87E" w14:textId="77777777" w:rsidR="00312AE3" w:rsidRDefault="00312AE3" w:rsidP="003F4A67">
            <w:pPr>
              <w:pStyle w:val="Normale"/>
            </w:pP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FAD3590"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20c</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2EC9C59"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Present results of all investigations of possible causes of heterogeneity among study results.</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A36BD4C" w14:textId="48AA0B55"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Page 1</w:t>
            </w:r>
            <w:r w:rsidR="00E2522F">
              <w:rPr>
                <w:rFonts w:ascii="Arial" w:eastAsia="Arial" w:hAnsi="Arial" w:cs="Arial"/>
                <w:sz w:val="18"/>
                <w:szCs w:val="18"/>
              </w:rPr>
              <w:t>2-15</w:t>
            </w:r>
          </w:p>
        </w:tc>
      </w:tr>
      <w:tr w:rsidR="00312AE3" w14:paraId="7B8BE8D9" w14:textId="77777777" w:rsidTr="003F4A67">
        <w:trPr>
          <w:trHeight w:val="45"/>
        </w:trPr>
        <w:tc>
          <w:tcPr>
            <w:tcW w:w="1361" w:type="dxa"/>
            <w:vMerge/>
            <w:tcBorders>
              <w:top w:val="single" w:sz="6" w:space="0" w:color="000000"/>
              <w:left w:val="single" w:sz="6" w:space="0" w:color="000000"/>
              <w:right w:val="single" w:sz="6" w:space="0" w:color="000000"/>
            </w:tcBorders>
            <w:tcMar>
              <w:top w:w="0" w:type="dxa"/>
              <w:left w:w="105" w:type="dxa"/>
              <w:bottom w:w="0" w:type="dxa"/>
              <w:right w:w="105" w:type="dxa"/>
            </w:tcMar>
          </w:tcPr>
          <w:p w14:paraId="62F57C77" w14:textId="77777777" w:rsidR="00312AE3" w:rsidRDefault="00312AE3" w:rsidP="003F4A67">
            <w:pPr>
              <w:pStyle w:val="Normale"/>
            </w:pP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EB4D4EB"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20d</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A592697"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Present results of all sensitivity analyses conducted to assess the robustness of the synthesized results.</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92A6C5C" w14:textId="3E818D2D"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Page 1</w:t>
            </w:r>
            <w:r w:rsidR="00E2522F">
              <w:rPr>
                <w:rFonts w:ascii="Arial" w:eastAsia="Arial" w:hAnsi="Arial" w:cs="Arial"/>
                <w:sz w:val="18"/>
                <w:szCs w:val="18"/>
              </w:rPr>
              <w:t>4-15</w:t>
            </w:r>
          </w:p>
        </w:tc>
      </w:tr>
      <w:tr w:rsidR="00312AE3" w14:paraId="6B7A4E0E" w14:textId="77777777" w:rsidTr="003F4A67">
        <w:trPr>
          <w:trHeight w:val="45"/>
        </w:trPr>
        <w:tc>
          <w:tcPr>
            <w:tcW w:w="136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170CE75"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Reporting biases</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FAD417D"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21</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4B609DD"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Present assessments of risk of bias due to missing results (arising from reporting biases) for each synthesis assessed.</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6A538A0"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Appendix 8</w:t>
            </w:r>
          </w:p>
        </w:tc>
      </w:tr>
      <w:tr w:rsidR="00312AE3" w14:paraId="5FAF474E" w14:textId="77777777" w:rsidTr="003F4A67">
        <w:trPr>
          <w:trHeight w:val="45"/>
        </w:trPr>
        <w:tc>
          <w:tcPr>
            <w:tcW w:w="136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E11598F"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Certainty of evidence </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AA5A123"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22</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F237B8F"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Present assessments of certainty (or confidence) in the body of evidence for each outcome assessed.</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F47C722" w14:textId="0B11D443"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Page 1</w:t>
            </w:r>
            <w:r w:rsidR="00E2522F">
              <w:rPr>
                <w:rFonts w:ascii="Arial" w:eastAsia="Arial" w:hAnsi="Arial" w:cs="Arial"/>
                <w:sz w:val="18"/>
                <w:szCs w:val="18"/>
              </w:rPr>
              <w:t>4</w:t>
            </w:r>
          </w:p>
        </w:tc>
      </w:tr>
      <w:tr w:rsidR="00312AE3" w14:paraId="150900EF" w14:textId="77777777" w:rsidTr="003F4A67">
        <w:trPr>
          <w:trHeight w:val="15"/>
        </w:trPr>
        <w:tc>
          <w:tcPr>
            <w:tcW w:w="11914" w:type="dxa"/>
            <w:gridSpan w:val="3"/>
            <w:tcBorders>
              <w:top w:val="double" w:sz="6" w:space="0" w:color="000000"/>
              <w:left w:val="single" w:sz="6" w:space="0" w:color="000000"/>
              <w:bottom w:val="single" w:sz="6" w:space="0" w:color="000000"/>
              <w:right w:val="single" w:sz="6" w:space="0" w:color="000000"/>
            </w:tcBorders>
            <w:shd w:val="clear" w:color="auto" w:fill="FFFFCC"/>
            <w:tcMar>
              <w:top w:w="0" w:type="dxa"/>
              <w:left w:w="105" w:type="dxa"/>
              <w:bottom w:w="0" w:type="dxa"/>
              <w:right w:w="105" w:type="dxa"/>
            </w:tcMar>
            <w:vAlign w:val="center"/>
          </w:tcPr>
          <w:p w14:paraId="624F6103" w14:textId="77777777" w:rsidR="00312AE3" w:rsidRDefault="00312AE3" w:rsidP="003F4A67">
            <w:pPr>
              <w:pStyle w:val="Default"/>
            </w:pPr>
            <w:r>
              <w:rPr>
                <w:rStyle w:val="Carpredefinitoparagrafo"/>
                <w:rFonts w:ascii="Arial" w:eastAsia="Arial" w:hAnsi="Arial" w:cs="Arial"/>
                <w:sz w:val="18"/>
                <w:szCs w:val="18"/>
              </w:rPr>
              <w:t xml:space="preserve">DISCUSSION </w:t>
            </w:r>
          </w:p>
        </w:tc>
        <w:tc>
          <w:tcPr>
            <w:tcW w:w="2024" w:type="dxa"/>
            <w:tcBorders>
              <w:top w:val="double" w:sz="6" w:space="0" w:color="000000"/>
              <w:left w:val="single" w:sz="6" w:space="0" w:color="000000"/>
              <w:bottom w:val="single" w:sz="6" w:space="0" w:color="000000"/>
              <w:right w:val="single" w:sz="6" w:space="0" w:color="000000"/>
            </w:tcBorders>
            <w:shd w:val="clear" w:color="auto" w:fill="FFFFCC"/>
            <w:tcMar>
              <w:top w:w="0" w:type="dxa"/>
              <w:left w:w="105" w:type="dxa"/>
              <w:bottom w:w="0" w:type="dxa"/>
              <w:right w:w="105" w:type="dxa"/>
            </w:tcMar>
          </w:tcPr>
          <w:p w14:paraId="1A499C97" w14:textId="77777777" w:rsidR="00312AE3" w:rsidRDefault="00312AE3" w:rsidP="003F4A67">
            <w:pPr>
              <w:pStyle w:val="Normale"/>
              <w:widowControl w:val="0"/>
              <w:jc w:val="center"/>
              <w:rPr>
                <w:rFonts w:ascii="Arial" w:eastAsia="Arial" w:hAnsi="Arial" w:cs="Arial"/>
                <w:color w:val="000000"/>
                <w:sz w:val="18"/>
                <w:szCs w:val="18"/>
              </w:rPr>
            </w:pPr>
          </w:p>
        </w:tc>
      </w:tr>
      <w:tr w:rsidR="00312AE3" w14:paraId="04E7C6F4" w14:textId="77777777" w:rsidTr="003F4A67">
        <w:trPr>
          <w:trHeight w:val="45"/>
        </w:trPr>
        <w:tc>
          <w:tcPr>
            <w:tcW w:w="1361" w:type="dxa"/>
            <w:vMerge w:val="restart"/>
            <w:tcBorders>
              <w:top w:val="single" w:sz="6" w:space="0" w:color="000000"/>
              <w:left w:val="single" w:sz="6" w:space="0" w:color="000000"/>
              <w:right w:val="single" w:sz="6" w:space="0" w:color="000000"/>
            </w:tcBorders>
            <w:tcMar>
              <w:top w:w="0" w:type="dxa"/>
              <w:left w:w="105" w:type="dxa"/>
              <w:bottom w:w="0" w:type="dxa"/>
              <w:right w:w="105" w:type="dxa"/>
            </w:tcMar>
          </w:tcPr>
          <w:p w14:paraId="15758D85"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Discussion </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9C2DFBC"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23a</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40E26E2"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Provide a general interpretation of the results in the context of other evidence.</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DF6820B" w14:textId="4608CACF"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Page </w:t>
            </w:r>
            <w:r w:rsidR="00E2522F">
              <w:rPr>
                <w:rFonts w:ascii="Arial" w:eastAsia="Arial" w:hAnsi="Arial" w:cs="Arial"/>
                <w:sz w:val="18"/>
                <w:szCs w:val="18"/>
              </w:rPr>
              <w:t>15-16</w:t>
            </w:r>
          </w:p>
        </w:tc>
      </w:tr>
      <w:tr w:rsidR="00312AE3" w14:paraId="37BAC4B2" w14:textId="77777777" w:rsidTr="003F4A67">
        <w:trPr>
          <w:trHeight w:val="45"/>
        </w:trPr>
        <w:tc>
          <w:tcPr>
            <w:tcW w:w="1361" w:type="dxa"/>
            <w:vMerge/>
            <w:tcBorders>
              <w:top w:val="single" w:sz="6" w:space="0" w:color="000000"/>
              <w:left w:val="single" w:sz="6" w:space="0" w:color="000000"/>
              <w:right w:val="single" w:sz="6" w:space="0" w:color="000000"/>
            </w:tcBorders>
            <w:tcMar>
              <w:top w:w="0" w:type="dxa"/>
              <w:left w:w="105" w:type="dxa"/>
              <w:bottom w:w="0" w:type="dxa"/>
              <w:right w:w="105" w:type="dxa"/>
            </w:tcMar>
          </w:tcPr>
          <w:p w14:paraId="4AC821C8" w14:textId="77777777" w:rsidR="00312AE3" w:rsidRDefault="00312AE3" w:rsidP="003F4A67">
            <w:pPr>
              <w:pStyle w:val="Normale"/>
            </w:pP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AC4D6C3"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23b</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C6FE043"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Discuss any limitations of the evidence included in the review.</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AFB5A0F" w14:textId="2ABCA9DA"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Page </w:t>
            </w:r>
            <w:r w:rsidR="00E2522F">
              <w:rPr>
                <w:rFonts w:ascii="Arial" w:eastAsia="Arial" w:hAnsi="Arial" w:cs="Arial"/>
                <w:sz w:val="18"/>
                <w:szCs w:val="18"/>
              </w:rPr>
              <w:t>15-17</w:t>
            </w:r>
          </w:p>
        </w:tc>
      </w:tr>
      <w:tr w:rsidR="00312AE3" w14:paraId="35B980BF" w14:textId="77777777" w:rsidTr="003F4A67">
        <w:trPr>
          <w:trHeight w:val="45"/>
        </w:trPr>
        <w:tc>
          <w:tcPr>
            <w:tcW w:w="1361" w:type="dxa"/>
            <w:vMerge/>
            <w:tcBorders>
              <w:top w:val="single" w:sz="6" w:space="0" w:color="000000"/>
              <w:left w:val="single" w:sz="6" w:space="0" w:color="000000"/>
              <w:right w:val="single" w:sz="6" w:space="0" w:color="000000"/>
            </w:tcBorders>
            <w:tcMar>
              <w:top w:w="0" w:type="dxa"/>
              <w:left w:w="105" w:type="dxa"/>
              <w:bottom w:w="0" w:type="dxa"/>
              <w:right w:w="105" w:type="dxa"/>
            </w:tcMar>
          </w:tcPr>
          <w:p w14:paraId="1318B2F0" w14:textId="77777777" w:rsidR="00312AE3" w:rsidRDefault="00312AE3" w:rsidP="003F4A67">
            <w:pPr>
              <w:pStyle w:val="Normale"/>
            </w:pP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5956599"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23c</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F677234"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Discuss any limitations of the review processes used.</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E9503A3" w14:textId="297A959C"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Page </w:t>
            </w:r>
            <w:r w:rsidR="00E2522F">
              <w:rPr>
                <w:rFonts w:ascii="Arial" w:eastAsia="Arial" w:hAnsi="Arial" w:cs="Arial"/>
                <w:sz w:val="18"/>
                <w:szCs w:val="18"/>
              </w:rPr>
              <w:t>21-22</w:t>
            </w:r>
          </w:p>
        </w:tc>
      </w:tr>
      <w:tr w:rsidR="00312AE3" w14:paraId="278151A6" w14:textId="77777777" w:rsidTr="003F4A67">
        <w:trPr>
          <w:trHeight w:val="45"/>
        </w:trPr>
        <w:tc>
          <w:tcPr>
            <w:tcW w:w="1361" w:type="dxa"/>
            <w:vMerge/>
            <w:tcBorders>
              <w:top w:val="single" w:sz="6" w:space="0" w:color="000000"/>
              <w:left w:val="single" w:sz="6" w:space="0" w:color="000000"/>
              <w:right w:val="single" w:sz="6" w:space="0" w:color="000000"/>
            </w:tcBorders>
            <w:tcMar>
              <w:top w:w="0" w:type="dxa"/>
              <w:left w:w="105" w:type="dxa"/>
              <w:bottom w:w="0" w:type="dxa"/>
              <w:right w:w="105" w:type="dxa"/>
            </w:tcMar>
          </w:tcPr>
          <w:p w14:paraId="288CF4E2" w14:textId="77777777" w:rsidR="00312AE3" w:rsidRDefault="00312AE3" w:rsidP="003F4A67">
            <w:pPr>
              <w:pStyle w:val="Normale"/>
            </w:pP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29B3F3E"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23d</w:t>
            </w:r>
          </w:p>
        </w:tc>
        <w:tc>
          <w:tcPr>
            <w:tcW w:w="9972" w:type="dxa"/>
            <w:tcBorders>
              <w:top w:val="single" w:sz="6" w:space="0" w:color="000000"/>
              <w:left w:val="single" w:sz="6" w:space="0" w:color="000000"/>
              <w:bottom w:val="double" w:sz="6" w:space="0" w:color="000000"/>
              <w:right w:val="single" w:sz="6" w:space="0" w:color="000000"/>
            </w:tcBorders>
            <w:tcMar>
              <w:top w:w="0" w:type="dxa"/>
              <w:left w:w="105" w:type="dxa"/>
              <w:bottom w:w="0" w:type="dxa"/>
              <w:right w:w="105" w:type="dxa"/>
            </w:tcMar>
          </w:tcPr>
          <w:p w14:paraId="58D60FC1"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Discuss implications of the results for practice, policy, and future research.</w:t>
            </w:r>
          </w:p>
        </w:tc>
        <w:tc>
          <w:tcPr>
            <w:tcW w:w="2024" w:type="dxa"/>
            <w:tcBorders>
              <w:top w:val="single" w:sz="6" w:space="0" w:color="000000"/>
              <w:left w:val="single" w:sz="6" w:space="0" w:color="000000"/>
              <w:bottom w:val="double" w:sz="6" w:space="0" w:color="000000"/>
              <w:right w:val="single" w:sz="6" w:space="0" w:color="000000"/>
            </w:tcBorders>
            <w:tcMar>
              <w:top w:w="0" w:type="dxa"/>
              <w:left w:w="105" w:type="dxa"/>
              <w:bottom w:w="0" w:type="dxa"/>
              <w:right w:w="105" w:type="dxa"/>
            </w:tcMar>
          </w:tcPr>
          <w:p w14:paraId="27273DF9" w14:textId="5ECA3C44"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Page 2</w:t>
            </w:r>
            <w:r w:rsidR="00E2522F">
              <w:rPr>
                <w:rFonts w:ascii="Arial" w:eastAsia="Arial" w:hAnsi="Arial" w:cs="Arial"/>
                <w:sz w:val="18"/>
                <w:szCs w:val="18"/>
              </w:rPr>
              <w:t>0-21</w:t>
            </w:r>
          </w:p>
        </w:tc>
      </w:tr>
      <w:tr w:rsidR="00312AE3" w14:paraId="13DC57A0" w14:textId="77777777" w:rsidTr="003F4A67">
        <w:trPr>
          <w:trHeight w:val="15"/>
        </w:trPr>
        <w:tc>
          <w:tcPr>
            <w:tcW w:w="11914" w:type="dxa"/>
            <w:gridSpan w:val="3"/>
            <w:tcBorders>
              <w:top w:val="double" w:sz="6" w:space="0" w:color="000000"/>
              <w:left w:val="single" w:sz="6" w:space="0" w:color="000000"/>
              <w:bottom w:val="single" w:sz="6" w:space="0" w:color="000000"/>
              <w:right w:val="single" w:sz="6" w:space="0" w:color="000000"/>
            </w:tcBorders>
            <w:shd w:val="clear" w:color="auto" w:fill="FFFFCC"/>
            <w:tcMar>
              <w:top w:w="0" w:type="dxa"/>
              <w:left w:w="105" w:type="dxa"/>
              <w:bottom w:w="0" w:type="dxa"/>
              <w:right w:w="105" w:type="dxa"/>
            </w:tcMar>
            <w:vAlign w:val="center"/>
          </w:tcPr>
          <w:p w14:paraId="27261F21" w14:textId="77777777" w:rsidR="00312AE3" w:rsidRDefault="00312AE3" w:rsidP="003F4A67">
            <w:pPr>
              <w:pStyle w:val="Default"/>
            </w:pPr>
            <w:r>
              <w:rPr>
                <w:rStyle w:val="Carpredefinitoparagrafo"/>
                <w:rFonts w:ascii="Arial" w:eastAsia="Arial" w:hAnsi="Arial" w:cs="Arial"/>
                <w:sz w:val="18"/>
                <w:szCs w:val="18"/>
              </w:rPr>
              <w:t>OTHER INFORMATION</w:t>
            </w:r>
          </w:p>
        </w:tc>
        <w:tc>
          <w:tcPr>
            <w:tcW w:w="2024" w:type="dxa"/>
            <w:tcBorders>
              <w:top w:val="double" w:sz="6" w:space="0" w:color="000000"/>
              <w:left w:val="single" w:sz="6" w:space="0" w:color="000000"/>
              <w:bottom w:val="single" w:sz="6" w:space="0" w:color="000000"/>
              <w:right w:val="single" w:sz="6" w:space="0" w:color="000000"/>
            </w:tcBorders>
            <w:shd w:val="clear" w:color="auto" w:fill="FFFFCC"/>
            <w:tcMar>
              <w:top w:w="0" w:type="dxa"/>
              <w:left w:w="105" w:type="dxa"/>
              <w:bottom w:w="0" w:type="dxa"/>
              <w:right w:w="105" w:type="dxa"/>
            </w:tcMar>
          </w:tcPr>
          <w:p w14:paraId="7C84F5F3" w14:textId="77777777" w:rsidR="00312AE3" w:rsidRDefault="00312AE3" w:rsidP="003F4A67">
            <w:pPr>
              <w:pStyle w:val="Normale"/>
              <w:widowControl w:val="0"/>
              <w:jc w:val="center"/>
              <w:rPr>
                <w:rFonts w:ascii="Arial" w:eastAsia="Arial" w:hAnsi="Arial" w:cs="Arial"/>
                <w:color w:val="000000"/>
                <w:sz w:val="18"/>
                <w:szCs w:val="18"/>
              </w:rPr>
            </w:pPr>
          </w:p>
        </w:tc>
      </w:tr>
      <w:tr w:rsidR="00312AE3" w14:paraId="761887AA" w14:textId="77777777" w:rsidTr="003F4A67">
        <w:trPr>
          <w:trHeight w:val="45"/>
        </w:trPr>
        <w:tc>
          <w:tcPr>
            <w:tcW w:w="1361" w:type="dxa"/>
            <w:vMerge w:val="restart"/>
            <w:tcBorders>
              <w:top w:val="single" w:sz="6" w:space="0" w:color="000000"/>
              <w:left w:val="single" w:sz="6" w:space="0" w:color="000000"/>
              <w:right w:val="single" w:sz="6" w:space="0" w:color="000000"/>
            </w:tcBorders>
            <w:tcMar>
              <w:top w:w="0" w:type="dxa"/>
              <w:left w:w="105" w:type="dxa"/>
              <w:bottom w:w="0" w:type="dxa"/>
              <w:right w:w="105" w:type="dxa"/>
            </w:tcMar>
          </w:tcPr>
          <w:p w14:paraId="071A61A1"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Registration and protocol</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A20226D"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24a</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DD56745"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Provide registration information for the review, including register name and registration number, or state that the review was not registered.</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EE79A55" w14:textId="0F76D832"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Page </w:t>
            </w:r>
            <w:r w:rsidR="00B80336">
              <w:rPr>
                <w:rFonts w:ascii="Arial" w:eastAsia="Arial" w:hAnsi="Arial" w:cs="Arial"/>
                <w:sz w:val="18"/>
                <w:szCs w:val="18"/>
              </w:rPr>
              <w:t>5</w:t>
            </w:r>
          </w:p>
        </w:tc>
      </w:tr>
      <w:tr w:rsidR="00312AE3" w14:paraId="65F1FEBB" w14:textId="77777777" w:rsidTr="003F4A67">
        <w:trPr>
          <w:trHeight w:val="45"/>
        </w:trPr>
        <w:tc>
          <w:tcPr>
            <w:tcW w:w="1361" w:type="dxa"/>
            <w:vMerge/>
            <w:tcBorders>
              <w:top w:val="single" w:sz="6" w:space="0" w:color="000000"/>
              <w:left w:val="single" w:sz="6" w:space="0" w:color="000000"/>
              <w:right w:val="single" w:sz="6" w:space="0" w:color="000000"/>
            </w:tcBorders>
            <w:tcMar>
              <w:top w:w="0" w:type="dxa"/>
              <w:left w:w="105" w:type="dxa"/>
              <w:bottom w:w="0" w:type="dxa"/>
              <w:right w:w="105" w:type="dxa"/>
            </w:tcMar>
          </w:tcPr>
          <w:p w14:paraId="26198E54" w14:textId="77777777" w:rsidR="00312AE3" w:rsidRDefault="00312AE3" w:rsidP="003F4A67">
            <w:pPr>
              <w:pStyle w:val="Normale"/>
            </w:pP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D75F2E0"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24b</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0F3445A"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Indicate where the review protocol can be accessed, or state that a protocol was not prepared.</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F922DC0" w14:textId="5D50A152"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Page </w:t>
            </w:r>
            <w:r w:rsidR="00B80336">
              <w:rPr>
                <w:rFonts w:ascii="Arial" w:eastAsia="Arial" w:hAnsi="Arial" w:cs="Arial"/>
                <w:sz w:val="18"/>
                <w:szCs w:val="18"/>
              </w:rPr>
              <w:t>5</w:t>
            </w:r>
          </w:p>
        </w:tc>
      </w:tr>
      <w:tr w:rsidR="00312AE3" w:rsidRPr="006736AF" w14:paraId="6F516B20" w14:textId="77777777" w:rsidTr="003F4A67">
        <w:trPr>
          <w:trHeight w:val="45"/>
        </w:trPr>
        <w:tc>
          <w:tcPr>
            <w:tcW w:w="1361" w:type="dxa"/>
            <w:vMerge/>
            <w:tcBorders>
              <w:top w:val="single" w:sz="6" w:space="0" w:color="000000"/>
              <w:left w:val="single" w:sz="6" w:space="0" w:color="000000"/>
              <w:right w:val="single" w:sz="6" w:space="0" w:color="000000"/>
            </w:tcBorders>
            <w:tcMar>
              <w:top w:w="0" w:type="dxa"/>
              <w:left w:w="105" w:type="dxa"/>
              <w:bottom w:w="0" w:type="dxa"/>
              <w:right w:w="105" w:type="dxa"/>
            </w:tcMar>
          </w:tcPr>
          <w:p w14:paraId="0FC63FED" w14:textId="77777777" w:rsidR="00312AE3" w:rsidRDefault="00312AE3" w:rsidP="003F4A67">
            <w:pPr>
              <w:pStyle w:val="Normale"/>
            </w:pP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38F2178"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24c</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503BF2D"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Describe and explain any amendments to information provided at registration or in the protocol.</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BC9FF3B" w14:textId="77777777" w:rsidR="00312AE3" w:rsidRPr="006736AF" w:rsidRDefault="00312AE3" w:rsidP="003F4A67">
            <w:pPr>
              <w:pStyle w:val="Normale"/>
              <w:widowControl w:val="0"/>
              <w:spacing w:before="40" w:after="40"/>
              <w:rPr>
                <w:rFonts w:ascii="Arial" w:eastAsia="Arial" w:hAnsi="Arial" w:cs="Arial"/>
                <w:color w:val="000000"/>
                <w:sz w:val="18"/>
                <w:szCs w:val="18"/>
                <w:lang w:val="en-US"/>
              </w:rPr>
            </w:pPr>
          </w:p>
        </w:tc>
      </w:tr>
      <w:tr w:rsidR="00312AE3" w:rsidRPr="006736AF" w14:paraId="78406879" w14:textId="77777777" w:rsidTr="003F4A67">
        <w:trPr>
          <w:trHeight w:val="45"/>
        </w:trPr>
        <w:tc>
          <w:tcPr>
            <w:tcW w:w="136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1878BA9"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Support</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8058E8F"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25</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83AFEAF"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Describe sources of financial or non-financial support for the review, and the role of the funders or sponsors in the review.</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4A494748" w14:textId="77777777" w:rsidR="00312AE3" w:rsidRPr="006736AF" w:rsidRDefault="00312AE3" w:rsidP="003F4A67">
            <w:pPr>
              <w:pStyle w:val="Normale"/>
              <w:widowControl w:val="0"/>
              <w:spacing w:before="40" w:after="40"/>
              <w:rPr>
                <w:rFonts w:ascii="Arial" w:eastAsia="Arial" w:hAnsi="Arial" w:cs="Arial"/>
                <w:color w:val="000000"/>
                <w:sz w:val="18"/>
                <w:szCs w:val="18"/>
                <w:lang w:val="en-US"/>
              </w:rPr>
            </w:pPr>
          </w:p>
        </w:tc>
      </w:tr>
      <w:tr w:rsidR="00312AE3" w14:paraId="1B638E6D" w14:textId="77777777" w:rsidTr="003F4A67">
        <w:trPr>
          <w:trHeight w:val="45"/>
        </w:trPr>
        <w:tc>
          <w:tcPr>
            <w:tcW w:w="136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9F4E98F"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Competing interests</w:t>
            </w:r>
          </w:p>
        </w:tc>
        <w:tc>
          <w:tcPr>
            <w:tcW w:w="5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3B0F9AE"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26</w:t>
            </w:r>
          </w:p>
        </w:tc>
        <w:tc>
          <w:tcPr>
            <w:tcW w:w="9972"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57673CCF"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Declare any competing interests of review authors.</w:t>
            </w:r>
          </w:p>
        </w:tc>
        <w:tc>
          <w:tcPr>
            <w:tcW w:w="2024"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E94BEAC" w14:textId="018481D0" w:rsidR="00312AE3" w:rsidRDefault="00B80336" w:rsidP="003F4A67">
            <w:pPr>
              <w:pStyle w:val="Normale"/>
              <w:widowControl w:val="0"/>
              <w:spacing w:before="40" w:after="40"/>
              <w:rPr>
                <w:rFonts w:ascii="Arial" w:eastAsia="Arial" w:hAnsi="Arial" w:cs="Arial"/>
                <w:color w:val="000000"/>
                <w:sz w:val="18"/>
                <w:szCs w:val="18"/>
              </w:rPr>
            </w:pPr>
            <w:r>
              <w:rPr>
                <w:rFonts w:ascii="Arial" w:eastAsia="Arial" w:hAnsi="Arial" w:cs="Arial"/>
                <w:color w:val="000000"/>
                <w:sz w:val="18"/>
                <w:szCs w:val="18"/>
              </w:rPr>
              <w:t>Page 23</w:t>
            </w:r>
          </w:p>
        </w:tc>
      </w:tr>
      <w:tr w:rsidR="00312AE3" w14:paraId="4EBE84B0" w14:textId="77777777" w:rsidTr="003F4A67">
        <w:trPr>
          <w:trHeight w:val="210"/>
        </w:trPr>
        <w:tc>
          <w:tcPr>
            <w:tcW w:w="1361" w:type="dxa"/>
            <w:tcBorders>
              <w:top w:val="single" w:sz="6" w:space="0" w:color="000000"/>
              <w:left w:val="single" w:sz="6" w:space="0" w:color="000000"/>
              <w:bottom w:val="double" w:sz="6" w:space="0" w:color="000000"/>
              <w:right w:val="single" w:sz="6" w:space="0" w:color="000000"/>
            </w:tcBorders>
            <w:tcMar>
              <w:top w:w="0" w:type="dxa"/>
              <w:left w:w="105" w:type="dxa"/>
              <w:bottom w:w="0" w:type="dxa"/>
              <w:right w:w="105" w:type="dxa"/>
            </w:tcMar>
          </w:tcPr>
          <w:p w14:paraId="555B9914"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Availability of data, code and other materials</w:t>
            </w:r>
          </w:p>
        </w:tc>
        <w:tc>
          <w:tcPr>
            <w:tcW w:w="581" w:type="dxa"/>
            <w:tcBorders>
              <w:top w:val="single" w:sz="6" w:space="0" w:color="000000"/>
              <w:left w:val="single" w:sz="6" w:space="0" w:color="000000"/>
              <w:bottom w:val="double" w:sz="6" w:space="0" w:color="000000"/>
              <w:right w:val="single" w:sz="6" w:space="0" w:color="000000"/>
            </w:tcBorders>
            <w:tcMar>
              <w:top w:w="0" w:type="dxa"/>
              <w:left w:w="105" w:type="dxa"/>
              <w:bottom w:w="0" w:type="dxa"/>
              <w:right w:w="105" w:type="dxa"/>
            </w:tcMar>
          </w:tcPr>
          <w:p w14:paraId="360C77EC" w14:textId="77777777" w:rsidR="00312AE3" w:rsidRDefault="00312AE3" w:rsidP="003F4A67">
            <w:pPr>
              <w:pStyle w:val="Default"/>
              <w:spacing w:before="40" w:after="40"/>
              <w:jc w:val="right"/>
              <w:rPr>
                <w:rFonts w:ascii="Arial" w:eastAsia="Arial" w:hAnsi="Arial" w:cs="Arial"/>
                <w:sz w:val="18"/>
                <w:szCs w:val="18"/>
              </w:rPr>
            </w:pPr>
            <w:r>
              <w:rPr>
                <w:rFonts w:ascii="Arial" w:eastAsia="Arial" w:hAnsi="Arial" w:cs="Arial"/>
                <w:sz w:val="18"/>
                <w:szCs w:val="18"/>
              </w:rPr>
              <w:t>27</w:t>
            </w:r>
          </w:p>
        </w:tc>
        <w:tc>
          <w:tcPr>
            <w:tcW w:w="9972" w:type="dxa"/>
            <w:tcBorders>
              <w:top w:val="single" w:sz="6" w:space="0" w:color="000000"/>
              <w:left w:val="single" w:sz="6" w:space="0" w:color="000000"/>
              <w:bottom w:val="double" w:sz="6" w:space="0" w:color="000000"/>
              <w:right w:val="single" w:sz="6" w:space="0" w:color="000000"/>
            </w:tcBorders>
            <w:tcMar>
              <w:top w:w="0" w:type="dxa"/>
              <w:left w:w="105" w:type="dxa"/>
              <w:bottom w:w="0" w:type="dxa"/>
              <w:right w:w="105" w:type="dxa"/>
            </w:tcMar>
          </w:tcPr>
          <w:p w14:paraId="1761628B"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 xml:space="preserve">Report which of the following are publicly available and where they can be </w:t>
            </w:r>
            <w:proofErr w:type="gramStart"/>
            <w:r>
              <w:rPr>
                <w:rFonts w:ascii="Arial" w:eastAsia="Arial" w:hAnsi="Arial" w:cs="Arial"/>
                <w:sz w:val="18"/>
                <w:szCs w:val="18"/>
              </w:rPr>
              <w:t>found:</w:t>
            </w:r>
            <w:proofErr w:type="gramEnd"/>
            <w:r>
              <w:rPr>
                <w:rFonts w:ascii="Arial" w:eastAsia="Arial" w:hAnsi="Arial" w:cs="Arial"/>
                <w:sz w:val="18"/>
                <w:szCs w:val="18"/>
              </w:rPr>
              <w:t xml:space="preserve"> template data collection forms; data extracted from included studies; data used for all analyses; analytic code; any other materials used in the review.</w:t>
            </w:r>
          </w:p>
        </w:tc>
        <w:tc>
          <w:tcPr>
            <w:tcW w:w="2024" w:type="dxa"/>
            <w:tcBorders>
              <w:top w:val="single" w:sz="6" w:space="0" w:color="000000"/>
              <w:left w:val="single" w:sz="6" w:space="0" w:color="000000"/>
              <w:bottom w:val="double" w:sz="6" w:space="0" w:color="000000"/>
              <w:right w:val="single" w:sz="6" w:space="0" w:color="000000"/>
            </w:tcBorders>
            <w:tcMar>
              <w:top w:w="0" w:type="dxa"/>
              <w:left w:w="105" w:type="dxa"/>
              <w:bottom w:w="0" w:type="dxa"/>
              <w:right w:w="105" w:type="dxa"/>
            </w:tcMar>
          </w:tcPr>
          <w:p w14:paraId="0E0E1EC1" w14:textId="77777777" w:rsidR="00312AE3" w:rsidRDefault="00312AE3" w:rsidP="003F4A67">
            <w:pPr>
              <w:pStyle w:val="Default"/>
              <w:spacing w:before="40" w:after="40"/>
              <w:rPr>
                <w:rFonts w:ascii="Arial" w:eastAsia="Arial" w:hAnsi="Arial" w:cs="Arial"/>
                <w:sz w:val="18"/>
                <w:szCs w:val="18"/>
              </w:rPr>
            </w:pPr>
            <w:r>
              <w:rPr>
                <w:rFonts w:ascii="Arial" w:eastAsia="Arial" w:hAnsi="Arial" w:cs="Arial"/>
                <w:sz w:val="18"/>
                <w:szCs w:val="18"/>
              </w:rPr>
              <w:t>Appendix</w:t>
            </w:r>
          </w:p>
        </w:tc>
      </w:tr>
    </w:tbl>
    <w:p w14:paraId="7DF54513" w14:textId="77777777" w:rsidR="00312AE3" w:rsidRDefault="00312AE3" w:rsidP="00312AE3">
      <w:pPr>
        <w:pStyle w:val="Normale"/>
        <w:widowControl w:val="0"/>
        <w:rPr>
          <w:rFonts w:ascii="Arial" w:eastAsia="Arial" w:hAnsi="Arial" w:cs="Arial"/>
          <w:color w:val="000000"/>
          <w:lang w:val="en-GB"/>
        </w:rPr>
      </w:pPr>
    </w:p>
    <w:p w14:paraId="4567F4BF" w14:textId="77777777" w:rsidR="00312AE3" w:rsidRPr="00A6333B" w:rsidRDefault="00312AE3" w:rsidP="00312AE3">
      <w:pPr>
        <w:pStyle w:val="Default"/>
        <w:spacing w:line="183" w:lineRule="atLeast"/>
        <w:jc w:val="both"/>
      </w:pPr>
      <w:r>
        <w:rPr>
          <w:rStyle w:val="Carpredefinitoparagrafo"/>
          <w:rFonts w:ascii="Arial" w:eastAsia="Arial" w:hAnsi="Arial" w:cs="Arial"/>
          <w:i/>
          <w:iCs/>
          <w:sz w:val="16"/>
          <w:szCs w:val="16"/>
        </w:rPr>
        <w:t xml:space="preserve">From: </w:t>
      </w:r>
      <w:r>
        <w:rPr>
          <w:rStyle w:val="Carpredefinitoparagrafo"/>
          <w:rFonts w:ascii="Arial" w:eastAsia="Arial" w:hAnsi="Arial" w:cs="Arial"/>
          <w:sz w:val="16"/>
          <w:szCs w:val="16"/>
        </w:rPr>
        <w:t xml:space="preserve"> Page MJ, McKenzie JE, Bossuyt PM, </w:t>
      </w:r>
      <w:proofErr w:type="spellStart"/>
      <w:r>
        <w:rPr>
          <w:rStyle w:val="Carpredefinitoparagrafo"/>
          <w:rFonts w:ascii="Arial" w:eastAsia="Arial" w:hAnsi="Arial" w:cs="Arial"/>
          <w:sz w:val="16"/>
          <w:szCs w:val="16"/>
        </w:rPr>
        <w:t>Boutron</w:t>
      </w:r>
      <w:proofErr w:type="spellEnd"/>
      <w:r>
        <w:rPr>
          <w:rStyle w:val="Carpredefinitoparagrafo"/>
          <w:rFonts w:ascii="Arial" w:eastAsia="Arial" w:hAnsi="Arial" w:cs="Arial"/>
          <w:sz w:val="16"/>
          <w:szCs w:val="16"/>
        </w:rPr>
        <w:t xml:space="preserve"> I, Hoffmann TC, Mulrow CD, et al. The PRISMA 2020 statement: an updated guideline for reporting systematic reviews. BMJ 2021;</w:t>
      </w:r>
      <w:proofErr w:type="gramStart"/>
      <w:r>
        <w:rPr>
          <w:rStyle w:val="Carpredefinitoparagrafo"/>
          <w:rFonts w:ascii="Arial" w:eastAsia="Arial" w:hAnsi="Arial" w:cs="Arial"/>
          <w:sz w:val="16"/>
          <w:szCs w:val="16"/>
        </w:rPr>
        <w:t>372:n</w:t>
      </w:r>
      <w:proofErr w:type="gramEnd"/>
      <w:r>
        <w:rPr>
          <w:rStyle w:val="Carpredefinitoparagrafo"/>
          <w:rFonts w:ascii="Arial" w:eastAsia="Arial" w:hAnsi="Arial" w:cs="Arial"/>
          <w:sz w:val="16"/>
          <w:szCs w:val="16"/>
        </w:rPr>
        <w:t xml:space="preserve">71. </w:t>
      </w:r>
      <w:r w:rsidRPr="00A6333B">
        <w:rPr>
          <w:rStyle w:val="Carpredefinitoparagrafo"/>
          <w:rFonts w:ascii="Arial" w:eastAsia="Arial" w:hAnsi="Arial" w:cs="Arial"/>
          <w:sz w:val="16"/>
          <w:szCs w:val="16"/>
        </w:rPr>
        <w:t>doi: 10.1136/</w:t>
      </w:r>
      <w:proofErr w:type="gramStart"/>
      <w:r w:rsidRPr="00A6333B">
        <w:rPr>
          <w:rStyle w:val="Carpredefinitoparagrafo"/>
          <w:rFonts w:ascii="Arial" w:eastAsia="Arial" w:hAnsi="Arial" w:cs="Arial"/>
          <w:sz w:val="16"/>
          <w:szCs w:val="16"/>
        </w:rPr>
        <w:t>bmj.n</w:t>
      </w:r>
      <w:proofErr w:type="gramEnd"/>
      <w:r w:rsidRPr="00A6333B">
        <w:rPr>
          <w:rStyle w:val="Carpredefinitoparagrafo"/>
          <w:rFonts w:ascii="Arial" w:eastAsia="Arial" w:hAnsi="Arial" w:cs="Arial"/>
          <w:sz w:val="16"/>
          <w:szCs w:val="16"/>
        </w:rPr>
        <w:t>71</w:t>
      </w:r>
    </w:p>
    <w:p w14:paraId="3B1BB6E7" w14:textId="77777777" w:rsidR="00312AE3" w:rsidRPr="006736AF" w:rsidRDefault="00312AE3" w:rsidP="0069645C">
      <w:pPr>
        <w:rPr>
          <w:lang w:val="en-US"/>
        </w:rPr>
      </w:pPr>
    </w:p>
    <w:sectPr w:rsidR="00312AE3" w:rsidRPr="006736AF" w:rsidSect="0069645C">
      <w:pgSz w:w="16834" w:h="11909" w:orient="landscape"/>
      <w:pgMar w:top="1134" w:right="1701"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39954" w14:textId="77777777" w:rsidR="00C33C30" w:rsidRDefault="00C33C30" w:rsidP="00CF449E">
      <w:r>
        <w:separator/>
      </w:r>
    </w:p>
  </w:endnote>
  <w:endnote w:type="continuationSeparator" w:id="0">
    <w:p w14:paraId="7EB94B17" w14:textId="77777777" w:rsidR="00C33C30" w:rsidRDefault="00C33C30" w:rsidP="00CF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D95E250-FA4D-4112-98E3-8C70AC6B20BE}"/>
    <w:embedBold r:id="rId2" w:fontKey="{697D632C-5995-4EDC-8125-1846EE632818}"/>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3" w:fontKey="{398169DA-CC25-4BBF-B1CB-29A293CF41C8}"/>
    <w:embedBold r:id="rId4" w:fontKey="{A073B4BF-11BC-47C0-AAEA-EDBD23F008B9}"/>
    <w:embedItalic r:id="rId5" w:fontKey="{27A24F52-8711-4D44-93FE-E6701824FCC1}"/>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embedRegular r:id="rId6" w:fontKey="{C2775D02-43FC-4CC0-917A-C3203C1A5D7A}"/>
    <w:embedBold r:id="rId7" w:fontKey="{C6E46AF8-E5F8-4512-B310-46DAE725A9B7}"/>
  </w:font>
  <w:font w:name="Cambria Math">
    <w:panose1 w:val="02040503050406030204"/>
    <w:charset w:val="00"/>
    <w:family w:val="roman"/>
    <w:pitch w:val="variable"/>
    <w:sig w:usb0="E00006FF" w:usb1="420024FF" w:usb2="02000000" w:usb3="00000000" w:csb0="0000019F" w:csb1="00000000"/>
    <w:embedRegular r:id="rId8" w:fontKey="{2811B995-CB73-4CBF-8CDD-F545171C4F52}"/>
  </w:font>
  <w:font w:name="Verdana">
    <w:panose1 w:val="020B0604030504040204"/>
    <w:charset w:val="00"/>
    <w:family w:val="swiss"/>
    <w:pitch w:val="variable"/>
    <w:sig w:usb0="A00006FF" w:usb1="4000205B" w:usb2="00000010" w:usb3="00000000" w:csb0="0000019F" w:csb1="00000000"/>
    <w:embedRegular r:id="rId9" w:fontKey="{C5E3DBF7-F6D7-44DB-BD24-B79FEF615261}"/>
    <w:embedBold r:id="rId10" w:fontKey="{DA48398F-71EC-4C4A-9756-DEBBCB20FB9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0DDA6" w14:textId="77777777" w:rsidR="00C33C30" w:rsidRDefault="00C33C30" w:rsidP="00CF449E">
      <w:r>
        <w:separator/>
      </w:r>
    </w:p>
  </w:footnote>
  <w:footnote w:type="continuationSeparator" w:id="0">
    <w:p w14:paraId="2C33591A" w14:textId="77777777" w:rsidR="00C33C30" w:rsidRDefault="00C33C30" w:rsidP="00CF4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8267366"/>
      <w:docPartObj>
        <w:docPartGallery w:val="Page Numbers (Top of Page)"/>
        <w:docPartUnique/>
      </w:docPartObj>
    </w:sdtPr>
    <w:sdtEndPr>
      <w:rPr>
        <w:sz w:val="20"/>
        <w:szCs w:val="20"/>
      </w:rPr>
    </w:sdtEndPr>
    <w:sdtContent>
      <w:p w14:paraId="0BDF9D88" w14:textId="6ADA21F4" w:rsidR="00CF449E" w:rsidRPr="00CF449E" w:rsidRDefault="00CF449E">
        <w:pPr>
          <w:pStyle w:val="Sidehoved"/>
          <w:jc w:val="right"/>
          <w:rPr>
            <w:sz w:val="20"/>
            <w:szCs w:val="20"/>
          </w:rPr>
        </w:pPr>
        <w:r w:rsidRPr="00CF449E">
          <w:rPr>
            <w:sz w:val="20"/>
            <w:szCs w:val="20"/>
          </w:rPr>
          <w:fldChar w:fldCharType="begin"/>
        </w:r>
        <w:r w:rsidRPr="00CF449E">
          <w:rPr>
            <w:sz w:val="20"/>
            <w:szCs w:val="20"/>
          </w:rPr>
          <w:instrText>PAGE   \* MERGEFORMAT</w:instrText>
        </w:r>
        <w:r w:rsidRPr="00CF449E">
          <w:rPr>
            <w:sz w:val="20"/>
            <w:szCs w:val="20"/>
          </w:rPr>
          <w:fldChar w:fldCharType="separate"/>
        </w:r>
        <w:r w:rsidRPr="00CF449E">
          <w:rPr>
            <w:sz w:val="20"/>
            <w:szCs w:val="20"/>
            <w:lang w:val="da-DK"/>
          </w:rPr>
          <w:t>2</w:t>
        </w:r>
        <w:r w:rsidRPr="00CF449E">
          <w:rPr>
            <w:sz w:val="20"/>
            <w:szCs w:val="20"/>
          </w:rPr>
          <w:fldChar w:fldCharType="end"/>
        </w:r>
      </w:p>
    </w:sdtContent>
  </w:sdt>
  <w:p w14:paraId="274D53E8" w14:textId="77777777" w:rsidR="00CF449E" w:rsidRDefault="00CF449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447AB"/>
    <w:multiLevelType w:val="hybridMultilevel"/>
    <w:tmpl w:val="D51E93F0"/>
    <w:lvl w:ilvl="0" w:tplc="231C337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3110B8"/>
    <w:multiLevelType w:val="multilevel"/>
    <w:tmpl w:val="0D6AD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4420657">
    <w:abstractNumId w:val="1"/>
  </w:num>
  <w:num w:numId="2" w16cid:durableId="331222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F68"/>
    <w:rsid w:val="00002438"/>
    <w:rsid w:val="00013B54"/>
    <w:rsid w:val="00016471"/>
    <w:rsid w:val="00067785"/>
    <w:rsid w:val="000A192D"/>
    <w:rsid w:val="000A2088"/>
    <w:rsid w:val="000B0F4D"/>
    <w:rsid w:val="0014541B"/>
    <w:rsid w:val="001479AF"/>
    <w:rsid w:val="00154BF9"/>
    <w:rsid w:val="0017399A"/>
    <w:rsid w:val="00177458"/>
    <w:rsid w:val="00183D5A"/>
    <w:rsid w:val="001958DD"/>
    <w:rsid w:val="001A67C9"/>
    <w:rsid w:val="001C5E89"/>
    <w:rsid w:val="001D2A45"/>
    <w:rsid w:val="00210CC7"/>
    <w:rsid w:val="00211CBE"/>
    <w:rsid w:val="002311A5"/>
    <w:rsid w:val="00240964"/>
    <w:rsid w:val="0025BD4E"/>
    <w:rsid w:val="00283510"/>
    <w:rsid w:val="002A83CE"/>
    <w:rsid w:val="002D422D"/>
    <w:rsid w:val="003057B5"/>
    <w:rsid w:val="00312AE3"/>
    <w:rsid w:val="0034125B"/>
    <w:rsid w:val="00342CA3"/>
    <w:rsid w:val="00360713"/>
    <w:rsid w:val="00362B9F"/>
    <w:rsid w:val="00364BFE"/>
    <w:rsid w:val="00392CD8"/>
    <w:rsid w:val="003B29C9"/>
    <w:rsid w:val="003C17BB"/>
    <w:rsid w:val="003C483D"/>
    <w:rsid w:val="003D7853"/>
    <w:rsid w:val="003E272F"/>
    <w:rsid w:val="00411826"/>
    <w:rsid w:val="0042207C"/>
    <w:rsid w:val="004469AC"/>
    <w:rsid w:val="00497225"/>
    <w:rsid w:val="004B1D1F"/>
    <w:rsid w:val="004C5BB5"/>
    <w:rsid w:val="004D0AC6"/>
    <w:rsid w:val="004E434F"/>
    <w:rsid w:val="00504216"/>
    <w:rsid w:val="00524E45"/>
    <w:rsid w:val="00534A2C"/>
    <w:rsid w:val="005D024E"/>
    <w:rsid w:val="005F47AB"/>
    <w:rsid w:val="0060646D"/>
    <w:rsid w:val="00621109"/>
    <w:rsid w:val="00625553"/>
    <w:rsid w:val="00643409"/>
    <w:rsid w:val="006736AF"/>
    <w:rsid w:val="006855DA"/>
    <w:rsid w:val="0069645C"/>
    <w:rsid w:val="00697358"/>
    <w:rsid w:val="006A7304"/>
    <w:rsid w:val="006E05E6"/>
    <w:rsid w:val="006F7EBD"/>
    <w:rsid w:val="00731A48"/>
    <w:rsid w:val="007601C9"/>
    <w:rsid w:val="00773E76"/>
    <w:rsid w:val="0077723B"/>
    <w:rsid w:val="00795522"/>
    <w:rsid w:val="007A2473"/>
    <w:rsid w:val="007A6823"/>
    <w:rsid w:val="007F0FFB"/>
    <w:rsid w:val="007F5F14"/>
    <w:rsid w:val="00815A21"/>
    <w:rsid w:val="00847773"/>
    <w:rsid w:val="00864D7F"/>
    <w:rsid w:val="00891E86"/>
    <w:rsid w:val="008B41CF"/>
    <w:rsid w:val="008C27D4"/>
    <w:rsid w:val="008E1339"/>
    <w:rsid w:val="008F06AD"/>
    <w:rsid w:val="00913BE9"/>
    <w:rsid w:val="009147A9"/>
    <w:rsid w:val="00953804"/>
    <w:rsid w:val="00966566"/>
    <w:rsid w:val="00971930"/>
    <w:rsid w:val="00A35A7E"/>
    <w:rsid w:val="00A40596"/>
    <w:rsid w:val="00A524AF"/>
    <w:rsid w:val="00A6333B"/>
    <w:rsid w:val="00A644DA"/>
    <w:rsid w:val="00A67CB2"/>
    <w:rsid w:val="00A769F6"/>
    <w:rsid w:val="00AA06E1"/>
    <w:rsid w:val="00AA6F20"/>
    <w:rsid w:val="00AB5267"/>
    <w:rsid w:val="00AD2C19"/>
    <w:rsid w:val="00AF0A74"/>
    <w:rsid w:val="00B11137"/>
    <w:rsid w:val="00B20DA6"/>
    <w:rsid w:val="00B35D4F"/>
    <w:rsid w:val="00B401D2"/>
    <w:rsid w:val="00B67F35"/>
    <w:rsid w:val="00B76107"/>
    <w:rsid w:val="00B80336"/>
    <w:rsid w:val="00B90D71"/>
    <w:rsid w:val="00BC7627"/>
    <w:rsid w:val="00BE7413"/>
    <w:rsid w:val="00C1630B"/>
    <w:rsid w:val="00C31B10"/>
    <w:rsid w:val="00C33C30"/>
    <w:rsid w:val="00C419E9"/>
    <w:rsid w:val="00C46328"/>
    <w:rsid w:val="00C47602"/>
    <w:rsid w:val="00C777FA"/>
    <w:rsid w:val="00C91F9E"/>
    <w:rsid w:val="00CB4E9A"/>
    <w:rsid w:val="00CE1983"/>
    <w:rsid w:val="00CF449E"/>
    <w:rsid w:val="00D06EB4"/>
    <w:rsid w:val="00D44F68"/>
    <w:rsid w:val="00D471B2"/>
    <w:rsid w:val="00D67BBB"/>
    <w:rsid w:val="00D912DC"/>
    <w:rsid w:val="00DA5C9B"/>
    <w:rsid w:val="00DB1E91"/>
    <w:rsid w:val="00DE6A79"/>
    <w:rsid w:val="00DF4190"/>
    <w:rsid w:val="00DF5C8B"/>
    <w:rsid w:val="00E14E10"/>
    <w:rsid w:val="00E17611"/>
    <w:rsid w:val="00E21891"/>
    <w:rsid w:val="00E2522F"/>
    <w:rsid w:val="00E265B2"/>
    <w:rsid w:val="00E50C52"/>
    <w:rsid w:val="00E605C2"/>
    <w:rsid w:val="00E751C5"/>
    <w:rsid w:val="00E80834"/>
    <w:rsid w:val="00E94AC1"/>
    <w:rsid w:val="00E951ED"/>
    <w:rsid w:val="00E9609C"/>
    <w:rsid w:val="00ED4AE5"/>
    <w:rsid w:val="00F33A93"/>
    <w:rsid w:val="00F48277"/>
    <w:rsid w:val="00F53297"/>
    <w:rsid w:val="00F957B3"/>
    <w:rsid w:val="00FD4C44"/>
    <w:rsid w:val="0129A11F"/>
    <w:rsid w:val="02024FD0"/>
    <w:rsid w:val="0210DEEB"/>
    <w:rsid w:val="0274D352"/>
    <w:rsid w:val="027D523D"/>
    <w:rsid w:val="032974F7"/>
    <w:rsid w:val="0357F343"/>
    <w:rsid w:val="03585847"/>
    <w:rsid w:val="03BD17AD"/>
    <w:rsid w:val="03C01120"/>
    <w:rsid w:val="03F987DB"/>
    <w:rsid w:val="043AECEF"/>
    <w:rsid w:val="047E343D"/>
    <w:rsid w:val="0481D9CA"/>
    <w:rsid w:val="05682A1E"/>
    <w:rsid w:val="0581AB87"/>
    <w:rsid w:val="05BA146A"/>
    <w:rsid w:val="05F72AAC"/>
    <w:rsid w:val="0661B3B4"/>
    <w:rsid w:val="069804C7"/>
    <w:rsid w:val="06D3E3AF"/>
    <w:rsid w:val="0789F4DE"/>
    <w:rsid w:val="07AF0799"/>
    <w:rsid w:val="084CC2DF"/>
    <w:rsid w:val="08DCD3C8"/>
    <w:rsid w:val="0929760A"/>
    <w:rsid w:val="093EA882"/>
    <w:rsid w:val="09C60BE7"/>
    <w:rsid w:val="09F977D9"/>
    <w:rsid w:val="0A4ABBE9"/>
    <w:rsid w:val="0A602468"/>
    <w:rsid w:val="0AEDB3C5"/>
    <w:rsid w:val="0B1C9E17"/>
    <w:rsid w:val="0B61A21F"/>
    <w:rsid w:val="0B66D31A"/>
    <w:rsid w:val="0B6DF5E9"/>
    <w:rsid w:val="0BA989A0"/>
    <w:rsid w:val="0BCA70B1"/>
    <w:rsid w:val="0C292F9E"/>
    <w:rsid w:val="0C63E34E"/>
    <w:rsid w:val="0D770A0F"/>
    <w:rsid w:val="0D786FED"/>
    <w:rsid w:val="0E4A7213"/>
    <w:rsid w:val="0E774851"/>
    <w:rsid w:val="0F1E3523"/>
    <w:rsid w:val="0F24FFE7"/>
    <w:rsid w:val="0F6CFBA8"/>
    <w:rsid w:val="0FB1899E"/>
    <w:rsid w:val="0FC78CF8"/>
    <w:rsid w:val="10FC8C0F"/>
    <w:rsid w:val="11581A53"/>
    <w:rsid w:val="1196D4D5"/>
    <w:rsid w:val="11A92B5E"/>
    <w:rsid w:val="11EFBDC3"/>
    <w:rsid w:val="11F87498"/>
    <w:rsid w:val="1227BC9D"/>
    <w:rsid w:val="12D2983F"/>
    <w:rsid w:val="12EDACAB"/>
    <w:rsid w:val="12FD8619"/>
    <w:rsid w:val="130454DE"/>
    <w:rsid w:val="136E4132"/>
    <w:rsid w:val="13979496"/>
    <w:rsid w:val="14467650"/>
    <w:rsid w:val="14BE8540"/>
    <w:rsid w:val="15099FEE"/>
    <w:rsid w:val="153EC1F5"/>
    <w:rsid w:val="158787B6"/>
    <w:rsid w:val="159EFFD7"/>
    <w:rsid w:val="15A27E32"/>
    <w:rsid w:val="15D20F7D"/>
    <w:rsid w:val="1678EEA2"/>
    <w:rsid w:val="16EB12C4"/>
    <w:rsid w:val="170BC890"/>
    <w:rsid w:val="1754498F"/>
    <w:rsid w:val="1754B81F"/>
    <w:rsid w:val="17F82877"/>
    <w:rsid w:val="181DA703"/>
    <w:rsid w:val="1866B147"/>
    <w:rsid w:val="1888F68D"/>
    <w:rsid w:val="18BAC7BB"/>
    <w:rsid w:val="18CBA5C2"/>
    <w:rsid w:val="18DD38DF"/>
    <w:rsid w:val="18EB4426"/>
    <w:rsid w:val="1904E04D"/>
    <w:rsid w:val="19062C1B"/>
    <w:rsid w:val="19427EC5"/>
    <w:rsid w:val="1946D8D9"/>
    <w:rsid w:val="1AA54C20"/>
    <w:rsid w:val="1AE7B70C"/>
    <w:rsid w:val="1B663672"/>
    <w:rsid w:val="1B76DF34"/>
    <w:rsid w:val="1B947AC7"/>
    <w:rsid w:val="1BAB9652"/>
    <w:rsid w:val="1C3846BB"/>
    <w:rsid w:val="1C99A94B"/>
    <w:rsid w:val="1CBC6C84"/>
    <w:rsid w:val="1CC41F0A"/>
    <w:rsid w:val="1D311423"/>
    <w:rsid w:val="1DCA6CD6"/>
    <w:rsid w:val="1F40F401"/>
    <w:rsid w:val="1FFE72EC"/>
    <w:rsid w:val="2025B598"/>
    <w:rsid w:val="20E30C6D"/>
    <w:rsid w:val="21054224"/>
    <w:rsid w:val="22312005"/>
    <w:rsid w:val="2237D321"/>
    <w:rsid w:val="22EBD485"/>
    <w:rsid w:val="235D7E9B"/>
    <w:rsid w:val="236E10CF"/>
    <w:rsid w:val="238B4E3D"/>
    <w:rsid w:val="23B282A5"/>
    <w:rsid w:val="245EFF8A"/>
    <w:rsid w:val="24A7FF0F"/>
    <w:rsid w:val="2534A6BC"/>
    <w:rsid w:val="258C2945"/>
    <w:rsid w:val="25D0083F"/>
    <w:rsid w:val="25DDB5AF"/>
    <w:rsid w:val="25E2DA49"/>
    <w:rsid w:val="2609E1C6"/>
    <w:rsid w:val="26827B6D"/>
    <w:rsid w:val="27A2B14C"/>
    <w:rsid w:val="27DBE3F5"/>
    <w:rsid w:val="27EE0C85"/>
    <w:rsid w:val="280BD916"/>
    <w:rsid w:val="286977CD"/>
    <w:rsid w:val="287AF67A"/>
    <w:rsid w:val="29B5296D"/>
    <w:rsid w:val="29C93B6C"/>
    <w:rsid w:val="29CE2F60"/>
    <w:rsid w:val="2ACB4CC9"/>
    <w:rsid w:val="2B6D282E"/>
    <w:rsid w:val="2B7AB431"/>
    <w:rsid w:val="2B97CC9D"/>
    <w:rsid w:val="2BA96E7D"/>
    <w:rsid w:val="2BB94B64"/>
    <w:rsid w:val="2BD1C994"/>
    <w:rsid w:val="2C283DE8"/>
    <w:rsid w:val="2C771503"/>
    <w:rsid w:val="2C982A2E"/>
    <w:rsid w:val="2CFDD330"/>
    <w:rsid w:val="2D01354F"/>
    <w:rsid w:val="2D53760A"/>
    <w:rsid w:val="2DAFBC9A"/>
    <w:rsid w:val="2E3B9C32"/>
    <w:rsid w:val="2ECA4E6C"/>
    <w:rsid w:val="2EEA2003"/>
    <w:rsid w:val="2EEB66BF"/>
    <w:rsid w:val="2FB94FA6"/>
    <w:rsid w:val="2FD0B2D6"/>
    <w:rsid w:val="2FE315D4"/>
    <w:rsid w:val="304DE335"/>
    <w:rsid w:val="305A0E54"/>
    <w:rsid w:val="30817C4A"/>
    <w:rsid w:val="30CE50CF"/>
    <w:rsid w:val="30D5A453"/>
    <w:rsid w:val="30E8C397"/>
    <w:rsid w:val="311E96F4"/>
    <w:rsid w:val="31424F48"/>
    <w:rsid w:val="31502B49"/>
    <w:rsid w:val="31A8AEBB"/>
    <w:rsid w:val="31CC364A"/>
    <w:rsid w:val="31F9BCAE"/>
    <w:rsid w:val="3209886F"/>
    <w:rsid w:val="32317503"/>
    <w:rsid w:val="337583A8"/>
    <w:rsid w:val="3391EAEF"/>
    <w:rsid w:val="33C70C30"/>
    <w:rsid w:val="340DF736"/>
    <w:rsid w:val="34EE8589"/>
    <w:rsid w:val="363B2D0C"/>
    <w:rsid w:val="366E0781"/>
    <w:rsid w:val="36788C54"/>
    <w:rsid w:val="36F22984"/>
    <w:rsid w:val="36F8AB35"/>
    <w:rsid w:val="3700EFD1"/>
    <w:rsid w:val="3733265D"/>
    <w:rsid w:val="3767ED7D"/>
    <w:rsid w:val="3769465C"/>
    <w:rsid w:val="37B39ADB"/>
    <w:rsid w:val="37CA0C07"/>
    <w:rsid w:val="37FFE87D"/>
    <w:rsid w:val="380B126C"/>
    <w:rsid w:val="381C72DF"/>
    <w:rsid w:val="3824E0B7"/>
    <w:rsid w:val="384CED25"/>
    <w:rsid w:val="384D78F6"/>
    <w:rsid w:val="3856E386"/>
    <w:rsid w:val="3864F897"/>
    <w:rsid w:val="39909453"/>
    <w:rsid w:val="3B6C96C8"/>
    <w:rsid w:val="3B95285B"/>
    <w:rsid w:val="3CD5B87A"/>
    <w:rsid w:val="3CF6A7B0"/>
    <w:rsid w:val="3D0B2630"/>
    <w:rsid w:val="3D32FE99"/>
    <w:rsid w:val="3D4DD809"/>
    <w:rsid w:val="3E98DF49"/>
    <w:rsid w:val="3EC8387B"/>
    <w:rsid w:val="3F48FF51"/>
    <w:rsid w:val="3F60D1E0"/>
    <w:rsid w:val="3F9E3ED4"/>
    <w:rsid w:val="3FADAB21"/>
    <w:rsid w:val="40FEB51D"/>
    <w:rsid w:val="42209509"/>
    <w:rsid w:val="42872D46"/>
    <w:rsid w:val="42989267"/>
    <w:rsid w:val="430FABE3"/>
    <w:rsid w:val="4352C79D"/>
    <w:rsid w:val="43F15F55"/>
    <w:rsid w:val="44FE7519"/>
    <w:rsid w:val="4693F663"/>
    <w:rsid w:val="4760599C"/>
    <w:rsid w:val="47DD7FBC"/>
    <w:rsid w:val="48416649"/>
    <w:rsid w:val="4844A24B"/>
    <w:rsid w:val="48C8A5E6"/>
    <w:rsid w:val="4909B97D"/>
    <w:rsid w:val="490C1AD9"/>
    <w:rsid w:val="496C2D69"/>
    <w:rsid w:val="4A060659"/>
    <w:rsid w:val="4A38B519"/>
    <w:rsid w:val="4A5E9B9D"/>
    <w:rsid w:val="4A904B06"/>
    <w:rsid w:val="4AEBA80D"/>
    <w:rsid w:val="4B6F8109"/>
    <w:rsid w:val="4BAB8B7C"/>
    <w:rsid w:val="4BE97EB9"/>
    <w:rsid w:val="4BEF90DA"/>
    <w:rsid w:val="4BEFFDC4"/>
    <w:rsid w:val="4D034F9E"/>
    <w:rsid w:val="4D0F651E"/>
    <w:rsid w:val="4D4D9125"/>
    <w:rsid w:val="4E1067B3"/>
    <w:rsid w:val="4EA0A66E"/>
    <w:rsid w:val="4F06CB51"/>
    <w:rsid w:val="4FD3A00F"/>
    <w:rsid w:val="4FED6B86"/>
    <w:rsid w:val="500A61A3"/>
    <w:rsid w:val="505247A5"/>
    <w:rsid w:val="50592559"/>
    <w:rsid w:val="50594ABF"/>
    <w:rsid w:val="50672EC1"/>
    <w:rsid w:val="508C4693"/>
    <w:rsid w:val="511F97F9"/>
    <w:rsid w:val="515AA352"/>
    <w:rsid w:val="51DBF3D1"/>
    <w:rsid w:val="51F88111"/>
    <w:rsid w:val="522D6FA3"/>
    <w:rsid w:val="52834C28"/>
    <w:rsid w:val="52C543A0"/>
    <w:rsid w:val="531AEAB4"/>
    <w:rsid w:val="53A9E3FF"/>
    <w:rsid w:val="543A2565"/>
    <w:rsid w:val="545B7875"/>
    <w:rsid w:val="54AC6764"/>
    <w:rsid w:val="54F65CE9"/>
    <w:rsid w:val="550EF6DA"/>
    <w:rsid w:val="55428741"/>
    <w:rsid w:val="5598B622"/>
    <w:rsid w:val="561A64E8"/>
    <w:rsid w:val="562C6C1E"/>
    <w:rsid w:val="5656163A"/>
    <w:rsid w:val="5738D6B8"/>
    <w:rsid w:val="581626E1"/>
    <w:rsid w:val="588CE447"/>
    <w:rsid w:val="58A6EBAC"/>
    <w:rsid w:val="58C8DD40"/>
    <w:rsid w:val="58DB6C63"/>
    <w:rsid w:val="59139E6F"/>
    <w:rsid w:val="598F97BF"/>
    <w:rsid w:val="5A776E9F"/>
    <w:rsid w:val="5A855AFB"/>
    <w:rsid w:val="5AAF325E"/>
    <w:rsid w:val="5ACBD728"/>
    <w:rsid w:val="5AFAA26B"/>
    <w:rsid w:val="5B9C9579"/>
    <w:rsid w:val="5B9FFA4F"/>
    <w:rsid w:val="5BDEA219"/>
    <w:rsid w:val="5BDEE71C"/>
    <w:rsid w:val="5BFBAF5C"/>
    <w:rsid w:val="5CB819B9"/>
    <w:rsid w:val="5D453F6C"/>
    <w:rsid w:val="5D8C44DA"/>
    <w:rsid w:val="5E2D28BB"/>
    <w:rsid w:val="5E37D965"/>
    <w:rsid w:val="5E9DC3D5"/>
    <w:rsid w:val="5EE9FAAE"/>
    <w:rsid w:val="5F3FBE28"/>
    <w:rsid w:val="5F70CF5A"/>
    <w:rsid w:val="5F847201"/>
    <w:rsid w:val="5FAEA94F"/>
    <w:rsid w:val="5FC1064C"/>
    <w:rsid w:val="60B39E83"/>
    <w:rsid w:val="60CCED00"/>
    <w:rsid w:val="60F4D138"/>
    <w:rsid w:val="610F6275"/>
    <w:rsid w:val="61366E88"/>
    <w:rsid w:val="6195432C"/>
    <w:rsid w:val="61D469CC"/>
    <w:rsid w:val="62462AD3"/>
    <w:rsid w:val="62B34A1F"/>
    <w:rsid w:val="62E00C7A"/>
    <w:rsid w:val="64E06539"/>
    <w:rsid w:val="65A03B43"/>
    <w:rsid w:val="65B1B0D7"/>
    <w:rsid w:val="66727BCB"/>
    <w:rsid w:val="6731EA86"/>
    <w:rsid w:val="67BD5ABA"/>
    <w:rsid w:val="67E1F7A0"/>
    <w:rsid w:val="68D980DA"/>
    <w:rsid w:val="6927387F"/>
    <w:rsid w:val="6993CE22"/>
    <w:rsid w:val="6A0F1825"/>
    <w:rsid w:val="6AA88967"/>
    <w:rsid w:val="6AC967E1"/>
    <w:rsid w:val="6BB44C55"/>
    <w:rsid w:val="6BFBD777"/>
    <w:rsid w:val="6C7E2FFC"/>
    <w:rsid w:val="6CB09CA1"/>
    <w:rsid w:val="6CD66597"/>
    <w:rsid w:val="6CD8286A"/>
    <w:rsid w:val="6D1BF9B6"/>
    <w:rsid w:val="6D39DF7D"/>
    <w:rsid w:val="6D6C8447"/>
    <w:rsid w:val="6D9CECDD"/>
    <w:rsid w:val="6DB0839B"/>
    <w:rsid w:val="6DDB46CA"/>
    <w:rsid w:val="6DF5BB3C"/>
    <w:rsid w:val="6E3C5F5C"/>
    <w:rsid w:val="6E6756FD"/>
    <w:rsid w:val="6E7A7D27"/>
    <w:rsid w:val="6EA1DC04"/>
    <w:rsid w:val="6EA39505"/>
    <w:rsid w:val="6F35B22B"/>
    <w:rsid w:val="6F3EFD01"/>
    <w:rsid w:val="6F5D4024"/>
    <w:rsid w:val="6F681BE1"/>
    <w:rsid w:val="701719CC"/>
    <w:rsid w:val="70DACE8E"/>
    <w:rsid w:val="71431DC4"/>
    <w:rsid w:val="71D49838"/>
    <w:rsid w:val="721895D2"/>
    <w:rsid w:val="724D85EC"/>
    <w:rsid w:val="728B6890"/>
    <w:rsid w:val="72A7511D"/>
    <w:rsid w:val="72C53455"/>
    <w:rsid w:val="72CCB157"/>
    <w:rsid w:val="72D81EE9"/>
    <w:rsid w:val="744BD248"/>
    <w:rsid w:val="750EB10A"/>
    <w:rsid w:val="75118540"/>
    <w:rsid w:val="75BFCC52"/>
    <w:rsid w:val="764F0FA7"/>
    <w:rsid w:val="770A7057"/>
    <w:rsid w:val="774BAD5A"/>
    <w:rsid w:val="7844E708"/>
    <w:rsid w:val="7847373E"/>
    <w:rsid w:val="787E024C"/>
    <w:rsid w:val="78B71646"/>
    <w:rsid w:val="7917D66F"/>
    <w:rsid w:val="7966BD14"/>
    <w:rsid w:val="79F5683A"/>
    <w:rsid w:val="7AC560B7"/>
    <w:rsid w:val="7AD0A5D9"/>
    <w:rsid w:val="7AF2014C"/>
    <w:rsid w:val="7B50F8A5"/>
    <w:rsid w:val="7BBADC23"/>
    <w:rsid w:val="7C054D03"/>
    <w:rsid w:val="7C0996EC"/>
    <w:rsid w:val="7C30FBF2"/>
    <w:rsid w:val="7C53913D"/>
    <w:rsid w:val="7CC29564"/>
    <w:rsid w:val="7D5A12A3"/>
    <w:rsid w:val="7D8CF8BA"/>
    <w:rsid w:val="7D98AEB3"/>
    <w:rsid w:val="7DA58498"/>
    <w:rsid w:val="7DBF0D33"/>
    <w:rsid w:val="7EA21FA6"/>
    <w:rsid w:val="7ECAC970"/>
    <w:rsid w:val="7F815454"/>
    <w:rsid w:val="7FED7C43"/>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5ACAC"/>
  <w15:docId w15:val="{699A3C17-ED41-7C49-BB7E-11079847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45C"/>
    <w:pPr>
      <w:spacing w:line="240" w:lineRule="auto"/>
    </w:pPr>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rPr>
  </w:style>
  <w:style w:type="paragraph" w:styleId="Overskrift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Overskrift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uiPriority w:val="10"/>
    <w:qFormat/>
    <w:pPr>
      <w:keepNext/>
      <w:keepLines/>
      <w:spacing w:after="60"/>
    </w:pPr>
    <w:rPr>
      <w:sz w:val="52"/>
      <w:szCs w:val="52"/>
    </w:rPr>
  </w:style>
  <w:style w:type="paragraph" w:styleId="Undertitel">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el-Normal"/>
    <w:tblPr>
      <w:tblStyleRowBandSize w:val="1"/>
      <w:tblStyleColBandSize w:val="1"/>
      <w:tblCellMar>
        <w:top w:w="100" w:type="dxa"/>
        <w:left w:w="100" w:type="dxa"/>
        <w:bottom w:w="100" w:type="dxa"/>
        <w:right w:w="100" w:type="dxa"/>
      </w:tblCellMar>
    </w:tblPr>
  </w:style>
  <w:style w:type="character" w:styleId="Kommentarhenvisning">
    <w:name w:val="annotation reference"/>
    <w:basedOn w:val="Standardskrifttypeiafsnit"/>
    <w:uiPriority w:val="99"/>
    <w:semiHidden/>
    <w:unhideWhenUsed/>
    <w:rsid w:val="00971930"/>
    <w:rPr>
      <w:sz w:val="16"/>
      <w:szCs w:val="16"/>
    </w:rPr>
  </w:style>
  <w:style w:type="paragraph" w:styleId="Kommentartekst">
    <w:name w:val="annotation text"/>
    <w:basedOn w:val="Normal"/>
    <w:link w:val="KommentartekstTegn"/>
    <w:uiPriority w:val="99"/>
    <w:unhideWhenUsed/>
    <w:rsid w:val="00971930"/>
    <w:rPr>
      <w:sz w:val="20"/>
      <w:szCs w:val="20"/>
    </w:rPr>
  </w:style>
  <w:style w:type="character" w:customStyle="1" w:styleId="KommentartekstTegn">
    <w:name w:val="Kommentartekst Tegn"/>
    <w:basedOn w:val="Standardskrifttypeiafsnit"/>
    <w:link w:val="Kommentartekst"/>
    <w:uiPriority w:val="99"/>
    <w:rsid w:val="00971930"/>
    <w:rPr>
      <w:sz w:val="20"/>
      <w:szCs w:val="20"/>
    </w:rPr>
  </w:style>
  <w:style w:type="paragraph" w:styleId="Kommentaremne">
    <w:name w:val="annotation subject"/>
    <w:basedOn w:val="Kommentartekst"/>
    <w:next w:val="Kommentartekst"/>
    <w:link w:val="KommentaremneTegn"/>
    <w:uiPriority w:val="99"/>
    <w:semiHidden/>
    <w:unhideWhenUsed/>
    <w:rsid w:val="00971930"/>
    <w:rPr>
      <w:b/>
      <w:bCs/>
    </w:rPr>
  </w:style>
  <w:style w:type="character" w:customStyle="1" w:styleId="KommentaremneTegn">
    <w:name w:val="Kommentaremne Tegn"/>
    <w:basedOn w:val="KommentartekstTegn"/>
    <w:link w:val="Kommentaremne"/>
    <w:uiPriority w:val="99"/>
    <w:semiHidden/>
    <w:rsid w:val="00971930"/>
    <w:rPr>
      <w:b/>
      <w:bCs/>
      <w:sz w:val="20"/>
      <w:szCs w:val="20"/>
    </w:rPr>
  </w:style>
  <w:style w:type="paragraph" w:styleId="Overskrift">
    <w:name w:val="TOC Heading"/>
    <w:basedOn w:val="Overskrift1"/>
    <w:next w:val="Normal"/>
    <w:uiPriority w:val="39"/>
    <w:unhideWhenUsed/>
    <w:qFormat/>
    <w:rsid w:val="00283510"/>
    <w:pPr>
      <w:spacing w:before="480" w:after="0"/>
      <w:outlineLvl w:val="9"/>
    </w:pPr>
    <w:rPr>
      <w:rFonts w:asciiTheme="majorHAnsi" w:eastAsiaTheme="majorEastAsia" w:hAnsiTheme="majorHAnsi" w:cstheme="majorBidi"/>
      <w:b/>
      <w:bCs/>
      <w:color w:val="365F91" w:themeColor="accent1" w:themeShade="BF"/>
      <w:sz w:val="28"/>
      <w:szCs w:val="28"/>
      <w:lang w:val="en-US" w:eastAsia="en-US"/>
    </w:rPr>
  </w:style>
  <w:style w:type="paragraph" w:styleId="Indholdsfortegnelse1">
    <w:name w:val="toc 1"/>
    <w:basedOn w:val="Normal"/>
    <w:next w:val="Normal"/>
    <w:autoRedefine/>
    <w:uiPriority w:val="39"/>
    <w:unhideWhenUsed/>
    <w:rsid w:val="0060646D"/>
    <w:pPr>
      <w:spacing w:before="120"/>
    </w:pPr>
    <w:rPr>
      <w:bCs/>
      <w:iCs/>
      <w:sz w:val="22"/>
    </w:rPr>
  </w:style>
  <w:style w:type="character" w:styleId="Hyperlink">
    <w:name w:val="Hyperlink"/>
    <w:basedOn w:val="Standardskrifttypeiafsnit"/>
    <w:uiPriority w:val="99"/>
    <w:unhideWhenUsed/>
    <w:rsid w:val="00283510"/>
    <w:rPr>
      <w:color w:val="0000FF" w:themeColor="hyperlink"/>
      <w:u w:val="single"/>
    </w:rPr>
  </w:style>
  <w:style w:type="paragraph" w:styleId="Indholdsfortegnelse2">
    <w:name w:val="toc 2"/>
    <w:basedOn w:val="Normal"/>
    <w:next w:val="Normal"/>
    <w:autoRedefine/>
    <w:uiPriority w:val="39"/>
    <w:semiHidden/>
    <w:unhideWhenUsed/>
    <w:rsid w:val="00283510"/>
    <w:pPr>
      <w:spacing w:before="120"/>
      <w:ind w:left="240"/>
    </w:pPr>
    <w:rPr>
      <w:rFonts w:asciiTheme="minorHAnsi" w:hAnsiTheme="minorHAnsi"/>
      <w:b/>
      <w:bCs/>
      <w:sz w:val="22"/>
      <w:szCs w:val="22"/>
    </w:rPr>
  </w:style>
  <w:style w:type="paragraph" w:styleId="Indholdsfortegnelse3">
    <w:name w:val="toc 3"/>
    <w:basedOn w:val="Normal"/>
    <w:next w:val="Normal"/>
    <w:autoRedefine/>
    <w:uiPriority w:val="39"/>
    <w:semiHidden/>
    <w:unhideWhenUsed/>
    <w:rsid w:val="00283510"/>
    <w:pPr>
      <w:ind w:left="480"/>
    </w:pPr>
    <w:rPr>
      <w:rFonts w:asciiTheme="minorHAnsi" w:hAnsiTheme="minorHAnsi"/>
      <w:sz w:val="20"/>
      <w:szCs w:val="20"/>
    </w:rPr>
  </w:style>
  <w:style w:type="paragraph" w:styleId="Indholdsfortegnelse4">
    <w:name w:val="toc 4"/>
    <w:basedOn w:val="Normal"/>
    <w:next w:val="Normal"/>
    <w:autoRedefine/>
    <w:uiPriority w:val="39"/>
    <w:semiHidden/>
    <w:unhideWhenUsed/>
    <w:rsid w:val="00283510"/>
    <w:pPr>
      <w:ind w:left="720"/>
    </w:pPr>
    <w:rPr>
      <w:rFonts w:asciiTheme="minorHAnsi" w:hAnsiTheme="minorHAnsi"/>
      <w:sz w:val="20"/>
      <w:szCs w:val="20"/>
    </w:rPr>
  </w:style>
  <w:style w:type="paragraph" w:styleId="Indholdsfortegnelse5">
    <w:name w:val="toc 5"/>
    <w:basedOn w:val="Normal"/>
    <w:next w:val="Normal"/>
    <w:autoRedefine/>
    <w:uiPriority w:val="39"/>
    <w:semiHidden/>
    <w:unhideWhenUsed/>
    <w:rsid w:val="00283510"/>
    <w:pPr>
      <w:ind w:left="960"/>
    </w:pPr>
    <w:rPr>
      <w:rFonts w:asciiTheme="minorHAnsi" w:hAnsiTheme="minorHAnsi"/>
      <w:sz w:val="20"/>
      <w:szCs w:val="20"/>
    </w:rPr>
  </w:style>
  <w:style w:type="paragraph" w:styleId="Indholdsfortegnelse6">
    <w:name w:val="toc 6"/>
    <w:basedOn w:val="Normal"/>
    <w:next w:val="Normal"/>
    <w:autoRedefine/>
    <w:uiPriority w:val="39"/>
    <w:semiHidden/>
    <w:unhideWhenUsed/>
    <w:rsid w:val="00283510"/>
    <w:pPr>
      <w:ind w:left="1200"/>
    </w:pPr>
    <w:rPr>
      <w:rFonts w:asciiTheme="minorHAnsi" w:hAnsiTheme="minorHAnsi"/>
      <w:sz w:val="20"/>
      <w:szCs w:val="20"/>
    </w:rPr>
  </w:style>
  <w:style w:type="paragraph" w:styleId="Indholdsfortegnelse7">
    <w:name w:val="toc 7"/>
    <w:basedOn w:val="Normal"/>
    <w:next w:val="Normal"/>
    <w:autoRedefine/>
    <w:uiPriority w:val="39"/>
    <w:semiHidden/>
    <w:unhideWhenUsed/>
    <w:rsid w:val="00283510"/>
    <w:pPr>
      <w:ind w:left="1440"/>
    </w:pPr>
    <w:rPr>
      <w:rFonts w:asciiTheme="minorHAnsi" w:hAnsiTheme="minorHAnsi"/>
      <w:sz w:val="20"/>
      <w:szCs w:val="20"/>
    </w:rPr>
  </w:style>
  <w:style w:type="paragraph" w:styleId="Indholdsfortegnelse8">
    <w:name w:val="toc 8"/>
    <w:basedOn w:val="Normal"/>
    <w:next w:val="Normal"/>
    <w:autoRedefine/>
    <w:uiPriority w:val="39"/>
    <w:semiHidden/>
    <w:unhideWhenUsed/>
    <w:rsid w:val="00283510"/>
    <w:pPr>
      <w:ind w:left="1680"/>
    </w:pPr>
    <w:rPr>
      <w:rFonts w:asciiTheme="minorHAnsi" w:hAnsiTheme="minorHAnsi"/>
      <w:sz w:val="20"/>
      <w:szCs w:val="20"/>
    </w:rPr>
  </w:style>
  <w:style w:type="paragraph" w:styleId="Indholdsfortegnelse9">
    <w:name w:val="toc 9"/>
    <w:basedOn w:val="Normal"/>
    <w:next w:val="Normal"/>
    <w:autoRedefine/>
    <w:uiPriority w:val="39"/>
    <w:semiHidden/>
    <w:unhideWhenUsed/>
    <w:rsid w:val="00283510"/>
    <w:pPr>
      <w:ind w:left="1920"/>
    </w:pPr>
    <w:rPr>
      <w:rFonts w:asciiTheme="minorHAnsi" w:hAnsiTheme="minorHAnsi"/>
      <w:sz w:val="20"/>
      <w:szCs w:val="20"/>
    </w:rPr>
  </w:style>
  <w:style w:type="paragraph" w:styleId="Ingenafstand">
    <w:name w:val="No Spacing"/>
    <w:uiPriority w:val="1"/>
    <w:qFormat/>
    <w:rsid w:val="511F97F9"/>
  </w:style>
  <w:style w:type="paragraph" w:styleId="Sidehoved">
    <w:name w:val="header"/>
    <w:basedOn w:val="Normal"/>
    <w:link w:val="SidehovedTegn"/>
    <w:uiPriority w:val="99"/>
    <w:unhideWhenUsed/>
    <w:rsid w:val="00CF449E"/>
    <w:pPr>
      <w:tabs>
        <w:tab w:val="center" w:pos="4819"/>
        <w:tab w:val="right" w:pos="9638"/>
      </w:tabs>
    </w:pPr>
  </w:style>
  <w:style w:type="character" w:customStyle="1" w:styleId="SidehovedTegn">
    <w:name w:val="Sidehoved Tegn"/>
    <w:basedOn w:val="Standardskrifttypeiafsnit"/>
    <w:link w:val="Sidehoved"/>
    <w:uiPriority w:val="99"/>
    <w:rsid w:val="00CF449E"/>
  </w:style>
  <w:style w:type="paragraph" w:styleId="Sidefod">
    <w:name w:val="footer"/>
    <w:basedOn w:val="Normal"/>
    <w:link w:val="SidefodTegn"/>
    <w:uiPriority w:val="99"/>
    <w:unhideWhenUsed/>
    <w:rsid w:val="00CF449E"/>
    <w:pPr>
      <w:tabs>
        <w:tab w:val="center" w:pos="4819"/>
        <w:tab w:val="right" w:pos="9638"/>
      </w:tabs>
    </w:pPr>
  </w:style>
  <w:style w:type="character" w:customStyle="1" w:styleId="SidefodTegn">
    <w:name w:val="Sidefod Tegn"/>
    <w:basedOn w:val="Standardskrifttypeiafsnit"/>
    <w:link w:val="Sidefod"/>
    <w:uiPriority w:val="99"/>
    <w:rsid w:val="00CF449E"/>
  </w:style>
  <w:style w:type="table" w:styleId="Gittertabel4">
    <w:name w:val="Grid Table 4"/>
    <w:basedOn w:val="Tabel-Normal"/>
    <w:uiPriority w:val="49"/>
    <w:rsid w:val="008C27D4"/>
    <w:pPr>
      <w:spacing w:line="240" w:lineRule="auto"/>
    </w:pPr>
    <w:rPr>
      <w:rFonts w:asciiTheme="minorHAnsi" w:eastAsiaTheme="minorHAnsi" w:hAnsiTheme="minorHAnsi" w:cstheme="minorBidi"/>
      <w:sz w:val="22"/>
      <w:szCs w:val="22"/>
      <w:lang w:val="da-DK"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k">
    <w:name w:val="Strong"/>
    <w:basedOn w:val="Standardskrifttypeiafsnit"/>
    <w:uiPriority w:val="22"/>
    <w:qFormat/>
    <w:rsid w:val="0069645C"/>
    <w:rPr>
      <w:b/>
      <w:bCs/>
    </w:rPr>
  </w:style>
  <w:style w:type="table" w:styleId="Tabelgitter-lys">
    <w:name w:val="Grid Table Light"/>
    <w:basedOn w:val="Tabel-Normal"/>
    <w:uiPriority w:val="40"/>
    <w:rsid w:val="0069645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lmindeligtabel2">
    <w:name w:val="Plain Table 2"/>
    <w:basedOn w:val="Tabel-Normal"/>
    <w:uiPriority w:val="42"/>
    <w:rsid w:val="0069645C"/>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ittertabel1-lys">
    <w:name w:val="Grid Table 1 Light"/>
    <w:basedOn w:val="Tabel-Normal"/>
    <w:uiPriority w:val="46"/>
    <w:rsid w:val="0069645C"/>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Gitter">
    <w:name w:val="Table Grid"/>
    <w:basedOn w:val="Tabel-Normal"/>
    <w:uiPriority w:val="39"/>
    <w:rsid w:val="0069645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9645C"/>
    <w:pPr>
      <w:spacing w:before="100" w:beforeAutospacing="1" w:after="100" w:afterAutospacing="1"/>
    </w:pPr>
  </w:style>
  <w:style w:type="paragraph" w:customStyle="1" w:styleId="Titolo1">
    <w:name w:val="Titolo 1"/>
    <w:rsid w:val="00312AE3"/>
    <w:pPr>
      <w:keepNext/>
      <w:keepLines/>
      <w:suppressAutoHyphens/>
      <w:autoSpaceDN w:val="0"/>
      <w:spacing w:before="400" w:after="120"/>
      <w:textAlignment w:val="baseline"/>
      <w:outlineLvl w:val="0"/>
    </w:pPr>
    <w:rPr>
      <w:sz w:val="40"/>
      <w:szCs w:val="40"/>
    </w:rPr>
  </w:style>
  <w:style w:type="paragraph" w:customStyle="1" w:styleId="Normale">
    <w:name w:val="Normale"/>
    <w:rsid w:val="00312AE3"/>
    <w:pPr>
      <w:suppressAutoHyphens/>
      <w:autoSpaceDN w:val="0"/>
      <w:textAlignment w:val="baseline"/>
    </w:pPr>
  </w:style>
  <w:style w:type="character" w:customStyle="1" w:styleId="Carpredefinitoparagrafo">
    <w:name w:val="Car. predefinito paragrafo"/>
    <w:rsid w:val="00312AE3"/>
  </w:style>
  <w:style w:type="paragraph" w:customStyle="1" w:styleId="Default">
    <w:name w:val="Default"/>
    <w:rsid w:val="00312AE3"/>
    <w:pPr>
      <w:widowControl w:val="0"/>
      <w:suppressAutoHyphens/>
      <w:autoSpaceDN w:val="0"/>
      <w:textAlignment w:val="baseline"/>
    </w:pPr>
    <w:rPr>
      <w:rFonts w:ascii="Calibri" w:hAnsi="Calibri" w:cs="Calibri"/>
      <w:color w:val="000000"/>
      <w:lang w:val="en-CA" w:eastAsia="en-CA"/>
    </w:rPr>
  </w:style>
  <w:style w:type="paragraph" w:styleId="Korrektur">
    <w:name w:val="Revision"/>
    <w:hidden/>
    <w:uiPriority w:val="99"/>
    <w:semiHidden/>
    <w:rsid w:val="00E951ED"/>
    <w:pPr>
      <w:spacing w:line="240" w:lineRule="auto"/>
    </w:pPr>
  </w:style>
  <w:style w:type="paragraph" w:styleId="Listeafsnit">
    <w:name w:val="List Paragraph"/>
    <w:basedOn w:val="Normal"/>
    <w:uiPriority w:val="34"/>
    <w:qFormat/>
    <w:rsid w:val="00E951ED"/>
    <w:pPr>
      <w:ind w:left="720"/>
      <w:contextualSpacing/>
    </w:pPr>
  </w:style>
  <w:style w:type="character" w:styleId="Ulstomtale">
    <w:name w:val="Unresolved Mention"/>
    <w:basedOn w:val="Standardskrifttypeiafsnit"/>
    <w:uiPriority w:val="99"/>
    <w:semiHidden/>
    <w:unhideWhenUsed/>
    <w:rsid w:val="00E951ED"/>
    <w:rPr>
      <w:color w:val="605E5C"/>
      <w:shd w:val="clear" w:color="auto" w:fill="E1DFDD"/>
    </w:rPr>
  </w:style>
  <w:style w:type="paragraph" w:customStyle="1" w:styleId="sof-title">
    <w:name w:val="sof-title"/>
    <w:basedOn w:val="Normal"/>
    <w:rsid w:val="004C5BB5"/>
    <w:pPr>
      <w:spacing w:before="100" w:beforeAutospacing="1" w:after="100" w:afterAutospacing="1"/>
    </w:pPr>
    <w:rPr>
      <w:rFonts w:eastAsiaTheme="minorEastAsia"/>
      <w:lang w:val="da-DK" w:eastAsia="da-DK"/>
      <w14:ligatures w14:val="standardContextual"/>
    </w:rPr>
  </w:style>
  <w:style w:type="character" w:customStyle="1" w:styleId="label">
    <w:name w:val="label"/>
    <w:basedOn w:val="Standardskrifttypeiafsnit"/>
    <w:rsid w:val="004C5BB5"/>
  </w:style>
  <w:style w:type="character" w:customStyle="1" w:styleId="cell">
    <w:name w:val="cell"/>
    <w:basedOn w:val="Standardskrifttypeiafsnit"/>
    <w:rsid w:val="004C5BB5"/>
  </w:style>
  <w:style w:type="character" w:customStyle="1" w:styleId="block">
    <w:name w:val="block"/>
    <w:basedOn w:val="Standardskrifttypeiafsnit"/>
    <w:rsid w:val="004C5BB5"/>
  </w:style>
  <w:style w:type="character" w:customStyle="1" w:styleId="cell-value">
    <w:name w:val="cell-value"/>
    <w:basedOn w:val="Standardskrifttypeiafsnit"/>
    <w:rsid w:val="004C5BB5"/>
  </w:style>
  <w:style w:type="character" w:customStyle="1" w:styleId="quality-sign">
    <w:name w:val="quality-sign"/>
    <w:basedOn w:val="Standardskrifttypeiafsnit"/>
    <w:rsid w:val="004C5BB5"/>
  </w:style>
  <w:style w:type="character" w:customStyle="1" w:styleId="quality-text">
    <w:name w:val="quality-text"/>
    <w:basedOn w:val="Standardskrifttypeiafsnit"/>
    <w:rsid w:val="004C5BB5"/>
  </w:style>
  <w:style w:type="paragraph" w:customStyle="1" w:styleId="Titel1">
    <w:name w:val="Titel1"/>
    <w:basedOn w:val="Normal"/>
    <w:rsid w:val="00B20DA6"/>
    <w:pPr>
      <w:spacing w:before="100" w:beforeAutospacing="1" w:after="100" w:afterAutospacing="1"/>
    </w:pPr>
    <w:rPr>
      <w:rFonts w:eastAsiaTheme="minorEastAsia"/>
      <w:lang w:val="da-DK" w:eastAsia="da-DK"/>
      <w14:ligatures w14:val="standardContextual"/>
    </w:rPr>
  </w:style>
  <w:style w:type="paragraph" w:customStyle="1" w:styleId="Titel2">
    <w:name w:val="Titel2"/>
    <w:basedOn w:val="Normal"/>
    <w:rsid w:val="00773E76"/>
    <w:pPr>
      <w:spacing w:before="100" w:beforeAutospacing="1" w:after="100" w:afterAutospacing="1"/>
    </w:pPr>
    <w:rPr>
      <w:rFonts w:eastAsiaTheme="minorEastAsia"/>
      <w:lang w:val="da-DK" w:eastAsia="da-DK"/>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1260">
      <w:bodyDiv w:val="1"/>
      <w:marLeft w:val="0"/>
      <w:marRight w:val="0"/>
      <w:marTop w:val="0"/>
      <w:marBottom w:val="0"/>
      <w:divBdr>
        <w:top w:val="none" w:sz="0" w:space="0" w:color="auto"/>
        <w:left w:val="none" w:sz="0" w:space="0" w:color="auto"/>
        <w:bottom w:val="none" w:sz="0" w:space="0" w:color="auto"/>
        <w:right w:val="none" w:sz="0" w:space="0" w:color="auto"/>
      </w:divBdr>
    </w:div>
    <w:div w:id="10495227">
      <w:bodyDiv w:val="1"/>
      <w:marLeft w:val="0"/>
      <w:marRight w:val="0"/>
      <w:marTop w:val="0"/>
      <w:marBottom w:val="0"/>
      <w:divBdr>
        <w:top w:val="none" w:sz="0" w:space="0" w:color="auto"/>
        <w:left w:val="none" w:sz="0" w:space="0" w:color="auto"/>
        <w:bottom w:val="none" w:sz="0" w:space="0" w:color="auto"/>
        <w:right w:val="none" w:sz="0" w:space="0" w:color="auto"/>
      </w:divBdr>
    </w:div>
    <w:div w:id="15888246">
      <w:bodyDiv w:val="1"/>
      <w:marLeft w:val="0"/>
      <w:marRight w:val="0"/>
      <w:marTop w:val="0"/>
      <w:marBottom w:val="0"/>
      <w:divBdr>
        <w:top w:val="none" w:sz="0" w:space="0" w:color="auto"/>
        <w:left w:val="none" w:sz="0" w:space="0" w:color="auto"/>
        <w:bottom w:val="none" w:sz="0" w:space="0" w:color="auto"/>
        <w:right w:val="none" w:sz="0" w:space="0" w:color="auto"/>
      </w:divBdr>
    </w:div>
    <w:div w:id="165947058">
      <w:bodyDiv w:val="1"/>
      <w:marLeft w:val="0"/>
      <w:marRight w:val="0"/>
      <w:marTop w:val="0"/>
      <w:marBottom w:val="0"/>
      <w:divBdr>
        <w:top w:val="none" w:sz="0" w:space="0" w:color="auto"/>
        <w:left w:val="none" w:sz="0" w:space="0" w:color="auto"/>
        <w:bottom w:val="none" w:sz="0" w:space="0" w:color="auto"/>
        <w:right w:val="none" w:sz="0" w:space="0" w:color="auto"/>
      </w:divBdr>
    </w:div>
    <w:div w:id="173111438">
      <w:bodyDiv w:val="1"/>
      <w:marLeft w:val="0"/>
      <w:marRight w:val="0"/>
      <w:marTop w:val="0"/>
      <w:marBottom w:val="0"/>
      <w:divBdr>
        <w:top w:val="none" w:sz="0" w:space="0" w:color="auto"/>
        <w:left w:val="none" w:sz="0" w:space="0" w:color="auto"/>
        <w:bottom w:val="none" w:sz="0" w:space="0" w:color="auto"/>
        <w:right w:val="none" w:sz="0" w:space="0" w:color="auto"/>
      </w:divBdr>
    </w:div>
    <w:div w:id="229121599">
      <w:bodyDiv w:val="1"/>
      <w:marLeft w:val="0"/>
      <w:marRight w:val="0"/>
      <w:marTop w:val="0"/>
      <w:marBottom w:val="0"/>
      <w:divBdr>
        <w:top w:val="none" w:sz="0" w:space="0" w:color="auto"/>
        <w:left w:val="none" w:sz="0" w:space="0" w:color="auto"/>
        <w:bottom w:val="none" w:sz="0" w:space="0" w:color="auto"/>
        <w:right w:val="none" w:sz="0" w:space="0" w:color="auto"/>
      </w:divBdr>
    </w:div>
    <w:div w:id="290748336">
      <w:bodyDiv w:val="1"/>
      <w:marLeft w:val="0"/>
      <w:marRight w:val="0"/>
      <w:marTop w:val="0"/>
      <w:marBottom w:val="0"/>
      <w:divBdr>
        <w:top w:val="none" w:sz="0" w:space="0" w:color="auto"/>
        <w:left w:val="none" w:sz="0" w:space="0" w:color="auto"/>
        <w:bottom w:val="none" w:sz="0" w:space="0" w:color="auto"/>
        <w:right w:val="none" w:sz="0" w:space="0" w:color="auto"/>
      </w:divBdr>
    </w:div>
    <w:div w:id="579290559">
      <w:bodyDiv w:val="1"/>
      <w:marLeft w:val="0"/>
      <w:marRight w:val="0"/>
      <w:marTop w:val="0"/>
      <w:marBottom w:val="0"/>
      <w:divBdr>
        <w:top w:val="none" w:sz="0" w:space="0" w:color="auto"/>
        <w:left w:val="none" w:sz="0" w:space="0" w:color="auto"/>
        <w:bottom w:val="none" w:sz="0" w:space="0" w:color="auto"/>
        <w:right w:val="none" w:sz="0" w:space="0" w:color="auto"/>
      </w:divBdr>
    </w:div>
    <w:div w:id="636960069">
      <w:bodyDiv w:val="1"/>
      <w:marLeft w:val="0"/>
      <w:marRight w:val="0"/>
      <w:marTop w:val="0"/>
      <w:marBottom w:val="0"/>
      <w:divBdr>
        <w:top w:val="none" w:sz="0" w:space="0" w:color="auto"/>
        <w:left w:val="none" w:sz="0" w:space="0" w:color="auto"/>
        <w:bottom w:val="none" w:sz="0" w:space="0" w:color="auto"/>
        <w:right w:val="none" w:sz="0" w:space="0" w:color="auto"/>
      </w:divBdr>
    </w:div>
    <w:div w:id="747387951">
      <w:bodyDiv w:val="1"/>
      <w:marLeft w:val="0"/>
      <w:marRight w:val="0"/>
      <w:marTop w:val="0"/>
      <w:marBottom w:val="0"/>
      <w:divBdr>
        <w:top w:val="none" w:sz="0" w:space="0" w:color="auto"/>
        <w:left w:val="none" w:sz="0" w:space="0" w:color="auto"/>
        <w:bottom w:val="none" w:sz="0" w:space="0" w:color="auto"/>
        <w:right w:val="none" w:sz="0" w:space="0" w:color="auto"/>
      </w:divBdr>
    </w:div>
    <w:div w:id="758211091">
      <w:bodyDiv w:val="1"/>
      <w:marLeft w:val="0"/>
      <w:marRight w:val="0"/>
      <w:marTop w:val="0"/>
      <w:marBottom w:val="0"/>
      <w:divBdr>
        <w:top w:val="none" w:sz="0" w:space="0" w:color="auto"/>
        <w:left w:val="none" w:sz="0" w:space="0" w:color="auto"/>
        <w:bottom w:val="none" w:sz="0" w:space="0" w:color="auto"/>
        <w:right w:val="none" w:sz="0" w:space="0" w:color="auto"/>
      </w:divBdr>
    </w:div>
    <w:div w:id="767043376">
      <w:bodyDiv w:val="1"/>
      <w:marLeft w:val="0"/>
      <w:marRight w:val="0"/>
      <w:marTop w:val="0"/>
      <w:marBottom w:val="0"/>
      <w:divBdr>
        <w:top w:val="none" w:sz="0" w:space="0" w:color="auto"/>
        <w:left w:val="none" w:sz="0" w:space="0" w:color="auto"/>
        <w:bottom w:val="none" w:sz="0" w:space="0" w:color="auto"/>
        <w:right w:val="none" w:sz="0" w:space="0" w:color="auto"/>
      </w:divBdr>
    </w:div>
    <w:div w:id="790515614">
      <w:bodyDiv w:val="1"/>
      <w:marLeft w:val="0"/>
      <w:marRight w:val="0"/>
      <w:marTop w:val="0"/>
      <w:marBottom w:val="0"/>
      <w:divBdr>
        <w:top w:val="none" w:sz="0" w:space="0" w:color="auto"/>
        <w:left w:val="none" w:sz="0" w:space="0" w:color="auto"/>
        <w:bottom w:val="none" w:sz="0" w:space="0" w:color="auto"/>
        <w:right w:val="none" w:sz="0" w:space="0" w:color="auto"/>
      </w:divBdr>
    </w:div>
    <w:div w:id="845169422">
      <w:bodyDiv w:val="1"/>
      <w:marLeft w:val="0"/>
      <w:marRight w:val="0"/>
      <w:marTop w:val="0"/>
      <w:marBottom w:val="0"/>
      <w:divBdr>
        <w:top w:val="none" w:sz="0" w:space="0" w:color="auto"/>
        <w:left w:val="none" w:sz="0" w:space="0" w:color="auto"/>
        <w:bottom w:val="none" w:sz="0" w:space="0" w:color="auto"/>
        <w:right w:val="none" w:sz="0" w:space="0" w:color="auto"/>
      </w:divBdr>
    </w:div>
    <w:div w:id="992299015">
      <w:bodyDiv w:val="1"/>
      <w:marLeft w:val="0"/>
      <w:marRight w:val="0"/>
      <w:marTop w:val="0"/>
      <w:marBottom w:val="0"/>
      <w:divBdr>
        <w:top w:val="none" w:sz="0" w:space="0" w:color="auto"/>
        <w:left w:val="none" w:sz="0" w:space="0" w:color="auto"/>
        <w:bottom w:val="none" w:sz="0" w:space="0" w:color="auto"/>
        <w:right w:val="none" w:sz="0" w:space="0" w:color="auto"/>
      </w:divBdr>
    </w:div>
    <w:div w:id="1201892736">
      <w:bodyDiv w:val="1"/>
      <w:marLeft w:val="0"/>
      <w:marRight w:val="0"/>
      <w:marTop w:val="0"/>
      <w:marBottom w:val="0"/>
      <w:divBdr>
        <w:top w:val="none" w:sz="0" w:space="0" w:color="auto"/>
        <w:left w:val="none" w:sz="0" w:space="0" w:color="auto"/>
        <w:bottom w:val="none" w:sz="0" w:space="0" w:color="auto"/>
        <w:right w:val="none" w:sz="0" w:space="0" w:color="auto"/>
      </w:divBdr>
    </w:div>
    <w:div w:id="1386298680">
      <w:bodyDiv w:val="1"/>
      <w:marLeft w:val="0"/>
      <w:marRight w:val="0"/>
      <w:marTop w:val="0"/>
      <w:marBottom w:val="0"/>
      <w:divBdr>
        <w:top w:val="none" w:sz="0" w:space="0" w:color="auto"/>
        <w:left w:val="none" w:sz="0" w:space="0" w:color="auto"/>
        <w:bottom w:val="none" w:sz="0" w:space="0" w:color="auto"/>
        <w:right w:val="none" w:sz="0" w:space="0" w:color="auto"/>
      </w:divBdr>
    </w:div>
    <w:div w:id="1574658759">
      <w:bodyDiv w:val="1"/>
      <w:marLeft w:val="0"/>
      <w:marRight w:val="0"/>
      <w:marTop w:val="0"/>
      <w:marBottom w:val="0"/>
      <w:divBdr>
        <w:top w:val="none" w:sz="0" w:space="0" w:color="auto"/>
        <w:left w:val="none" w:sz="0" w:space="0" w:color="auto"/>
        <w:bottom w:val="none" w:sz="0" w:space="0" w:color="auto"/>
        <w:right w:val="none" w:sz="0" w:space="0" w:color="auto"/>
      </w:divBdr>
    </w:div>
    <w:div w:id="1698431696">
      <w:bodyDiv w:val="1"/>
      <w:marLeft w:val="0"/>
      <w:marRight w:val="0"/>
      <w:marTop w:val="0"/>
      <w:marBottom w:val="0"/>
      <w:divBdr>
        <w:top w:val="none" w:sz="0" w:space="0" w:color="auto"/>
        <w:left w:val="none" w:sz="0" w:space="0" w:color="auto"/>
        <w:bottom w:val="none" w:sz="0" w:space="0" w:color="auto"/>
        <w:right w:val="none" w:sz="0" w:space="0" w:color="auto"/>
      </w:divBdr>
    </w:div>
    <w:div w:id="1949386512">
      <w:bodyDiv w:val="1"/>
      <w:marLeft w:val="0"/>
      <w:marRight w:val="0"/>
      <w:marTop w:val="0"/>
      <w:marBottom w:val="0"/>
      <w:divBdr>
        <w:top w:val="none" w:sz="0" w:space="0" w:color="auto"/>
        <w:left w:val="none" w:sz="0" w:space="0" w:color="auto"/>
        <w:bottom w:val="none" w:sz="0" w:space="0" w:color="auto"/>
        <w:right w:val="none" w:sz="0" w:space="0" w:color="auto"/>
      </w:divBdr>
    </w:div>
    <w:div w:id="2066567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9.tiff"/><Relationship Id="rId26" Type="http://schemas.openxmlformats.org/officeDocument/2006/relationships/image" Target="media/image17.tiff"/><Relationship Id="rId39" Type="http://schemas.openxmlformats.org/officeDocument/2006/relationships/image" Target="media/image30.tiff"/><Relationship Id="rId21" Type="http://schemas.openxmlformats.org/officeDocument/2006/relationships/image" Target="media/image12.tiff"/><Relationship Id="rId34" Type="http://schemas.openxmlformats.org/officeDocument/2006/relationships/image" Target="media/image25.tiff"/><Relationship Id="rId42" Type="http://schemas.openxmlformats.org/officeDocument/2006/relationships/image" Target="media/image33.tiff"/><Relationship Id="rId47" Type="http://schemas.openxmlformats.org/officeDocument/2006/relationships/image" Target="media/image38.tiff"/><Relationship Id="rId50" Type="http://schemas.openxmlformats.org/officeDocument/2006/relationships/image" Target="media/image41.tiff"/><Relationship Id="rId55" Type="http://schemas.openxmlformats.org/officeDocument/2006/relationships/image" Target="media/image46.tif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1.tiff"/><Relationship Id="rId29" Type="http://schemas.openxmlformats.org/officeDocument/2006/relationships/image" Target="media/image20.tiff"/><Relationship Id="rId41" Type="http://schemas.openxmlformats.org/officeDocument/2006/relationships/image" Target="media/image32.tiff"/><Relationship Id="rId54" Type="http://schemas.openxmlformats.org/officeDocument/2006/relationships/image" Target="media/image45.tiff"/><Relationship Id="rId62" Type="http://schemas.openxmlformats.org/officeDocument/2006/relationships/image" Target="media/image5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image" Target="media/image15.tiff"/><Relationship Id="rId32" Type="http://schemas.openxmlformats.org/officeDocument/2006/relationships/image" Target="media/image23.tiff"/><Relationship Id="rId37" Type="http://schemas.openxmlformats.org/officeDocument/2006/relationships/image" Target="media/image28.tiff"/><Relationship Id="rId40" Type="http://schemas.openxmlformats.org/officeDocument/2006/relationships/image" Target="media/image31.tiff"/><Relationship Id="rId45" Type="http://schemas.openxmlformats.org/officeDocument/2006/relationships/image" Target="media/image36.tiff"/><Relationship Id="rId53" Type="http://schemas.openxmlformats.org/officeDocument/2006/relationships/image" Target="media/image44.tiff"/><Relationship Id="rId58" Type="http://schemas.openxmlformats.org/officeDocument/2006/relationships/image" Target="media/image49.tiff"/><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image" Target="media/image19.tiff"/><Relationship Id="rId36" Type="http://schemas.openxmlformats.org/officeDocument/2006/relationships/image" Target="media/image27.tiff"/><Relationship Id="rId49" Type="http://schemas.openxmlformats.org/officeDocument/2006/relationships/image" Target="media/image40.tiff"/><Relationship Id="rId57" Type="http://schemas.openxmlformats.org/officeDocument/2006/relationships/image" Target="media/image48.tiff"/><Relationship Id="rId61" Type="http://schemas.openxmlformats.org/officeDocument/2006/relationships/image" Target="media/image52.tiff"/><Relationship Id="rId10" Type="http://schemas.openxmlformats.org/officeDocument/2006/relationships/image" Target="media/image2.tiff"/><Relationship Id="rId19" Type="http://schemas.openxmlformats.org/officeDocument/2006/relationships/image" Target="media/image10.tiff"/><Relationship Id="rId31" Type="http://schemas.openxmlformats.org/officeDocument/2006/relationships/image" Target="media/image22.tiff"/><Relationship Id="rId44" Type="http://schemas.openxmlformats.org/officeDocument/2006/relationships/image" Target="media/image35.tiff"/><Relationship Id="rId52" Type="http://schemas.openxmlformats.org/officeDocument/2006/relationships/image" Target="media/image43.tiff"/><Relationship Id="rId60" Type="http://schemas.openxmlformats.org/officeDocument/2006/relationships/image" Target="media/image51.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image" Target="media/image18.tiff"/><Relationship Id="rId30" Type="http://schemas.openxmlformats.org/officeDocument/2006/relationships/image" Target="media/image21.tiff"/><Relationship Id="rId35" Type="http://schemas.openxmlformats.org/officeDocument/2006/relationships/image" Target="media/image26.tiff"/><Relationship Id="rId43" Type="http://schemas.openxmlformats.org/officeDocument/2006/relationships/image" Target="media/image34.tiff"/><Relationship Id="rId48" Type="http://schemas.openxmlformats.org/officeDocument/2006/relationships/image" Target="media/image39.tiff"/><Relationship Id="rId56" Type="http://schemas.openxmlformats.org/officeDocument/2006/relationships/image" Target="media/image47.tiff"/><Relationship Id="rId64" Type="http://schemas.openxmlformats.org/officeDocument/2006/relationships/theme" Target="theme/theme1.xml"/><Relationship Id="rId8" Type="http://schemas.openxmlformats.org/officeDocument/2006/relationships/hyperlink" Target="http://clinicaltrials.gov/" TargetMode="External"/><Relationship Id="rId51" Type="http://schemas.openxmlformats.org/officeDocument/2006/relationships/image" Target="media/image42.tiff"/><Relationship Id="rId3" Type="http://schemas.openxmlformats.org/officeDocument/2006/relationships/styles" Target="styles.xml"/><Relationship Id="rId12" Type="http://schemas.openxmlformats.org/officeDocument/2006/relationships/image" Target="media/image4.tiff"/><Relationship Id="rId17" Type="http://schemas.openxmlformats.org/officeDocument/2006/relationships/image" Target="media/image8.tiff"/><Relationship Id="rId25" Type="http://schemas.openxmlformats.org/officeDocument/2006/relationships/image" Target="media/image16.tiff"/><Relationship Id="rId33" Type="http://schemas.openxmlformats.org/officeDocument/2006/relationships/image" Target="media/image24.tiff"/><Relationship Id="rId38" Type="http://schemas.openxmlformats.org/officeDocument/2006/relationships/image" Target="media/image29.tiff"/><Relationship Id="rId46" Type="http://schemas.openxmlformats.org/officeDocument/2006/relationships/image" Target="media/image37.tiff"/><Relationship Id="rId59" Type="http://schemas.openxmlformats.org/officeDocument/2006/relationships/image" Target="media/image50.tif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7FAD9-2EC2-4497-A1B7-48BB1A1F9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3656</Words>
  <Characters>22306</Characters>
  <Application>Microsoft Office Word</Application>
  <DocSecurity>0</DocSecurity>
  <Lines>185</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Håkan Ashina</dc:creator>
  <cp:lastModifiedBy>Håkan Ashina</cp:lastModifiedBy>
  <cp:revision>2</cp:revision>
  <dcterms:created xsi:type="dcterms:W3CDTF">2026-04-23T11:59:00Z</dcterms:created>
  <dcterms:modified xsi:type="dcterms:W3CDTF">2026-04-23T11:59:00Z</dcterms:modified>
</cp:coreProperties>
</file>