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B604" w14:textId="7E24FB9F" w:rsidR="000059B5" w:rsidRPr="00770DDA" w:rsidRDefault="00BE73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0DDA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930BC8" w:rsidRPr="00770DDA">
        <w:rPr>
          <w:rFonts w:ascii="Times New Roman" w:hAnsi="Times New Roman" w:cs="Times New Roman"/>
          <w:b/>
          <w:bCs/>
          <w:sz w:val="28"/>
          <w:szCs w:val="28"/>
        </w:rPr>
        <w:t xml:space="preserve">Figure </w:t>
      </w:r>
      <w:r w:rsidRPr="00770DDA">
        <w:rPr>
          <w:rFonts w:ascii="Times New Roman" w:hAnsi="Times New Roman" w:cs="Times New Roman"/>
          <w:b/>
          <w:bCs/>
          <w:sz w:val="28"/>
          <w:szCs w:val="28"/>
        </w:rPr>
        <w:t xml:space="preserve">and Figure </w:t>
      </w:r>
      <w:r w:rsidR="00930BC8" w:rsidRPr="00770DDA">
        <w:rPr>
          <w:rFonts w:ascii="Times New Roman" w:hAnsi="Times New Roman" w:cs="Times New Roman"/>
          <w:b/>
          <w:bCs/>
          <w:sz w:val="28"/>
          <w:szCs w:val="28"/>
        </w:rPr>
        <w:t>legends:</w:t>
      </w:r>
    </w:p>
    <w:p w14:paraId="5180EE13" w14:textId="5A3A1EB3" w:rsidR="00930BC8" w:rsidRPr="008D629C" w:rsidRDefault="00930BC8">
      <w:pPr>
        <w:rPr>
          <w:rFonts w:ascii="Times New Roman" w:hAnsi="Times New Roman" w:cs="Times New Roman"/>
        </w:rPr>
      </w:pPr>
    </w:p>
    <w:p w14:paraId="02B8A407" w14:textId="690E344F" w:rsidR="00930BC8" w:rsidRPr="008D629C" w:rsidRDefault="001413DC" w:rsidP="00930B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E0EECE" wp14:editId="3A2F52CB">
            <wp:extent cx="6181090" cy="28155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9BE1F" w14:textId="119A6043" w:rsidR="00930BC8" w:rsidRPr="008D629C" w:rsidRDefault="00930BC8" w:rsidP="00930BC8">
      <w:pPr>
        <w:jc w:val="center"/>
        <w:rPr>
          <w:rFonts w:ascii="Times New Roman" w:hAnsi="Times New Roman" w:cs="Times New Roman"/>
        </w:rPr>
      </w:pPr>
    </w:p>
    <w:p w14:paraId="6F636F47" w14:textId="3F9F92AE" w:rsidR="00216376" w:rsidRPr="008D629C" w:rsidRDefault="00216376" w:rsidP="00930BC8">
      <w:pPr>
        <w:rPr>
          <w:rFonts w:ascii="Times New Roman" w:hAnsi="Times New Roman" w:cs="Times New Roman"/>
        </w:rPr>
      </w:pPr>
      <w:r w:rsidRPr="008D629C">
        <w:rPr>
          <w:rFonts w:ascii="Times New Roman" w:hAnsi="Times New Roman" w:cs="Times New Roman"/>
          <w:b/>
          <w:bCs/>
        </w:rPr>
        <w:t xml:space="preserve">Figure </w:t>
      </w:r>
      <w:r w:rsidR="00C22565">
        <w:rPr>
          <w:rFonts w:ascii="Times New Roman" w:hAnsi="Times New Roman" w:cs="Times New Roman"/>
          <w:b/>
          <w:bCs/>
        </w:rPr>
        <w:t>S</w:t>
      </w:r>
      <w:r w:rsidRPr="008D629C">
        <w:rPr>
          <w:rFonts w:ascii="Times New Roman" w:hAnsi="Times New Roman" w:cs="Times New Roman"/>
          <w:b/>
          <w:bCs/>
        </w:rPr>
        <w:t>1</w:t>
      </w:r>
      <w:r w:rsidRPr="008D629C">
        <w:rPr>
          <w:rFonts w:ascii="Times New Roman" w:hAnsi="Times New Roman" w:cs="Times New Roman"/>
        </w:rPr>
        <w:t xml:space="preserve">. </w:t>
      </w:r>
      <w:r w:rsidR="00C22565" w:rsidRPr="00C22565">
        <w:rPr>
          <w:rFonts w:ascii="Times New Roman" w:hAnsi="Times New Roman" w:cs="Times New Roman"/>
        </w:rPr>
        <w:t>Gnao1 co-localizes with neuronal and microglial markers but not with astrocytic marker in the naïve spinal dorsal horn</w:t>
      </w:r>
    </w:p>
    <w:p w14:paraId="6CA2A94B" w14:textId="21BF4D1F" w:rsidR="00D16231" w:rsidRPr="00D16231" w:rsidRDefault="00C22565" w:rsidP="00D1450B">
      <w:pPr>
        <w:rPr>
          <w:rFonts w:ascii="Times New Roman" w:hAnsi="Times New Roman" w:cs="Times New Roman"/>
        </w:rPr>
      </w:pPr>
      <w:r w:rsidRPr="00C22565">
        <w:rPr>
          <w:rFonts w:ascii="Times New Roman" w:hAnsi="Times New Roman" w:cs="Times New Roman"/>
        </w:rPr>
        <w:t>Double immunofluorescence staining in the naïve spinal dorsal horn shows co</w:t>
      </w:r>
      <w:r w:rsidR="00ED53B3">
        <w:rPr>
          <w:rFonts w:ascii="Times New Roman" w:hAnsi="Times New Roman" w:cs="Times New Roman"/>
        </w:rPr>
        <w:t>-</w:t>
      </w:r>
      <w:r w:rsidRPr="00C22565">
        <w:rPr>
          <w:rFonts w:ascii="Times New Roman" w:hAnsi="Times New Roman" w:cs="Times New Roman"/>
        </w:rPr>
        <w:t xml:space="preserve">localization of Gnao1 (red) with the neuronal marker </w:t>
      </w:r>
      <w:proofErr w:type="spellStart"/>
      <w:r w:rsidRPr="00C22565">
        <w:rPr>
          <w:rFonts w:ascii="Times New Roman" w:hAnsi="Times New Roman" w:cs="Times New Roman"/>
        </w:rPr>
        <w:t>NeuN</w:t>
      </w:r>
      <w:proofErr w:type="spellEnd"/>
      <w:r w:rsidRPr="00C22565">
        <w:rPr>
          <w:rFonts w:ascii="Times New Roman" w:hAnsi="Times New Roman" w:cs="Times New Roman"/>
        </w:rPr>
        <w:t xml:space="preserve"> (green, top) and the microglial marker IBA1 (green, middle), but not with the astrocytic marker GFAP (green, bottom). Scale bars: 200 </w:t>
      </w:r>
      <w:proofErr w:type="spellStart"/>
      <w:r w:rsidRPr="00C22565">
        <w:rPr>
          <w:rFonts w:ascii="Times New Roman" w:hAnsi="Times New Roman" w:cs="Times New Roman"/>
        </w:rPr>
        <w:t>μm</w:t>
      </w:r>
      <w:proofErr w:type="spellEnd"/>
      <w:r w:rsidRPr="00C22565">
        <w:rPr>
          <w:rFonts w:ascii="Times New Roman" w:hAnsi="Times New Roman" w:cs="Times New Roman"/>
        </w:rPr>
        <w:t xml:space="preserve"> (overview) and 50 </w:t>
      </w:r>
      <w:proofErr w:type="spellStart"/>
      <w:r w:rsidRPr="00C22565">
        <w:rPr>
          <w:rFonts w:ascii="Times New Roman" w:hAnsi="Times New Roman" w:cs="Times New Roman"/>
        </w:rPr>
        <w:t>μm</w:t>
      </w:r>
      <w:proofErr w:type="spellEnd"/>
      <w:r w:rsidRPr="00C22565">
        <w:rPr>
          <w:rFonts w:ascii="Times New Roman" w:hAnsi="Times New Roman" w:cs="Times New Roman"/>
        </w:rPr>
        <w:t xml:space="preserve"> (higher</w:t>
      </w:r>
      <w:r w:rsidR="00ED53B3">
        <w:rPr>
          <w:rFonts w:ascii="Times New Roman" w:hAnsi="Times New Roman" w:cs="Times New Roman"/>
        </w:rPr>
        <w:t>-</w:t>
      </w:r>
      <w:r w:rsidRPr="00C22565">
        <w:rPr>
          <w:rFonts w:ascii="Times New Roman" w:hAnsi="Times New Roman" w:cs="Times New Roman"/>
        </w:rPr>
        <w:t>magnification views indicated by white boxes). White arrowheads highlight cells with co</w:t>
      </w:r>
      <w:r w:rsidR="00ED53B3">
        <w:rPr>
          <w:rFonts w:ascii="Times New Roman" w:hAnsi="Times New Roman" w:cs="Times New Roman"/>
        </w:rPr>
        <w:t>-</w:t>
      </w:r>
      <w:r w:rsidRPr="00C22565">
        <w:rPr>
          <w:rFonts w:ascii="Times New Roman" w:hAnsi="Times New Roman" w:cs="Times New Roman"/>
        </w:rPr>
        <w:t>localization</w:t>
      </w:r>
      <w:r w:rsidR="00216376" w:rsidRPr="008D629C">
        <w:rPr>
          <w:rFonts w:ascii="Times New Roman" w:hAnsi="Times New Roman" w:cs="Times New Roman"/>
        </w:rPr>
        <w:t>.</w:t>
      </w:r>
      <w:r w:rsidR="001413DC">
        <w:rPr>
          <w:rFonts w:ascii="Times New Roman" w:hAnsi="Times New Roman" w:cs="Times New Roman"/>
        </w:rPr>
        <w:t xml:space="preserve"> </w:t>
      </w:r>
      <w:bookmarkStart w:id="0" w:name="_Hlk231490819"/>
      <w:bookmarkStart w:id="1" w:name="_Hlk231492344"/>
      <w:r w:rsidR="001413DC" w:rsidRPr="001413DC">
        <w:rPr>
          <w:rFonts w:ascii="Times New Roman" w:hAnsi="Times New Roman" w:cs="Times New Roman"/>
        </w:rPr>
        <w:t xml:space="preserve">Bar graph shows </w:t>
      </w:r>
      <w:proofErr w:type="spellStart"/>
      <w:r w:rsidR="001413DC" w:rsidRPr="001413DC">
        <w:rPr>
          <w:rFonts w:ascii="Times New Roman" w:hAnsi="Times New Roman" w:cs="Times New Roman"/>
        </w:rPr>
        <w:t>Manders</w:t>
      </w:r>
      <w:proofErr w:type="spellEnd"/>
      <w:r w:rsidR="001413DC" w:rsidRPr="001413DC">
        <w:rPr>
          <w:rFonts w:ascii="Times New Roman" w:hAnsi="Times New Roman" w:cs="Times New Roman"/>
        </w:rPr>
        <w:t>’ M1 coefficient</w:t>
      </w:r>
      <w:bookmarkEnd w:id="0"/>
      <w:r w:rsidR="00D1450B">
        <w:rPr>
          <w:rFonts w:ascii="Times New Roman" w:hAnsi="Times New Roman" w:cs="Times New Roman"/>
        </w:rPr>
        <w:t xml:space="preserve"> </w:t>
      </w:r>
      <w:r w:rsidR="00D1450B" w:rsidRPr="00D1450B">
        <w:rPr>
          <w:rFonts w:ascii="Times New Roman" w:hAnsi="Times New Roman" w:cs="Times New Roman"/>
        </w:rPr>
        <w:t>(M1 for the fraction of Gnao1 signal overlapping with the respective marker).</w:t>
      </w:r>
      <w:r w:rsidR="00F03466">
        <w:rPr>
          <w:rFonts w:ascii="Times New Roman" w:hAnsi="Times New Roman" w:cs="Times New Roman"/>
        </w:rPr>
        <w:t xml:space="preserve"> </w:t>
      </w:r>
      <w:r w:rsidR="00F03466" w:rsidRPr="00F03466">
        <w:rPr>
          <w:rFonts w:ascii="Times New Roman" w:hAnsi="Times New Roman" w:cs="Times New Roman"/>
        </w:rPr>
        <w:t>Data</w:t>
      </w:r>
      <w:r w:rsidR="00D1450B">
        <w:rPr>
          <w:rFonts w:ascii="Times New Roman" w:hAnsi="Times New Roman" w:cs="Times New Roman"/>
        </w:rPr>
        <w:t xml:space="preserve"> </w:t>
      </w:r>
      <w:r w:rsidR="00D1450B" w:rsidRPr="00D1450B">
        <w:rPr>
          <w:rFonts w:ascii="Times New Roman" w:hAnsi="Times New Roman" w:cs="Times New Roman"/>
        </w:rPr>
        <w:t>were obtained from 3 mice per group, with 5–6 sections per mouse</w:t>
      </w:r>
      <w:r w:rsidR="00F03466" w:rsidRPr="00F03466">
        <w:rPr>
          <w:rFonts w:ascii="Times New Roman" w:hAnsi="Times New Roman" w:cs="Times New Roman"/>
        </w:rPr>
        <w:t>.</w:t>
      </w:r>
      <w:r w:rsidR="00D1450B">
        <w:rPr>
          <w:rFonts w:ascii="Times New Roman" w:hAnsi="Times New Roman" w:cs="Times New Roman"/>
        </w:rPr>
        <w:t xml:space="preserve"> </w:t>
      </w:r>
      <w:r w:rsidR="00D1450B" w:rsidRPr="00F03466">
        <w:rPr>
          <w:rFonts w:ascii="Times New Roman" w:hAnsi="Times New Roman" w:cs="Times New Roman"/>
        </w:rPr>
        <w:t xml:space="preserve">Analysis was performed using Image J and </w:t>
      </w:r>
      <w:proofErr w:type="spellStart"/>
      <w:r w:rsidR="00D1450B" w:rsidRPr="00F03466">
        <w:rPr>
          <w:rFonts w:ascii="Times New Roman" w:hAnsi="Times New Roman" w:cs="Times New Roman"/>
        </w:rPr>
        <w:t>JACoP</w:t>
      </w:r>
      <w:proofErr w:type="spellEnd"/>
      <w:r w:rsidR="00D1450B" w:rsidRPr="00F03466">
        <w:rPr>
          <w:rFonts w:ascii="Times New Roman" w:hAnsi="Times New Roman" w:cs="Times New Roman"/>
        </w:rPr>
        <w:t xml:space="preserve"> plugin</w:t>
      </w:r>
      <w:bookmarkEnd w:id="1"/>
      <w:r w:rsidR="00D1450B">
        <w:rPr>
          <w:rFonts w:ascii="Times New Roman" w:hAnsi="Times New Roman" w:cs="Times New Roman"/>
        </w:rPr>
        <w:t>.</w:t>
      </w:r>
    </w:p>
    <w:p w14:paraId="7EDA9464" w14:textId="48E0DD72" w:rsidR="00D16231" w:rsidRDefault="00A84923" w:rsidP="00D162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C92232" wp14:editId="61075721">
            <wp:extent cx="5230475" cy="7759187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402" cy="780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59DB6" w14:textId="624ADF28" w:rsidR="00A84923" w:rsidRPr="008D629C" w:rsidRDefault="00A84923" w:rsidP="00A84923">
      <w:pPr>
        <w:rPr>
          <w:rFonts w:ascii="Times New Roman" w:hAnsi="Times New Roman" w:cs="Times New Roman"/>
        </w:rPr>
      </w:pPr>
      <w:r w:rsidRPr="008D629C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8D629C">
        <w:rPr>
          <w:rFonts w:ascii="Times New Roman" w:hAnsi="Times New Roman" w:cs="Times New Roman"/>
        </w:rPr>
        <w:t xml:space="preserve">. </w:t>
      </w:r>
      <w:r w:rsidR="000A46EB" w:rsidRPr="000A46EB">
        <w:rPr>
          <w:rFonts w:ascii="Times New Roman" w:hAnsi="Times New Roman" w:cs="Times New Roman"/>
        </w:rPr>
        <w:t>Gnao1 is broadly expressed in various neuronal subtypes of the naïve dorsal root ganglion</w:t>
      </w:r>
    </w:p>
    <w:p w14:paraId="6DF5C9DF" w14:textId="1BD4348D" w:rsidR="00A84923" w:rsidRDefault="000A46EB" w:rsidP="00A84923">
      <w:pPr>
        <w:rPr>
          <w:rFonts w:ascii="Times New Roman" w:hAnsi="Times New Roman" w:cs="Times New Roman"/>
        </w:rPr>
      </w:pPr>
      <w:r w:rsidRPr="000A46EB">
        <w:rPr>
          <w:rFonts w:ascii="Times New Roman" w:hAnsi="Times New Roman" w:cs="Times New Roman"/>
        </w:rPr>
        <w:t xml:space="preserve">Double immunofluorescence staining in the naïve dorsal root ganglion shows colocalization of Gnao1 (red) with the Aβ neuronal marker NF200 (green), the </w:t>
      </w:r>
      <w:proofErr w:type="spellStart"/>
      <w:r w:rsidRPr="000A46EB">
        <w:rPr>
          <w:rFonts w:ascii="Times New Roman" w:hAnsi="Times New Roman" w:cs="Times New Roman"/>
        </w:rPr>
        <w:t>peptidergic</w:t>
      </w:r>
      <w:proofErr w:type="spellEnd"/>
      <w:r w:rsidRPr="000A46EB">
        <w:rPr>
          <w:rFonts w:ascii="Times New Roman" w:hAnsi="Times New Roman" w:cs="Times New Roman"/>
        </w:rPr>
        <w:t xml:space="preserve"> neuronal marker CGRP (green), the non</w:t>
      </w:r>
      <w:r w:rsidR="00ED53B3">
        <w:rPr>
          <w:rFonts w:ascii="Times New Roman" w:hAnsi="Times New Roman" w:cs="Times New Roman"/>
        </w:rPr>
        <w:t>-</w:t>
      </w:r>
      <w:proofErr w:type="spellStart"/>
      <w:r w:rsidRPr="000A46EB">
        <w:rPr>
          <w:rFonts w:ascii="Times New Roman" w:hAnsi="Times New Roman" w:cs="Times New Roman"/>
        </w:rPr>
        <w:t>peptidergic</w:t>
      </w:r>
      <w:proofErr w:type="spellEnd"/>
      <w:r w:rsidRPr="000A46EB">
        <w:rPr>
          <w:rFonts w:ascii="Times New Roman" w:hAnsi="Times New Roman" w:cs="Times New Roman"/>
        </w:rPr>
        <w:t xml:space="preserve"> neuronal marker IB4 (green), and the tyrosine hydroxylase (TH)-positive neurons (green). Scale bars: 50 </w:t>
      </w:r>
      <w:proofErr w:type="spellStart"/>
      <w:r w:rsidRPr="000A46EB">
        <w:rPr>
          <w:rFonts w:ascii="Times New Roman" w:hAnsi="Times New Roman" w:cs="Times New Roman"/>
        </w:rPr>
        <w:t>μm</w:t>
      </w:r>
      <w:proofErr w:type="spellEnd"/>
      <w:r w:rsidR="005130A0">
        <w:rPr>
          <w:rFonts w:ascii="Times New Roman" w:hAnsi="Times New Roman" w:cs="Times New Roman"/>
        </w:rPr>
        <w:t>.</w:t>
      </w:r>
      <w:r w:rsidR="00A84923" w:rsidRPr="00C22565">
        <w:rPr>
          <w:rFonts w:ascii="Times New Roman" w:hAnsi="Times New Roman" w:cs="Times New Roman"/>
        </w:rPr>
        <w:t xml:space="preserve"> </w:t>
      </w:r>
    </w:p>
    <w:p w14:paraId="5C1F9D64" w14:textId="6E0B5B9F" w:rsidR="00A060B7" w:rsidRDefault="00A060B7" w:rsidP="00A849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C2453F" wp14:editId="381BFF3C">
            <wp:extent cx="6184900" cy="4211955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9FD0C" w14:textId="490B8EB7" w:rsidR="00A060B7" w:rsidRPr="008D629C" w:rsidRDefault="00A060B7" w:rsidP="00A060B7">
      <w:pPr>
        <w:rPr>
          <w:rFonts w:ascii="Times New Roman" w:hAnsi="Times New Roman" w:cs="Times New Roman"/>
        </w:rPr>
      </w:pPr>
      <w:r w:rsidRPr="008D629C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E508E8">
        <w:rPr>
          <w:rFonts w:ascii="Times New Roman" w:hAnsi="Times New Roman" w:cs="Times New Roman"/>
          <w:b/>
          <w:bCs/>
        </w:rPr>
        <w:t>3</w:t>
      </w:r>
      <w:r w:rsidRPr="008D629C">
        <w:rPr>
          <w:rFonts w:ascii="Times New Roman" w:hAnsi="Times New Roman" w:cs="Times New Roman"/>
        </w:rPr>
        <w:t xml:space="preserve">. </w:t>
      </w:r>
      <w:r w:rsidR="00B55523" w:rsidRPr="00B55523">
        <w:rPr>
          <w:rFonts w:ascii="Times New Roman" w:hAnsi="Times New Roman" w:cs="Times New Roman"/>
        </w:rPr>
        <w:t>Overexpression of Gnao1 in the</w:t>
      </w:r>
      <w:r w:rsidR="00B55523">
        <w:rPr>
          <w:rFonts w:ascii="Times New Roman" w:hAnsi="Times New Roman" w:cs="Times New Roman"/>
        </w:rPr>
        <w:t xml:space="preserve"> </w:t>
      </w:r>
      <w:r w:rsidR="00B55523" w:rsidRPr="00B55523">
        <w:rPr>
          <w:rFonts w:ascii="Times New Roman" w:hAnsi="Times New Roman" w:cs="Times New Roman"/>
        </w:rPr>
        <w:t xml:space="preserve">spinal cord </w:t>
      </w:r>
      <w:r w:rsidR="00A85EDA" w:rsidRPr="00A85EDA">
        <w:rPr>
          <w:rFonts w:ascii="Times New Roman" w:hAnsi="Times New Roman" w:cs="Times New Roman"/>
        </w:rPr>
        <w:t>of female mice</w:t>
      </w:r>
      <w:r w:rsidR="00A85EDA">
        <w:rPr>
          <w:rFonts w:ascii="Times New Roman" w:hAnsi="Times New Roman" w:cs="Times New Roman"/>
        </w:rPr>
        <w:t xml:space="preserve"> </w:t>
      </w:r>
      <w:r w:rsidR="00B55523" w:rsidRPr="00B55523">
        <w:rPr>
          <w:rFonts w:ascii="Times New Roman" w:hAnsi="Times New Roman" w:cs="Times New Roman"/>
        </w:rPr>
        <w:t>alleviates neuropathic pain</w:t>
      </w:r>
    </w:p>
    <w:p w14:paraId="350D8A1B" w14:textId="74D2EECE" w:rsidR="00A060B7" w:rsidRDefault="00B55523" w:rsidP="00A060B7">
      <w:pPr>
        <w:rPr>
          <w:rFonts w:ascii="Times New Roman" w:hAnsi="Times New Roman" w:cs="Times New Roman"/>
        </w:rPr>
      </w:pPr>
      <w:r w:rsidRPr="008D629C">
        <w:rPr>
          <w:rFonts w:ascii="Times New Roman" w:hAnsi="Times New Roman" w:cs="Times New Roman"/>
          <w:b/>
          <w:bCs/>
        </w:rPr>
        <w:t>A</w:t>
      </w:r>
      <w:r w:rsidRPr="008D629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55523">
        <w:rPr>
          <w:rFonts w:ascii="Times New Roman" w:hAnsi="Times New Roman" w:cs="Times New Roman"/>
        </w:rPr>
        <w:t>Western blot analysis shows significantly higher Gnao1 protein levels in the AAV-Gnao1 groups compared to the AAV-Con. Student’s t-test, n=3</w:t>
      </w:r>
      <w:r>
        <w:rPr>
          <w:rFonts w:ascii="Times New Roman" w:hAnsi="Times New Roman" w:cs="Times New Roman"/>
        </w:rPr>
        <w:t>.</w:t>
      </w:r>
      <w:r w:rsidR="00A060B7" w:rsidRPr="00C225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B. D</w:t>
      </w:r>
      <w:r w:rsidRPr="00B55523">
        <w:rPr>
          <w:rFonts w:ascii="Times New Roman" w:hAnsi="Times New Roman" w:cs="Times New Roman"/>
        </w:rPr>
        <w:t>uration of paw lifting/licking in the acetone evaporation test</w:t>
      </w:r>
      <w:r>
        <w:rPr>
          <w:rFonts w:ascii="Times New Roman" w:hAnsi="Times New Roman" w:cs="Times New Roman"/>
        </w:rPr>
        <w:t xml:space="preserve">. C. </w:t>
      </w:r>
      <w:r w:rsidR="00A85EDA" w:rsidRPr="00A85EDA">
        <w:rPr>
          <w:rFonts w:ascii="Times New Roman" w:hAnsi="Times New Roman" w:cs="Times New Roman"/>
        </w:rPr>
        <w:t>Time course of changes in mechanical withdrawal thresholds assessed by von Frey filaments. Data in B and C were analyzed by two</w:t>
      </w:r>
      <w:r w:rsidR="005130A0">
        <w:rPr>
          <w:rFonts w:ascii="Times New Roman" w:hAnsi="Times New Roman" w:cs="Times New Roman"/>
        </w:rPr>
        <w:t>-</w:t>
      </w:r>
      <w:r w:rsidR="00A85EDA" w:rsidRPr="00A85EDA">
        <w:rPr>
          <w:rFonts w:ascii="Times New Roman" w:hAnsi="Times New Roman" w:cs="Times New Roman"/>
        </w:rPr>
        <w:t>way ANOVA followed by Dunnett’s post hoc test</w:t>
      </w:r>
      <w:r w:rsidR="00A85ED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n=8,</w:t>
      </w:r>
      <w:r w:rsidRPr="00B55523">
        <w:rPr>
          <w:rFonts w:ascii="Times New Roman" w:hAnsi="Times New Roman" w:cs="Times New Roman"/>
        </w:rPr>
        <w:t xml:space="preserve"> ****p &lt; 0.0001.</w:t>
      </w:r>
      <w:r>
        <w:rPr>
          <w:rFonts w:ascii="Times New Roman" w:hAnsi="Times New Roman" w:cs="Times New Roman"/>
        </w:rPr>
        <w:t xml:space="preserve"> </w:t>
      </w:r>
      <w:r w:rsidRPr="00B55523">
        <w:rPr>
          <w:rFonts w:ascii="Times New Roman" w:hAnsi="Times New Roman" w:cs="Times New Roman"/>
        </w:rPr>
        <w:t>All data are expressed as mean ± SEM.</w:t>
      </w:r>
    </w:p>
    <w:p w14:paraId="44C6CA16" w14:textId="77777777" w:rsidR="00A060B7" w:rsidRPr="00B55523" w:rsidRDefault="00A060B7" w:rsidP="00A84923">
      <w:pPr>
        <w:rPr>
          <w:rFonts w:ascii="Times New Roman" w:hAnsi="Times New Roman" w:cs="Times New Roman" w:hint="eastAsia"/>
        </w:rPr>
      </w:pPr>
    </w:p>
    <w:sectPr w:rsidR="00A060B7" w:rsidRPr="00B55523" w:rsidSect="00930BC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4AD27" w14:textId="77777777" w:rsidR="002C29CE" w:rsidRDefault="002C29CE" w:rsidP="00134355">
      <w:r>
        <w:separator/>
      </w:r>
    </w:p>
  </w:endnote>
  <w:endnote w:type="continuationSeparator" w:id="0">
    <w:p w14:paraId="6E2D1DEA" w14:textId="77777777" w:rsidR="002C29CE" w:rsidRDefault="002C29CE" w:rsidP="00134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2C05" w14:textId="77777777" w:rsidR="002C29CE" w:rsidRDefault="002C29CE" w:rsidP="00134355">
      <w:r>
        <w:separator/>
      </w:r>
    </w:p>
  </w:footnote>
  <w:footnote w:type="continuationSeparator" w:id="0">
    <w:p w14:paraId="289B98D7" w14:textId="77777777" w:rsidR="002C29CE" w:rsidRDefault="002C29CE" w:rsidP="00134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C8"/>
    <w:rsid w:val="000059B5"/>
    <w:rsid w:val="0004635E"/>
    <w:rsid w:val="00055BB3"/>
    <w:rsid w:val="00061FBD"/>
    <w:rsid w:val="000A46EB"/>
    <w:rsid w:val="000B28E0"/>
    <w:rsid w:val="000C1E71"/>
    <w:rsid w:val="000E2F5E"/>
    <w:rsid w:val="00134355"/>
    <w:rsid w:val="001413DC"/>
    <w:rsid w:val="00155BDF"/>
    <w:rsid w:val="001C1D2E"/>
    <w:rsid w:val="001C6ED7"/>
    <w:rsid w:val="00212D6A"/>
    <w:rsid w:val="002133A5"/>
    <w:rsid w:val="00216376"/>
    <w:rsid w:val="0026106F"/>
    <w:rsid w:val="0026251E"/>
    <w:rsid w:val="00263C91"/>
    <w:rsid w:val="002C29CE"/>
    <w:rsid w:val="00307BDD"/>
    <w:rsid w:val="00316FF9"/>
    <w:rsid w:val="00346389"/>
    <w:rsid w:val="00347525"/>
    <w:rsid w:val="00353080"/>
    <w:rsid w:val="003607B6"/>
    <w:rsid w:val="00435BC4"/>
    <w:rsid w:val="004739D9"/>
    <w:rsid w:val="0047690A"/>
    <w:rsid w:val="0048438E"/>
    <w:rsid w:val="0049087A"/>
    <w:rsid w:val="004D4594"/>
    <w:rsid w:val="004D6977"/>
    <w:rsid w:val="004E3D9D"/>
    <w:rsid w:val="00505F53"/>
    <w:rsid w:val="005130A0"/>
    <w:rsid w:val="00544DB5"/>
    <w:rsid w:val="00574DBB"/>
    <w:rsid w:val="0058101A"/>
    <w:rsid w:val="00593213"/>
    <w:rsid w:val="006D222B"/>
    <w:rsid w:val="006F5FF4"/>
    <w:rsid w:val="00715D1F"/>
    <w:rsid w:val="007212C0"/>
    <w:rsid w:val="00742F92"/>
    <w:rsid w:val="00751E40"/>
    <w:rsid w:val="00770DDA"/>
    <w:rsid w:val="0079171E"/>
    <w:rsid w:val="007E2ED7"/>
    <w:rsid w:val="007E337A"/>
    <w:rsid w:val="007F1B99"/>
    <w:rsid w:val="00807A8B"/>
    <w:rsid w:val="0082111C"/>
    <w:rsid w:val="00853AFD"/>
    <w:rsid w:val="008D629C"/>
    <w:rsid w:val="008E01EB"/>
    <w:rsid w:val="00916DAB"/>
    <w:rsid w:val="00922B56"/>
    <w:rsid w:val="00930BC8"/>
    <w:rsid w:val="009475E7"/>
    <w:rsid w:val="009523AD"/>
    <w:rsid w:val="0097592A"/>
    <w:rsid w:val="00997A4D"/>
    <w:rsid w:val="009A401E"/>
    <w:rsid w:val="00A060B7"/>
    <w:rsid w:val="00A12F13"/>
    <w:rsid w:val="00A26018"/>
    <w:rsid w:val="00A26BBC"/>
    <w:rsid w:val="00A54C34"/>
    <w:rsid w:val="00A60AC0"/>
    <w:rsid w:val="00A84923"/>
    <w:rsid w:val="00A85EDA"/>
    <w:rsid w:val="00AB5171"/>
    <w:rsid w:val="00AE3130"/>
    <w:rsid w:val="00B55523"/>
    <w:rsid w:val="00BE73C1"/>
    <w:rsid w:val="00C06980"/>
    <w:rsid w:val="00C22565"/>
    <w:rsid w:val="00C85B47"/>
    <w:rsid w:val="00C86177"/>
    <w:rsid w:val="00CE0E6C"/>
    <w:rsid w:val="00CF287E"/>
    <w:rsid w:val="00D1450B"/>
    <w:rsid w:val="00D16231"/>
    <w:rsid w:val="00D6193F"/>
    <w:rsid w:val="00D726A0"/>
    <w:rsid w:val="00E13E54"/>
    <w:rsid w:val="00E21290"/>
    <w:rsid w:val="00E4032A"/>
    <w:rsid w:val="00E45B7B"/>
    <w:rsid w:val="00E47532"/>
    <w:rsid w:val="00E508E8"/>
    <w:rsid w:val="00E62E6B"/>
    <w:rsid w:val="00E718ED"/>
    <w:rsid w:val="00ED53B3"/>
    <w:rsid w:val="00ED78D6"/>
    <w:rsid w:val="00EE501D"/>
    <w:rsid w:val="00F03466"/>
    <w:rsid w:val="00F23E18"/>
    <w:rsid w:val="00F36A83"/>
    <w:rsid w:val="00F614DD"/>
    <w:rsid w:val="00F76119"/>
    <w:rsid w:val="00FA32C5"/>
    <w:rsid w:val="00FE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5AC3B"/>
  <w15:chartTrackingRefBased/>
  <w15:docId w15:val="{0A9DC828-93BF-43CD-B29F-FAB43ED4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3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3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3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16</cp:revision>
  <dcterms:created xsi:type="dcterms:W3CDTF">2026-04-28T03:47:00Z</dcterms:created>
  <dcterms:modified xsi:type="dcterms:W3CDTF">2026-06-04T11:06:00Z</dcterms:modified>
</cp:coreProperties>
</file>