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E361" w14:textId="2A39699C" w:rsidR="00FA0E7B" w:rsidRDefault="00130F55" w:rsidP="00F33C1C">
      <w:pPr>
        <w:jc w:val="center"/>
      </w:pPr>
      <w:r w:rsidRPr="003C78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954F79" wp14:editId="5FCB2C42">
            <wp:extent cx="4572000" cy="4108450"/>
            <wp:effectExtent l="0" t="0" r="0" b="6350"/>
            <wp:docPr id="428556644" name="Picture 1" descr="A graph of a number of valu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56644" name="Picture 1" descr="A graph of a number of valu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4" b="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421FB" w14:textId="77777777" w:rsidR="00FA0E7B" w:rsidRDefault="00FA0E7B"/>
    <w:p w14:paraId="49D13C98" w14:textId="694007CD" w:rsidR="00FA0E7B" w:rsidRPr="008B56A3" w:rsidRDefault="00A07127" w:rsidP="008B56A3">
      <w:pPr>
        <w:spacing w:line="276" w:lineRule="auto"/>
      </w:pPr>
      <w:r w:rsidRPr="008B56A3">
        <w:rPr>
          <w:rFonts w:ascii="Times New Roman" w:hAnsi="Times New Roman" w:cs="Times New Roman"/>
          <w:b/>
          <w:bCs/>
        </w:rPr>
        <w:t>Supplementary Fig</w:t>
      </w:r>
      <w:r w:rsidR="00E15342" w:rsidRPr="008B56A3">
        <w:rPr>
          <w:rFonts w:ascii="Times New Roman" w:hAnsi="Times New Roman" w:cs="Times New Roman"/>
          <w:b/>
          <w:bCs/>
        </w:rPr>
        <w:t>.</w:t>
      </w:r>
      <w:r w:rsidRPr="008B56A3">
        <w:rPr>
          <w:rFonts w:ascii="Times New Roman" w:hAnsi="Times New Roman" w:cs="Times New Roman"/>
          <w:b/>
          <w:bCs/>
        </w:rPr>
        <w:t xml:space="preserve"> 1 | Q-Q plot of migraine meWAS results.</w:t>
      </w:r>
      <w:r w:rsidRPr="008B56A3">
        <w:rPr>
          <w:rFonts w:ascii="Times New Roman" w:hAnsi="Times New Roman" w:cs="Times New Roman"/>
        </w:rPr>
        <w:t xml:space="preserve"> Deviation from the null distribution indicates enrichment of migraine-associated CpGs</w:t>
      </w:r>
    </w:p>
    <w:p w14:paraId="72979456" w14:textId="77777777" w:rsidR="00FA0E7B" w:rsidRDefault="00FA0E7B"/>
    <w:p w14:paraId="157C34D3" w14:textId="77777777" w:rsidR="00FA0E7B" w:rsidRDefault="00FA0E7B"/>
    <w:p w14:paraId="6B040460" w14:textId="77777777" w:rsidR="00FA0E7B" w:rsidRDefault="00FA0E7B"/>
    <w:p w14:paraId="79777DFC" w14:textId="77777777" w:rsidR="00FA0E7B" w:rsidRDefault="00FA0E7B"/>
    <w:p w14:paraId="5C1FD0AB" w14:textId="77777777" w:rsidR="00FA0E7B" w:rsidRDefault="00FA0E7B"/>
    <w:p w14:paraId="32AE5161" w14:textId="77777777" w:rsidR="00FA0E7B" w:rsidRDefault="00FA0E7B"/>
    <w:p w14:paraId="718493BE" w14:textId="77777777" w:rsidR="00FA0E7B" w:rsidRDefault="00FA0E7B"/>
    <w:p w14:paraId="4FE8E0BF" w14:textId="77777777" w:rsidR="00FA0E7B" w:rsidRDefault="00FA0E7B"/>
    <w:p w14:paraId="6EEC59DE" w14:textId="77777777" w:rsidR="00FA0E7B" w:rsidRDefault="00FA0E7B"/>
    <w:p w14:paraId="509B2892" w14:textId="77777777" w:rsidR="00FA0E7B" w:rsidRDefault="00FA0E7B"/>
    <w:p w14:paraId="4F3AE6F5" w14:textId="77777777" w:rsidR="00FA0E7B" w:rsidRDefault="00FA0E7B"/>
    <w:p w14:paraId="24ABFE59" w14:textId="77777777" w:rsidR="00FA0E7B" w:rsidRDefault="00FA0E7B"/>
    <w:p w14:paraId="02F5241A" w14:textId="77777777" w:rsidR="00DE5679" w:rsidRDefault="00DE5679"/>
    <w:p w14:paraId="0965F910" w14:textId="2810866C" w:rsidR="006F718E" w:rsidRDefault="006F718E" w:rsidP="00F33C1C">
      <w:pPr>
        <w:jc w:val="center"/>
      </w:pPr>
      <w:r>
        <w:rPr>
          <w:noProof/>
        </w:rPr>
        <w:lastRenderedPageBreak/>
        <w:drawing>
          <wp:inline distT="0" distB="0" distL="0" distR="0" wp14:anchorId="1D01AC23" wp14:editId="64357874">
            <wp:extent cx="5431790" cy="3261360"/>
            <wp:effectExtent l="0" t="0" r="0" b="0"/>
            <wp:docPr id="1088166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03BE8D" w14:textId="77777777" w:rsidR="008B56A3" w:rsidRDefault="008B56A3"/>
    <w:p w14:paraId="56D526FB" w14:textId="1F7C6392" w:rsidR="006F718E" w:rsidRPr="008B56A3" w:rsidRDefault="006F718E" w:rsidP="006F718E">
      <w:pPr>
        <w:spacing w:line="276" w:lineRule="auto"/>
        <w:jc w:val="both"/>
        <w:rPr>
          <w:rFonts w:ascii="Times New Roman" w:hAnsi="Times New Roman" w:cs="Times New Roman"/>
        </w:rPr>
      </w:pPr>
      <w:r w:rsidRPr="008B56A3">
        <w:rPr>
          <w:rFonts w:ascii="Times New Roman" w:hAnsi="Times New Roman" w:cs="Times New Roman"/>
          <w:b/>
          <w:bCs/>
        </w:rPr>
        <w:t>Supplementary Fig</w:t>
      </w:r>
      <w:r w:rsidR="00E15342" w:rsidRPr="008B56A3">
        <w:rPr>
          <w:rFonts w:ascii="Times New Roman" w:hAnsi="Times New Roman" w:cs="Times New Roman"/>
          <w:b/>
          <w:bCs/>
        </w:rPr>
        <w:t>.</w:t>
      </w:r>
      <w:r w:rsidRPr="008B56A3">
        <w:rPr>
          <w:rFonts w:ascii="Times New Roman" w:hAnsi="Times New Roman" w:cs="Times New Roman"/>
          <w:b/>
          <w:bCs/>
        </w:rPr>
        <w:t xml:space="preserve"> </w:t>
      </w:r>
      <w:r w:rsidR="00EC7F05" w:rsidRPr="008B56A3">
        <w:rPr>
          <w:rFonts w:ascii="Times New Roman" w:hAnsi="Times New Roman" w:cs="Times New Roman"/>
          <w:b/>
          <w:bCs/>
        </w:rPr>
        <w:t>2</w:t>
      </w:r>
      <w:r w:rsidRPr="00496CC4">
        <w:rPr>
          <w:rFonts w:ascii="Times New Roman" w:hAnsi="Times New Roman" w:cs="Times New Roman"/>
          <w:b/>
          <w:bCs/>
        </w:rPr>
        <w:t xml:space="preserve"> | Proportion of CpGs present in various regions.</w:t>
      </w:r>
      <w:r w:rsidRPr="008B56A3">
        <w:rPr>
          <w:rFonts w:ascii="Times New Roman" w:hAnsi="Times New Roman" w:cs="Times New Roman"/>
        </w:rPr>
        <w:t xml:space="preserve"> 24.9% of CpGs were present in the Island region, 4.5% of CpGs were located in the N shelf region, 15.3% of the CpGs were located in the N shore region, 33.3% of CpGs were located in the open sea region, 6.8% of CpGs were located in the S shelf region and 15.3% of CpGs were located in the S shore region</w:t>
      </w:r>
    </w:p>
    <w:p w14:paraId="5609F3A7" w14:textId="257CC23D" w:rsidR="0065299E" w:rsidRDefault="0065299E">
      <w:r>
        <w:br w:type="page"/>
      </w:r>
    </w:p>
    <w:p w14:paraId="42EA08C3" w14:textId="3315CC3C" w:rsidR="008B56A3" w:rsidRDefault="008B56A3" w:rsidP="00F33C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85A4597" wp14:editId="03085691">
            <wp:extent cx="5731510" cy="4932045"/>
            <wp:effectExtent l="0" t="0" r="0" b="0"/>
            <wp:docPr id="62489458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94580" name="Graphic 624894580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3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2069C" w14:textId="77777777" w:rsidR="0065299E" w:rsidRDefault="006529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6B07A2" w14:textId="29F91398" w:rsidR="006E7974" w:rsidRPr="008B56A3" w:rsidRDefault="0065299E" w:rsidP="008B56A3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8B56A3">
        <w:rPr>
          <w:rFonts w:ascii="Times New Roman" w:hAnsi="Times New Roman" w:cs="Times New Roman"/>
          <w:b/>
          <w:bCs/>
        </w:rPr>
        <w:t>Supplementary Fig. 3</w:t>
      </w:r>
      <w:r w:rsidRPr="00496CC4">
        <w:rPr>
          <w:rFonts w:ascii="Times New Roman" w:hAnsi="Times New Roman" w:cs="Times New Roman"/>
          <w:b/>
          <w:bCs/>
        </w:rPr>
        <w:t xml:space="preserve"> | </w:t>
      </w:r>
      <w:r w:rsidR="006E7974" w:rsidRPr="00496CC4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Protein–protein interaction network generated using STRING (v12.0) for the prioritised gene set</w:t>
      </w:r>
      <w:r w:rsidR="00253AB7" w:rsidRPr="00496CC4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 xml:space="preserve"> identified from colocalisation analysis (</w:t>
      </w:r>
      <w:r w:rsidR="00767CBA" w:rsidRPr="00496CC4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Supplementary Data 9</w:t>
      </w:r>
      <w:r w:rsidR="00253AB7" w:rsidRPr="00496CC4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)</w:t>
      </w:r>
      <w:r w:rsidR="006E7974" w:rsidRPr="00496CC4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.</w:t>
      </w:r>
      <w:r w:rsidR="006E7974" w:rsidRPr="008B56A3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 Edges </w:t>
      </w:r>
      <w:r w:rsidR="00413A8B" w:rsidRPr="00413A8B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(lines connecting proteins)</w:t>
      </w:r>
      <w:r w:rsidR="00413A8B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 </w:t>
      </w:r>
      <w:r w:rsidR="006E7974" w:rsidRPr="008B56A3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represent known or predicted </w:t>
      </w:r>
      <w:r w:rsidR="00BC1A5B" w:rsidRPr="00BC1A5B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protein–protein associations</w:t>
      </w:r>
      <w:r w:rsidR="006E7974" w:rsidRPr="008B56A3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. The network shows significantly greater connectivity than expected by chance (PPI enrichment </w:t>
      </w:r>
      <w:r w:rsidR="00505FC8" w:rsidRPr="00505FC8">
        <w:rPr>
          <w:rFonts w:ascii="Times New Roman" w:eastAsia="Times New Roman" w:hAnsi="Times New Roman" w:cs="Times New Roman"/>
          <w:i/>
          <w:iCs/>
          <w:kern w:val="0"/>
          <w:lang w:eastAsia="en-AU"/>
          <w14:ligatures w14:val="none"/>
        </w:rPr>
        <w:t>P</w:t>
      </w:r>
      <w:r w:rsidR="006E7974" w:rsidRPr="008B56A3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 = 6.0 × 10</w:t>
      </w:r>
      <w:r w:rsidR="004F1C33" w:rsidRPr="00D00AFF">
        <w:rPr>
          <w:rFonts w:ascii="Times New Roman" w:hAnsi="Times New Roman" w:cs="Times New Roman"/>
          <w:vertAlign w:val="superscript"/>
        </w:rPr>
        <w:t>–5</w:t>
      </w:r>
      <w:r w:rsidR="006E7974" w:rsidRPr="008B56A3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), </w:t>
      </w:r>
      <w:r w:rsidR="00D5563C" w:rsidRPr="00D5563C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with a largely sparse structure comprising small connected components and a limited number of local modules.</w:t>
      </w:r>
    </w:p>
    <w:p w14:paraId="3E3471A1" w14:textId="30107D9C" w:rsidR="006F718E" w:rsidRDefault="006F718E"/>
    <w:sectPr w:rsidR="006F71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YwMjQ0MTU3MDM3tTRR0lEKTi0uzszPAykwqwUAkvbadywAAAA="/>
  </w:docVars>
  <w:rsids>
    <w:rsidRoot w:val="00632875"/>
    <w:rsid w:val="00130F55"/>
    <w:rsid w:val="00236424"/>
    <w:rsid w:val="00253AB7"/>
    <w:rsid w:val="00325BC7"/>
    <w:rsid w:val="003A4641"/>
    <w:rsid w:val="003B039D"/>
    <w:rsid w:val="003D3338"/>
    <w:rsid w:val="00413A8B"/>
    <w:rsid w:val="004578C6"/>
    <w:rsid w:val="00496CC4"/>
    <w:rsid w:val="004E073C"/>
    <w:rsid w:val="004F1C33"/>
    <w:rsid w:val="00505FC8"/>
    <w:rsid w:val="005B36B7"/>
    <w:rsid w:val="00632875"/>
    <w:rsid w:val="0065299E"/>
    <w:rsid w:val="006E12FF"/>
    <w:rsid w:val="006E7974"/>
    <w:rsid w:val="006F718E"/>
    <w:rsid w:val="007555DE"/>
    <w:rsid w:val="00767CBA"/>
    <w:rsid w:val="007F1470"/>
    <w:rsid w:val="00845B94"/>
    <w:rsid w:val="008B56A3"/>
    <w:rsid w:val="00912B9F"/>
    <w:rsid w:val="00926B60"/>
    <w:rsid w:val="009D1E7B"/>
    <w:rsid w:val="00A07127"/>
    <w:rsid w:val="00AC67C9"/>
    <w:rsid w:val="00B955CA"/>
    <w:rsid w:val="00BC1A5B"/>
    <w:rsid w:val="00C04CEF"/>
    <w:rsid w:val="00D17ED1"/>
    <w:rsid w:val="00D5563C"/>
    <w:rsid w:val="00DD2211"/>
    <w:rsid w:val="00DE5679"/>
    <w:rsid w:val="00E15342"/>
    <w:rsid w:val="00E63142"/>
    <w:rsid w:val="00EC2A30"/>
    <w:rsid w:val="00EC7F05"/>
    <w:rsid w:val="00F05099"/>
    <w:rsid w:val="00F33C1C"/>
    <w:rsid w:val="00F63140"/>
    <w:rsid w:val="00F8294C"/>
    <w:rsid w:val="00FA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C8001"/>
  <w15:chartTrackingRefBased/>
  <w15:docId w15:val="{B00DCB02-D726-47E2-9863-15A71789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8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Ammarah Ghaffar</dc:creator>
  <cp:keywords/>
  <dc:description/>
  <cp:lastModifiedBy>Dale Nyholt</cp:lastModifiedBy>
  <cp:revision>31</cp:revision>
  <dcterms:created xsi:type="dcterms:W3CDTF">2025-05-13T04:49:00Z</dcterms:created>
  <dcterms:modified xsi:type="dcterms:W3CDTF">2026-05-22T10:02:00Z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f61f4c73-dc5d-4163-9f7a-b3abf3de0716</vt:lpwstr>
  </property>
</Properties>
</file>