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644CBE" w14:textId="77777777" w:rsidR="000F0E16" w:rsidRPr="00833D30" w:rsidRDefault="00714375">
      <w:pPr>
        <w:widowControl w:val="0"/>
        <w:autoSpaceDE w:val="0"/>
        <w:autoSpaceDN w:val="0"/>
        <w:adjustRightInd w:val="0"/>
        <w:spacing w:after="0" w:line="480" w:lineRule="auto"/>
        <w:jc w:val="center"/>
        <w:rPr>
          <w:rFonts w:ascii="Times New Roman" w:hAnsi="Times New Roman" w:cs="Times New Roman"/>
          <w:b/>
          <w:sz w:val="32"/>
          <w:szCs w:val="32"/>
        </w:rPr>
      </w:pPr>
      <w:r w:rsidRPr="00833D30">
        <w:rPr>
          <w:rFonts w:ascii="Times New Roman" w:hAnsi="Times New Roman" w:cs="Times New Roman"/>
          <w:b/>
          <w:sz w:val="32"/>
          <w:szCs w:val="32"/>
        </w:rPr>
        <w:t>Supplementary Information</w:t>
      </w:r>
    </w:p>
    <w:p w14:paraId="1EE0EDAA" w14:textId="77777777" w:rsidR="000F0E16" w:rsidRPr="00833D30" w:rsidRDefault="000F0E16">
      <w:pPr>
        <w:spacing w:line="480" w:lineRule="auto"/>
        <w:jc w:val="center"/>
        <w:rPr>
          <w:rFonts w:ascii="Times New Roman" w:hAnsi="Times New Roman" w:cs="Times New Roman"/>
          <w:b/>
          <w:bCs/>
          <w:color w:val="000000"/>
          <w:sz w:val="28"/>
          <w:szCs w:val="28"/>
        </w:rPr>
      </w:pPr>
      <w:bookmarkStart w:id="0" w:name="_Hlk157780111"/>
    </w:p>
    <w:p w14:paraId="134C810F" w14:textId="77777777" w:rsidR="005A6850" w:rsidRPr="00833D30" w:rsidRDefault="005A6850" w:rsidP="008F104C">
      <w:pPr>
        <w:spacing w:line="480" w:lineRule="auto"/>
        <w:jc w:val="center"/>
        <w:rPr>
          <w:rFonts w:ascii="Times New Roman" w:hAnsi="Times New Roman" w:cs="Times New Roman"/>
          <w:b/>
          <w:bCs/>
          <w:sz w:val="32"/>
          <w:szCs w:val="32"/>
        </w:rPr>
      </w:pPr>
      <w:bookmarkStart w:id="1" w:name="_Hlk197167846"/>
      <w:bookmarkEnd w:id="0"/>
      <w:r w:rsidRPr="00833D30">
        <w:rPr>
          <w:rFonts w:ascii="Times New Roman" w:hAnsi="Times New Roman" w:cs="Times New Roman"/>
          <w:b/>
          <w:bCs/>
          <w:sz w:val="32"/>
          <w:szCs w:val="32"/>
        </w:rPr>
        <w:t>Hypoxia-Induced Genome-wide DNA D</w:t>
      </w:r>
      <w:bookmarkStart w:id="2" w:name="_GoBack"/>
      <w:bookmarkEnd w:id="2"/>
      <w:r w:rsidRPr="00833D30">
        <w:rPr>
          <w:rFonts w:ascii="Times New Roman" w:hAnsi="Times New Roman" w:cs="Times New Roman"/>
          <w:b/>
          <w:bCs/>
          <w:sz w:val="32"/>
          <w:szCs w:val="32"/>
        </w:rPr>
        <w:t xml:space="preserve">emethylation by DNMT3A and EMT of Cancer Cells </w:t>
      </w:r>
    </w:p>
    <w:bookmarkEnd w:id="1"/>
    <w:p w14:paraId="4845A324" w14:textId="622D8EAC" w:rsidR="000F0E16" w:rsidRPr="00833D30" w:rsidRDefault="00714375">
      <w:pPr>
        <w:spacing w:line="480" w:lineRule="auto"/>
        <w:jc w:val="both"/>
        <w:rPr>
          <w:rFonts w:ascii="Times New Roman" w:hAnsi="Times New Roman" w:cs="Times New Roman"/>
          <w:vertAlign w:val="superscript"/>
        </w:rPr>
      </w:pPr>
      <w:r w:rsidRPr="00833D30">
        <w:rPr>
          <w:rFonts w:ascii="Times New Roman" w:hAnsi="Times New Roman" w:cs="Times New Roman"/>
        </w:rPr>
        <w:t>Biswanath Chatterjee</w:t>
      </w:r>
      <w:r w:rsidRPr="00833D30">
        <w:rPr>
          <w:rFonts w:ascii="Times New Roman" w:hAnsi="Times New Roman" w:cs="Times New Roman"/>
          <w:vertAlign w:val="superscript"/>
        </w:rPr>
        <w:t>1,</w:t>
      </w:r>
      <w:r w:rsidRPr="00833D30">
        <w:rPr>
          <w:rFonts w:ascii="Times New Roman" w:hAnsi="Times New Roman" w:cs="Times New Roman"/>
        </w:rPr>
        <w:t xml:space="preserve"> </w:t>
      </w:r>
      <w:r w:rsidRPr="00833D30">
        <w:rPr>
          <w:rFonts w:ascii="Times New Roman" w:hAnsi="Times New Roman" w:cs="Times New Roman"/>
          <w:vertAlign w:val="superscript"/>
        </w:rPr>
        <w:t>2, §</w:t>
      </w:r>
      <w:r w:rsidRPr="00833D30">
        <w:rPr>
          <w:rFonts w:ascii="Times New Roman" w:hAnsi="Times New Roman" w:cs="Times New Roman"/>
        </w:rPr>
        <w:t>, Pritha Majumder</w:t>
      </w:r>
      <w:r w:rsidRPr="00833D30">
        <w:rPr>
          <w:rFonts w:ascii="Times New Roman" w:hAnsi="Times New Roman" w:cs="Times New Roman"/>
          <w:vertAlign w:val="superscript"/>
        </w:rPr>
        <w:t>1, §</w:t>
      </w:r>
      <w:r w:rsidRPr="00833D30">
        <w:rPr>
          <w:rFonts w:ascii="Times New Roman" w:hAnsi="Times New Roman" w:cs="Times New Roman"/>
        </w:rPr>
        <w:t>, Chun-Chang Chen</w:t>
      </w:r>
      <w:r w:rsidRPr="00833D30">
        <w:rPr>
          <w:rFonts w:ascii="Times New Roman" w:hAnsi="Times New Roman" w:cs="Times New Roman"/>
          <w:vertAlign w:val="superscript"/>
        </w:rPr>
        <w:t>2</w:t>
      </w:r>
      <w:r w:rsidRPr="00833D30">
        <w:rPr>
          <w:rFonts w:ascii="Times New Roman" w:hAnsi="Times New Roman" w:cs="Times New Roman"/>
        </w:rPr>
        <w:t>, Jing-Ping Wang</w:t>
      </w:r>
      <w:r w:rsidRPr="00833D30">
        <w:rPr>
          <w:rFonts w:ascii="Times New Roman" w:hAnsi="Times New Roman" w:cs="Times New Roman"/>
          <w:vertAlign w:val="superscript"/>
        </w:rPr>
        <w:t>2, 3</w:t>
      </w:r>
      <w:r w:rsidRPr="00833D30">
        <w:rPr>
          <w:rFonts w:ascii="Times New Roman" w:hAnsi="Times New Roman" w:cs="Times New Roman"/>
        </w:rPr>
        <w:t>, Po-Hsuan Su</w:t>
      </w:r>
      <w:r w:rsidRPr="00833D30">
        <w:rPr>
          <w:rFonts w:ascii="Times New Roman" w:hAnsi="Times New Roman" w:cs="Times New Roman"/>
          <w:vertAlign w:val="superscript"/>
        </w:rPr>
        <w:t>4</w:t>
      </w:r>
      <w:r w:rsidRPr="00833D30">
        <w:rPr>
          <w:rFonts w:ascii="Times New Roman" w:hAnsi="Times New Roman" w:cs="Times New Roman"/>
        </w:rPr>
        <w:t>, Hung-Cheng Lai</w:t>
      </w:r>
      <w:r w:rsidRPr="00833D30">
        <w:rPr>
          <w:rFonts w:ascii="Times New Roman" w:hAnsi="Times New Roman" w:cs="Times New Roman"/>
          <w:vertAlign w:val="superscript"/>
        </w:rPr>
        <w:t>4</w:t>
      </w:r>
      <w:r w:rsidRPr="00833D30">
        <w:rPr>
          <w:rFonts w:ascii="Times New Roman" w:hAnsi="Times New Roman" w:cs="Times New Roman"/>
        </w:rPr>
        <w:t>, Ching-Chen Liu</w:t>
      </w:r>
      <w:r w:rsidRPr="00833D30">
        <w:rPr>
          <w:rFonts w:ascii="Times New Roman" w:hAnsi="Times New Roman" w:cs="Times New Roman"/>
          <w:vertAlign w:val="superscript"/>
        </w:rPr>
        <w:t>2</w:t>
      </w:r>
      <w:r w:rsidRPr="00833D30">
        <w:rPr>
          <w:rFonts w:ascii="Times New Roman" w:hAnsi="Times New Roman" w:cs="Times New Roman"/>
        </w:rPr>
        <w:t>, Hsin-Nan Lin</w:t>
      </w:r>
      <w:r w:rsidRPr="00833D30">
        <w:rPr>
          <w:rFonts w:ascii="Times New Roman" w:hAnsi="Times New Roman" w:cs="Times New Roman"/>
          <w:vertAlign w:val="superscript"/>
        </w:rPr>
        <w:t>2</w:t>
      </w:r>
      <w:r w:rsidRPr="00833D30">
        <w:rPr>
          <w:rFonts w:ascii="Times New Roman" w:hAnsi="Times New Roman" w:cs="Times New Roman"/>
        </w:rPr>
        <w:t>, Chen-Hsin Albert Yu</w:t>
      </w:r>
      <w:r w:rsidRPr="00833D30">
        <w:rPr>
          <w:rFonts w:ascii="Times New Roman" w:hAnsi="Times New Roman" w:cs="Times New Roman"/>
          <w:vertAlign w:val="superscript"/>
        </w:rPr>
        <w:t>2</w:t>
      </w:r>
      <w:r w:rsidRPr="00833D30">
        <w:rPr>
          <w:rFonts w:ascii="Times New Roman" w:hAnsi="Times New Roman" w:cs="Times New Roman"/>
        </w:rPr>
        <w:t>, Hanna S. Yuan</w:t>
      </w:r>
      <w:r w:rsidRPr="00833D30">
        <w:rPr>
          <w:rFonts w:ascii="Times New Roman" w:hAnsi="Times New Roman" w:cs="Times New Roman"/>
          <w:vertAlign w:val="superscript"/>
        </w:rPr>
        <w:t>2</w:t>
      </w:r>
      <w:r w:rsidRPr="00833D30">
        <w:rPr>
          <w:rFonts w:ascii="Times New Roman" w:hAnsi="Times New Roman" w:cs="Times New Roman"/>
        </w:rPr>
        <w:t xml:space="preserve"> and Che-Kun James Shen</w:t>
      </w:r>
      <w:r w:rsidRPr="00833D30">
        <w:rPr>
          <w:rFonts w:ascii="Times New Roman" w:hAnsi="Times New Roman" w:cs="Times New Roman"/>
          <w:vertAlign w:val="superscript"/>
        </w:rPr>
        <w:t>1, 2, *</w:t>
      </w:r>
    </w:p>
    <w:p w14:paraId="32908AAC" w14:textId="77777777" w:rsidR="000F0E16" w:rsidRPr="00833D30" w:rsidRDefault="00714375">
      <w:pPr>
        <w:spacing w:line="480" w:lineRule="auto"/>
        <w:rPr>
          <w:rFonts w:ascii="Times New Roman" w:hAnsi="Times New Roman" w:cs="Times New Roman"/>
        </w:rPr>
      </w:pPr>
      <w:r w:rsidRPr="00833D30">
        <w:rPr>
          <w:rFonts w:ascii="Times New Roman" w:hAnsi="Times New Roman" w:cs="Times New Roman"/>
          <w:vertAlign w:val="superscript"/>
        </w:rPr>
        <w:t>1</w:t>
      </w:r>
      <w:bookmarkStart w:id="3" w:name="_Hlk157781782"/>
      <w:bookmarkStart w:id="4" w:name="_Hlk158995125"/>
      <w:r w:rsidRPr="00833D30">
        <w:rPr>
          <w:rFonts w:ascii="Times New Roman" w:hAnsi="Times New Roman" w:cs="Times New Roman"/>
        </w:rPr>
        <w:t>The PhD Program in Medical Neuroscience, Taipei Medical University,</w:t>
      </w:r>
      <w:bookmarkEnd w:id="3"/>
      <w:r w:rsidRPr="00833D30">
        <w:rPr>
          <w:rFonts w:ascii="Times New Roman" w:hAnsi="Times New Roman" w:cs="Times New Roman"/>
        </w:rPr>
        <w:t xml:space="preserve"> 12F, Education &amp; Research Building, Shuang-Ho Campus, No. 301, Yuantong Road, Zhonghe District, New Taipei city 235, Taiwan</w:t>
      </w:r>
      <w:bookmarkEnd w:id="4"/>
      <w:r w:rsidRPr="00833D30">
        <w:rPr>
          <w:rFonts w:ascii="Times New Roman" w:hAnsi="Times New Roman" w:cs="Times New Roman"/>
        </w:rPr>
        <w:t>.</w:t>
      </w:r>
    </w:p>
    <w:p w14:paraId="6E24C638" w14:textId="77777777" w:rsidR="000F0E16" w:rsidRPr="00833D30" w:rsidRDefault="00714375">
      <w:pPr>
        <w:spacing w:line="480" w:lineRule="auto"/>
        <w:jc w:val="both"/>
        <w:rPr>
          <w:rFonts w:ascii="Times New Roman" w:hAnsi="Times New Roman" w:cs="Times New Roman"/>
        </w:rPr>
      </w:pPr>
      <w:r w:rsidRPr="00833D30">
        <w:rPr>
          <w:rFonts w:ascii="Times New Roman" w:hAnsi="Times New Roman" w:cs="Times New Roman"/>
          <w:vertAlign w:val="superscript"/>
        </w:rPr>
        <w:t>2</w:t>
      </w:r>
      <w:r w:rsidRPr="00833D30">
        <w:rPr>
          <w:rFonts w:ascii="Times New Roman" w:hAnsi="Times New Roman" w:cs="Times New Roman"/>
        </w:rPr>
        <w:t xml:space="preserve"> </w:t>
      </w:r>
      <w:bookmarkStart w:id="5" w:name="_Hlk157781806"/>
      <w:r w:rsidRPr="00833D30">
        <w:rPr>
          <w:rFonts w:ascii="Times New Roman" w:hAnsi="Times New Roman" w:cs="Times New Roman"/>
        </w:rPr>
        <w:t>Institute of Molecular Biology, Academia Sinica</w:t>
      </w:r>
      <w:bookmarkEnd w:id="5"/>
      <w:r w:rsidRPr="00833D30">
        <w:rPr>
          <w:rFonts w:ascii="Times New Roman" w:hAnsi="Times New Roman" w:cs="Times New Roman"/>
        </w:rPr>
        <w:t>, No. 128, Section 2, Academia Rd, Nangang District, Taipei City, 115, Taiwan.</w:t>
      </w:r>
    </w:p>
    <w:p w14:paraId="13D5351A" w14:textId="77777777" w:rsidR="000F0E16" w:rsidRPr="00833D30" w:rsidRDefault="00714375">
      <w:pPr>
        <w:spacing w:line="480" w:lineRule="auto"/>
        <w:jc w:val="both"/>
        <w:rPr>
          <w:rFonts w:ascii="Times New Roman" w:hAnsi="Times New Roman" w:cs="Times New Roman"/>
        </w:rPr>
      </w:pPr>
      <w:r w:rsidRPr="00833D30">
        <w:rPr>
          <w:rFonts w:ascii="Times New Roman" w:hAnsi="Times New Roman" w:cs="Times New Roman"/>
          <w:vertAlign w:val="superscript"/>
        </w:rPr>
        <w:t>3</w:t>
      </w:r>
      <w:r w:rsidRPr="00833D30">
        <w:rPr>
          <w:rFonts w:ascii="Times New Roman" w:hAnsi="Times New Roman" w:cs="Times New Roman"/>
        </w:rPr>
        <w:t>National Applied Research Laboratories, National Laboratory Animal Center</w:t>
      </w:r>
    </w:p>
    <w:p w14:paraId="7562E981" w14:textId="77777777" w:rsidR="000F0E16" w:rsidRPr="00833D30" w:rsidRDefault="00714375">
      <w:pPr>
        <w:spacing w:line="480" w:lineRule="auto"/>
        <w:jc w:val="both"/>
        <w:rPr>
          <w:rFonts w:ascii="Times New Roman" w:hAnsi="Times New Roman" w:cs="Times New Roman"/>
        </w:rPr>
      </w:pPr>
      <w:r w:rsidRPr="00833D30">
        <w:rPr>
          <w:rFonts w:ascii="Times New Roman" w:hAnsi="Times New Roman" w:cs="Times New Roman"/>
        </w:rPr>
        <w:t>Building G, No. 111, Lane 130, Section 1, Academia Road, Nangang District, Taipei City 115021, Taiwan</w:t>
      </w:r>
    </w:p>
    <w:p w14:paraId="6EA4E981" w14:textId="77777777" w:rsidR="000F0E16" w:rsidRPr="00833D30" w:rsidRDefault="00714375">
      <w:pPr>
        <w:spacing w:line="480" w:lineRule="auto"/>
        <w:jc w:val="both"/>
        <w:rPr>
          <w:rFonts w:ascii="Times New Roman" w:hAnsi="Times New Roman" w:cs="Times New Roman"/>
        </w:rPr>
      </w:pPr>
      <w:bookmarkStart w:id="6" w:name="_Hlk157781830"/>
      <w:r w:rsidRPr="00833D30">
        <w:rPr>
          <w:rFonts w:ascii="Times New Roman" w:hAnsi="Times New Roman" w:cs="Times New Roman"/>
          <w:vertAlign w:val="superscript"/>
        </w:rPr>
        <w:t>4</w:t>
      </w:r>
      <w:r w:rsidRPr="00833D30">
        <w:rPr>
          <w:rFonts w:ascii="Times New Roman" w:hAnsi="Times New Roman" w:cs="Times New Roman"/>
        </w:rPr>
        <w:t>Translational Epigenetics Center, Shuang Ho Hospital, Taipei Medical University</w:t>
      </w:r>
      <w:bookmarkEnd w:id="6"/>
      <w:r w:rsidRPr="00833D30">
        <w:rPr>
          <w:rFonts w:ascii="Times New Roman" w:hAnsi="Times New Roman" w:cs="Times New Roman"/>
        </w:rPr>
        <w:t>, New Taipei City, 235, Taiwan.</w:t>
      </w:r>
    </w:p>
    <w:p w14:paraId="479EEC94" w14:textId="77777777" w:rsidR="000F0E16" w:rsidRPr="00833D30" w:rsidRDefault="00714375">
      <w:pPr>
        <w:jc w:val="both"/>
        <w:rPr>
          <w:rFonts w:ascii="Times New Roman" w:hAnsi="Times New Roman" w:cs="Times New Roman"/>
        </w:rPr>
      </w:pPr>
      <w:r w:rsidRPr="00833D30">
        <w:rPr>
          <w:rFonts w:ascii="Times New Roman" w:hAnsi="Times New Roman" w:cs="Times New Roman"/>
          <w:vertAlign w:val="superscript"/>
        </w:rPr>
        <w:t>§</w:t>
      </w:r>
      <w:r w:rsidRPr="00833D30">
        <w:rPr>
          <w:rFonts w:ascii="Times New Roman" w:hAnsi="Times New Roman" w:cs="Times New Roman"/>
        </w:rPr>
        <w:t xml:space="preserve"> These authors contributed equally. </w:t>
      </w:r>
    </w:p>
    <w:p w14:paraId="36E6C734" w14:textId="77777777" w:rsidR="000F0E16" w:rsidRPr="00833D30" w:rsidRDefault="00714375">
      <w:pPr>
        <w:rPr>
          <w:rStyle w:val="Hyperlink"/>
          <w:rFonts w:ascii="Times New Roman" w:hAnsi="Times New Roman" w:cs="Times New Roman"/>
        </w:rPr>
      </w:pPr>
      <w:r w:rsidRPr="00833D30">
        <w:rPr>
          <w:rFonts w:ascii="Times New Roman" w:hAnsi="Times New Roman" w:cs="Times New Roman"/>
          <w:vertAlign w:val="superscript"/>
        </w:rPr>
        <w:t>*</w:t>
      </w:r>
      <w:r w:rsidRPr="00833D30">
        <w:rPr>
          <w:rFonts w:ascii="Times New Roman" w:hAnsi="Times New Roman" w:cs="Times New Roman"/>
        </w:rPr>
        <w:t xml:space="preserve">Corresponding author. Email: </w:t>
      </w:r>
      <w:hyperlink r:id="rId6" w:history="1">
        <w:r w:rsidRPr="00833D30">
          <w:rPr>
            <w:rStyle w:val="Hyperlink"/>
            <w:rFonts w:ascii="Times New Roman" w:hAnsi="Times New Roman" w:cs="Times New Roman"/>
          </w:rPr>
          <w:t>ckshen@gate.sinica.edu.tw</w:t>
        </w:r>
      </w:hyperlink>
    </w:p>
    <w:p w14:paraId="4E74DCC6" w14:textId="77777777" w:rsidR="000F0E16" w:rsidRPr="00833D30" w:rsidRDefault="000F0E16">
      <w:pPr>
        <w:spacing w:line="480" w:lineRule="auto"/>
        <w:jc w:val="both"/>
        <w:rPr>
          <w:rFonts w:ascii="Times New Roman" w:hAnsi="Times New Roman" w:cs="Times New Roman"/>
          <w:b/>
          <w:bCs/>
          <w:sz w:val="28"/>
          <w:szCs w:val="28"/>
        </w:rPr>
      </w:pPr>
    </w:p>
    <w:p w14:paraId="74466B52" w14:textId="77777777" w:rsidR="000F0E16" w:rsidRPr="00833D30" w:rsidRDefault="00714375">
      <w:pPr>
        <w:spacing w:line="480" w:lineRule="auto"/>
        <w:jc w:val="both"/>
        <w:rPr>
          <w:rFonts w:ascii="Times New Roman" w:hAnsi="Times New Roman" w:cs="Times New Roman"/>
          <w:b/>
          <w:bCs/>
          <w:sz w:val="28"/>
          <w:szCs w:val="28"/>
        </w:rPr>
      </w:pPr>
      <w:r w:rsidRPr="00833D30">
        <w:rPr>
          <w:rFonts w:ascii="Times New Roman" w:hAnsi="Times New Roman" w:cs="Times New Roman"/>
          <w:b/>
          <w:bCs/>
          <w:sz w:val="28"/>
          <w:szCs w:val="28"/>
        </w:rPr>
        <w:t>Supplementary figure legends</w:t>
      </w:r>
    </w:p>
    <w:p w14:paraId="4C902F5C" w14:textId="77777777" w:rsidR="000F0E16" w:rsidRPr="00833D30" w:rsidRDefault="000F0E16">
      <w:pPr>
        <w:spacing w:line="480" w:lineRule="auto"/>
        <w:ind w:left="1080"/>
        <w:jc w:val="both"/>
        <w:rPr>
          <w:rFonts w:ascii="Times New Roman" w:hAnsi="Times New Roman" w:cs="Times New Roman"/>
          <w:b/>
        </w:rPr>
      </w:pPr>
    </w:p>
    <w:p w14:paraId="17B41E8B" w14:textId="77777777" w:rsidR="008F104C" w:rsidRPr="00833D30" w:rsidRDefault="00714375" w:rsidP="001214B9">
      <w:pPr>
        <w:spacing w:line="480" w:lineRule="auto"/>
        <w:ind w:left="1620" w:hanging="900"/>
        <w:jc w:val="both"/>
        <w:rPr>
          <w:rFonts w:ascii="Times New Roman" w:hAnsi="Times New Roman" w:cs="Times New Roman"/>
        </w:rPr>
      </w:pPr>
      <w:r w:rsidRPr="00833D30">
        <w:rPr>
          <w:rFonts w:ascii="Times New Roman" w:hAnsi="Times New Roman" w:cs="Times New Roman"/>
          <w:b/>
        </w:rPr>
        <w:t xml:space="preserve">Fig. S1. </w:t>
      </w:r>
      <w:r w:rsidRPr="00833D30">
        <w:rPr>
          <w:rFonts w:ascii="Times New Roman" w:hAnsi="Times New Roman" w:cs="Times New Roman"/>
        </w:rPr>
        <w:t xml:space="preserve">(A) Scheme of the experimental strategy to generate SW480 cells with partial or complete depletion of endogenous DNMT3A and subsequent analyses of hypoxia-induced EMT at cellular and molecular levels. </w:t>
      </w:r>
    </w:p>
    <w:p w14:paraId="6CCA2F49" w14:textId="77777777" w:rsidR="008F104C" w:rsidRPr="00833D30" w:rsidRDefault="00714375" w:rsidP="008F104C">
      <w:pPr>
        <w:spacing w:line="480" w:lineRule="auto"/>
        <w:ind w:left="1620"/>
        <w:jc w:val="both"/>
        <w:rPr>
          <w:rFonts w:ascii="Times New Roman" w:hAnsi="Times New Roman" w:cs="Times New Roman"/>
        </w:rPr>
      </w:pPr>
      <w:r w:rsidRPr="00833D30">
        <w:rPr>
          <w:rFonts w:ascii="Times New Roman" w:hAnsi="Times New Roman" w:cs="Times New Roman"/>
        </w:rPr>
        <w:t>(B) Western blotting analysis of DNMT3A in SW480 cells treated with sh-3A-1 or sh-3A-2 (left panels) and in the two DNMT3A knockout lines SW480-3A-KO-1 and SW480-3A-KO-2 (</w:t>
      </w:r>
      <w:r w:rsidR="00877A9D" w:rsidRPr="00833D30">
        <w:rPr>
          <w:rFonts w:ascii="Times New Roman" w:hAnsi="Times New Roman" w:cs="Times New Roman"/>
        </w:rPr>
        <w:t>middle</w:t>
      </w:r>
      <w:r w:rsidRPr="00833D30">
        <w:rPr>
          <w:rFonts w:ascii="Times New Roman" w:hAnsi="Times New Roman" w:cs="Times New Roman"/>
        </w:rPr>
        <w:t xml:space="preserve"> panels). Histogram comparing the </w:t>
      </w:r>
      <w:r w:rsidRPr="00833D30">
        <w:rPr>
          <w:rFonts w:ascii="Times New Roman" w:hAnsi="Times New Roman" w:cs="Times New Roman"/>
          <w:i/>
          <w:iCs/>
        </w:rPr>
        <w:t>DNMT3A</w:t>
      </w:r>
      <w:r w:rsidRPr="00833D30">
        <w:rPr>
          <w:rFonts w:ascii="Times New Roman" w:hAnsi="Times New Roman" w:cs="Times New Roman"/>
        </w:rPr>
        <w:t xml:space="preserve"> mRNA levels in parental SW480 and SW480-3A-KO-1 cells under normoxia (N) and hypoxia (H) conditions is shown on the right. </w:t>
      </w:r>
    </w:p>
    <w:p w14:paraId="3E79FE26" w14:textId="77777777" w:rsidR="008F104C" w:rsidRPr="00833D30" w:rsidRDefault="00714375" w:rsidP="008F104C">
      <w:pPr>
        <w:spacing w:line="480" w:lineRule="auto"/>
        <w:ind w:left="1620"/>
        <w:jc w:val="both"/>
        <w:rPr>
          <w:rFonts w:ascii="Times New Roman" w:hAnsi="Times New Roman" w:cs="Times New Roman"/>
        </w:rPr>
      </w:pPr>
      <w:r w:rsidRPr="00833D30">
        <w:rPr>
          <w:rFonts w:ascii="Times New Roman" w:hAnsi="Times New Roman" w:cs="Times New Roman"/>
        </w:rPr>
        <w:t>(C) Western blotting analysis of the levels of TET1, TET2, TET3, TDG (</w:t>
      </w:r>
      <w:r w:rsidR="00877A9D" w:rsidRPr="00833D30">
        <w:rPr>
          <w:rFonts w:ascii="Times New Roman" w:hAnsi="Times New Roman" w:cs="Times New Roman"/>
        </w:rPr>
        <w:t>t</w:t>
      </w:r>
      <w:r w:rsidRPr="00833D30">
        <w:rPr>
          <w:rFonts w:ascii="Times New Roman" w:hAnsi="Times New Roman" w:cs="Times New Roman"/>
        </w:rPr>
        <w:t>op panels) in SW480 and sh-3A-1 treated SW480 cells as well as DNMT3B and DNMT1 (bottom panels) in parental SW480</w:t>
      </w:r>
      <w:r w:rsidR="00877A9D" w:rsidRPr="00833D30">
        <w:rPr>
          <w:rFonts w:ascii="Times New Roman" w:hAnsi="Times New Roman" w:cs="Times New Roman"/>
        </w:rPr>
        <w:t xml:space="preserve">, </w:t>
      </w:r>
      <w:r w:rsidRPr="00833D30">
        <w:rPr>
          <w:rFonts w:ascii="Times New Roman" w:hAnsi="Times New Roman" w:cs="Times New Roman"/>
        </w:rPr>
        <w:t>SW480-3A-KO-1</w:t>
      </w:r>
      <w:r w:rsidR="00877A9D" w:rsidRPr="00833D30">
        <w:rPr>
          <w:rFonts w:ascii="Times New Roman" w:hAnsi="Times New Roman" w:cs="Times New Roman"/>
        </w:rPr>
        <w:t xml:space="preserve">, </w:t>
      </w:r>
      <w:r w:rsidRPr="00833D30">
        <w:rPr>
          <w:rFonts w:ascii="Times New Roman" w:hAnsi="Times New Roman" w:cs="Times New Roman"/>
        </w:rPr>
        <w:t xml:space="preserve">SW480-3A-KO-2 cells under normoxia (N) and hypoxia (H) conditions. The Western blots are shown on the left and the histograms are shown on the right. </w:t>
      </w:r>
    </w:p>
    <w:p w14:paraId="5BCE84BA" w14:textId="77777777" w:rsidR="008F104C" w:rsidRPr="00833D30" w:rsidRDefault="00714375" w:rsidP="008F104C">
      <w:pPr>
        <w:spacing w:line="480" w:lineRule="auto"/>
        <w:ind w:left="1620"/>
        <w:jc w:val="both"/>
        <w:rPr>
          <w:rFonts w:ascii="Times New Roman" w:hAnsi="Times New Roman" w:cs="Times New Roman"/>
        </w:rPr>
      </w:pPr>
      <w:r w:rsidRPr="00833D30">
        <w:rPr>
          <w:rFonts w:ascii="Times New Roman" w:hAnsi="Times New Roman" w:cs="Times New Roman"/>
        </w:rPr>
        <w:t xml:space="preserve">(D) Left panels, Western blots showing the hypoxia-induced increase of HIF-1α in SW480 cells </w:t>
      </w:r>
      <w:r w:rsidR="00877A9D" w:rsidRPr="00833D30">
        <w:rPr>
          <w:rFonts w:ascii="Times New Roman" w:hAnsi="Times New Roman" w:cs="Times New Roman"/>
        </w:rPr>
        <w:t>with</w:t>
      </w:r>
      <w:r w:rsidRPr="00833D30">
        <w:rPr>
          <w:rFonts w:ascii="Times New Roman" w:hAnsi="Times New Roman" w:cs="Times New Roman"/>
        </w:rPr>
        <w:t xml:space="preserve"> knockdown of DNMT3A expression by shRNAs and in the two DNMT3A-ablated SW480 clones, respectively. The statistical analysis is shown in the two histograms on the right. The band intensities of HIF-1α were normalized with respect to the cellular α-tubulin under normoxia (N) and hypoxia (H) conditions. For each of the histobars, mean normalized band intensity of HIF-1α ± SD was derived from three or more independent Western blots using ImageJ software (NIH, USA). </w:t>
      </w:r>
    </w:p>
    <w:p w14:paraId="5275BEF4" w14:textId="485ABB41" w:rsidR="000F0E16" w:rsidRPr="00833D30" w:rsidRDefault="00714375" w:rsidP="008F104C">
      <w:pPr>
        <w:spacing w:line="480" w:lineRule="auto"/>
        <w:ind w:left="1620"/>
        <w:jc w:val="both"/>
        <w:rPr>
          <w:rFonts w:ascii="Times New Roman" w:hAnsi="Times New Roman" w:cs="Times New Roman"/>
        </w:rPr>
      </w:pPr>
      <w:r w:rsidRPr="00833D30">
        <w:rPr>
          <w:rFonts w:ascii="Times New Roman" w:hAnsi="Times New Roman" w:cs="Times New Roman"/>
        </w:rPr>
        <w:t xml:space="preserve">(E) Western blots showing </w:t>
      </w:r>
      <w:r w:rsidR="00877A9D" w:rsidRPr="00833D30">
        <w:rPr>
          <w:rFonts w:ascii="Times New Roman" w:hAnsi="Times New Roman" w:cs="Times New Roman"/>
        </w:rPr>
        <w:t xml:space="preserve">the </w:t>
      </w:r>
      <w:r w:rsidRPr="00833D30">
        <w:rPr>
          <w:rFonts w:ascii="Times New Roman" w:hAnsi="Times New Roman" w:cs="Times New Roman"/>
        </w:rPr>
        <w:t xml:space="preserve">depletion of DNMT3A by sh-3A-1 </w:t>
      </w:r>
      <w:r w:rsidR="00877A9D" w:rsidRPr="00833D30">
        <w:rPr>
          <w:rFonts w:ascii="Times New Roman" w:hAnsi="Times New Roman" w:cs="Times New Roman"/>
        </w:rPr>
        <w:t xml:space="preserve">(left panels) </w:t>
      </w:r>
      <w:r w:rsidRPr="00833D30">
        <w:rPr>
          <w:rFonts w:ascii="Times New Roman" w:hAnsi="Times New Roman" w:cs="Times New Roman"/>
        </w:rPr>
        <w:t>and hypoxia</w:t>
      </w:r>
      <w:r w:rsidR="00877A9D" w:rsidRPr="00833D30">
        <w:rPr>
          <w:rFonts w:ascii="Times New Roman" w:hAnsi="Times New Roman" w:cs="Times New Roman"/>
        </w:rPr>
        <w:t>(H)</w:t>
      </w:r>
      <w:r w:rsidRPr="00833D30">
        <w:rPr>
          <w:rFonts w:ascii="Times New Roman" w:hAnsi="Times New Roman" w:cs="Times New Roman"/>
        </w:rPr>
        <w:t>-induced increase of HIF-1α (right</w:t>
      </w:r>
      <w:r w:rsidR="00877A9D" w:rsidRPr="00833D30">
        <w:rPr>
          <w:rFonts w:ascii="Times New Roman" w:hAnsi="Times New Roman" w:cs="Times New Roman"/>
        </w:rPr>
        <w:t xml:space="preserve"> panels</w:t>
      </w:r>
      <w:r w:rsidRPr="00833D30">
        <w:rPr>
          <w:rFonts w:ascii="Times New Roman" w:hAnsi="Times New Roman" w:cs="Times New Roman"/>
        </w:rPr>
        <w:t>) in MCF-7 and Hep G2 cells.</w:t>
      </w:r>
    </w:p>
    <w:p w14:paraId="3EB519CC" w14:textId="77777777" w:rsidR="000F0E16" w:rsidRPr="00833D30" w:rsidRDefault="00714375">
      <w:pPr>
        <w:tabs>
          <w:tab w:val="left" w:pos="900"/>
        </w:tabs>
        <w:spacing w:line="480" w:lineRule="auto"/>
        <w:ind w:left="810" w:hanging="810"/>
        <w:jc w:val="both"/>
        <w:rPr>
          <w:rFonts w:ascii="Times New Roman" w:hAnsi="Times New Roman" w:cs="Times New Roman"/>
          <w:b/>
        </w:rPr>
      </w:pPr>
      <w:r w:rsidRPr="00833D30">
        <w:tab/>
      </w:r>
      <w:r w:rsidRPr="00833D30">
        <w:tab/>
      </w:r>
    </w:p>
    <w:p w14:paraId="44AB7A6E" w14:textId="243075E9" w:rsidR="000F0E16" w:rsidRPr="00833D30" w:rsidRDefault="00714375" w:rsidP="008F104C">
      <w:pPr>
        <w:tabs>
          <w:tab w:val="left" w:pos="1710"/>
        </w:tabs>
        <w:spacing w:line="480" w:lineRule="auto"/>
        <w:ind w:left="1710" w:hanging="990"/>
        <w:jc w:val="both"/>
        <w:rPr>
          <w:rFonts w:ascii="Times New Roman" w:hAnsi="Times New Roman" w:cs="Times New Roman"/>
        </w:rPr>
      </w:pPr>
      <w:r w:rsidRPr="00833D30">
        <w:rPr>
          <w:rFonts w:ascii="Times New Roman" w:hAnsi="Times New Roman" w:cs="Times New Roman"/>
          <w:b/>
          <w:bCs/>
        </w:rPr>
        <w:t>Fig</w:t>
      </w:r>
      <w:r w:rsidR="008F104C" w:rsidRPr="00833D30">
        <w:rPr>
          <w:rFonts w:ascii="Times New Roman" w:hAnsi="Times New Roman" w:cs="Times New Roman"/>
          <w:b/>
          <w:bCs/>
        </w:rPr>
        <w:t>.</w:t>
      </w:r>
      <w:r w:rsidRPr="00833D30">
        <w:rPr>
          <w:rFonts w:ascii="Times New Roman" w:hAnsi="Times New Roman" w:cs="Times New Roman"/>
          <w:b/>
          <w:bCs/>
        </w:rPr>
        <w:t xml:space="preserve"> S2. Validation of DNMT3A knockin mutant SW480 cell lines by DNA sequencing.</w:t>
      </w:r>
      <w:r w:rsidRPr="00833D30">
        <w:rPr>
          <w:rFonts w:ascii="Times New Roman" w:hAnsi="Times New Roman" w:cs="Times New Roman"/>
        </w:rPr>
        <w:t xml:space="preserve"> </w:t>
      </w:r>
    </w:p>
    <w:p w14:paraId="0184A734" w14:textId="6EA72DBB" w:rsidR="000F0E16" w:rsidRPr="00833D30" w:rsidRDefault="00714375" w:rsidP="008F104C">
      <w:pPr>
        <w:tabs>
          <w:tab w:val="left" w:pos="900"/>
          <w:tab w:val="left" w:pos="1710"/>
        </w:tabs>
        <w:spacing w:line="480" w:lineRule="auto"/>
        <w:ind w:left="1710"/>
        <w:jc w:val="both"/>
        <w:rPr>
          <w:rFonts w:ascii="Times New Roman" w:hAnsi="Times New Roman" w:cs="Times New Roman"/>
          <w:b/>
        </w:rPr>
      </w:pPr>
      <w:r w:rsidRPr="00833D30">
        <w:rPr>
          <w:rFonts w:ascii="Times New Roman" w:hAnsi="Times New Roman" w:cs="Times New Roman"/>
        </w:rPr>
        <w:t>The genomic regions harboring the C710A and R885A mutations were</w:t>
      </w:r>
      <w:r w:rsidRPr="00833D30">
        <w:rPr>
          <w:rFonts w:ascii="Times New Roman" w:hAnsi="Times New Roman" w:cs="Times New Roman"/>
          <w:bdr w:val="single" w:sz="4" w:space="0" w:color="auto"/>
        </w:rPr>
        <w:t xml:space="preserve"> </w:t>
      </w:r>
      <w:r w:rsidRPr="00833D30">
        <w:rPr>
          <w:rFonts w:ascii="Times New Roman" w:hAnsi="Times New Roman" w:cs="Times New Roman"/>
        </w:rPr>
        <w:t xml:space="preserve">amplified </w:t>
      </w:r>
      <w:r w:rsidR="00601BD1" w:rsidRPr="00833D30">
        <w:rPr>
          <w:rFonts w:ascii="Times New Roman" w:hAnsi="Times New Roman" w:cs="Times New Roman"/>
        </w:rPr>
        <w:t>by PCR of the genomic DNAs harvested from SW480-3A-C710A-1 (A) and SW480-3A-R885A-1 (B) cells, respectively</w:t>
      </w:r>
      <w:r w:rsidR="00B005C4" w:rsidRPr="00833D30">
        <w:rPr>
          <w:rFonts w:ascii="Times New Roman" w:hAnsi="Times New Roman" w:cs="Times New Roman"/>
        </w:rPr>
        <w:t>,</w:t>
      </w:r>
      <w:r w:rsidR="00601BD1" w:rsidRPr="00833D30">
        <w:rPr>
          <w:rFonts w:ascii="Times New Roman" w:hAnsi="Times New Roman" w:cs="Times New Roman"/>
        </w:rPr>
        <w:t xml:space="preserve"> </w:t>
      </w:r>
      <w:r w:rsidRPr="00833D30">
        <w:rPr>
          <w:rFonts w:ascii="Times New Roman" w:hAnsi="Times New Roman" w:cs="Times New Roman"/>
        </w:rPr>
        <w:t xml:space="preserve">using specific primer sets. The amplicons were then subjected to DNA sequencing. The 5′- and 3′-junctions of the single-stranded donor templates together with the regions containing </w:t>
      </w:r>
      <w:r w:rsidR="00601BD1" w:rsidRPr="00833D30">
        <w:rPr>
          <w:rFonts w:ascii="Times New Roman" w:hAnsi="Times New Roman" w:cs="Times New Roman"/>
        </w:rPr>
        <w:t xml:space="preserve">the </w:t>
      </w:r>
      <w:r w:rsidRPr="00833D30">
        <w:rPr>
          <w:rFonts w:ascii="Times New Roman" w:hAnsi="Times New Roman" w:cs="Times New Roman"/>
        </w:rPr>
        <w:t>indicated mutations are shown in both cases.</w:t>
      </w:r>
    </w:p>
    <w:p w14:paraId="45B9CF27" w14:textId="77777777" w:rsidR="007A530E" w:rsidRPr="00833D30" w:rsidRDefault="007A530E" w:rsidP="004C22BC">
      <w:pPr>
        <w:tabs>
          <w:tab w:val="left" w:pos="900"/>
        </w:tabs>
        <w:spacing w:line="480" w:lineRule="auto"/>
        <w:ind w:left="1710" w:hanging="1080"/>
        <w:jc w:val="both"/>
        <w:rPr>
          <w:rFonts w:ascii="Times New Roman" w:hAnsi="Times New Roman" w:cs="Times New Roman"/>
          <w:b/>
        </w:rPr>
      </w:pPr>
    </w:p>
    <w:p w14:paraId="379E56B5" w14:textId="4EDCA699" w:rsidR="000F0E16" w:rsidRPr="00833D30" w:rsidRDefault="00714375" w:rsidP="00153920">
      <w:pPr>
        <w:tabs>
          <w:tab w:val="left" w:pos="900"/>
        </w:tabs>
        <w:spacing w:line="480" w:lineRule="auto"/>
        <w:ind w:left="1710" w:hanging="1080"/>
        <w:jc w:val="both"/>
        <w:rPr>
          <w:rFonts w:ascii="Times New Roman" w:hAnsi="Times New Roman" w:cs="Times New Roman"/>
          <w:b/>
        </w:rPr>
      </w:pPr>
      <w:r w:rsidRPr="00833D30">
        <w:rPr>
          <w:rFonts w:ascii="Times New Roman" w:hAnsi="Times New Roman" w:cs="Times New Roman"/>
          <w:b/>
        </w:rPr>
        <w:t>Fig. S3.</w:t>
      </w:r>
      <w:r w:rsidR="004C22BC" w:rsidRPr="00833D30">
        <w:rPr>
          <w:rFonts w:ascii="Times New Roman" w:hAnsi="Times New Roman" w:cs="Times New Roman"/>
          <w:b/>
        </w:rPr>
        <w:t xml:space="preserve"> </w:t>
      </w:r>
      <w:r w:rsidR="00A2045D" w:rsidRPr="00833D30">
        <w:rPr>
          <w:rFonts w:ascii="Times New Roman" w:hAnsi="Times New Roman" w:cs="Times New Roman"/>
          <w:b/>
        </w:rPr>
        <w:t>Failure of d</w:t>
      </w:r>
      <w:r w:rsidRPr="00833D30">
        <w:rPr>
          <w:rFonts w:ascii="Times New Roman" w:hAnsi="Times New Roman" w:cs="Times New Roman"/>
          <w:b/>
        </w:rPr>
        <w:t>epletion of TET isoforms to prevent hypoxia-induced</w:t>
      </w:r>
      <w:r w:rsidRPr="00833D30">
        <w:rPr>
          <w:rFonts w:ascii="Times New Roman" w:hAnsi="Times New Roman" w:cs="Times New Roman"/>
          <w:b/>
          <w:bdr w:val="single" w:sz="4" w:space="0" w:color="auto"/>
        </w:rPr>
        <w:t xml:space="preserve"> </w:t>
      </w:r>
      <w:r w:rsidR="00A2045D" w:rsidRPr="00833D30">
        <w:rPr>
          <w:rFonts w:ascii="Times New Roman" w:hAnsi="Times New Roman" w:cs="Times New Roman"/>
          <w:b/>
        </w:rPr>
        <w:t xml:space="preserve">demethylation of the proximal promoter of </w:t>
      </w:r>
      <w:r w:rsidR="00A2045D" w:rsidRPr="00833D30">
        <w:rPr>
          <w:rFonts w:ascii="Times New Roman" w:hAnsi="Times New Roman" w:cs="Times New Roman"/>
          <w:b/>
          <w:i/>
          <w:iCs/>
        </w:rPr>
        <w:t>TWIST1</w:t>
      </w:r>
      <w:r w:rsidR="00A2045D" w:rsidRPr="00833D30">
        <w:rPr>
          <w:rFonts w:ascii="Times New Roman" w:hAnsi="Times New Roman" w:cs="Times New Roman"/>
          <w:b/>
        </w:rPr>
        <w:t xml:space="preserve"> gene and its</w:t>
      </w:r>
      <w:r w:rsidR="00A2045D" w:rsidRPr="00833D30">
        <w:rPr>
          <w:rFonts w:ascii="Times New Roman" w:hAnsi="Times New Roman" w:cs="Times New Roman"/>
          <w:b/>
          <w:bdr w:val="single" w:sz="4" w:space="0" w:color="auto"/>
        </w:rPr>
        <w:t xml:space="preserve"> </w:t>
      </w:r>
      <w:r w:rsidRPr="00833D30">
        <w:rPr>
          <w:rFonts w:ascii="Times New Roman" w:hAnsi="Times New Roman" w:cs="Times New Roman"/>
          <w:b/>
        </w:rPr>
        <w:t>transcriptional activation</w:t>
      </w:r>
      <w:r w:rsidR="00A2045D" w:rsidRPr="00833D30">
        <w:rPr>
          <w:rFonts w:ascii="Times New Roman" w:hAnsi="Times New Roman" w:cs="Times New Roman"/>
          <w:b/>
        </w:rPr>
        <w:t xml:space="preserve"> as well as</w:t>
      </w:r>
      <w:r w:rsidRPr="00833D30">
        <w:rPr>
          <w:rFonts w:ascii="Times New Roman" w:hAnsi="Times New Roman" w:cs="Times New Roman"/>
          <w:b/>
        </w:rPr>
        <w:t xml:space="preserve"> </w:t>
      </w:r>
      <w:r w:rsidR="009404EB" w:rsidRPr="00833D30">
        <w:rPr>
          <w:rFonts w:ascii="Times New Roman" w:hAnsi="Times New Roman" w:cs="Times New Roman"/>
          <w:b/>
        </w:rPr>
        <w:t xml:space="preserve">the </w:t>
      </w:r>
      <w:r w:rsidRPr="00833D30">
        <w:rPr>
          <w:rFonts w:ascii="Times New Roman" w:hAnsi="Times New Roman" w:cs="Times New Roman"/>
          <w:b/>
        </w:rPr>
        <w:t xml:space="preserve">global 5mC demethylation </w:t>
      </w:r>
      <w:r w:rsidR="00A2045D" w:rsidRPr="00833D30">
        <w:rPr>
          <w:rFonts w:ascii="Times New Roman" w:hAnsi="Times New Roman" w:cs="Times New Roman"/>
          <w:b/>
        </w:rPr>
        <w:t>in</w:t>
      </w:r>
      <w:r w:rsidRPr="00833D30">
        <w:rPr>
          <w:rFonts w:ascii="Times New Roman" w:hAnsi="Times New Roman" w:cs="Times New Roman"/>
          <w:b/>
          <w:bdr w:val="single" w:sz="4" w:space="0" w:color="auto"/>
        </w:rPr>
        <w:t xml:space="preserve"> </w:t>
      </w:r>
      <w:r w:rsidRPr="00833D30">
        <w:rPr>
          <w:rFonts w:ascii="Times New Roman" w:hAnsi="Times New Roman" w:cs="Times New Roman"/>
          <w:b/>
        </w:rPr>
        <w:t xml:space="preserve">SW480 cells. </w:t>
      </w:r>
    </w:p>
    <w:p w14:paraId="50713472" w14:textId="3F597639" w:rsidR="000F0E16" w:rsidRPr="00833D30" w:rsidRDefault="00714375" w:rsidP="001214B9">
      <w:pPr>
        <w:tabs>
          <w:tab w:val="left" w:pos="900"/>
        </w:tabs>
        <w:spacing w:line="480" w:lineRule="auto"/>
        <w:ind w:left="1710" w:hanging="90"/>
        <w:jc w:val="both"/>
        <w:rPr>
          <w:rFonts w:ascii="Times New Roman" w:hAnsi="Times New Roman" w:cs="Times New Roman"/>
          <w:bCs/>
        </w:rPr>
      </w:pPr>
      <w:r w:rsidRPr="00833D30">
        <w:rPr>
          <w:rFonts w:ascii="Times New Roman" w:hAnsi="Times New Roman" w:cs="Times New Roman"/>
          <w:bCs/>
        </w:rPr>
        <w:t xml:space="preserve"> (A) Effect</w:t>
      </w:r>
      <w:r w:rsidR="00877A9D" w:rsidRPr="00833D30">
        <w:rPr>
          <w:rFonts w:ascii="Times New Roman" w:hAnsi="Times New Roman" w:cs="Times New Roman"/>
          <w:bCs/>
        </w:rPr>
        <w:t>s</w:t>
      </w:r>
      <w:r w:rsidRPr="00833D30">
        <w:rPr>
          <w:rFonts w:ascii="Times New Roman" w:hAnsi="Times New Roman" w:cs="Times New Roman"/>
          <w:bCs/>
        </w:rPr>
        <w:t xml:space="preserve"> of shRNA-mediated reduction of </w:t>
      </w:r>
      <w:r w:rsidRPr="00833D30">
        <w:rPr>
          <w:rFonts w:ascii="Times New Roman" w:hAnsi="Times New Roman" w:cs="Times New Roman"/>
          <w:bCs/>
          <w:i/>
          <w:iCs/>
        </w:rPr>
        <w:t xml:space="preserve">TET1 </w:t>
      </w:r>
      <w:r w:rsidRPr="00833D30">
        <w:rPr>
          <w:rFonts w:ascii="Times New Roman" w:hAnsi="Times New Roman" w:cs="Times New Roman"/>
          <w:bCs/>
        </w:rPr>
        <w:t>(left</w:t>
      </w:r>
      <w:r w:rsidR="009404EB" w:rsidRPr="00833D30">
        <w:rPr>
          <w:rFonts w:ascii="Times New Roman" w:hAnsi="Times New Roman" w:cs="Times New Roman"/>
          <w:bCs/>
        </w:rPr>
        <w:t xml:space="preserve"> histogram</w:t>
      </w:r>
      <w:r w:rsidRPr="00833D30">
        <w:rPr>
          <w:rFonts w:ascii="Times New Roman" w:hAnsi="Times New Roman" w:cs="Times New Roman"/>
          <w:bCs/>
        </w:rPr>
        <w:t xml:space="preserve">) and siRNA-mediated depletion of </w:t>
      </w:r>
      <w:r w:rsidRPr="00833D30">
        <w:rPr>
          <w:rFonts w:ascii="Times New Roman" w:hAnsi="Times New Roman" w:cs="Times New Roman"/>
          <w:bCs/>
          <w:i/>
          <w:iCs/>
        </w:rPr>
        <w:t xml:space="preserve">TET2 </w:t>
      </w:r>
      <w:r w:rsidRPr="00833D30">
        <w:rPr>
          <w:rFonts w:ascii="Times New Roman" w:hAnsi="Times New Roman" w:cs="Times New Roman"/>
          <w:bCs/>
        </w:rPr>
        <w:t>(middle</w:t>
      </w:r>
      <w:r w:rsidR="00877A9D" w:rsidRPr="00833D30">
        <w:rPr>
          <w:rFonts w:ascii="Times New Roman" w:hAnsi="Times New Roman" w:cs="Times New Roman"/>
          <w:bCs/>
        </w:rPr>
        <w:t xml:space="preserve"> histogram</w:t>
      </w:r>
      <w:r w:rsidRPr="00833D30">
        <w:rPr>
          <w:rFonts w:ascii="Times New Roman" w:hAnsi="Times New Roman" w:cs="Times New Roman"/>
          <w:bCs/>
        </w:rPr>
        <w:t xml:space="preserve">) or </w:t>
      </w:r>
      <w:r w:rsidRPr="00833D30">
        <w:rPr>
          <w:rFonts w:ascii="Times New Roman" w:hAnsi="Times New Roman" w:cs="Times New Roman"/>
          <w:bCs/>
          <w:i/>
          <w:iCs/>
        </w:rPr>
        <w:t>TET3</w:t>
      </w:r>
      <w:r w:rsidRPr="00833D30">
        <w:rPr>
          <w:rFonts w:ascii="Times New Roman" w:hAnsi="Times New Roman" w:cs="Times New Roman"/>
          <w:bCs/>
        </w:rPr>
        <w:t xml:space="preserve"> (rig</w:t>
      </w:r>
      <w:r w:rsidR="00877A9D" w:rsidRPr="00833D30">
        <w:rPr>
          <w:rFonts w:ascii="Times New Roman" w:hAnsi="Times New Roman" w:cs="Times New Roman"/>
          <w:bCs/>
        </w:rPr>
        <w:t>h</w:t>
      </w:r>
      <w:r w:rsidRPr="00833D30">
        <w:rPr>
          <w:rFonts w:ascii="Times New Roman" w:hAnsi="Times New Roman" w:cs="Times New Roman"/>
          <w:bCs/>
        </w:rPr>
        <w:t>t</w:t>
      </w:r>
      <w:r w:rsidR="00877A9D" w:rsidRPr="00833D30">
        <w:rPr>
          <w:rFonts w:ascii="Times New Roman" w:hAnsi="Times New Roman" w:cs="Times New Roman"/>
          <w:bCs/>
        </w:rPr>
        <w:t xml:space="preserve"> histogram</w:t>
      </w:r>
      <w:r w:rsidRPr="00833D30">
        <w:rPr>
          <w:rFonts w:ascii="Times New Roman" w:hAnsi="Times New Roman" w:cs="Times New Roman"/>
          <w:bCs/>
        </w:rPr>
        <w:t xml:space="preserve">) upon hypoxia-induced </w:t>
      </w:r>
      <w:r w:rsidRPr="00833D30">
        <w:rPr>
          <w:rFonts w:ascii="Times New Roman" w:hAnsi="Times New Roman" w:cs="Times New Roman"/>
          <w:bCs/>
          <w:i/>
        </w:rPr>
        <w:t>TWSIT1</w:t>
      </w:r>
      <w:r w:rsidRPr="00833D30">
        <w:rPr>
          <w:rFonts w:ascii="Times New Roman" w:hAnsi="Times New Roman" w:cs="Times New Roman"/>
          <w:bCs/>
        </w:rPr>
        <w:t xml:space="preserve"> mRNA level in SW480 cell line under normoxia (N) and hypoxia (H) conditions were analyzed by RT-qPCR. The histobars represent mean ± SD from three or four independent biological experiments each having three technical repeats. *, ** and *** represents p&lt;0.05, p&lt;0.01 and p&lt;0.005, respectively, based on Students </w:t>
      </w:r>
      <w:r w:rsidRPr="00833D30">
        <w:rPr>
          <w:rFonts w:ascii="Times New Roman" w:hAnsi="Times New Roman" w:cs="Times New Roman"/>
          <w:bCs/>
          <w:i/>
        </w:rPr>
        <w:t xml:space="preserve">t </w:t>
      </w:r>
      <w:r w:rsidRPr="00833D30">
        <w:rPr>
          <w:rFonts w:ascii="Times New Roman" w:hAnsi="Times New Roman" w:cs="Times New Roman"/>
          <w:bCs/>
        </w:rPr>
        <w:t>test; NS, not significant.</w:t>
      </w:r>
    </w:p>
    <w:p w14:paraId="21F5D953" w14:textId="77777777" w:rsidR="000F0E16" w:rsidRPr="00833D30" w:rsidRDefault="00714375" w:rsidP="001214B9">
      <w:pPr>
        <w:tabs>
          <w:tab w:val="left" w:pos="900"/>
        </w:tabs>
        <w:spacing w:line="480" w:lineRule="auto"/>
        <w:ind w:left="1710"/>
        <w:jc w:val="both"/>
        <w:rPr>
          <w:rFonts w:ascii="Times New Roman" w:hAnsi="Times New Roman" w:cs="Times New Roman"/>
        </w:rPr>
      </w:pPr>
      <w:r w:rsidRPr="00833D30">
        <w:rPr>
          <w:rFonts w:ascii="Times New Roman" w:hAnsi="Times New Roman" w:cs="Times New Roman"/>
          <w:bCs/>
        </w:rPr>
        <w:t xml:space="preserve">(B) </w:t>
      </w:r>
      <w:r w:rsidRPr="00833D30">
        <w:rPr>
          <w:rFonts w:ascii="Times New Roman" w:hAnsi="Times New Roman" w:cs="Times New Roman"/>
        </w:rPr>
        <w:t xml:space="preserve">Na-bisulfite DNA sequencing analysis of the </w:t>
      </w:r>
      <w:r w:rsidRPr="00833D30">
        <w:rPr>
          <w:rFonts w:ascii="Times New Roman" w:hAnsi="Times New Roman" w:cs="Times New Roman"/>
          <w:i/>
        </w:rPr>
        <w:t>TWIST1</w:t>
      </w:r>
      <w:r w:rsidRPr="00833D30">
        <w:rPr>
          <w:rFonts w:ascii="Times New Roman" w:hAnsi="Times New Roman" w:cs="Times New Roman"/>
        </w:rPr>
        <w:t xml:space="preserve"> promoter region (positions -81 to -242) of parental SW480 cells under normoxia (N) or hypoxia (H) conditions, as compared to SW480 cells in which TET1 or TET2 was depleted by shRNA-and siRNA-mediated knockdown. The level of methylation at each of the CpG sites is expressed as mean % methylation ± SD from three independent experiments. NS: not significant based on Students </w:t>
      </w:r>
      <w:r w:rsidRPr="00833D30">
        <w:rPr>
          <w:rFonts w:ascii="Times New Roman" w:hAnsi="Times New Roman" w:cs="Times New Roman"/>
          <w:i/>
        </w:rPr>
        <w:t>t</w:t>
      </w:r>
      <w:r w:rsidRPr="00833D30">
        <w:rPr>
          <w:rFonts w:ascii="Times New Roman" w:hAnsi="Times New Roman" w:cs="Times New Roman"/>
        </w:rPr>
        <w:t xml:space="preserve"> test.</w:t>
      </w:r>
    </w:p>
    <w:p w14:paraId="6F9F0BCF" w14:textId="3943D635" w:rsidR="000F0E16" w:rsidRPr="00833D30" w:rsidRDefault="00BD2664" w:rsidP="001214B9">
      <w:pPr>
        <w:tabs>
          <w:tab w:val="left" w:pos="900"/>
        </w:tabs>
        <w:spacing w:line="480" w:lineRule="auto"/>
        <w:ind w:left="1710"/>
        <w:jc w:val="both"/>
        <w:rPr>
          <w:rFonts w:ascii="Times New Roman" w:hAnsi="Times New Roman" w:cs="Times New Roman"/>
          <w:bCs/>
        </w:rPr>
      </w:pPr>
      <w:r w:rsidRPr="00833D30">
        <w:rPr>
          <w:rFonts w:ascii="Times New Roman" w:hAnsi="Times New Roman" w:cs="Times New Roman"/>
        </w:rPr>
        <w:t>(</w:t>
      </w:r>
      <w:r w:rsidR="00714375" w:rsidRPr="00833D30">
        <w:rPr>
          <w:rFonts w:ascii="Times New Roman" w:hAnsi="Times New Roman" w:cs="Times New Roman"/>
        </w:rPr>
        <w:t>C) Comparison of the genomic 5mC contents (%) of SW480 cells with or without depletion of TET1 (</w:t>
      </w:r>
      <w:r w:rsidR="00601BD1" w:rsidRPr="00833D30">
        <w:rPr>
          <w:rFonts w:ascii="Times New Roman" w:hAnsi="Times New Roman" w:cs="Times New Roman"/>
        </w:rPr>
        <w:t>upper histogram</w:t>
      </w:r>
      <w:r w:rsidR="00714375" w:rsidRPr="00833D30">
        <w:rPr>
          <w:rFonts w:ascii="Times New Roman" w:hAnsi="Times New Roman" w:cs="Times New Roman"/>
        </w:rPr>
        <w:t>) or TET2 (</w:t>
      </w:r>
      <w:r w:rsidR="00601BD1" w:rsidRPr="00833D30">
        <w:rPr>
          <w:rFonts w:ascii="Times New Roman" w:hAnsi="Times New Roman" w:cs="Times New Roman"/>
        </w:rPr>
        <w:t>lower histogram</w:t>
      </w:r>
      <w:r w:rsidR="00714375" w:rsidRPr="00833D30">
        <w:rPr>
          <w:rFonts w:ascii="Times New Roman" w:hAnsi="Times New Roman" w:cs="Times New Roman"/>
        </w:rPr>
        <w:t xml:space="preserve">). The cells were grown under normoxia (N) or hypoxia (H) condition. Genomic 5mC contents were assayed by HPLC-MS. Each histobar represents the mean ± SD from three different experiments.  * and ** represent p&lt;0.05 and p&lt;0.01, respectively, based on Students </w:t>
      </w:r>
      <w:r w:rsidR="00714375" w:rsidRPr="00833D30">
        <w:rPr>
          <w:rFonts w:ascii="Times New Roman" w:hAnsi="Times New Roman" w:cs="Times New Roman"/>
          <w:i/>
        </w:rPr>
        <w:t xml:space="preserve">t </w:t>
      </w:r>
      <w:r w:rsidR="00714375" w:rsidRPr="00833D30">
        <w:rPr>
          <w:rFonts w:ascii="Times New Roman" w:hAnsi="Times New Roman" w:cs="Times New Roman"/>
        </w:rPr>
        <w:t>test; NS, not significant.</w:t>
      </w:r>
    </w:p>
    <w:p w14:paraId="4394E90E" w14:textId="77777777" w:rsidR="000F0E16" w:rsidRPr="00833D30" w:rsidRDefault="000F0E16">
      <w:pPr>
        <w:spacing w:line="480" w:lineRule="auto"/>
        <w:ind w:left="990"/>
        <w:jc w:val="both"/>
        <w:rPr>
          <w:rFonts w:ascii="Times New Roman" w:hAnsi="Times New Roman" w:cs="Times New Roman"/>
          <w:b/>
        </w:rPr>
      </w:pPr>
    </w:p>
    <w:p w14:paraId="42BD8472" w14:textId="77777777" w:rsidR="000F0E16" w:rsidRPr="00833D30" w:rsidRDefault="00714375" w:rsidP="001214B9">
      <w:pPr>
        <w:spacing w:line="480" w:lineRule="auto"/>
        <w:ind w:left="1800" w:hanging="810"/>
        <w:jc w:val="both"/>
        <w:rPr>
          <w:rFonts w:ascii="Times New Roman" w:hAnsi="Times New Roman" w:cs="Times New Roman"/>
          <w:b/>
        </w:rPr>
      </w:pPr>
      <w:r w:rsidRPr="00833D30">
        <w:rPr>
          <w:rFonts w:ascii="Times New Roman" w:hAnsi="Times New Roman" w:cs="Times New Roman"/>
          <w:b/>
        </w:rPr>
        <w:t>Fig. S4. Hypoxia-induced global 5-mC demethylation of SW480, MCF-7 and Hep</w:t>
      </w:r>
      <w:r w:rsidRPr="00833D30">
        <w:rPr>
          <w:rFonts w:ascii="Times New Roman" w:hAnsi="Times New Roman" w:cs="Times New Roman"/>
          <w:b/>
          <w:bdr w:val="single" w:sz="4" w:space="0" w:color="auto"/>
        </w:rPr>
        <w:t xml:space="preserve"> </w:t>
      </w:r>
      <w:r w:rsidRPr="00833D30">
        <w:rPr>
          <w:rFonts w:ascii="Times New Roman" w:hAnsi="Times New Roman" w:cs="Times New Roman"/>
          <w:b/>
        </w:rPr>
        <w:t xml:space="preserve">G2 cells depends on the presence of DNMT3A. </w:t>
      </w:r>
    </w:p>
    <w:p w14:paraId="7B8ED264" w14:textId="3C161C3D" w:rsidR="000F0E16" w:rsidRPr="00833D30" w:rsidRDefault="00714375" w:rsidP="001214B9">
      <w:pPr>
        <w:spacing w:line="480" w:lineRule="auto"/>
        <w:ind w:left="1800"/>
        <w:jc w:val="both"/>
        <w:rPr>
          <w:rFonts w:ascii="Times New Roman" w:hAnsi="Times New Roman" w:cs="Times New Roman"/>
          <w:bCs/>
        </w:rPr>
      </w:pPr>
      <w:r w:rsidRPr="00833D30">
        <w:rPr>
          <w:rFonts w:ascii="Times New Roman" w:hAnsi="Times New Roman" w:cs="Times New Roman"/>
          <w:bCs/>
        </w:rPr>
        <w:t xml:space="preserve">Top, comparison of the genomic 5-mC contents (%) of SW480 cells with or without depletion of DNMT3A by shRNA knockdown (sh-3A-1, left panel) or by CRISPR-Cas9-mediated knockout (3A-KO-1, right panel). Bottom, comparison of the genomic 5mCs content </w:t>
      </w:r>
      <w:r w:rsidR="00601BD1" w:rsidRPr="00833D30">
        <w:rPr>
          <w:rFonts w:ascii="Times New Roman" w:hAnsi="Times New Roman" w:cs="Times New Roman"/>
          <w:bCs/>
        </w:rPr>
        <w:t>(</w:t>
      </w:r>
      <w:r w:rsidRPr="00833D30">
        <w:rPr>
          <w:rFonts w:ascii="Times New Roman" w:hAnsi="Times New Roman" w:cs="Times New Roman"/>
          <w:bCs/>
        </w:rPr>
        <w:t>%</w:t>
      </w:r>
      <w:r w:rsidR="00601BD1" w:rsidRPr="00833D30">
        <w:rPr>
          <w:rFonts w:ascii="Times New Roman" w:hAnsi="Times New Roman" w:cs="Times New Roman"/>
          <w:bCs/>
        </w:rPr>
        <w:t>)</w:t>
      </w:r>
      <w:r w:rsidRPr="00833D30">
        <w:rPr>
          <w:rFonts w:ascii="Times New Roman" w:hAnsi="Times New Roman" w:cs="Times New Roman"/>
          <w:bCs/>
        </w:rPr>
        <w:t xml:space="preserve"> of MCF-7 cells (left panel) and Hep G2 cells (right), respectively, with or without depletion of DNMT3A by shRNA knockdown (sh-3A-1). The cells were grown under normoxia (N) and hypoxia (H) condition. Genomic 5-mC contents were assayed by LC-ESI-MS/MS. Each histobar represents the mean ± SD from three independent biological experiments each having three technical repeats.  * and ** represent p&lt;0.05 and p&lt;0.01, respectively, based on Students </w:t>
      </w:r>
      <w:r w:rsidRPr="00833D30">
        <w:rPr>
          <w:rFonts w:ascii="Times New Roman" w:hAnsi="Times New Roman" w:cs="Times New Roman"/>
          <w:bCs/>
          <w:i/>
        </w:rPr>
        <w:t xml:space="preserve">t </w:t>
      </w:r>
      <w:r w:rsidRPr="00833D30">
        <w:rPr>
          <w:rFonts w:ascii="Times New Roman" w:hAnsi="Times New Roman" w:cs="Times New Roman"/>
          <w:bCs/>
        </w:rPr>
        <w:t>test; NS, not significant.</w:t>
      </w:r>
    </w:p>
    <w:p w14:paraId="312A4362" w14:textId="77777777" w:rsidR="000F0E16" w:rsidRPr="00833D30" w:rsidRDefault="000F0E16"/>
    <w:p w14:paraId="2FA7BEFC" w14:textId="77777777" w:rsidR="004C22BC" w:rsidRPr="00833D30" w:rsidRDefault="00714375" w:rsidP="004C22BC">
      <w:pPr>
        <w:spacing w:line="480" w:lineRule="auto"/>
        <w:ind w:left="1800" w:hanging="900"/>
        <w:jc w:val="both"/>
        <w:rPr>
          <w:rFonts w:ascii="Times New Roman" w:hAnsi="Times New Roman" w:cs="Times New Roman"/>
        </w:rPr>
      </w:pPr>
      <w:r w:rsidRPr="00833D30">
        <w:rPr>
          <w:rFonts w:ascii="Times New Roman" w:hAnsi="Times New Roman" w:cs="Times New Roman"/>
          <w:b/>
        </w:rPr>
        <w:t xml:space="preserve">Fig. S5. </w:t>
      </w:r>
      <w:r w:rsidRPr="00833D30">
        <w:rPr>
          <w:rFonts w:ascii="Times New Roman" w:hAnsi="Times New Roman" w:cs="Times New Roman"/>
        </w:rPr>
        <w:t>(</w:t>
      </w:r>
      <w:r w:rsidR="000700C4" w:rsidRPr="00833D30">
        <w:rPr>
          <w:rFonts w:ascii="Times New Roman" w:hAnsi="Times New Roman" w:cs="Times New Roman"/>
        </w:rPr>
        <w:t>A</w:t>
      </w:r>
      <w:r w:rsidRPr="00833D30">
        <w:rPr>
          <w:rFonts w:ascii="Times New Roman" w:hAnsi="Times New Roman" w:cs="Times New Roman"/>
        </w:rPr>
        <w:t xml:space="preserve">) EMSA analysis of hypoxia-induced HIF-1α binding to HRE. Lane 1, FAM-labeled and HRE-containing DNA oligo probe without incubation with the nuclear extract. Shift of the probe was observed after incubation with nuclear extract from SW480 cells under hypoxia but not normoxia (compare lane 3 to lane 2). No shift could be observed when excess of the unlabeled oligo probe was present in the binding reactions (lanes 4 and 5), or when CpG methylated probe was used (lane 7). Addition of anti-HIF-1α but not the normal rabbit IgG antibody caused supershift of HIF-1α bound non-methylated probe (compare lane 9 to lane 8). </w:t>
      </w:r>
    </w:p>
    <w:p w14:paraId="3F7A5C9A" w14:textId="77777777" w:rsidR="004C22BC" w:rsidRPr="00833D30" w:rsidRDefault="00714375" w:rsidP="004C22BC">
      <w:pPr>
        <w:spacing w:line="480" w:lineRule="auto"/>
        <w:ind w:left="1800"/>
        <w:jc w:val="both"/>
        <w:rPr>
          <w:rFonts w:ascii="Times New Roman" w:hAnsi="Times New Roman" w:cs="Times New Roman"/>
        </w:rPr>
      </w:pPr>
      <w:r w:rsidRPr="00833D30">
        <w:rPr>
          <w:rFonts w:ascii="Times New Roman" w:hAnsi="Times New Roman" w:cs="Times New Roman"/>
        </w:rPr>
        <w:t>(</w:t>
      </w:r>
      <w:r w:rsidR="000700C4" w:rsidRPr="00833D30">
        <w:rPr>
          <w:rFonts w:ascii="Times New Roman" w:hAnsi="Times New Roman" w:cs="Times New Roman"/>
        </w:rPr>
        <w:t>B</w:t>
      </w:r>
      <w:r w:rsidRPr="00833D30">
        <w:rPr>
          <w:rFonts w:ascii="Times New Roman" w:hAnsi="Times New Roman" w:cs="Times New Roman"/>
        </w:rPr>
        <w:t>) Western blot</w:t>
      </w:r>
      <w:r w:rsidR="005A6850" w:rsidRPr="00833D30">
        <w:rPr>
          <w:rFonts w:ascii="Times New Roman" w:hAnsi="Times New Roman" w:cs="Times New Roman"/>
        </w:rPr>
        <w:t>ting</w:t>
      </w:r>
      <w:r w:rsidRPr="00833D30">
        <w:rPr>
          <w:rFonts w:ascii="Times New Roman" w:hAnsi="Times New Roman" w:cs="Times New Roman"/>
        </w:rPr>
        <w:t xml:space="preserve"> </w:t>
      </w:r>
      <w:r w:rsidR="005A6850" w:rsidRPr="00833D30">
        <w:rPr>
          <w:rFonts w:ascii="Times New Roman" w:hAnsi="Times New Roman" w:cs="Times New Roman"/>
        </w:rPr>
        <w:t xml:space="preserve">to </w:t>
      </w:r>
      <w:r w:rsidRPr="00833D30">
        <w:rPr>
          <w:rFonts w:ascii="Times New Roman" w:hAnsi="Times New Roman" w:cs="Times New Roman"/>
        </w:rPr>
        <w:t>compar</w:t>
      </w:r>
      <w:r w:rsidR="005A6850" w:rsidRPr="00833D30">
        <w:rPr>
          <w:rFonts w:ascii="Times New Roman" w:hAnsi="Times New Roman" w:cs="Times New Roman"/>
        </w:rPr>
        <w:t>e</w:t>
      </w:r>
      <w:r w:rsidRPr="00833D30">
        <w:rPr>
          <w:rFonts w:ascii="Times New Roman" w:hAnsi="Times New Roman" w:cs="Times New Roman"/>
        </w:rPr>
        <w:t xml:space="preserve"> HIF-1α levels in parental SW480 and SW480-3A-KO-1 cells under normoxia condition and upon hypoxia treatment for 6 hr, 12 hr, 18 hr and 24 hr. </w:t>
      </w:r>
    </w:p>
    <w:p w14:paraId="1DA382D9" w14:textId="77777777" w:rsidR="004C22BC" w:rsidRPr="00833D30" w:rsidRDefault="00714375" w:rsidP="004C22BC">
      <w:pPr>
        <w:spacing w:line="480" w:lineRule="auto"/>
        <w:ind w:left="1800"/>
        <w:jc w:val="both"/>
        <w:rPr>
          <w:rFonts w:ascii="Times New Roman" w:hAnsi="Times New Roman" w:cs="Times New Roman"/>
        </w:rPr>
      </w:pPr>
      <w:r w:rsidRPr="00833D30">
        <w:rPr>
          <w:rFonts w:ascii="Times New Roman" w:hAnsi="Times New Roman" w:cs="Times New Roman"/>
        </w:rPr>
        <w:t>(</w:t>
      </w:r>
      <w:r w:rsidR="000700C4" w:rsidRPr="00833D30">
        <w:rPr>
          <w:rFonts w:ascii="Times New Roman" w:hAnsi="Times New Roman" w:cs="Times New Roman"/>
        </w:rPr>
        <w:t>C</w:t>
      </w:r>
      <w:r w:rsidRPr="00833D30">
        <w:rPr>
          <w:rFonts w:ascii="Times New Roman" w:hAnsi="Times New Roman" w:cs="Times New Roman"/>
        </w:rPr>
        <w:t xml:space="preserve">) Comparative ChIP-qPCR assays of hypoxia-induced changes of the appearance of H3K9/K18Ac and H3K9me3 histone marks in the proximal promoter region of </w:t>
      </w:r>
      <w:r w:rsidRPr="00833D30">
        <w:rPr>
          <w:rFonts w:ascii="Times New Roman" w:hAnsi="Times New Roman" w:cs="Times New Roman"/>
          <w:i/>
        </w:rPr>
        <w:t>TWIST1</w:t>
      </w:r>
      <w:r w:rsidRPr="00833D30">
        <w:rPr>
          <w:rFonts w:ascii="Times New Roman" w:hAnsi="Times New Roman" w:cs="Times New Roman"/>
        </w:rPr>
        <w:t xml:space="preserve"> (-144 to +54) for SW480 cells with or without shRNA-mediated (left </w:t>
      </w:r>
      <w:r w:rsidR="005A6850" w:rsidRPr="00833D30">
        <w:rPr>
          <w:rFonts w:ascii="Times New Roman" w:hAnsi="Times New Roman" w:cs="Times New Roman"/>
        </w:rPr>
        <w:t xml:space="preserve">2 </w:t>
      </w:r>
      <w:r w:rsidRPr="00833D30">
        <w:rPr>
          <w:rFonts w:ascii="Times New Roman" w:hAnsi="Times New Roman" w:cs="Times New Roman"/>
        </w:rPr>
        <w:t>histographs) or CRISPR/Cas9-mediated (right</w:t>
      </w:r>
      <w:r w:rsidR="005A6850" w:rsidRPr="00833D30">
        <w:rPr>
          <w:rFonts w:ascii="Times New Roman" w:hAnsi="Times New Roman" w:cs="Times New Roman"/>
        </w:rPr>
        <w:t xml:space="preserve"> </w:t>
      </w:r>
      <w:r w:rsidR="005A6850" w:rsidRPr="00833D30">
        <w:rPr>
          <w:rFonts w:ascii="Times New Roman" w:hAnsi="Times New Roman" w:cs="Times New Roman"/>
          <w:bdr w:val="single" w:sz="4" w:space="0" w:color="auto"/>
        </w:rPr>
        <w:t>2</w:t>
      </w:r>
      <w:r w:rsidRPr="00833D30">
        <w:rPr>
          <w:rFonts w:ascii="Times New Roman" w:hAnsi="Times New Roman" w:cs="Times New Roman"/>
        </w:rPr>
        <w:t xml:space="preserve"> histographs) depletion of DNMT3A. </w:t>
      </w:r>
      <w:r w:rsidRPr="00833D30">
        <w:rPr>
          <w:rFonts w:ascii="Times New Roman" w:hAnsi="Times New Roman" w:cs="Times New Roman"/>
          <w:bCs/>
        </w:rPr>
        <w:t>Each histobar represents the mean ± SD from three independent biological experiments each having three technical repeats.</w:t>
      </w:r>
      <w:r w:rsidRPr="00833D30">
        <w:rPr>
          <w:rFonts w:ascii="Times New Roman" w:hAnsi="Times New Roman" w:cs="Times New Roman"/>
        </w:rPr>
        <w:t xml:space="preserve"> </w:t>
      </w:r>
    </w:p>
    <w:p w14:paraId="3D67E696" w14:textId="543F5B6F" w:rsidR="000F0E16" w:rsidRPr="00833D30" w:rsidRDefault="00714375" w:rsidP="004C22BC">
      <w:pPr>
        <w:spacing w:line="480" w:lineRule="auto"/>
        <w:ind w:left="1800"/>
        <w:jc w:val="both"/>
        <w:rPr>
          <w:rFonts w:ascii="Times New Roman" w:hAnsi="Times New Roman" w:cs="Times New Roman"/>
        </w:rPr>
      </w:pPr>
      <w:r w:rsidRPr="00833D30">
        <w:rPr>
          <w:rFonts w:ascii="Times New Roman" w:hAnsi="Times New Roman" w:cs="Times New Roman"/>
        </w:rPr>
        <w:t>(</w:t>
      </w:r>
      <w:r w:rsidR="000700C4" w:rsidRPr="00833D30">
        <w:rPr>
          <w:rFonts w:ascii="Times New Roman" w:hAnsi="Times New Roman" w:cs="Times New Roman"/>
        </w:rPr>
        <w:t>D</w:t>
      </w:r>
      <w:r w:rsidRPr="00833D30">
        <w:rPr>
          <w:rFonts w:ascii="Times New Roman" w:hAnsi="Times New Roman" w:cs="Times New Roman"/>
        </w:rPr>
        <w:t xml:space="preserve">) Top, representative Western blots showing levels of H3K36me3 and H3K27me3 histone marks in SW480 cells at different time-points of hypoxia treatment. Bottom, histographs </w:t>
      </w:r>
      <w:r w:rsidR="005A6850" w:rsidRPr="00833D30">
        <w:rPr>
          <w:rFonts w:ascii="Times New Roman" w:hAnsi="Times New Roman" w:cs="Times New Roman"/>
        </w:rPr>
        <w:t>comparing</w:t>
      </w:r>
      <w:r w:rsidRPr="00833D30">
        <w:rPr>
          <w:rFonts w:ascii="Times New Roman" w:hAnsi="Times New Roman" w:cs="Times New Roman"/>
        </w:rPr>
        <w:t xml:space="preserve"> the relative intensities </w:t>
      </w:r>
      <w:r w:rsidR="005A6850" w:rsidRPr="00833D30">
        <w:rPr>
          <w:rFonts w:ascii="Times New Roman" w:hAnsi="Times New Roman" w:cs="Times New Roman"/>
        </w:rPr>
        <w:t>of</w:t>
      </w:r>
      <w:r w:rsidR="005A6850" w:rsidRPr="00833D30">
        <w:rPr>
          <w:rFonts w:ascii="Times New Roman" w:hAnsi="Times New Roman" w:cs="Times New Roman"/>
          <w:bdr w:val="single" w:sz="4" w:space="0" w:color="auto"/>
        </w:rPr>
        <w:t xml:space="preserve"> </w:t>
      </w:r>
      <w:r w:rsidR="005A6850" w:rsidRPr="00833D30">
        <w:rPr>
          <w:rFonts w:ascii="Times New Roman" w:hAnsi="Times New Roman" w:cs="Times New Roman"/>
        </w:rPr>
        <w:t xml:space="preserve">H3K36me3 </w:t>
      </w:r>
      <w:r w:rsidRPr="00833D30">
        <w:rPr>
          <w:rFonts w:ascii="Times New Roman" w:hAnsi="Times New Roman" w:cs="Times New Roman"/>
        </w:rPr>
        <w:t xml:space="preserve">(left) and H3K27me3 (right) </w:t>
      </w:r>
      <w:r w:rsidR="005A6850" w:rsidRPr="00833D30">
        <w:rPr>
          <w:rFonts w:ascii="Times New Roman" w:hAnsi="Times New Roman" w:cs="Times New Roman"/>
        </w:rPr>
        <w:t>normalized to total H3</w:t>
      </w:r>
      <w:r w:rsidRPr="00833D30">
        <w:rPr>
          <w:rFonts w:ascii="Times New Roman" w:hAnsi="Times New Roman" w:cs="Times New Roman"/>
        </w:rPr>
        <w:t xml:space="preserve"> under</w:t>
      </w:r>
      <w:r w:rsidRPr="00833D30">
        <w:rPr>
          <w:rFonts w:ascii="Times New Roman" w:hAnsi="Times New Roman" w:cs="Times New Roman"/>
          <w:bdr w:val="single" w:sz="4" w:space="0" w:color="auto"/>
        </w:rPr>
        <w:t xml:space="preserve"> </w:t>
      </w:r>
      <w:r w:rsidRPr="00833D30">
        <w:rPr>
          <w:rFonts w:ascii="Times New Roman" w:hAnsi="Times New Roman" w:cs="Times New Roman"/>
        </w:rPr>
        <w:t xml:space="preserve">normoxia (N) and hypoxia (H) at different time-points. Each histobar represents the mean ± SD from three independent Western blots.  *, ** and *** represent p&lt;0.05, p&lt;0.01 and p&lt;0.005, respectively, based on Students </w:t>
      </w:r>
      <w:r w:rsidRPr="00833D30">
        <w:rPr>
          <w:rFonts w:ascii="Times New Roman" w:hAnsi="Times New Roman" w:cs="Times New Roman"/>
          <w:i/>
        </w:rPr>
        <w:t xml:space="preserve">t </w:t>
      </w:r>
      <w:r w:rsidRPr="00833D30">
        <w:rPr>
          <w:rFonts w:ascii="Times New Roman" w:hAnsi="Times New Roman" w:cs="Times New Roman"/>
        </w:rPr>
        <w:t>test; NS, not significant.</w:t>
      </w:r>
    </w:p>
    <w:p w14:paraId="12D827F9" w14:textId="77777777" w:rsidR="007A530E" w:rsidRPr="00833D30" w:rsidRDefault="007A530E" w:rsidP="001214B9">
      <w:pPr>
        <w:spacing w:line="480" w:lineRule="auto"/>
        <w:ind w:left="1800" w:hanging="900"/>
        <w:jc w:val="both"/>
        <w:rPr>
          <w:rFonts w:ascii="Times New Roman" w:hAnsi="Times New Roman" w:cs="Times New Roman"/>
          <w:b/>
          <w:bCs/>
        </w:rPr>
      </w:pPr>
    </w:p>
    <w:p w14:paraId="38F41DA2" w14:textId="044CD6C6" w:rsidR="000F0E16" w:rsidRPr="00833D30" w:rsidRDefault="00714375" w:rsidP="001214B9">
      <w:pPr>
        <w:spacing w:line="480" w:lineRule="auto"/>
        <w:ind w:left="1800" w:hanging="900"/>
        <w:jc w:val="both"/>
        <w:rPr>
          <w:rFonts w:ascii="Times New Roman" w:hAnsi="Times New Roman" w:cs="Times New Roman"/>
          <w:b/>
          <w:bCs/>
        </w:rPr>
      </w:pPr>
      <w:r w:rsidRPr="00833D30">
        <w:rPr>
          <w:rFonts w:ascii="Times New Roman" w:hAnsi="Times New Roman" w:cs="Times New Roman"/>
          <w:b/>
          <w:bCs/>
        </w:rPr>
        <w:t xml:space="preserve">Fig. S6. </w:t>
      </w:r>
      <w:bookmarkStart w:id="7" w:name="_Hlk153567127"/>
      <w:r w:rsidRPr="00833D30">
        <w:rPr>
          <w:rFonts w:ascii="Times New Roman" w:hAnsi="Times New Roman" w:cs="Times New Roman"/>
          <w:b/>
          <w:bCs/>
        </w:rPr>
        <w:t>Hypoxia-induced binding of HIF-1α at the HREs chr18:21601384 and chr3:49905192 but not chr18:</w:t>
      </w:r>
      <w:r w:rsidRPr="00833D30">
        <w:rPr>
          <w:rFonts w:ascii="Times New Roman" w:eastAsiaTheme="minorHAnsi" w:hAnsi="Times New Roman" w:cs="Times New Roman"/>
          <w:lang w:eastAsia="en-US"/>
        </w:rPr>
        <w:t xml:space="preserve"> </w:t>
      </w:r>
      <w:r w:rsidRPr="00833D30">
        <w:rPr>
          <w:rFonts w:ascii="Times New Roman" w:hAnsi="Times New Roman" w:cs="Times New Roman"/>
          <w:b/>
          <w:bCs/>
        </w:rPr>
        <w:t xml:space="preserve">9656652 and chr10:123098647. </w:t>
      </w:r>
      <w:bookmarkEnd w:id="7"/>
    </w:p>
    <w:p w14:paraId="08219670" w14:textId="1638B02B" w:rsidR="000F0E16" w:rsidRPr="00833D30" w:rsidRDefault="00714375" w:rsidP="001214B9">
      <w:pPr>
        <w:spacing w:line="480" w:lineRule="auto"/>
        <w:ind w:left="1890" w:hanging="90"/>
        <w:jc w:val="both"/>
        <w:rPr>
          <w:rFonts w:ascii="Times New Roman" w:hAnsi="Times New Roman" w:cs="Times New Roman"/>
        </w:rPr>
      </w:pPr>
      <w:r w:rsidRPr="00833D30">
        <w:rPr>
          <w:rFonts w:ascii="Times New Roman" w:hAnsi="Times New Roman" w:cs="Times New Roman"/>
        </w:rPr>
        <w:t xml:space="preserve"> (</w:t>
      </w:r>
      <w:r w:rsidR="000700C4" w:rsidRPr="00833D30">
        <w:rPr>
          <w:rFonts w:ascii="Times New Roman" w:hAnsi="Times New Roman" w:cs="Times New Roman"/>
        </w:rPr>
        <w:t>A</w:t>
      </w:r>
      <w:r w:rsidRPr="00833D30">
        <w:rPr>
          <w:rFonts w:ascii="Times New Roman" w:hAnsi="Times New Roman" w:cs="Times New Roman"/>
        </w:rPr>
        <w:t xml:space="preserve">) Top, schematic maps of the </w:t>
      </w:r>
      <w:r w:rsidRPr="00833D30">
        <w:rPr>
          <w:rFonts w:ascii="Times New Roman" w:hAnsi="Times New Roman" w:cs="Times New Roman"/>
          <w:i/>
        </w:rPr>
        <w:t xml:space="preserve">ESCO1 </w:t>
      </w:r>
      <w:r w:rsidRPr="00833D30">
        <w:rPr>
          <w:rFonts w:ascii="Times New Roman" w:hAnsi="Times New Roman" w:cs="Times New Roman"/>
          <w:iCs/>
        </w:rPr>
        <w:t xml:space="preserve">and </w:t>
      </w:r>
      <w:r w:rsidRPr="00833D30">
        <w:rPr>
          <w:rFonts w:ascii="Times New Roman" w:hAnsi="Times New Roman" w:cs="Times New Roman"/>
          <w:i/>
        </w:rPr>
        <w:t>MST1R</w:t>
      </w:r>
      <w:r w:rsidRPr="00833D30">
        <w:rPr>
          <w:rFonts w:ascii="Times New Roman" w:hAnsi="Times New Roman" w:cs="Times New Roman"/>
        </w:rPr>
        <w:t xml:space="preserve"> promoter regions. Middle two panels, the binding of HIF-1α around the HREs chr18:21601384 and chr3:49905192 in the upstream promoter regions of </w:t>
      </w:r>
      <w:r w:rsidRPr="00833D30">
        <w:rPr>
          <w:rFonts w:ascii="Times New Roman" w:hAnsi="Times New Roman" w:cs="Times New Roman"/>
          <w:i/>
        </w:rPr>
        <w:t>ESCO1</w:t>
      </w:r>
      <w:r w:rsidRPr="00833D30">
        <w:rPr>
          <w:rFonts w:ascii="Times New Roman" w:hAnsi="Times New Roman" w:cs="Times New Roman"/>
        </w:rPr>
        <w:t xml:space="preserve"> and </w:t>
      </w:r>
      <w:r w:rsidRPr="00833D30">
        <w:rPr>
          <w:rFonts w:ascii="Times New Roman" w:hAnsi="Times New Roman" w:cs="Times New Roman"/>
          <w:i/>
          <w:iCs/>
        </w:rPr>
        <w:t xml:space="preserve">MST1R </w:t>
      </w:r>
      <w:r w:rsidRPr="00833D30">
        <w:rPr>
          <w:rFonts w:ascii="Times New Roman" w:hAnsi="Times New Roman" w:cs="Times New Roman"/>
        </w:rPr>
        <w:t xml:space="preserve">genes, respectively, in SW480 cells grown under normoxia (N) and hypoxia (H) conditions was assayed by ChIP-qPCR. The DNA binding of HIF-1α is expressed as fold-change relative to the NrIgG pull-down samples, and expressed as mean ± SD of three independent biological replicates each having three technical repeats. The * represents p&lt;0.05 by Students </w:t>
      </w:r>
      <w:r w:rsidRPr="00833D30">
        <w:rPr>
          <w:rFonts w:ascii="Times New Roman" w:hAnsi="Times New Roman" w:cs="Times New Roman"/>
          <w:i/>
        </w:rPr>
        <w:t>t</w:t>
      </w:r>
      <w:r w:rsidRPr="00833D30">
        <w:rPr>
          <w:rFonts w:ascii="Times New Roman" w:hAnsi="Times New Roman" w:cs="Times New Roman"/>
        </w:rPr>
        <w:t xml:space="preserve"> test.  Bottom two panels, total RNAs harvested from SW480 cells were subjected to quantitative RT-PCR assay using primers specific for </w:t>
      </w:r>
      <w:r w:rsidRPr="00833D30">
        <w:rPr>
          <w:rFonts w:ascii="Times New Roman" w:hAnsi="Times New Roman" w:cs="Times New Roman"/>
          <w:i/>
        </w:rPr>
        <w:t>ESCO1</w:t>
      </w:r>
      <w:r w:rsidRPr="00833D30">
        <w:rPr>
          <w:rFonts w:ascii="Times New Roman" w:hAnsi="Times New Roman" w:cs="Times New Roman"/>
        </w:rPr>
        <w:t xml:space="preserve"> and </w:t>
      </w:r>
      <w:r w:rsidRPr="00833D30">
        <w:rPr>
          <w:rFonts w:ascii="Times New Roman" w:hAnsi="Times New Roman" w:cs="Times New Roman"/>
          <w:i/>
          <w:iCs/>
        </w:rPr>
        <w:t xml:space="preserve">MST1R </w:t>
      </w:r>
      <w:r w:rsidRPr="00833D30">
        <w:rPr>
          <w:rFonts w:ascii="Times New Roman" w:hAnsi="Times New Roman" w:cs="Times New Roman"/>
        </w:rPr>
        <w:t xml:space="preserve">mRNAs. Histobars represent mean ± SD from three independent biological experiments each having three technical repeats. The * represents p&lt;0.05 by Student’s t-test. </w:t>
      </w:r>
    </w:p>
    <w:p w14:paraId="0B94FE37" w14:textId="68DD84BF" w:rsidR="000F0E16" w:rsidRDefault="00714375" w:rsidP="001214B9">
      <w:pPr>
        <w:spacing w:line="480" w:lineRule="auto"/>
        <w:ind w:left="1890"/>
        <w:jc w:val="both"/>
        <w:rPr>
          <w:rFonts w:ascii="Times New Roman" w:hAnsi="Times New Roman" w:cs="Times New Roman"/>
        </w:rPr>
      </w:pPr>
      <w:r w:rsidRPr="00833D30">
        <w:rPr>
          <w:rFonts w:ascii="Times New Roman" w:hAnsi="Times New Roman" w:cs="Times New Roman"/>
        </w:rPr>
        <w:t>(</w:t>
      </w:r>
      <w:r w:rsidR="000700C4" w:rsidRPr="00833D30">
        <w:rPr>
          <w:rFonts w:ascii="Times New Roman" w:hAnsi="Times New Roman" w:cs="Times New Roman"/>
        </w:rPr>
        <w:t>B</w:t>
      </w:r>
      <w:r w:rsidRPr="00833D30">
        <w:rPr>
          <w:rFonts w:ascii="Times New Roman" w:hAnsi="Times New Roman" w:cs="Times New Roman"/>
        </w:rPr>
        <w:t xml:space="preserve">) Lack of binding of HIF-1α around the HRE-CpGs chr18:9656652 and chr10:123098647 in parental SW480 cells grown under normoxia (N) and hypoxia (H) conditions as assayed by ChIP-qPCR. Parallel analysis of HIF-1α-binding in the </w:t>
      </w:r>
      <w:r w:rsidRPr="00833D30">
        <w:rPr>
          <w:rFonts w:ascii="Times New Roman" w:hAnsi="Times New Roman" w:cs="Times New Roman"/>
          <w:i/>
          <w:iCs/>
        </w:rPr>
        <w:t>TWIST1</w:t>
      </w:r>
      <w:r w:rsidRPr="00833D30">
        <w:rPr>
          <w:rFonts w:ascii="Times New Roman" w:hAnsi="Times New Roman" w:cs="Times New Roman"/>
        </w:rPr>
        <w:t xml:space="preserve"> promoter was conducted as the positive control. The DNA binding of HIF-1α is expressed as fold-change relative to the in NrIgG pull-down samples, and expressed as mean ± SD of three independent biological replicates each having three technical repeats. The ** represents p&lt;0.01 by Students </w:t>
      </w:r>
      <w:r w:rsidRPr="00833D30">
        <w:rPr>
          <w:rFonts w:ascii="Times New Roman" w:hAnsi="Times New Roman" w:cs="Times New Roman"/>
          <w:i/>
        </w:rPr>
        <w:t>t</w:t>
      </w:r>
      <w:r w:rsidRPr="00833D30">
        <w:rPr>
          <w:rFonts w:ascii="Times New Roman" w:hAnsi="Times New Roman" w:cs="Times New Roman"/>
        </w:rPr>
        <w:t xml:space="preserve"> test. NS, not significant.</w:t>
      </w:r>
      <w:r>
        <w:rPr>
          <w:rFonts w:ascii="Times New Roman" w:hAnsi="Times New Roman" w:cs="Times New Roman"/>
        </w:rPr>
        <w:t xml:space="preserve"> </w:t>
      </w:r>
    </w:p>
    <w:p w14:paraId="6DE927F2" w14:textId="77777777" w:rsidR="000F0E16" w:rsidRDefault="000F0E16">
      <w:pPr>
        <w:spacing w:line="480" w:lineRule="auto"/>
        <w:ind w:left="810" w:hanging="810"/>
        <w:jc w:val="both"/>
        <w:rPr>
          <w:rFonts w:ascii="Times New Roman" w:hAnsi="Times New Roman" w:cs="Times New Roman"/>
          <w:b/>
        </w:rPr>
      </w:pPr>
    </w:p>
    <w:sectPr w:rsidR="000F0E16" w:rsidSect="00461EB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24FA26" w14:textId="77777777" w:rsidR="00B3753E" w:rsidRDefault="00B3753E">
      <w:pPr>
        <w:spacing w:after="0"/>
      </w:pPr>
      <w:r>
        <w:separator/>
      </w:r>
    </w:p>
  </w:endnote>
  <w:endnote w:type="continuationSeparator" w:id="0">
    <w:p w14:paraId="023E1EB4" w14:textId="77777777" w:rsidR="00B3753E" w:rsidRDefault="00B3753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0750362"/>
      <w:docPartObj>
        <w:docPartGallery w:val="Page Numbers (Bottom of Page)"/>
        <w:docPartUnique/>
      </w:docPartObj>
    </w:sdtPr>
    <w:sdtEndPr>
      <w:rPr>
        <w:noProof/>
      </w:rPr>
    </w:sdtEndPr>
    <w:sdtContent>
      <w:p w14:paraId="736C3D7F" w14:textId="427904B6" w:rsidR="00F53D05" w:rsidRDefault="00F53D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493CF1" w14:textId="77777777" w:rsidR="00F53D05" w:rsidRDefault="00F53D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784A8E" w14:textId="77777777" w:rsidR="00B3753E" w:rsidRDefault="00B3753E">
      <w:pPr>
        <w:spacing w:after="0"/>
      </w:pPr>
      <w:r>
        <w:separator/>
      </w:r>
    </w:p>
  </w:footnote>
  <w:footnote w:type="continuationSeparator" w:id="0">
    <w:p w14:paraId="3FCDBAA6" w14:textId="77777777" w:rsidR="00B3753E" w:rsidRDefault="00B3753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33F"/>
    <w:rsid w:val="00003C45"/>
    <w:rsid w:val="000040B7"/>
    <w:rsid w:val="000076BA"/>
    <w:rsid w:val="000218EF"/>
    <w:rsid w:val="0003248E"/>
    <w:rsid w:val="00056160"/>
    <w:rsid w:val="00057BEA"/>
    <w:rsid w:val="00057E3F"/>
    <w:rsid w:val="000700C4"/>
    <w:rsid w:val="00070225"/>
    <w:rsid w:val="00076906"/>
    <w:rsid w:val="000773A2"/>
    <w:rsid w:val="00084721"/>
    <w:rsid w:val="00096C7E"/>
    <w:rsid w:val="000A3DFB"/>
    <w:rsid w:val="000C3300"/>
    <w:rsid w:val="000C51CD"/>
    <w:rsid w:val="000F0E16"/>
    <w:rsid w:val="00104565"/>
    <w:rsid w:val="001214B9"/>
    <w:rsid w:val="00127BAE"/>
    <w:rsid w:val="00134B59"/>
    <w:rsid w:val="00153920"/>
    <w:rsid w:val="00187F74"/>
    <w:rsid w:val="001952B6"/>
    <w:rsid w:val="001B031D"/>
    <w:rsid w:val="001B69C5"/>
    <w:rsid w:val="001F31CA"/>
    <w:rsid w:val="002204DF"/>
    <w:rsid w:val="00257DBA"/>
    <w:rsid w:val="00260A17"/>
    <w:rsid w:val="002702E8"/>
    <w:rsid w:val="00274F41"/>
    <w:rsid w:val="0027616F"/>
    <w:rsid w:val="0027676E"/>
    <w:rsid w:val="002837BE"/>
    <w:rsid w:val="002957F7"/>
    <w:rsid w:val="0031657C"/>
    <w:rsid w:val="003453C1"/>
    <w:rsid w:val="00346DD9"/>
    <w:rsid w:val="0035530B"/>
    <w:rsid w:val="0038421D"/>
    <w:rsid w:val="003B321D"/>
    <w:rsid w:val="003D3325"/>
    <w:rsid w:val="003F3D09"/>
    <w:rsid w:val="00401D83"/>
    <w:rsid w:val="00441BBC"/>
    <w:rsid w:val="00461EBC"/>
    <w:rsid w:val="00466098"/>
    <w:rsid w:val="004857E8"/>
    <w:rsid w:val="004C22BC"/>
    <w:rsid w:val="0053194A"/>
    <w:rsid w:val="005472D3"/>
    <w:rsid w:val="005832DE"/>
    <w:rsid w:val="00591792"/>
    <w:rsid w:val="00594A2E"/>
    <w:rsid w:val="005A6850"/>
    <w:rsid w:val="005B3327"/>
    <w:rsid w:val="005C35B1"/>
    <w:rsid w:val="00601BD1"/>
    <w:rsid w:val="00681D12"/>
    <w:rsid w:val="006A031A"/>
    <w:rsid w:val="006A7864"/>
    <w:rsid w:val="00704CB7"/>
    <w:rsid w:val="00714375"/>
    <w:rsid w:val="007230CE"/>
    <w:rsid w:val="0072441A"/>
    <w:rsid w:val="007402D7"/>
    <w:rsid w:val="00784E6E"/>
    <w:rsid w:val="007A530E"/>
    <w:rsid w:val="007C2145"/>
    <w:rsid w:val="007D4DB6"/>
    <w:rsid w:val="007E6B98"/>
    <w:rsid w:val="007E7561"/>
    <w:rsid w:val="00833D30"/>
    <w:rsid w:val="00877A9D"/>
    <w:rsid w:val="00891E0B"/>
    <w:rsid w:val="008A192F"/>
    <w:rsid w:val="008A6CF5"/>
    <w:rsid w:val="008D3E35"/>
    <w:rsid w:val="008E70FF"/>
    <w:rsid w:val="008F104C"/>
    <w:rsid w:val="00913060"/>
    <w:rsid w:val="009323BC"/>
    <w:rsid w:val="009404EB"/>
    <w:rsid w:val="00952904"/>
    <w:rsid w:val="00956669"/>
    <w:rsid w:val="00963D98"/>
    <w:rsid w:val="009661FB"/>
    <w:rsid w:val="009868E5"/>
    <w:rsid w:val="009A74EF"/>
    <w:rsid w:val="009D4838"/>
    <w:rsid w:val="009E01E7"/>
    <w:rsid w:val="00A042AE"/>
    <w:rsid w:val="00A2037D"/>
    <w:rsid w:val="00A2045D"/>
    <w:rsid w:val="00A2054A"/>
    <w:rsid w:val="00A22DE6"/>
    <w:rsid w:val="00A80622"/>
    <w:rsid w:val="00AC5015"/>
    <w:rsid w:val="00AD0EE2"/>
    <w:rsid w:val="00AD31EC"/>
    <w:rsid w:val="00AE1733"/>
    <w:rsid w:val="00B005C4"/>
    <w:rsid w:val="00B1374E"/>
    <w:rsid w:val="00B1435C"/>
    <w:rsid w:val="00B16DA9"/>
    <w:rsid w:val="00B2092A"/>
    <w:rsid w:val="00B3753E"/>
    <w:rsid w:val="00B51C77"/>
    <w:rsid w:val="00B751C2"/>
    <w:rsid w:val="00B83574"/>
    <w:rsid w:val="00B929E0"/>
    <w:rsid w:val="00BD2664"/>
    <w:rsid w:val="00C07CFA"/>
    <w:rsid w:val="00C51838"/>
    <w:rsid w:val="00C53F86"/>
    <w:rsid w:val="00C60C4C"/>
    <w:rsid w:val="00C81BD4"/>
    <w:rsid w:val="00CA687F"/>
    <w:rsid w:val="00CB1C88"/>
    <w:rsid w:val="00CC28D7"/>
    <w:rsid w:val="00CD48E6"/>
    <w:rsid w:val="00CF4946"/>
    <w:rsid w:val="00D44EDF"/>
    <w:rsid w:val="00D456F9"/>
    <w:rsid w:val="00D82F5D"/>
    <w:rsid w:val="00DB52CE"/>
    <w:rsid w:val="00DE38CC"/>
    <w:rsid w:val="00DF078C"/>
    <w:rsid w:val="00DF4955"/>
    <w:rsid w:val="00E157DD"/>
    <w:rsid w:val="00E2233F"/>
    <w:rsid w:val="00E425DD"/>
    <w:rsid w:val="00E63D9E"/>
    <w:rsid w:val="00E66F4F"/>
    <w:rsid w:val="00E6755A"/>
    <w:rsid w:val="00ED47FA"/>
    <w:rsid w:val="00EE29BD"/>
    <w:rsid w:val="00EE570A"/>
    <w:rsid w:val="00EF36CB"/>
    <w:rsid w:val="00F10850"/>
    <w:rsid w:val="00F3422D"/>
    <w:rsid w:val="00F366F7"/>
    <w:rsid w:val="00F53D05"/>
    <w:rsid w:val="00F764A8"/>
    <w:rsid w:val="00F8190E"/>
    <w:rsid w:val="00F856B1"/>
    <w:rsid w:val="00F90EEE"/>
    <w:rsid w:val="00FA1652"/>
    <w:rsid w:val="00FC1824"/>
    <w:rsid w:val="00FD5640"/>
    <w:rsid w:val="00FF70F7"/>
    <w:rsid w:val="175B7827"/>
    <w:rsid w:val="37123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1BB32"/>
  <w15:docId w15:val="{06C4597C-ABD8-4CF0-B6D7-A4DA8206F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563C1" w:themeColor="hyperlink"/>
      <w:u w:val="single"/>
    </w:rPr>
  </w:style>
  <w:style w:type="paragraph" w:styleId="ListParagraph">
    <w:name w:val="List Paragraph"/>
    <w:basedOn w:val="Normal"/>
    <w:uiPriority w:val="99"/>
    <w:pPr>
      <w:ind w:left="720"/>
      <w:contextualSpacing/>
    </w:pPr>
  </w:style>
  <w:style w:type="paragraph" w:styleId="Header">
    <w:name w:val="header"/>
    <w:basedOn w:val="Normal"/>
    <w:link w:val="HeaderChar"/>
    <w:uiPriority w:val="99"/>
    <w:unhideWhenUsed/>
    <w:rsid w:val="00F53D05"/>
    <w:pPr>
      <w:tabs>
        <w:tab w:val="center" w:pos="4680"/>
        <w:tab w:val="right" w:pos="9360"/>
      </w:tabs>
      <w:spacing w:after="0"/>
    </w:pPr>
  </w:style>
  <w:style w:type="character" w:customStyle="1" w:styleId="HeaderChar">
    <w:name w:val="Header Char"/>
    <w:basedOn w:val="DefaultParagraphFont"/>
    <w:link w:val="Header"/>
    <w:uiPriority w:val="99"/>
    <w:rsid w:val="00F53D05"/>
    <w:rPr>
      <w:rFonts w:eastAsiaTheme="minorEastAsia"/>
      <w:sz w:val="24"/>
      <w:szCs w:val="24"/>
      <w:lang w:eastAsia="ja-JP"/>
    </w:rPr>
  </w:style>
  <w:style w:type="paragraph" w:styleId="Footer">
    <w:name w:val="footer"/>
    <w:basedOn w:val="Normal"/>
    <w:link w:val="FooterChar"/>
    <w:uiPriority w:val="99"/>
    <w:unhideWhenUsed/>
    <w:rsid w:val="00F53D05"/>
    <w:pPr>
      <w:tabs>
        <w:tab w:val="center" w:pos="4680"/>
        <w:tab w:val="right" w:pos="9360"/>
      </w:tabs>
      <w:spacing w:after="0"/>
    </w:pPr>
  </w:style>
  <w:style w:type="character" w:customStyle="1" w:styleId="FooterChar">
    <w:name w:val="Footer Char"/>
    <w:basedOn w:val="DefaultParagraphFont"/>
    <w:link w:val="Footer"/>
    <w:uiPriority w:val="99"/>
    <w:rsid w:val="00F53D05"/>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kshen@gate.sinica.edu.tw"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Biswanath Chatterjee12</dc:creator>
  <cp:lastModifiedBy>Sharmila Thangavel</cp:lastModifiedBy>
  <cp:revision>3</cp:revision>
  <cp:lastPrinted>2025-05-18T10:02:00Z</cp:lastPrinted>
  <dcterms:created xsi:type="dcterms:W3CDTF">2025-06-23T02:39:00Z</dcterms:created>
  <dcterms:modified xsi:type="dcterms:W3CDTF">2025-07-26T10:58:00Z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EB61BB61A89845C6B157623FD271DFE7_13</vt:lpwstr>
  </property>
</Properties>
</file>