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48A3E1F" w14:textId="76C8B207" w:rsidR="00640E35" w:rsidRPr="008A4CAD" w:rsidRDefault="008A4CAD" w:rsidP="00EA6870">
      <w:pPr>
        <w:jc w:val="center"/>
        <w:rPr>
          <w:rFonts w:ascii="Times New Roman" w:hAnsi="Times New Roman" w:cs="Times New Roman"/>
          <w:b/>
          <w:sz w:val="40"/>
          <w:szCs w:val="32"/>
          <w:lang w:val="en-GB"/>
        </w:rPr>
      </w:pPr>
      <w:r w:rsidRPr="008A4CAD">
        <w:rPr>
          <w:rFonts w:ascii="Times New Roman" w:hAnsi="Times New Roman" w:cs="Times New Roman"/>
          <w:b/>
          <w:sz w:val="40"/>
          <w:szCs w:val="32"/>
          <w:lang w:val="en-GB"/>
        </w:rPr>
        <w:t>Additional file 1</w:t>
      </w:r>
    </w:p>
    <w:p w14:paraId="567E1E6D" w14:textId="77777777" w:rsidR="00EA6870" w:rsidRDefault="00EA6870" w:rsidP="00EA6870">
      <w:pPr>
        <w:jc w:val="center"/>
        <w:rPr>
          <w:rFonts w:ascii="Times New Roman" w:hAnsi="Times New Roman" w:cs="Times New Roman"/>
          <w:b/>
          <w:sz w:val="32"/>
          <w:szCs w:val="32"/>
          <w:lang w:val="en-GB"/>
        </w:rPr>
      </w:pPr>
    </w:p>
    <w:p w14:paraId="03346962" w14:textId="77777777" w:rsidR="00433FC7" w:rsidRPr="00DC0E89" w:rsidRDefault="00433FC7" w:rsidP="00433FC7">
      <w:pPr>
        <w:spacing w:after="0" w:line="360" w:lineRule="auto"/>
        <w:rPr>
          <w:rFonts w:ascii="Times New Roman" w:eastAsia="MS Mincho" w:hAnsi="Times New Roman" w:cs="Times New Roman"/>
          <w:b/>
          <w:sz w:val="32"/>
          <w:szCs w:val="32"/>
          <w:lang w:val="en-GB"/>
        </w:rPr>
      </w:pPr>
      <w:r w:rsidRPr="00B93057">
        <w:rPr>
          <w:rFonts w:ascii="Times New Roman" w:eastAsia="MS Mincho" w:hAnsi="Times New Roman" w:cs="Times New Roman"/>
          <w:b/>
          <w:color w:val="FF0000"/>
          <w:sz w:val="32"/>
          <w:szCs w:val="32"/>
          <w:lang w:val="en-GB"/>
        </w:rPr>
        <w:t>Gold Nanoparticle-Quantum Dot Fluorescent Nanohybrid: Application for L</w:t>
      </w:r>
      <w:r w:rsidRPr="00B93057">
        <w:rPr>
          <w:rFonts w:ascii="Times New Roman" w:hAnsi="Times New Roman" w:cs="Times New Roman"/>
          <w:b/>
          <w:color w:val="FF0000"/>
          <w:sz w:val="32"/>
          <w:szCs w:val="32"/>
          <w:lang w:val="en-GB"/>
        </w:rPr>
        <w:t>ocalized Surface Plasmon Resonance</w:t>
      </w:r>
      <w:r w:rsidRPr="00B93057">
        <w:rPr>
          <w:rFonts w:ascii="Times New Roman" w:eastAsia="MS Mincho" w:hAnsi="Times New Roman" w:cs="Times New Roman"/>
          <w:b/>
          <w:color w:val="FF0000"/>
          <w:sz w:val="32"/>
          <w:szCs w:val="32"/>
          <w:lang w:val="en-GB"/>
        </w:rPr>
        <w:t>-induced Molecular Beacon Ultrasensitive DNA Detection</w:t>
      </w:r>
      <w:r w:rsidRPr="00DC0E89">
        <w:rPr>
          <w:rFonts w:ascii="Times New Roman" w:eastAsia="MS Mincho" w:hAnsi="Times New Roman" w:cs="Times New Roman"/>
          <w:b/>
          <w:color w:val="FF0000"/>
          <w:sz w:val="32"/>
          <w:szCs w:val="32"/>
          <w:lang w:val="en-GB"/>
        </w:rPr>
        <w:t xml:space="preserve">  </w:t>
      </w:r>
    </w:p>
    <w:p w14:paraId="35A3DA8C" w14:textId="3EF2C9CC" w:rsidR="00363261" w:rsidRDefault="00363261" w:rsidP="00363261">
      <w:pPr>
        <w:spacing w:after="0" w:line="360" w:lineRule="auto"/>
        <w:rPr>
          <w:rFonts w:ascii="Times New Roman" w:eastAsia="MS Mincho" w:hAnsi="Times New Roman" w:cs="Times New Roman"/>
          <w:b/>
          <w:sz w:val="32"/>
          <w:szCs w:val="32"/>
          <w:lang w:val="en-GB"/>
        </w:rPr>
      </w:pPr>
      <w:r>
        <w:rPr>
          <w:rFonts w:ascii="Times New Roman" w:eastAsia="MS Mincho" w:hAnsi="Times New Roman" w:cs="Times New Roman"/>
          <w:b/>
          <w:color w:val="FF0000"/>
          <w:sz w:val="32"/>
          <w:szCs w:val="32"/>
          <w:lang w:val="en-GB"/>
        </w:rPr>
        <w:t xml:space="preserve">  </w:t>
      </w:r>
    </w:p>
    <w:p w14:paraId="60B40C65" w14:textId="6E69FD4F" w:rsidR="00C6181B" w:rsidRPr="001D1CAA" w:rsidRDefault="00C368D4" w:rsidP="00C6181B">
      <w:pPr>
        <w:spacing w:after="0" w:line="360" w:lineRule="auto"/>
        <w:rPr>
          <w:rFonts w:ascii="Times New Roman" w:eastAsia="MS Mincho" w:hAnsi="Times New Roman" w:cs="Times New Roman"/>
          <w:b/>
          <w:sz w:val="32"/>
          <w:szCs w:val="32"/>
          <w:lang w:val="en-GB"/>
        </w:rPr>
      </w:pPr>
      <w:r w:rsidRPr="005C46D6">
        <w:rPr>
          <w:rFonts w:ascii="Times New Roman" w:eastAsia="MS Mincho" w:hAnsi="Times New Roman" w:cs="Times New Roman"/>
          <w:b/>
          <w:color w:val="FF0000"/>
          <w:sz w:val="32"/>
          <w:szCs w:val="32"/>
          <w:lang w:val="en-GB"/>
        </w:rPr>
        <w:t xml:space="preserve">  </w:t>
      </w:r>
    </w:p>
    <w:p w14:paraId="764C5A8D" w14:textId="77777777" w:rsidR="00C6181B" w:rsidRDefault="00C6181B" w:rsidP="00C6181B">
      <w:pPr>
        <w:tabs>
          <w:tab w:val="left" w:pos="7200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color w:val="000000" w:themeColor="text1"/>
          <w:sz w:val="24"/>
          <w:szCs w:val="24"/>
          <w:vertAlign w:val="superscript"/>
          <w:lang w:val="en-ZA" w:eastAsia="en-ZA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  <w:lang w:val="en-ZA" w:eastAsia="en-ZA"/>
        </w:rPr>
        <w:t>Oluwasesan Ade</w:t>
      </w:r>
      <w:r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ZA" w:eastAsia="en-ZA"/>
        </w:rPr>
        <w:t>goke,</w:t>
      </w:r>
      <w:r>
        <w:rPr>
          <w:rFonts w:ascii="Times New Roman" w:eastAsia="Calibri" w:hAnsi="Times New Roman" w:cs="Times New Roman"/>
          <w:color w:val="000000" w:themeColor="text1"/>
          <w:sz w:val="24"/>
          <w:szCs w:val="24"/>
          <w:vertAlign w:val="superscript"/>
          <w:lang w:val="en-ZA" w:eastAsia="en-ZA"/>
        </w:rPr>
        <w:t>1</w:t>
      </w:r>
      <w:r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ZA" w:eastAsia="en-ZA"/>
        </w:rPr>
        <w:t xml:space="preserve"> Enoch Y. Park</w:t>
      </w:r>
      <w:r>
        <w:rPr>
          <w:rFonts w:ascii="Times New Roman" w:eastAsia="Calibri" w:hAnsi="Times New Roman" w:cs="Times New Roman"/>
          <w:color w:val="000000" w:themeColor="text1"/>
          <w:sz w:val="24"/>
          <w:szCs w:val="24"/>
          <w:vertAlign w:val="superscript"/>
          <w:lang w:val="en-ZA" w:eastAsia="en-ZA"/>
        </w:rPr>
        <w:t>1,2,</w:t>
      </w:r>
      <w:r>
        <w:rPr>
          <w:rStyle w:val="ab"/>
          <w:rFonts w:ascii="Times New Roman" w:eastAsia="Calibri" w:hAnsi="Times New Roman" w:cs="Times New Roman"/>
          <w:color w:val="000000" w:themeColor="text1"/>
          <w:sz w:val="24"/>
          <w:szCs w:val="24"/>
          <w:lang w:val="en-ZA" w:eastAsia="en-ZA"/>
        </w:rPr>
        <w:footnoteReference w:id="1"/>
      </w:r>
    </w:p>
    <w:p w14:paraId="6A3AC796" w14:textId="77777777" w:rsidR="00C6181B" w:rsidRDefault="00C6181B" w:rsidP="00C6181B">
      <w:pPr>
        <w:tabs>
          <w:tab w:val="left" w:pos="720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eastAsia="ja-JP"/>
        </w:rPr>
      </w:pPr>
    </w:p>
    <w:p w14:paraId="6C07A2C7" w14:textId="77777777" w:rsidR="00C6181B" w:rsidRDefault="00C6181B" w:rsidP="00C6181B">
      <w:pPr>
        <w:tabs>
          <w:tab w:val="left" w:pos="720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eastAsia="ja-JP"/>
        </w:rPr>
      </w:pPr>
    </w:p>
    <w:p w14:paraId="7BFC8B99" w14:textId="77777777" w:rsidR="00C6181B" w:rsidRDefault="00C6181B" w:rsidP="00C6181B">
      <w:pPr>
        <w:snapToGrid w:val="0"/>
        <w:spacing w:after="0" w:line="240" w:lineRule="auto"/>
        <w:jc w:val="both"/>
        <w:rPr>
          <w:rFonts w:ascii="Times New Roman" w:hAnsi="Times New Roman" w:cs="Times New Roman"/>
          <w:sz w:val="24"/>
          <w:szCs w:val="20"/>
        </w:rPr>
      </w:pPr>
      <w:r w:rsidRPr="000C4371">
        <w:rPr>
          <w:rFonts w:ascii="Times New Roman" w:hAnsi="Times New Roman" w:cs="Times New Roman"/>
          <w:sz w:val="24"/>
          <w:szCs w:val="20"/>
        </w:rPr>
        <w:t>E-mai</w:t>
      </w:r>
      <w:r w:rsidRPr="00B612F2">
        <w:rPr>
          <w:rFonts w:ascii="Times New Roman" w:hAnsi="Times New Roman" w:cs="Times New Roman"/>
          <w:sz w:val="24"/>
          <w:szCs w:val="20"/>
        </w:rPr>
        <w:t xml:space="preserve">l addresses: </w:t>
      </w:r>
    </w:p>
    <w:p w14:paraId="22846E96" w14:textId="77777777" w:rsidR="00C6181B" w:rsidRPr="00B612F2" w:rsidRDefault="00C6181B" w:rsidP="00C6181B">
      <w:pPr>
        <w:snapToGrid w:val="0"/>
        <w:spacing w:after="0" w:line="240" w:lineRule="auto"/>
        <w:jc w:val="both"/>
        <w:rPr>
          <w:rFonts w:ascii="Times New Roman" w:hAnsi="Times New Roman" w:cs="Times New Roman"/>
          <w:sz w:val="24"/>
          <w:szCs w:val="20"/>
          <w:lang w:val="en-GB"/>
        </w:rPr>
      </w:pPr>
      <w:r w:rsidRPr="00B612F2">
        <w:rPr>
          <w:rFonts w:ascii="Times New Roman" w:hAnsi="Times New Roman" w:cs="Times New Roman"/>
          <w:sz w:val="24"/>
          <w:szCs w:val="20"/>
          <w:lang w:val="en-GB"/>
        </w:rPr>
        <w:t xml:space="preserve">adegoke.sesan@mailbox.co.za (OA), </w:t>
      </w:r>
    </w:p>
    <w:p w14:paraId="1CAE93A8" w14:textId="5E3509BB" w:rsidR="00777F2D" w:rsidRDefault="00C6181B" w:rsidP="00777F2D">
      <w:pPr>
        <w:spacing w:after="0" w:line="240" w:lineRule="auto"/>
        <w:rPr>
          <w:rFonts w:ascii="Times New Roman" w:eastAsia="Calibri" w:hAnsi="Times New Roman" w:cs="Times New Roman"/>
          <w:i/>
          <w:color w:val="000000"/>
          <w:sz w:val="24"/>
          <w:szCs w:val="24"/>
          <w:lang w:val="en-ZA" w:eastAsia="en-ZA"/>
        </w:rPr>
      </w:pPr>
      <w:r w:rsidRPr="00B612F2">
        <w:rPr>
          <w:rFonts w:ascii="Times New Roman" w:hAnsi="Times New Roman" w:cs="Times New Roman"/>
          <w:sz w:val="24"/>
          <w:szCs w:val="20"/>
          <w:lang w:val="en-GB"/>
        </w:rPr>
        <w:t>park.enoch@shizuoka.ac.jp (E</w:t>
      </w:r>
      <w:r w:rsidRPr="00B612F2">
        <w:rPr>
          <w:rFonts w:ascii="Times New Roman" w:hAnsi="Times New Roman" w:cs="Times New Roman"/>
          <w:sz w:val="24"/>
          <w:szCs w:val="20"/>
          <w:lang w:val="en-GB" w:eastAsia="ja-JP"/>
        </w:rPr>
        <w:t>Y</w:t>
      </w:r>
      <w:r w:rsidRPr="00B612F2">
        <w:rPr>
          <w:rFonts w:ascii="Times New Roman" w:hAnsi="Times New Roman" w:cs="Times New Roman"/>
          <w:sz w:val="24"/>
          <w:szCs w:val="20"/>
          <w:lang w:val="en-GB"/>
        </w:rPr>
        <w:t>P)</w:t>
      </w:r>
      <w:bookmarkStart w:id="0" w:name="_GoBack"/>
      <w:bookmarkEnd w:id="0"/>
    </w:p>
    <w:p w14:paraId="07CD0C63" w14:textId="77777777" w:rsidR="00632616" w:rsidRDefault="00632616" w:rsidP="00EA6870">
      <w:pPr>
        <w:spacing w:after="0" w:line="360" w:lineRule="auto"/>
        <w:rPr>
          <w:rFonts w:ascii="Times New Roman" w:hAnsi="Times New Roman" w:cs="Times New Roman"/>
          <w:b/>
          <w:sz w:val="32"/>
          <w:szCs w:val="32"/>
          <w:lang w:val="en-GB"/>
        </w:rPr>
      </w:pPr>
      <w:r>
        <w:rPr>
          <w:rFonts w:ascii="Times New Roman" w:hAnsi="Times New Roman" w:cs="Times New Roman"/>
          <w:b/>
          <w:sz w:val="32"/>
          <w:szCs w:val="32"/>
          <w:lang w:val="en-GB"/>
        </w:rPr>
        <w:br w:type="page"/>
      </w:r>
    </w:p>
    <w:p w14:paraId="6060E2F7" w14:textId="77777777" w:rsidR="00EA6870" w:rsidRDefault="00EA6870" w:rsidP="00EA6870">
      <w:pPr>
        <w:spacing w:after="0" w:line="360" w:lineRule="auto"/>
        <w:rPr>
          <w:noProof/>
        </w:rPr>
      </w:pPr>
      <w:r w:rsidRPr="00EA6870">
        <w:rPr>
          <w:rFonts w:ascii="Times New Roman" w:hAnsi="Times New Roman" w:cs="Times New Roman"/>
          <w:b/>
          <w:noProof/>
          <w:sz w:val="32"/>
          <w:szCs w:val="32"/>
          <w:lang w:eastAsia="ja-JP"/>
        </w:rPr>
        <w:lastRenderedPageBreak/>
        <w:drawing>
          <wp:inline distT="0" distB="0" distL="0" distR="0" wp14:anchorId="1A23533E" wp14:editId="583D2DFD">
            <wp:extent cx="2761488" cy="1782855"/>
            <wp:effectExtent l="0" t="0" r="1270" b="8255"/>
            <wp:docPr id="11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0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761488" cy="17828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A6870">
        <w:rPr>
          <w:noProof/>
        </w:rPr>
        <w:t xml:space="preserve"> </w:t>
      </w:r>
      <w:r>
        <w:rPr>
          <w:noProof/>
        </w:rPr>
        <w:t xml:space="preserve">   </w:t>
      </w:r>
      <w:r w:rsidRPr="00EA6870">
        <w:rPr>
          <w:rFonts w:ascii="Times New Roman" w:hAnsi="Times New Roman" w:cs="Times New Roman"/>
          <w:b/>
          <w:noProof/>
          <w:sz w:val="32"/>
          <w:szCs w:val="32"/>
          <w:lang w:eastAsia="ja-JP"/>
        </w:rPr>
        <w:drawing>
          <wp:inline distT="0" distB="0" distL="0" distR="0" wp14:anchorId="3E1A3327" wp14:editId="0E293CC2">
            <wp:extent cx="2760980" cy="1815329"/>
            <wp:effectExtent l="0" t="0" r="1270" b="0"/>
            <wp:docPr id="12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1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764523" cy="18176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F015FD" w14:textId="77777777" w:rsidR="00EA6870" w:rsidRDefault="00EA6870" w:rsidP="00EA6870">
      <w:pPr>
        <w:spacing w:after="0" w:line="360" w:lineRule="auto"/>
        <w:rPr>
          <w:noProof/>
        </w:rPr>
      </w:pPr>
    </w:p>
    <w:p w14:paraId="38887935" w14:textId="77777777" w:rsidR="00EA6870" w:rsidRDefault="00EA6870" w:rsidP="00EA6870">
      <w:pPr>
        <w:spacing w:after="0" w:line="360" w:lineRule="auto"/>
        <w:rPr>
          <w:noProof/>
        </w:rPr>
      </w:pPr>
      <w:r w:rsidRPr="00EA6870">
        <w:rPr>
          <w:rFonts w:ascii="Times New Roman" w:hAnsi="Times New Roman" w:cs="Times New Roman"/>
          <w:b/>
          <w:noProof/>
          <w:sz w:val="32"/>
          <w:szCs w:val="32"/>
          <w:lang w:eastAsia="ja-JP"/>
        </w:rPr>
        <w:drawing>
          <wp:inline distT="0" distB="0" distL="0" distR="0" wp14:anchorId="5F0C8CEE" wp14:editId="7F8777F9">
            <wp:extent cx="2761488" cy="1739560"/>
            <wp:effectExtent l="0" t="0" r="1270" b="0"/>
            <wp:docPr id="13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2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761488" cy="1739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t xml:space="preserve">    </w:t>
      </w:r>
      <w:r w:rsidRPr="00EA6870">
        <w:rPr>
          <w:noProof/>
        </w:rPr>
        <w:t xml:space="preserve"> </w:t>
      </w:r>
      <w:r w:rsidRPr="00EA6870">
        <w:rPr>
          <w:rFonts w:ascii="Times New Roman" w:hAnsi="Times New Roman" w:cs="Times New Roman"/>
          <w:b/>
          <w:noProof/>
          <w:sz w:val="32"/>
          <w:szCs w:val="32"/>
          <w:lang w:eastAsia="ja-JP"/>
        </w:rPr>
        <w:drawing>
          <wp:inline distT="0" distB="0" distL="0" distR="0" wp14:anchorId="0B1292C8" wp14:editId="6295B7EE">
            <wp:extent cx="2760208" cy="1757680"/>
            <wp:effectExtent l="0" t="0" r="2540" b="0"/>
            <wp:docPr id="16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5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765312" cy="17609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79F7B6" w14:textId="77777777" w:rsidR="00BC7BA2" w:rsidRDefault="00BC7BA2" w:rsidP="00EA6870">
      <w:pPr>
        <w:spacing w:after="0" w:line="360" w:lineRule="auto"/>
        <w:rPr>
          <w:noProof/>
        </w:rPr>
      </w:pPr>
    </w:p>
    <w:p w14:paraId="7F20EAD6" w14:textId="6C57E268" w:rsidR="00BC7BA2" w:rsidRDefault="008B1E45" w:rsidP="00BC7BA2">
      <w:pPr>
        <w:spacing w:after="0" w:line="360" w:lineRule="auto"/>
        <w:jc w:val="center"/>
        <w:rPr>
          <w:noProof/>
        </w:rPr>
      </w:pPr>
      <w:r>
        <w:rPr>
          <w:noProof/>
          <w:lang w:eastAsia="ja-JP"/>
        </w:rPr>
        <w:drawing>
          <wp:inline distT="0" distB="0" distL="0" distR="0" wp14:anchorId="2D2917DD" wp14:editId="790FA731">
            <wp:extent cx="3180715" cy="1660229"/>
            <wp:effectExtent l="0" t="0" r="635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8870" cy="1674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69EA81D" w14:textId="77777777" w:rsidR="00EA6870" w:rsidRDefault="00EA6870" w:rsidP="00EA6870">
      <w:pPr>
        <w:spacing w:after="0" w:line="360" w:lineRule="auto"/>
        <w:rPr>
          <w:noProof/>
        </w:rPr>
      </w:pPr>
    </w:p>
    <w:p w14:paraId="6FA453C6" w14:textId="77777777" w:rsidR="00EA6870" w:rsidRDefault="00EA6870" w:rsidP="00EA6870">
      <w:pPr>
        <w:spacing w:after="0" w:line="360" w:lineRule="auto"/>
        <w:rPr>
          <w:noProof/>
        </w:rPr>
      </w:pPr>
    </w:p>
    <w:p w14:paraId="0E2EBAB5" w14:textId="28FCAF2F" w:rsidR="00EA6870" w:rsidRDefault="00EA6870" w:rsidP="0084163D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b/>
          <w:sz w:val="24"/>
          <w:szCs w:val="24"/>
          <w:lang w:val="en-GB"/>
        </w:rPr>
        <w:t>Fig</w:t>
      </w:r>
      <w:r w:rsidR="002A3528">
        <w:rPr>
          <w:rFonts w:ascii="Times New Roman" w:hAnsi="Times New Roman" w:cs="Times New Roman"/>
          <w:b/>
          <w:sz w:val="24"/>
          <w:szCs w:val="24"/>
          <w:lang w:val="en-GB"/>
        </w:rPr>
        <w:t>ure</w:t>
      </w:r>
      <w:r>
        <w:rPr>
          <w:rFonts w:ascii="Times New Roman" w:hAnsi="Times New Roman" w:cs="Times New Roman"/>
          <w:b/>
          <w:sz w:val="24"/>
          <w:szCs w:val="24"/>
          <w:lang w:val="en-GB"/>
        </w:rPr>
        <w:t xml:space="preserve"> S1</w:t>
      </w:r>
      <w:r w:rsidRPr="004610F2">
        <w:rPr>
          <w:rFonts w:ascii="Times New Roman" w:hAnsi="Times New Roman" w:cs="Times New Roman"/>
          <w:b/>
          <w:sz w:val="24"/>
          <w:szCs w:val="24"/>
          <w:lang w:val="en-GB"/>
        </w:rPr>
        <w:t>.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 Overlay of the ZP curves of (A) TGA-AuNPs, (B) MPA-AuNPs, (C) </w:t>
      </w:r>
      <w:r w:rsidRPr="004610F2">
        <w:rPr>
          <w:rFonts w:ascii="Times New Roman" w:hAnsi="Times New Roman" w:cs="Times New Roman"/>
          <w:sz w:val="24"/>
          <w:szCs w:val="24"/>
          <w:vertAlign w:val="subscript"/>
          <w:lang w:val="en-GB"/>
        </w:rPr>
        <w:t>L</w:t>
      </w:r>
      <w:r w:rsidR="00BC7BA2">
        <w:rPr>
          <w:rFonts w:ascii="Times New Roman" w:hAnsi="Times New Roman" w:cs="Times New Roman"/>
          <w:sz w:val="24"/>
          <w:szCs w:val="24"/>
          <w:lang w:val="en-GB"/>
        </w:rPr>
        <w:t>-cysteine-AuNPs,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 (D) GSH-AuNPs </w:t>
      </w:r>
      <w:r w:rsidR="00BC7BA2" w:rsidRPr="00BC7BA2">
        <w:rPr>
          <w:rFonts w:ascii="Times New Roman" w:hAnsi="Times New Roman" w:cs="Times New Roman"/>
          <w:color w:val="FF0000"/>
          <w:sz w:val="24"/>
          <w:szCs w:val="24"/>
          <w:lang w:val="en-GB"/>
        </w:rPr>
        <w:t xml:space="preserve">and </w:t>
      </w:r>
      <w:r w:rsidR="00A8376C">
        <w:rPr>
          <w:rFonts w:ascii="Times New Roman" w:hAnsi="Times New Roman" w:cs="Times New Roman"/>
          <w:color w:val="FF0000"/>
          <w:sz w:val="24"/>
          <w:szCs w:val="24"/>
          <w:lang w:val="en-GB"/>
        </w:rPr>
        <w:t xml:space="preserve">(E) </w:t>
      </w:r>
      <w:r w:rsidR="00BC7BA2" w:rsidRPr="00BC7BA2">
        <w:rPr>
          <w:rFonts w:ascii="Times New Roman" w:hAnsi="Times New Roman" w:cs="Times New Roman"/>
          <w:color w:val="FF0000"/>
          <w:sz w:val="24"/>
          <w:szCs w:val="24"/>
          <w:lang w:val="en-GB"/>
        </w:rPr>
        <w:t xml:space="preserve">cysteamine-AuNPs 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at pH 3, pH 5, pH 7 and pH 9. </w:t>
      </w:r>
    </w:p>
    <w:p w14:paraId="31BD7B42" w14:textId="77777777" w:rsidR="00632616" w:rsidRDefault="00632616" w:rsidP="00EA6870">
      <w:pPr>
        <w:jc w:val="both"/>
        <w:rPr>
          <w:rFonts w:ascii="Times New Roman" w:hAnsi="Times New Roman" w:cs="Times New Roman"/>
          <w:b/>
          <w:sz w:val="32"/>
          <w:szCs w:val="32"/>
          <w:lang w:val="en-GB"/>
        </w:rPr>
      </w:pPr>
      <w:r>
        <w:rPr>
          <w:rFonts w:ascii="Times New Roman" w:hAnsi="Times New Roman" w:cs="Times New Roman"/>
          <w:b/>
          <w:sz w:val="32"/>
          <w:szCs w:val="32"/>
          <w:lang w:val="en-GB"/>
        </w:rPr>
        <w:br w:type="page"/>
      </w:r>
    </w:p>
    <w:p w14:paraId="4D2E7415" w14:textId="0E8E8FDA" w:rsidR="00EA6870" w:rsidRDefault="002D647E" w:rsidP="00EA6870">
      <w:pPr>
        <w:jc w:val="both"/>
        <w:rPr>
          <w:noProof/>
        </w:rPr>
      </w:pPr>
      <w:r>
        <w:rPr>
          <w:noProof/>
          <w:lang w:eastAsia="ja-JP"/>
        </w:rPr>
        <w:lastRenderedPageBreak/>
        <w:drawing>
          <wp:inline distT="0" distB="0" distL="0" distR="0" wp14:anchorId="3203C01D" wp14:editId="2B884C8F">
            <wp:extent cx="2615184" cy="1734561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5184" cy="17345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4163D" w:rsidRPr="0084163D">
        <w:rPr>
          <w:noProof/>
        </w:rPr>
        <w:t xml:space="preserve"> </w:t>
      </w:r>
      <w:r w:rsidR="0084163D">
        <w:rPr>
          <w:noProof/>
        </w:rPr>
        <w:t xml:space="preserve">   </w:t>
      </w:r>
      <w:r w:rsidR="00D02F7C">
        <w:rPr>
          <w:noProof/>
          <w:lang w:eastAsia="ja-JP"/>
        </w:rPr>
        <w:drawing>
          <wp:inline distT="0" distB="0" distL="0" distR="0" wp14:anchorId="5173B98C" wp14:editId="3F615F21">
            <wp:extent cx="2724785" cy="1809709"/>
            <wp:effectExtent l="0" t="0" r="0" b="63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4617" cy="18162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28330E" w14:textId="77777777" w:rsidR="0084163D" w:rsidRDefault="0084163D" w:rsidP="00EA6870">
      <w:pPr>
        <w:jc w:val="both"/>
        <w:rPr>
          <w:noProof/>
        </w:rPr>
      </w:pPr>
    </w:p>
    <w:p w14:paraId="433B695E" w14:textId="5BE35D1F" w:rsidR="0084163D" w:rsidRDefault="002D647E" w:rsidP="00EA6870">
      <w:pPr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noProof/>
          <w:sz w:val="24"/>
          <w:szCs w:val="24"/>
          <w:lang w:eastAsia="ja-JP"/>
        </w:rPr>
        <w:drawing>
          <wp:inline distT="0" distB="0" distL="0" distR="0" wp14:anchorId="037214D4" wp14:editId="034CE390">
            <wp:extent cx="2615184" cy="1750572"/>
            <wp:effectExtent l="0" t="0" r="0" b="254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5184" cy="17505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4163D">
        <w:rPr>
          <w:rFonts w:ascii="Times New Roman" w:hAnsi="Times New Roman" w:cs="Times New Roman"/>
          <w:sz w:val="24"/>
          <w:szCs w:val="24"/>
          <w:lang w:val="en-GB"/>
        </w:rPr>
        <w:t xml:space="preserve">    </w:t>
      </w:r>
      <w:r>
        <w:rPr>
          <w:rFonts w:ascii="Times New Roman" w:hAnsi="Times New Roman" w:cs="Times New Roman"/>
          <w:noProof/>
          <w:sz w:val="24"/>
          <w:szCs w:val="24"/>
          <w:lang w:eastAsia="ja-JP"/>
        </w:rPr>
        <w:drawing>
          <wp:inline distT="0" distB="0" distL="0" distR="0" wp14:anchorId="4D951C80" wp14:editId="3588C35E">
            <wp:extent cx="2615184" cy="1750529"/>
            <wp:effectExtent l="0" t="0" r="0" b="254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5184" cy="17505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460759" w14:textId="37426F14" w:rsidR="0084163D" w:rsidRDefault="00EF6F39" w:rsidP="00A8376C">
      <w:pPr>
        <w:jc w:val="center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noProof/>
          <w:sz w:val="24"/>
          <w:szCs w:val="24"/>
          <w:lang w:eastAsia="ja-JP"/>
        </w:rPr>
        <w:drawing>
          <wp:inline distT="0" distB="0" distL="0" distR="0" wp14:anchorId="5828EDF4" wp14:editId="1EC0E103">
            <wp:extent cx="3432928" cy="1866900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47535" cy="18748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291339" w14:textId="77777777" w:rsidR="00A8376C" w:rsidRDefault="00A8376C" w:rsidP="00A8376C">
      <w:pPr>
        <w:jc w:val="center"/>
        <w:rPr>
          <w:rFonts w:ascii="Times New Roman" w:hAnsi="Times New Roman" w:cs="Times New Roman"/>
          <w:sz w:val="24"/>
          <w:szCs w:val="24"/>
          <w:lang w:val="en-GB"/>
        </w:rPr>
      </w:pPr>
    </w:p>
    <w:p w14:paraId="6E94D71E" w14:textId="112AA284" w:rsidR="0084163D" w:rsidRDefault="0084163D" w:rsidP="0084163D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b/>
          <w:sz w:val="24"/>
          <w:szCs w:val="24"/>
          <w:lang w:val="en-GB"/>
        </w:rPr>
        <w:t>Fig</w:t>
      </w:r>
      <w:r w:rsidR="00F55F68">
        <w:rPr>
          <w:rFonts w:ascii="Times New Roman" w:hAnsi="Times New Roman" w:cs="Times New Roman"/>
          <w:b/>
          <w:sz w:val="24"/>
          <w:szCs w:val="24"/>
          <w:lang w:val="en-GB"/>
        </w:rPr>
        <w:t>ure</w:t>
      </w:r>
      <w:r>
        <w:rPr>
          <w:rFonts w:ascii="Times New Roman" w:hAnsi="Times New Roman" w:cs="Times New Roman"/>
          <w:b/>
          <w:sz w:val="24"/>
          <w:szCs w:val="24"/>
          <w:lang w:val="en-GB"/>
        </w:rPr>
        <w:t xml:space="preserve"> S2</w:t>
      </w:r>
      <w:r w:rsidRPr="004610F2">
        <w:rPr>
          <w:rFonts w:ascii="Times New Roman" w:hAnsi="Times New Roman" w:cs="Times New Roman"/>
          <w:b/>
          <w:sz w:val="24"/>
          <w:szCs w:val="24"/>
          <w:lang w:val="en-GB"/>
        </w:rPr>
        <w:t>.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 Overlay of the ZP curves of (A) TGA-AuNPs, (B) MPA-AuNPs, (C) </w:t>
      </w:r>
      <w:r w:rsidRPr="004610F2">
        <w:rPr>
          <w:rFonts w:ascii="Times New Roman" w:hAnsi="Times New Roman" w:cs="Times New Roman"/>
          <w:sz w:val="24"/>
          <w:szCs w:val="24"/>
          <w:vertAlign w:val="subscript"/>
          <w:lang w:val="en-GB"/>
        </w:rPr>
        <w:t>L</w:t>
      </w:r>
      <w:r>
        <w:rPr>
          <w:rFonts w:ascii="Times New Roman" w:hAnsi="Times New Roman" w:cs="Times New Roman"/>
          <w:sz w:val="24"/>
          <w:szCs w:val="24"/>
          <w:lang w:val="en-GB"/>
        </w:rPr>
        <w:t>-cysteine-AuNPs and (D) GSH-AuNPs</w:t>
      </w:r>
      <w:r w:rsidR="00A8376C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A8376C" w:rsidRPr="00BC7BA2">
        <w:rPr>
          <w:rFonts w:ascii="Times New Roman" w:hAnsi="Times New Roman" w:cs="Times New Roman"/>
          <w:color w:val="FF0000"/>
          <w:sz w:val="24"/>
          <w:szCs w:val="24"/>
          <w:lang w:val="en-GB"/>
        </w:rPr>
        <w:t xml:space="preserve">and </w:t>
      </w:r>
      <w:r w:rsidR="00A8376C">
        <w:rPr>
          <w:rFonts w:ascii="Times New Roman" w:hAnsi="Times New Roman" w:cs="Times New Roman"/>
          <w:color w:val="FF0000"/>
          <w:sz w:val="24"/>
          <w:szCs w:val="24"/>
          <w:lang w:val="en-GB"/>
        </w:rPr>
        <w:t xml:space="preserve">(E) </w:t>
      </w:r>
      <w:r w:rsidR="00A8376C" w:rsidRPr="00BC7BA2">
        <w:rPr>
          <w:rFonts w:ascii="Times New Roman" w:hAnsi="Times New Roman" w:cs="Times New Roman"/>
          <w:color w:val="FF0000"/>
          <w:sz w:val="24"/>
          <w:szCs w:val="24"/>
          <w:lang w:val="en-GB"/>
        </w:rPr>
        <w:t>cysteamine-AuNPs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 at different ionic strength </w:t>
      </w:r>
      <w:r w:rsidRPr="00B612F2">
        <w:rPr>
          <w:rFonts w:ascii="Times New Roman" w:hAnsi="Times New Roman" w:cs="Times New Roman"/>
          <w:sz w:val="24"/>
          <w:szCs w:val="24"/>
          <w:lang w:val="en-GB"/>
        </w:rPr>
        <w:t>of</w:t>
      </w:r>
      <w:r w:rsidR="00E94450" w:rsidRPr="00B612F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A8376C">
        <w:rPr>
          <w:rFonts w:ascii="Times New Roman" w:hAnsi="Times New Roman" w:cs="Times New Roman"/>
          <w:sz w:val="24"/>
          <w:szCs w:val="24"/>
          <w:lang w:val="en-GB"/>
        </w:rPr>
        <w:t>0.01</w:t>
      </w:r>
      <w:r w:rsidR="00A8376C" w:rsidRPr="00B612F2">
        <w:rPr>
          <w:rFonts w:ascii="Times New Roman" w:hAnsi="Times New Roman" w:cs="Times New Roman"/>
          <w:sz w:val="24"/>
          <w:szCs w:val="24"/>
          <w:lang w:val="en-GB"/>
        </w:rPr>
        <w:t xml:space="preserve"> M</w:t>
      </w:r>
      <w:r w:rsidR="00A8376C">
        <w:rPr>
          <w:rFonts w:ascii="Times New Roman" w:hAnsi="Times New Roman" w:cs="Times New Roman"/>
          <w:sz w:val="24"/>
          <w:szCs w:val="24"/>
          <w:lang w:val="en-GB"/>
        </w:rPr>
        <w:t>, 0.001</w:t>
      </w:r>
      <w:r w:rsidR="00A8376C" w:rsidRPr="00B612F2">
        <w:rPr>
          <w:rFonts w:ascii="Times New Roman" w:hAnsi="Times New Roman" w:cs="Times New Roman"/>
          <w:sz w:val="24"/>
          <w:szCs w:val="24"/>
          <w:lang w:val="en-GB"/>
        </w:rPr>
        <w:t xml:space="preserve"> M </w:t>
      </w:r>
      <w:r w:rsidR="00A8376C">
        <w:rPr>
          <w:rFonts w:ascii="Times New Roman" w:hAnsi="Times New Roman" w:cs="Times New Roman"/>
          <w:sz w:val="24"/>
          <w:szCs w:val="24"/>
          <w:lang w:val="en-GB"/>
        </w:rPr>
        <w:t>and 0.0001 M</w:t>
      </w:r>
      <w:r w:rsidRPr="00B612F2">
        <w:rPr>
          <w:rFonts w:ascii="Times New Roman" w:hAnsi="Times New Roman" w:cs="Times New Roman"/>
          <w:sz w:val="24"/>
          <w:szCs w:val="24"/>
          <w:lang w:val="en-GB"/>
        </w:rPr>
        <w:t>.</w:t>
      </w:r>
    </w:p>
    <w:p w14:paraId="5F0D886B" w14:textId="77777777" w:rsidR="00632616" w:rsidRDefault="00632616" w:rsidP="0084163D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br w:type="page"/>
      </w:r>
    </w:p>
    <w:p w14:paraId="253747B7" w14:textId="77777777" w:rsidR="0084163D" w:rsidRDefault="0084163D" w:rsidP="0084163D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84163D">
        <w:rPr>
          <w:rFonts w:ascii="Times New Roman" w:hAnsi="Times New Roman" w:cs="Times New Roman"/>
          <w:noProof/>
          <w:sz w:val="24"/>
          <w:szCs w:val="24"/>
          <w:lang w:eastAsia="ja-JP"/>
        </w:rPr>
        <w:lastRenderedPageBreak/>
        <w:drawing>
          <wp:inline distT="0" distB="0" distL="0" distR="0" wp14:anchorId="17863F18" wp14:editId="142F4BAC">
            <wp:extent cx="2750185" cy="1782945"/>
            <wp:effectExtent l="0" t="0" r="0" b="0"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1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758117" cy="17880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    </w:t>
      </w:r>
      <w:r w:rsidRPr="0084163D">
        <w:rPr>
          <w:rFonts w:ascii="Times New Roman" w:hAnsi="Times New Roman" w:cs="Times New Roman"/>
          <w:noProof/>
          <w:sz w:val="24"/>
          <w:szCs w:val="24"/>
          <w:lang w:eastAsia="ja-JP"/>
        </w:rPr>
        <w:drawing>
          <wp:inline distT="0" distB="0" distL="0" distR="0" wp14:anchorId="7576B1B0" wp14:editId="658BB395">
            <wp:extent cx="2780940" cy="1782945"/>
            <wp:effectExtent l="0" t="0" r="0" b="0"/>
            <wp:docPr id="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2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783491" cy="17845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C6FEF6" w14:textId="77777777" w:rsidR="0084163D" w:rsidRDefault="0084163D" w:rsidP="00EA6870">
      <w:pPr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14:paraId="71300825" w14:textId="77777777" w:rsidR="0084163D" w:rsidRDefault="0084163D" w:rsidP="00EA6870">
      <w:pPr>
        <w:jc w:val="both"/>
        <w:rPr>
          <w:noProof/>
        </w:rPr>
      </w:pPr>
      <w:r w:rsidRPr="0084163D">
        <w:rPr>
          <w:rFonts w:ascii="Times New Roman" w:hAnsi="Times New Roman" w:cs="Times New Roman"/>
          <w:noProof/>
          <w:sz w:val="24"/>
          <w:szCs w:val="24"/>
          <w:lang w:eastAsia="ja-JP"/>
        </w:rPr>
        <w:drawing>
          <wp:inline distT="0" distB="0" distL="0" distR="0" wp14:anchorId="3B7544B4" wp14:editId="1CD9849C">
            <wp:extent cx="2750185" cy="1782945"/>
            <wp:effectExtent l="0" t="0" r="0" b="0"/>
            <wp:docPr id="5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4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2758890" cy="17885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4163D">
        <w:rPr>
          <w:noProof/>
        </w:rPr>
        <w:t xml:space="preserve"> </w:t>
      </w:r>
      <w:r>
        <w:rPr>
          <w:noProof/>
        </w:rPr>
        <w:t xml:space="preserve">     </w:t>
      </w:r>
      <w:r w:rsidRPr="0084163D">
        <w:rPr>
          <w:rFonts w:ascii="Times New Roman" w:hAnsi="Times New Roman" w:cs="Times New Roman"/>
          <w:noProof/>
          <w:sz w:val="24"/>
          <w:szCs w:val="24"/>
          <w:lang w:eastAsia="ja-JP"/>
        </w:rPr>
        <w:drawing>
          <wp:inline distT="0" distB="0" distL="0" distR="0" wp14:anchorId="5FC118A1" wp14:editId="0DDACF07">
            <wp:extent cx="2750185" cy="1782445"/>
            <wp:effectExtent l="0" t="0" r="0" b="0"/>
            <wp:docPr id="4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7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2752708" cy="1784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98ABC9" w14:textId="015D8D09" w:rsidR="006A39AE" w:rsidRDefault="006A39AE" w:rsidP="006A39AE">
      <w:pPr>
        <w:jc w:val="center"/>
        <w:rPr>
          <w:noProof/>
        </w:rPr>
      </w:pPr>
      <w:r>
        <w:rPr>
          <w:noProof/>
          <w:lang w:eastAsia="ja-JP"/>
        </w:rPr>
        <w:drawing>
          <wp:inline distT="0" distB="0" distL="0" distR="0" wp14:anchorId="35BD50F9" wp14:editId="69A19FD6">
            <wp:extent cx="3243580" cy="1771650"/>
            <wp:effectExtent l="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9210" cy="1774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2A60C2" w14:textId="17A51595" w:rsidR="00A8376C" w:rsidRDefault="00A8376C" w:rsidP="00A8376C">
      <w:pPr>
        <w:jc w:val="center"/>
        <w:rPr>
          <w:noProof/>
        </w:rPr>
      </w:pPr>
    </w:p>
    <w:p w14:paraId="5AB5590B" w14:textId="77777777" w:rsidR="0084163D" w:rsidRDefault="0084163D" w:rsidP="00EA6870">
      <w:pPr>
        <w:jc w:val="both"/>
        <w:rPr>
          <w:noProof/>
        </w:rPr>
      </w:pPr>
    </w:p>
    <w:p w14:paraId="7A25E085" w14:textId="56E66986" w:rsidR="0084163D" w:rsidRDefault="0084163D" w:rsidP="0084163D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b/>
          <w:sz w:val="24"/>
          <w:szCs w:val="24"/>
          <w:lang w:val="en-GB"/>
        </w:rPr>
        <w:t>Fig</w:t>
      </w:r>
      <w:r w:rsidR="00F55F68">
        <w:rPr>
          <w:rFonts w:ascii="Times New Roman" w:hAnsi="Times New Roman" w:cs="Times New Roman"/>
          <w:b/>
          <w:sz w:val="24"/>
          <w:szCs w:val="24"/>
          <w:lang w:val="en-GB"/>
        </w:rPr>
        <w:t>ure</w:t>
      </w:r>
      <w:r>
        <w:rPr>
          <w:rFonts w:ascii="Times New Roman" w:hAnsi="Times New Roman" w:cs="Times New Roman"/>
          <w:b/>
          <w:sz w:val="24"/>
          <w:szCs w:val="24"/>
          <w:lang w:val="en-GB"/>
        </w:rPr>
        <w:t xml:space="preserve"> S3</w:t>
      </w:r>
      <w:r w:rsidRPr="004610F2">
        <w:rPr>
          <w:rFonts w:ascii="Times New Roman" w:hAnsi="Times New Roman" w:cs="Times New Roman"/>
          <w:b/>
          <w:sz w:val="24"/>
          <w:szCs w:val="24"/>
          <w:lang w:val="en-GB"/>
        </w:rPr>
        <w:t>.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 Overlay of the ZP curves of (A) TGA-AuNPs, (B) MPA-AuNPs, (C) </w:t>
      </w:r>
      <w:r w:rsidRPr="004610F2">
        <w:rPr>
          <w:rFonts w:ascii="Times New Roman" w:hAnsi="Times New Roman" w:cs="Times New Roman"/>
          <w:sz w:val="24"/>
          <w:szCs w:val="24"/>
          <w:vertAlign w:val="subscript"/>
          <w:lang w:val="en-GB"/>
        </w:rPr>
        <w:t>L</w:t>
      </w:r>
      <w:r w:rsidR="006A39AE">
        <w:rPr>
          <w:rFonts w:ascii="Times New Roman" w:hAnsi="Times New Roman" w:cs="Times New Roman"/>
          <w:sz w:val="24"/>
          <w:szCs w:val="24"/>
          <w:lang w:val="en-GB"/>
        </w:rPr>
        <w:t>-cysteine-AuNPs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 (D) GSH-AuNPs</w:t>
      </w:r>
      <w:r w:rsidR="006A39AE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6A39AE" w:rsidRPr="006A39AE">
        <w:rPr>
          <w:rFonts w:ascii="Times New Roman" w:hAnsi="Times New Roman" w:cs="Times New Roman"/>
          <w:color w:val="FF0000"/>
          <w:sz w:val="24"/>
          <w:szCs w:val="24"/>
          <w:lang w:val="en-GB"/>
        </w:rPr>
        <w:t>and (E) cysteamine-AuNP</w:t>
      </w:r>
      <w:r w:rsidR="006A39AE">
        <w:rPr>
          <w:rFonts w:ascii="Times New Roman" w:hAnsi="Times New Roman" w:cs="Times New Roman"/>
          <w:sz w:val="24"/>
          <w:szCs w:val="24"/>
          <w:lang w:val="en-GB"/>
        </w:rPr>
        <w:t xml:space="preserve"> at different NP concentration. </w:t>
      </w:r>
    </w:p>
    <w:p w14:paraId="660B6F86" w14:textId="77777777" w:rsidR="00F210D1" w:rsidRDefault="00F210D1" w:rsidP="0084163D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14:paraId="5FC25AEB" w14:textId="77777777" w:rsidR="00F210D1" w:rsidRDefault="00F210D1" w:rsidP="0084163D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14:paraId="3E26D126" w14:textId="77777777" w:rsidR="00F210D1" w:rsidRDefault="00F210D1" w:rsidP="0084163D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14:paraId="7232683B" w14:textId="77777777" w:rsidR="00F210D1" w:rsidRDefault="00F210D1" w:rsidP="0084163D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14:paraId="12D59FF0" w14:textId="2D03A023" w:rsidR="00F210D1" w:rsidRDefault="00425A52" w:rsidP="0084163D">
      <w:pPr>
        <w:spacing w:after="0" w:line="480" w:lineRule="auto"/>
        <w:jc w:val="both"/>
        <w:rPr>
          <w:rFonts w:ascii="Times New Roman" w:hAnsi="Times New Roman" w:cs="Times New Roman"/>
          <w:color w:val="FF0000"/>
          <w:sz w:val="24"/>
          <w:szCs w:val="24"/>
          <w:lang w:val="en-GB"/>
        </w:rPr>
      </w:pPr>
      <w:r>
        <w:rPr>
          <w:rFonts w:ascii="Times New Roman" w:hAnsi="Times New Roman" w:cs="Times New Roman"/>
          <w:color w:val="FF0000"/>
          <w:sz w:val="24"/>
          <w:szCs w:val="24"/>
          <w:lang w:val="en-GB"/>
        </w:rPr>
        <w:lastRenderedPageBreak/>
        <w:t>The DLS plot for the SiO</w:t>
      </w:r>
      <w:r>
        <w:rPr>
          <w:rFonts w:ascii="Times New Roman" w:hAnsi="Times New Roman" w:cs="Times New Roman"/>
          <w:color w:val="FF0000"/>
          <w:sz w:val="24"/>
          <w:szCs w:val="24"/>
          <w:vertAlign w:val="subscript"/>
          <w:lang w:val="en-GB"/>
        </w:rPr>
        <w:t>2</w:t>
      </w:r>
      <w:r>
        <w:rPr>
          <w:rFonts w:ascii="Times New Roman" w:hAnsi="Times New Roman" w:cs="Times New Roman"/>
          <w:color w:val="FF0000"/>
          <w:sz w:val="24"/>
          <w:szCs w:val="24"/>
          <w:lang w:val="en-GB"/>
        </w:rPr>
        <w:t xml:space="preserve">-Qdots </w:t>
      </w:r>
      <w:r w:rsidR="00EC0146">
        <w:rPr>
          <w:rFonts w:ascii="Times New Roman" w:hAnsi="Times New Roman" w:cs="Times New Roman"/>
          <w:color w:val="FF0000"/>
          <w:sz w:val="24"/>
          <w:szCs w:val="24"/>
          <w:lang w:val="en-GB"/>
        </w:rPr>
        <w:t>as shown in Figure S4A exhibit</w:t>
      </w:r>
      <w:r>
        <w:rPr>
          <w:rFonts w:ascii="Times New Roman" w:hAnsi="Times New Roman" w:cs="Times New Roman"/>
          <w:color w:val="FF0000"/>
          <w:sz w:val="24"/>
          <w:szCs w:val="24"/>
          <w:lang w:val="en-GB"/>
        </w:rPr>
        <w:t xml:space="preserve"> a hydrodynamic particle size value of 52.2 nm which is well below 100 nm. This imply that the SiO</w:t>
      </w:r>
      <w:r>
        <w:rPr>
          <w:rFonts w:ascii="Times New Roman" w:hAnsi="Times New Roman" w:cs="Times New Roman"/>
          <w:color w:val="FF0000"/>
          <w:sz w:val="24"/>
          <w:szCs w:val="24"/>
          <w:vertAlign w:val="subscript"/>
          <w:lang w:val="en-GB"/>
        </w:rPr>
        <w:t>2</w:t>
      </w:r>
      <w:r>
        <w:rPr>
          <w:rFonts w:ascii="Times New Roman" w:hAnsi="Times New Roman" w:cs="Times New Roman"/>
          <w:color w:val="FF0000"/>
          <w:sz w:val="24"/>
          <w:szCs w:val="24"/>
          <w:lang w:val="en-GB"/>
        </w:rPr>
        <w:t>-Qdots is monodisperse and unagglomerated. The corresponding ZP charge as determined from the ZP plot (Figure S4B) was –38.0</w:t>
      </w:r>
      <w:r>
        <w:rPr>
          <w:rFonts w:ascii="Book Antiqua" w:hAnsi="Book Antiqua" w:cs="Times New Roman"/>
          <w:color w:val="FF0000"/>
          <w:sz w:val="24"/>
          <w:szCs w:val="24"/>
          <w:lang w:val="en-GB"/>
        </w:rPr>
        <w:t>±</w:t>
      </w:r>
      <w:r>
        <w:rPr>
          <w:rFonts w:ascii="Times New Roman" w:hAnsi="Times New Roman" w:cs="Times New Roman"/>
          <w:color w:val="FF0000"/>
          <w:sz w:val="24"/>
          <w:szCs w:val="24"/>
          <w:lang w:val="en-GB"/>
        </w:rPr>
        <w:t>5.3 mV, thus indicating a high colloidal stability of the SiO</w:t>
      </w:r>
      <w:r>
        <w:rPr>
          <w:rFonts w:ascii="Times New Roman" w:hAnsi="Times New Roman" w:cs="Times New Roman"/>
          <w:color w:val="FF0000"/>
          <w:sz w:val="24"/>
          <w:szCs w:val="24"/>
          <w:vertAlign w:val="subscript"/>
          <w:lang w:val="en-GB"/>
        </w:rPr>
        <w:t>2</w:t>
      </w:r>
      <w:r>
        <w:rPr>
          <w:rFonts w:ascii="Times New Roman" w:hAnsi="Times New Roman" w:cs="Times New Roman"/>
          <w:color w:val="FF0000"/>
          <w:sz w:val="24"/>
          <w:szCs w:val="24"/>
          <w:lang w:val="en-GB"/>
        </w:rPr>
        <w:t>-Qdots. ZP was also employed to probe the colloidal stability of the AuNP-SiO</w:t>
      </w:r>
      <w:r>
        <w:rPr>
          <w:rFonts w:ascii="Times New Roman" w:hAnsi="Times New Roman" w:cs="Times New Roman"/>
          <w:color w:val="FF0000"/>
          <w:sz w:val="24"/>
          <w:szCs w:val="24"/>
          <w:vertAlign w:val="subscript"/>
          <w:lang w:val="en-GB"/>
        </w:rPr>
        <w:t>2</w:t>
      </w:r>
      <w:r>
        <w:rPr>
          <w:rFonts w:ascii="Times New Roman" w:hAnsi="Times New Roman" w:cs="Times New Roman"/>
          <w:color w:val="FF0000"/>
          <w:sz w:val="24"/>
          <w:szCs w:val="24"/>
          <w:lang w:val="en-GB"/>
        </w:rPr>
        <w:t>-Qdots nanohybrid and the AuNP-SiO</w:t>
      </w:r>
      <w:r>
        <w:rPr>
          <w:rFonts w:ascii="Times New Roman" w:hAnsi="Times New Roman" w:cs="Times New Roman"/>
          <w:color w:val="FF0000"/>
          <w:sz w:val="24"/>
          <w:szCs w:val="24"/>
          <w:vertAlign w:val="subscript"/>
          <w:lang w:val="en-GB"/>
        </w:rPr>
        <w:t>2</w:t>
      </w:r>
      <w:r>
        <w:rPr>
          <w:rFonts w:ascii="Times New Roman" w:hAnsi="Times New Roman" w:cs="Times New Roman"/>
          <w:color w:val="FF0000"/>
          <w:sz w:val="24"/>
          <w:szCs w:val="24"/>
          <w:lang w:val="en-GB"/>
        </w:rPr>
        <w:t>-Qdots-MB biosensor. The ZP are shown in Figure S4C and D respectively. The values obtained are –34.5</w:t>
      </w:r>
      <w:r>
        <w:rPr>
          <w:rFonts w:ascii="Book Antiqua" w:hAnsi="Book Antiqua" w:cs="Times New Roman"/>
          <w:color w:val="FF0000"/>
          <w:sz w:val="24"/>
          <w:szCs w:val="24"/>
          <w:lang w:val="en-GB"/>
        </w:rPr>
        <w:t>±</w:t>
      </w:r>
      <w:r>
        <w:rPr>
          <w:rFonts w:ascii="Times New Roman" w:hAnsi="Times New Roman" w:cs="Times New Roman"/>
          <w:color w:val="FF0000"/>
          <w:sz w:val="24"/>
          <w:szCs w:val="24"/>
          <w:lang w:val="en-GB"/>
        </w:rPr>
        <w:t>3.9 mV for AuNP-SiO</w:t>
      </w:r>
      <w:r>
        <w:rPr>
          <w:rFonts w:ascii="Times New Roman" w:hAnsi="Times New Roman" w:cs="Times New Roman"/>
          <w:color w:val="FF0000"/>
          <w:sz w:val="24"/>
          <w:szCs w:val="24"/>
          <w:vertAlign w:val="subscript"/>
          <w:lang w:val="en-GB"/>
        </w:rPr>
        <w:t>2</w:t>
      </w:r>
      <w:r>
        <w:rPr>
          <w:rFonts w:ascii="Times New Roman" w:hAnsi="Times New Roman" w:cs="Times New Roman"/>
          <w:color w:val="FF0000"/>
          <w:sz w:val="24"/>
          <w:szCs w:val="24"/>
          <w:lang w:val="en-GB"/>
        </w:rPr>
        <w:t>-Qdots and –38.5</w:t>
      </w:r>
      <w:r>
        <w:rPr>
          <w:rFonts w:ascii="Book Antiqua" w:hAnsi="Book Antiqua" w:cs="Times New Roman"/>
          <w:color w:val="FF0000"/>
          <w:sz w:val="24"/>
          <w:szCs w:val="24"/>
          <w:lang w:val="en-GB"/>
        </w:rPr>
        <w:t>±</w:t>
      </w:r>
      <w:r>
        <w:rPr>
          <w:rFonts w:ascii="Times New Roman" w:hAnsi="Times New Roman" w:cs="Times New Roman"/>
          <w:color w:val="FF0000"/>
          <w:sz w:val="24"/>
          <w:szCs w:val="24"/>
          <w:lang w:val="en-GB"/>
        </w:rPr>
        <w:t>4.4 mV for AuNP-SiO</w:t>
      </w:r>
      <w:r>
        <w:rPr>
          <w:rFonts w:ascii="Times New Roman" w:hAnsi="Times New Roman" w:cs="Times New Roman"/>
          <w:color w:val="FF0000"/>
          <w:sz w:val="24"/>
          <w:szCs w:val="24"/>
          <w:vertAlign w:val="subscript"/>
          <w:lang w:val="en-GB"/>
        </w:rPr>
        <w:t>2</w:t>
      </w:r>
      <w:r>
        <w:rPr>
          <w:rFonts w:ascii="Times New Roman" w:hAnsi="Times New Roman" w:cs="Times New Roman"/>
          <w:color w:val="FF0000"/>
          <w:sz w:val="24"/>
          <w:szCs w:val="24"/>
          <w:lang w:val="en-GB"/>
        </w:rPr>
        <w:t xml:space="preserve">-Qdots-MB. The ZP charge values obtained indicate that high colloidal stability was retained by the nanohybrid and the biosensor conjugate. </w:t>
      </w:r>
    </w:p>
    <w:p w14:paraId="54E037F0" w14:textId="77777777" w:rsidR="00425A52" w:rsidRDefault="00425A52" w:rsidP="0084163D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14:paraId="28658172" w14:textId="0C65377F" w:rsidR="00F210D1" w:rsidRDefault="00F210D1" w:rsidP="00425A52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noProof/>
          <w:sz w:val="24"/>
          <w:szCs w:val="24"/>
          <w:lang w:eastAsia="ja-JP"/>
        </w:rPr>
        <w:drawing>
          <wp:inline distT="0" distB="0" distL="0" distR="0" wp14:anchorId="453C4D0E" wp14:editId="131D2759">
            <wp:extent cx="2295525" cy="1825262"/>
            <wp:effectExtent l="0" t="0" r="0" b="381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3394" cy="18315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25A52">
        <w:rPr>
          <w:rFonts w:ascii="Times New Roman" w:hAnsi="Times New Roman" w:cs="Times New Roman"/>
          <w:sz w:val="24"/>
          <w:szCs w:val="24"/>
          <w:lang w:val="en-GB"/>
        </w:rPr>
        <w:t xml:space="preserve">    </w:t>
      </w:r>
      <w:r w:rsidR="004C23FC">
        <w:rPr>
          <w:rFonts w:ascii="Times New Roman" w:hAnsi="Times New Roman" w:cs="Times New Roman"/>
          <w:noProof/>
          <w:sz w:val="24"/>
          <w:szCs w:val="24"/>
          <w:lang w:eastAsia="ja-JP"/>
        </w:rPr>
        <w:drawing>
          <wp:inline distT="0" distB="0" distL="0" distR="0" wp14:anchorId="48EA3311" wp14:editId="1150BCEC">
            <wp:extent cx="2362200" cy="1912902"/>
            <wp:effectExtent l="0" t="0" r="0" b="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5357" cy="1931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BD3F50" w14:textId="3139AB16" w:rsidR="00D931E6" w:rsidRDefault="00D931E6" w:rsidP="00425A52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noProof/>
          <w:sz w:val="24"/>
          <w:szCs w:val="24"/>
          <w:lang w:eastAsia="ja-JP"/>
        </w:rPr>
        <w:drawing>
          <wp:inline distT="0" distB="0" distL="0" distR="0" wp14:anchorId="24B0A46D" wp14:editId="5870D4EF">
            <wp:extent cx="2409761" cy="1766615"/>
            <wp:effectExtent l="0" t="0" r="0" b="508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7878" cy="17725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25A52">
        <w:rPr>
          <w:rFonts w:ascii="Times New Roman" w:hAnsi="Times New Roman" w:cs="Times New Roman"/>
          <w:sz w:val="24"/>
          <w:szCs w:val="24"/>
          <w:lang w:val="en-GB"/>
        </w:rPr>
        <w:t xml:space="preserve">    </w:t>
      </w:r>
      <w:r>
        <w:rPr>
          <w:rFonts w:ascii="Times New Roman" w:hAnsi="Times New Roman" w:cs="Times New Roman"/>
          <w:noProof/>
          <w:sz w:val="24"/>
          <w:szCs w:val="24"/>
          <w:lang w:eastAsia="ja-JP"/>
        </w:rPr>
        <w:drawing>
          <wp:inline distT="0" distB="0" distL="0" distR="0" wp14:anchorId="10090E84" wp14:editId="452F59E6">
            <wp:extent cx="2447925" cy="1814841"/>
            <wp:effectExtent l="0" t="0" r="0" b="0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569" cy="18197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9E5162A" w14:textId="77777777" w:rsidR="00D931E6" w:rsidRDefault="00D931E6" w:rsidP="0084163D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14:paraId="21AF49B8" w14:textId="68957EC7" w:rsidR="004C23FC" w:rsidRPr="00425A52" w:rsidRDefault="00D931E6" w:rsidP="0084163D">
      <w:pPr>
        <w:spacing w:after="0" w:line="480" w:lineRule="auto"/>
        <w:jc w:val="both"/>
        <w:rPr>
          <w:rFonts w:ascii="Times New Roman" w:hAnsi="Times New Roman" w:cs="Times New Roman"/>
          <w:color w:val="FF0000"/>
          <w:sz w:val="24"/>
          <w:szCs w:val="24"/>
          <w:lang w:val="en-GB"/>
        </w:rPr>
      </w:pPr>
      <w:r w:rsidRPr="00D931E6">
        <w:rPr>
          <w:rFonts w:ascii="Times New Roman" w:hAnsi="Times New Roman" w:cs="Times New Roman"/>
          <w:b/>
          <w:color w:val="FF0000"/>
          <w:sz w:val="24"/>
          <w:szCs w:val="24"/>
          <w:lang w:val="en-GB"/>
        </w:rPr>
        <w:t xml:space="preserve">Figure S4. </w:t>
      </w:r>
      <w:r w:rsidR="0040073B">
        <w:rPr>
          <w:rFonts w:ascii="Times New Roman" w:hAnsi="Times New Roman" w:cs="Times New Roman"/>
          <w:color w:val="FF0000"/>
          <w:sz w:val="24"/>
          <w:szCs w:val="24"/>
          <w:lang w:val="en-GB"/>
        </w:rPr>
        <w:t xml:space="preserve">DLS and ZP plot for </w:t>
      </w:r>
      <w:r w:rsidR="0040073B">
        <w:rPr>
          <w:rFonts w:ascii="Times New Roman" w:hAnsi="Times New Roman" w:cs="Times New Roman"/>
          <w:color w:val="FF0000"/>
          <w:sz w:val="24"/>
          <w:szCs w:val="24"/>
        </w:rPr>
        <w:t>SiO</w:t>
      </w:r>
      <w:r w:rsidR="0040073B">
        <w:rPr>
          <w:rFonts w:ascii="Times New Roman" w:hAnsi="Times New Roman" w:cs="Times New Roman"/>
          <w:color w:val="FF0000"/>
          <w:sz w:val="24"/>
          <w:szCs w:val="24"/>
          <w:vertAlign w:val="subscript"/>
        </w:rPr>
        <w:t>2</w:t>
      </w:r>
      <w:r w:rsidR="0040073B">
        <w:rPr>
          <w:rFonts w:ascii="Times New Roman" w:hAnsi="Times New Roman" w:cs="Times New Roman"/>
          <w:color w:val="FF0000"/>
          <w:sz w:val="24"/>
          <w:szCs w:val="24"/>
        </w:rPr>
        <w:t>-capped CdZnSeS/ZnSe</w:t>
      </w:r>
      <w:r w:rsidR="0040073B">
        <w:rPr>
          <w:rFonts w:ascii="Times New Roman" w:hAnsi="Times New Roman" w:cs="Times New Roman"/>
          <w:color w:val="FF0000"/>
          <w:sz w:val="24"/>
          <w:szCs w:val="24"/>
          <w:vertAlign w:val="subscript"/>
        </w:rPr>
        <w:t>1.0</w:t>
      </w:r>
      <w:r w:rsidR="0040073B">
        <w:rPr>
          <w:rFonts w:ascii="Times New Roman" w:hAnsi="Times New Roman" w:cs="Times New Roman"/>
          <w:color w:val="FF0000"/>
          <w:sz w:val="24"/>
          <w:szCs w:val="24"/>
        </w:rPr>
        <w:t>S</w:t>
      </w:r>
      <w:r w:rsidR="0040073B">
        <w:rPr>
          <w:rFonts w:ascii="Times New Roman" w:hAnsi="Times New Roman" w:cs="Times New Roman"/>
          <w:color w:val="FF0000"/>
          <w:sz w:val="24"/>
          <w:szCs w:val="24"/>
          <w:vertAlign w:val="subscript"/>
        </w:rPr>
        <w:t xml:space="preserve">1.3 </w:t>
      </w:r>
      <w:r w:rsidR="0040073B">
        <w:rPr>
          <w:rFonts w:ascii="Times New Roman" w:hAnsi="Times New Roman" w:cs="Times New Roman"/>
          <w:color w:val="FF0000"/>
          <w:sz w:val="24"/>
          <w:szCs w:val="24"/>
        </w:rPr>
        <w:t xml:space="preserve">Qdots (A and B) and ZP plot for </w:t>
      </w:r>
      <w:r w:rsidR="0040073B">
        <w:rPr>
          <w:rFonts w:ascii="Times New Roman" w:hAnsi="Times New Roman" w:cs="Times New Roman"/>
          <w:color w:val="FF0000"/>
          <w:sz w:val="24"/>
          <w:szCs w:val="24"/>
          <w:lang w:val="en-GB"/>
        </w:rPr>
        <w:t>SiO</w:t>
      </w:r>
      <w:r w:rsidR="0040073B">
        <w:rPr>
          <w:rFonts w:ascii="Times New Roman" w:hAnsi="Times New Roman" w:cs="Times New Roman"/>
          <w:color w:val="FF0000"/>
          <w:sz w:val="24"/>
          <w:szCs w:val="24"/>
          <w:vertAlign w:val="subscript"/>
          <w:lang w:val="en-GB"/>
        </w:rPr>
        <w:t>2</w:t>
      </w:r>
      <w:r w:rsidR="0040073B">
        <w:rPr>
          <w:rFonts w:ascii="Times New Roman" w:hAnsi="Times New Roman" w:cs="Times New Roman"/>
          <w:color w:val="FF0000"/>
          <w:sz w:val="24"/>
          <w:szCs w:val="24"/>
          <w:lang w:val="en-GB"/>
        </w:rPr>
        <w:t>-Qdots-AuNP (C) and SiO</w:t>
      </w:r>
      <w:r w:rsidR="0040073B">
        <w:rPr>
          <w:rFonts w:ascii="Times New Roman" w:hAnsi="Times New Roman" w:cs="Times New Roman"/>
          <w:color w:val="FF0000"/>
          <w:sz w:val="24"/>
          <w:szCs w:val="24"/>
          <w:vertAlign w:val="subscript"/>
          <w:lang w:val="en-GB"/>
        </w:rPr>
        <w:t>2</w:t>
      </w:r>
      <w:r w:rsidR="0040073B">
        <w:rPr>
          <w:rFonts w:ascii="Times New Roman" w:hAnsi="Times New Roman" w:cs="Times New Roman"/>
          <w:color w:val="FF0000"/>
          <w:sz w:val="24"/>
          <w:szCs w:val="24"/>
          <w:lang w:val="en-GB"/>
        </w:rPr>
        <w:t>-Qdots-AuNP-MB (D).</w:t>
      </w:r>
    </w:p>
    <w:sectPr w:rsidR="004C23FC" w:rsidRPr="00425A52" w:rsidSect="00632616">
      <w:footerReference w:type="even" r:id="rId25"/>
      <w:footerReference w:type="default" r:id="rId26"/>
      <w:footnotePr>
        <w:numFmt w:val="chicago"/>
      </w:footnotePr>
      <w:pgSz w:w="11900" w:h="16840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6D755AE" w14:textId="77777777" w:rsidR="004A0A15" w:rsidRDefault="004A0A15" w:rsidP="00BD3CC5">
      <w:pPr>
        <w:spacing w:after="0" w:line="240" w:lineRule="auto"/>
      </w:pPr>
      <w:r>
        <w:separator/>
      </w:r>
    </w:p>
  </w:endnote>
  <w:endnote w:type="continuationSeparator" w:id="0">
    <w:p w14:paraId="0E9ECF2A" w14:textId="77777777" w:rsidR="004A0A15" w:rsidRDefault="004A0A15" w:rsidP="00BD3C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MS Mincho">
    <w:panose1 w:val="02020609040205080304"/>
    <w:charset w:val="80"/>
    <w:family w:val="auto"/>
    <w:pitch w:val="variable"/>
    <w:sig w:usb0="E00002FF" w:usb1="6AC7FDFB" w:usb2="08000012" w:usb3="00000000" w:csb0="0002009F" w:csb1="00000000"/>
  </w:font>
  <w:font w:name="Book Antiqua">
    <w:panose1 w:val="02040602050305030304"/>
    <w:charset w:val="00"/>
    <w:family w:val="auto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3BF99C5" w14:textId="77777777" w:rsidR="00BD3CC5" w:rsidRDefault="00BD3CC5" w:rsidP="00343B3C">
    <w:pPr>
      <w:pStyle w:val="a3"/>
      <w:framePr w:wrap="none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36F94457" w14:textId="77777777" w:rsidR="00BD3CC5" w:rsidRDefault="00BD3CC5">
    <w:pPr>
      <w:pStyle w:val="a3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86FF71C" w14:textId="77777777" w:rsidR="00BD3CC5" w:rsidRDefault="00BD3CC5" w:rsidP="00343B3C">
    <w:pPr>
      <w:pStyle w:val="a3"/>
      <w:framePr w:wrap="none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B93057">
      <w:rPr>
        <w:rStyle w:val="a5"/>
        <w:noProof/>
      </w:rPr>
      <w:t>5</w:t>
    </w:r>
    <w:r>
      <w:rPr>
        <w:rStyle w:val="a5"/>
      </w:rPr>
      <w:fldChar w:fldCharType="end"/>
    </w:r>
  </w:p>
  <w:p w14:paraId="5CA671FE" w14:textId="77777777" w:rsidR="00BD3CC5" w:rsidRDefault="00BD3CC5">
    <w:pPr>
      <w:pStyle w:val="a3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8915C88" w14:textId="77777777" w:rsidR="004A0A15" w:rsidRDefault="004A0A15" w:rsidP="00BD3CC5">
      <w:pPr>
        <w:spacing w:after="0" w:line="240" w:lineRule="auto"/>
      </w:pPr>
      <w:r>
        <w:separator/>
      </w:r>
    </w:p>
  </w:footnote>
  <w:footnote w:type="continuationSeparator" w:id="0">
    <w:p w14:paraId="0730E898" w14:textId="77777777" w:rsidR="004A0A15" w:rsidRDefault="004A0A15" w:rsidP="00BD3CC5">
      <w:pPr>
        <w:spacing w:after="0" w:line="240" w:lineRule="auto"/>
      </w:pPr>
      <w:r>
        <w:continuationSeparator/>
      </w:r>
    </w:p>
  </w:footnote>
  <w:footnote w:id="1">
    <w:p w14:paraId="0E367EDC" w14:textId="77777777" w:rsidR="00C6181B" w:rsidRPr="000A1126" w:rsidRDefault="00C6181B" w:rsidP="00C6181B">
      <w:pPr>
        <w:pStyle w:val="a9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0A1126">
        <w:rPr>
          <w:rStyle w:val="ab"/>
          <w:rFonts w:ascii="Times New Roman" w:hAnsi="Times New Roman" w:cs="Times New Roman"/>
          <w:sz w:val="20"/>
          <w:szCs w:val="20"/>
        </w:rPr>
        <w:footnoteRef/>
      </w:r>
      <w:r w:rsidRPr="000A1126">
        <w:rPr>
          <w:rFonts w:ascii="Times New Roman" w:hAnsi="Times New Roman" w:cs="Times New Roman"/>
          <w:sz w:val="20"/>
          <w:szCs w:val="20"/>
        </w:rPr>
        <w:t xml:space="preserve"> Correspond</w:t>
      </w:r>
      <w:r>
        <w:rPr>
          <w:rFonts w:ascii="Times New Roman" w:hAnsi="Times New Roman" w:cs="Times New Roman"/>
          <w:sz w:val="20"/>
          <w:szCs w:val="20"/>
        </w:rPr>
        <w:t xml:space="preserve">ence: </w:t>
      </w:r>
      <w:r w:rsidRPr="000A1126">
        <w:rPr>
          <w:rFonts w:ascii="Times New Roman" w:hAnsi="Times New Roman" w:cs="Times New Roman"/>
          <w:sz w:val="20"/>
          <w:szCs w:val="20"/>
          <w:lang w:val="en-GB"/>
        </w:rPr>
        <w:t>park.enoch@shizuoka.ac.jp (E</w:t>
      </w:r>
      <w:r w:rsidRPr="000A1126">
        <w:rPr>
          <w:rFonts w:ascii="Times New Roman" w:hAnsi="Times New Roman" w:cs="Times New Roman"/>
          <w:sz w:val="20"/>
          <w:szCs w:val="20"/>
          <w:lang w:val="en-GB" w:eastAsia="ja-JP"/>
        </w:rPr>
        <w:t>Y</w:t>
      </w:r>
      <w:r w:rsidRPr="000A1126">
        <w:rPr>
          <w:rFonts w:ascii="Times New Roman" w:hAnsi="Times New Roman" w:cs="Times New Roman"/>
          <w:sz w:val="20"/>
          <w:szCs w:val="20"/>
          <w:lang w:val="en-GB"/>
        </w:rPr>
        <w:t>P)</w:t>
      </w:r>
      <w:r w:rsidRPr="000A1126">
        <w:rPr>
          <w:rFonts w:ascii="Times New Roman" w:hAnsi="Times New Roman" w:cs="Times New Roman"/>
          <w:sz w:val="20"/>
          <w:szCs w:val="20"/>
        </w:rPr>
        <w:t xml:space="preserve">. </w:t>
      </w:r>
    </w:p>
    <w:p w14:paraId="5BAD6435" w14:textId="77777777" w:rsidR="00C6181B" w:rsidRPr="00B612F2" w:rsidRDefault="00C6181B" w:rsidP="00C6181B">
      <w:pPr>
        <w:tabs>
          <w:tab w:val="left" w:pos="720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0"/>
          <w:szCs w:val="24"/>
          <w:lang w:val="en-ZA" w:eastAsia="en-ZA"/>
        </w:rPr>
      </w:pPr>
      <w:r w:rsidRPr="00B612F2">
        <w:rPr>
          <w:rFonts w:ascii="Times New Roman" w:eastAsia="Calibri" w:hAnsi="Times New Roman" w:cs="Times New Roman"/>
          <w:color w:val="000000" w:themeColor="text1"/>
          <w:sz w:val="20"/>
          <w:szCs w:val="24"/>
          <w:vertAlign w:val="superscript"/>
          <w:lang w:val="en-ZA" w:eastAsia="en-ZA"/>
        </w:rPr>
        <w:t>1</w:t>
      </w:r>
      <w:r w:rsidRPr="00B612F2">
        <w:rPr>
          <w:rFonts w:ascii="Times New Roman" w:hAnsi="Times New Roman" w:cs="Times New Roman"/>
          <w:color w:val="000000" w:themeColor="text1"/>
          <w:sz w:val="20"/>
          <w:szCs w:val="24"/>
          <w:lang w:val="en-ZA"/>
        </w:rPr>
        <w:t xml:space="preserve"> </w:t>
      </w:r>
      <w:r w:rsidRPr="00B612F2">
        <w:rPr>
          <w:rFonts w:ascii="Times New Roman" w:eastAsia="Calibri" w:hAnsi="Times New Roman" w:cs="Times New Roman"/>
          <w:color w:val="000000"/>
          <w:sz w:val="20"/>
          <w:szCs w:val="24"/>
          <w:lang w:val="en-ZA" w:eastAsia="en-ZA"/>
        </w:rPr>
        <w:t>Laboratory of Biotechnology, Research Institute of Green Science and Technology, Shizuoka University, 836 Ohya, Suruga-ku, Shizuoka 422-8529, Japan</w:t>
      </w:r>
    </w:p>
    <w:p w14:paraId="266C1734" w14:textId="284D70F7" w:rsidR="00C6181B" w:rsidRPr="00B612F2" w:rsidRDefault="00C6181B" w:rsidP="00B612F2">
      <w:pPr>
        <w:spacing w:after="0" w:line="240" w:lineRule="auto"/>
        <w:rPr>
          <w:rFonts w:ascii="Times New Roman" w:eastAsia="Calibri" w:hAnsi="Times New Roman" w:cs="Times New Roman"/>
          <w:color w:val="000000"/>
          <w:sz w:val="20"/>
          <w:szCs w:val="24"/>
          <w:lang w:val="en-ZA" w:eastAsia="en-ZA"/>
        </w:rPr>
      </w:pPr>
      <w:r w:rsidRPr="00B612F2">
        <w:rPr>
          <w:rFonts w:ascii="Times New Roman" w:eastAsia="Calibri" w:hAnsi="Times New Roman" w:cs="Times New Roman"/>
          <w:color w:val="000000"/>
          <w:sz w:val="20"/>
          <w:szCs w:val="24"/>
          <w:vertAlign w:val="superscript"/>
          <w:lang w:val="en-ZA" w:eastAsia="en-ZA"/>
        </w:rPr>
        <w:t xml:space="preserve">2 </w:t>
      </w:r>
      <w:r w:rsidRPr="00B612F2">
        <w:rPr>
          <w:rFonts w:ascii="Times New Roman" w:eastAsia="Calibri" w:hAnsi="Times New Roman" w:cs="Times New Roman"/>
          <w:color w:val="000000"/>
          <w:sz w:val="20"/>
          <w:szCs w:val="24"/>
          <w:lang w:val="en-ZA" w:eastAsia="en-ZA"/>
        </w:rPr>
        <w:t>Laboratory of Biotechnology, Department of Bioscience, Graduate School of Science and Technology, Shizuoka University, 836 Ohya, Suruga-ku, Shizuoka 422-8529, Japan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footnotePr>
    <w:numFmt w:val="chicago"/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6870"/>
    <w:rsid w:val="00006BC8"/>
    <w:rsid w:val="00096CF9"/>
    <w:rsid w:val="00124254"/>
    <w:rsid w:val="00143E9F"/>
    <w:rsid w:val="0014646E"/>
    <w:rsid w:val="001D1CAA"/>
    <w:rsid w:val="00221A6C"/>
    <w:rsid w:val="00221E2C"/>
    <w:rsid w:val="0024519A"/>
    <w:rsid w:val="002A3528"/>
    <w:rsid w:val="002D647E"/>
    <w:rsid w:val="003451CE"/>
    <w:rsid w:val="00363261"/>
    <w:rsid w:val="0040073B"/>
    <w:rsid w:val="00425A52"/>
    <w:rsid w:val="0043168C"/>
    <w:rsid w:val="00433FC7"/>
    <w:rsid w:val="00490B46"/>
    <w:rsid w:val="004A0A15"/>
    <w:rsid w:val="004B39FC"/>
    <w:rsid w:val="004C23FC"/>
    <w:rsid w:val="004E4741"/>
    <w:rsid w:val="005500A6"/>
    <w:rsid w:val="005C46D6"/>
    <w:rsid w:val="005D2C0E"/>
    <w:rsid w:val="0061619B"/>
    <w:rsid w:val="00632616"/>
    <w:rsid w:val="00647838"/>
    <w:rsid w:val="006A39AE"/>
    <w:rsid w:val="006D414E"/>
    <w:rsid w:val="00732E0D"/>
    <w:rsid w:val="007535CE"/>
    <w:rsid w:val="00777F2D"/>
    <w:rsid w:val="007872D6"/>
    <w:rsid w:val="007D7C74"/>
    <w:rsid w:val="007F51E0"/>
    <w:rsid w:val="007F62D9"/>
    <w:rsid w:val="0084163D"/>
    <w:rsid w:val="00844F9B"/>
    <w:rsid w:val="0085772D"/>
    <w:rsid w:val="00882298"/>
    <w:rsid w:val="008A4CAD"/>
    <w:rsid w:val="008B1E45"/>
    <w:rsid w:val="008C72D2"/>
    <w:rsid w:val="00911E96"/>
    <w:rsid w:val="009633B8"/>
    <w:rsid w:val="00990A87"/>
    <w:rsid w:val="009F362A"/>
    <w:rsid w:val="00A62077"/>
    <w:rsid w:val="00A8376C"/>
    <w:rsid w:val="00B42C77"/>
    <w:rsid w:val="00B60C3D"/>
    <w:rsid w:val="00B612F2"/>
    <w:rsid w:val="00B93057"/>
    <w:rsid w:val="00BC7BA2"/>
    <w:rsid w:val="00BD3CC5"/>
    <w:rsid w:val="00C368D4"/>
    <w:rsid w:val="00C51F0D"/>
    <w:rsid w:val="00C6181B"/>
    <w:rsid w:val="00CB3CA6"/>
    <w:rsid w:val="00CF05C7"/>
    <w:rsid w:val="00D02F7C"/>
    <w:rsid w:val="00D931E6"/>
    <w:rsid w:val="00DB2B67"/>
    <w:rsid w:val="00DF7134"/>
    <w:rsid w:val="00DF7515"/>
    <w:rsid w:val="00E00BB8"/>
    <w:rsid w:val="00E02CDA"/>
    <w:rsid w:val="00E32300"/>
    <w:rsid w:val="00E94450"/>
    <w:rsid w:val="00EA5459"/>
    <w:rsid w:val="00EA6870"/>
    <w:rsid w:val="00EC0146"/>
    <w:rsid w:val="00EF195F"/>
    <w:rsid w:val="00EF6F39"/>
    <w:rsid w:val="00F03D4E"/>
    <w:rsid w:val="00F1476F"/>
    <w:rsid w:val="00F210D1"/>
    <w:rsid w:val="00F245CA"/>
    <w:rsid w:val="00F53A39"/>
    <w:rsid w:val="00F55F68"/>
    <w:rsid w:val="00FB67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31DF21C5"/>
  <w15:chartTrackingRefBased/>
  <w15:docId w15:val="{02571372-2A6E-4006-A37B-C8EADDFC56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BD3CC5"/>
    <w:pPr>
      <w:tabs>
        <w:tab w:val="center" w:pos="4252"/>
        <w:tab w:val="right" w:pos="8504"/>
      </w:tabs>
      <w:snapToGrid w:val="0"/>
    </w:pPr>
  </w:style>
  <w:style w:type="character" w:customStyle="1" w:styleId="a4">
    <w:name w:val="フッター (文字)"/>
    <w:basedOn w:val="a0"/>
    <w:link w:val="a3"/>
    <w:uiPriority w:val="99"/>
    <w:rsid w:val="00BD3CC5"/>
  </w:style>
  <w:style w:type="character" w:styleId="a5">
    <w:name w:val="page number"/>
    <w:basedOn w:val="a0"/>
    <w:uiPriority w:val="99"/>
    <w:semiHidden/>
    <w:unhideWhenUsed/>
    <w:rsid w:val="00BD3CC5"/>
  </w:style>
  <w:style w:type="character" w:styleId="a6">
    <w:name w:val="annotation reference"/>
    <w:basedOn w:val="a0"/>
    <w:uiPriority w:val="99"/>
    <w:semiHidden/>
    <w:unhideWhenUsed/>
    <w:rsid w:val="00777F2D"/>
    <w:rPr>
      <w:sz w:val="18"/>
      <w:szCs w:val="18"/>
    </w:rPr>
  </w:style>
  <w:style w:type="paragraph" w:styleId="a7">
    <w:name w:val="annotation text"/>
    <w:basedOn w:val="a"/>
    <w:link w:val="a8"/>
    <w:uiPriority w:val="99"/>
    <w:semiHidden/>
    <w:unhideWhenUsed/>
    <w:rsid w:val="00777F2D"/>
  </w:style>
  <w:style w:type="character" w:customStyle="1" w:styleId="a8">
    <w:name w:val="コメント文字列 (文字)"/>
    <w:basedOn w:val="a0"/>
    <w:link w:val="a7"/>
    <w:uiPriority w:val="99"/>
    <w:semiHidden/>
    <w:rsid w:val="00777F2D"/>
  </w:style>
  <w:style w:type="paragraph" w:styleId="a9">
    <w:name w:val="footnote text"/>
    <w:basedOn w:val="a"/>
    <w:link w:val="aa"/>
    <w:uiPriority w:val="99"/>
    <w:unhideWhenUsed/>
    <w:rsid w:val="00777F2D"/>
    <w:pPr>
      <w:snapToGrid w:val="0"/>
    </w:pPr>
  </w:style>
  <w:style w:type="character" w:customStyle="1" w:styleId="aa">
    <w:name w:val="脚注文字列 (文字)"/>
    <w:basedOn w:val="a0"/>
    <w:link w:val="a9"/>
    <w:uiPriority w:val="99"/>
    <w:rsid w:val="00777F2D"/>
  </w:style>
  <w:style w:type="character" w:styleId="ab">
    <w:name w:val="footnote reference"/>
    <w:basedOn w:val="a0"/>
    <w:uiPriority w:val="99"/>
    <w:unhideWhenUsed/>
    <w:rsid w:val="00777F2D"/>
    <w:rPr>
      <w:vertAlign w:val="superscript"/>
    </w:rPr>
  </w:style>
  <w:style w:type="paragraph" w:styleId="ac">
    <w:name w:val="Balloon Text"/>
    <w:basedOn w:val="a"/>
    <w:link w:val="ad"/>
    <w:uiPriority w:val="99"/>
    <w:semiHidden/>
    <w:unhideWhenUsed/>
    <w:rsid w:val="00777F2D"/>
    <w:pPr>
      <w:spacing w:after="0" w:line="240" w:lineRule="auto"/>
    </w:pPr>
    <w:rPr>
      <w:rFonts w:ascii="MS Mincho" w:eastAsia="MS Mincho"/>
      <w:sz w:val="18"/>
      <w:szCs w:val="18"/>
    </w:rPr>
  </w:style>
  <w:style w:type="character" w:customStyle="1" w:styleId="ad">
    <w:name w:val="吹き出し (文字)"/>
    <w:basedOn w:val="a0"/>
    <w:link w:val="ac"/>
    <w:uiPriority w:val="99"/>
    <w:semiHidden/>
    <w:rsid w:val="00777F2D"/>
    <w:rPr>
      <w:rFonts w:ascii="MS Mincho" w:eastAsia="MS Mincho"/>
      <w:sz w:val="18"/>
      <w:szCs w:val="18"/>
    </w:rPr>
  </w:style>
  <w:style w:type="paragraph" w:styleId="ae">
    <w:name w:val="annotation subject"/>
    <w:basedOn w:val="a7"/>
    <w:next w:val="a7"/>
    <w:link w:val="af"/>
    <w:uiPriority w:val="99"/>
    <w:semiHidden/>
    <w:unhideWhenUsed/>
    <w:rsid w:val="0043168C"/>
    <w:pPr>
      <w:spacing w:line="240" w:lineRule="auto"/>
    </w:pPr>
    <w:rPr>
      <w:b/>
      <w:bCs/>
      <w:sz w:val="20"/>
      <w:szCs w:val="20"/>
    </w:rPr>
  </w:style>
  <w:style w:type="character" w:customStyle="1" w:styleId="af">
    <w:name w:val="コメント内容 (文字)"/>
    <w:basedOn w:val="a8"/>
    <w:link w:val="ae"/>
    <w:uiPriority w:val="99"/>
    <w:semiHidden/>
    <w:rsid w:val="0043168C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7596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46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02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58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121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692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png"/><Relationship Id="rId20" Type="http://schemas.openxmlformats.org/officeDocument/2006/relationships/image" Target="media/image15.png"/><Relationship Id="rId21" Type="http://schemas.openxmlformats.org/officeDocument/2006/relationships/image" Target="media/image16.png"/><Relationship Id="rId22" Type="http://schemas.openxmlformats.org/officeDocument/2006/relationships/image" Target="media/image17.png"/><Relationship Id="rId23" Type="http://schemas.openxmlformats.org/officeDocument/2006/relationships/image" Target="media/image18.png"/><Relationship Id="rId24" Type="http://schemas.openxmlformats.org/officeDocument/2006/relationships/image" Target="media/image19.png"/><Relationship Id="rId25" Type="http://schemas.openxmlformats.org/officeDocument/2006/relationships/footer" Target="footer1.xml"/><Relationship Id="rId26" Type="http://schemas.openxmlformats.org/officeDocument/2006/relationships/footer" Target="footer2.xml"/><Relationship Id="rId27" Type="http://schemas.openxmlformats.org/officeDocument/2006/relationships/fontTable" Target="fontTable.xml"/><Relationship Id="rId28" Type="http://schemas.openxmlformats.org/officeDocument/2006/relationships/theme" Target="theme/theme1.xml"/><Relationship Id="rId10" Type="http://schemas.openxmlformats.org/officeDocument/2006/relationships/image" Target="media/image5.png"/><Relationship Id="rId11" Type="http://schemas.openxmlformats.org/officeDocument/2006/relationships/image" Target="media/image6.png"/><Relationship Id="rId12" Type="http://schemas.openxmlformats.org/officeDocument/2006/relationships/image" Target="media/image7.png"/><Relationship Id="rId13" Type="http://schemas.openxmlformats.org/officeDocument/2006/relationships/image" Target="media/image8.png"/><Relationship Id="rId14" Type="http://schemas.openxmlformats.org/officeDocument/2006/relationships/image" Target="media/image9.png"/><Relationship Id="rId15" Type="http://schemas.openxmlformats.org/officeDocument/2006/relationships/image" Target="media/image10.png"/><Relationship Id="rId16" Type="http://schemas.openxmlformats.org/officeDocument/2006/relationships/image" Target="media/image11.png"/><Relationship Id="rId17" Type="http://schemas.openxmlformats.org/officeDocument/2006/relationships/image" Target="media/image12.png"/><Relationship Id="rId18" Type="http://schemas.openxmlformats.org/officeDocument/2006/relationships/image" Target="media/image13.png"/><Relationship Id="rId19" Type="http://schemas.openxmlformats.org/officeDocument/2006/relationships/image" Target="media/image14.png"/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3" Type="http://schemas.openxmlformats.org/officeDocument/2006/relationships/webSettings" Target="webSettings.xml"/><Relationship Id="rId4" Type="http://schemas.openxmlformats.org/officeDocument/2006/relationships/footnotes" Target="footnotes.xml"/><Relationship Id="rId5" Type="http://schemas.openxmlformats.org/officeDocument/2006/relationships/endnotes" Target="endnotes.xml"/><Relationship Id="rId6" Type="http://schemas.openxmlformats.org/officeDocument/2006/relationships/image" Target="media/image1.png"/><Relationship Id="rId7" Type="http://schemas.openxmlformats.org/officeDocument/2006/relationships/image" Target="media/image2.png"/><Relationship Id="rId8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271</Words>
  <Characters>1549</Characters>
  <Application>Microsoft Macintosh Word</Application>
  <DocSecurity>0</DocSecurity>
  <Lines>12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タイトル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Oluwasesan Adegoke</dc:creator>
  <cp:keywords/>
  <dc:description/>
  <cp:lastModifiedBy> </cp:lastModifiedBy>
  <cp:revision>2</cp:revision>
  <dcterms:created xsi:type="dcterms:W3CDTF">2016-11-04T10:26:00Z</dcterms:created>
  <dcterms:modified xsi:type="dcterms:W3CDTF">2016-11-04T10:26:00Z</dcterms:modified>
</cp:coreProperties>
</file>