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0461A" w14:textId="77777777" w:rsidR="007431FA" w:rsidRPr="00870D5E" w:rsidRDefault="00870D5E" w:rsidP="00870D5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D5E">
        <w:rPr>
          <w:rFonts w:ascii="Times New Roman" w:hAnsi="Times New Roman" w:cs="Times New Roman" w:hint="eastAsia"/>
          <w:b/>
          <w:sz w:val="28"/>
          <w:szCs w:val="28"/>
        </w:rPr>
        <w:t>S</w:t>
      </w:r>
      <w:r w:rsidRPr="00870D5E">
        <w:rPr>
          <w:rFonts w:ascii="Times New Roman" w:hAnsi="Times New Roman" w:cs="Times New Roman"/>
          <w:b/>
          <w:sz w:val="28"/>
          <w:szCs w:val="28"/>
        </w:rPr>
        <w:t>upplementary material</w:t>
      </w:r>
    </w:p>
    <w:p w14:paraId="017E25DF" w14:textId="4FF39C6D" w:rsidR="007431FA" w:rsidRPr="000F5FBE" w:rsidRDefault="00463562" w:rsidP="007431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C4D704" wp14:editId="4003C7CB">
            <wp:extent cx="5278120" cy="4039235"/>
            <wp:effectExtent l="0" t="0" r="0" b="0"/>
            <wp:docPr id="19187891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789135" name="图片 191878913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03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F87FE" w14:textId="5B2EADB1" w:rsidR="007431FA" w:rsidRPr="00463562" w:rsidRDefault="00463562" w:rsidP="007431F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61590686"/>
      <w:r w:rsidRPr="00463562">
        <w:rPr>
          <w:rFonts w:ascii="Times New Roman" w:hAnsi="Times New Roman" w:cs="Times New Roman"/>
          <w:sz w:val="24"/>
          <w:szCs w:val="24"/>
        </w:rPr>
        <w:t>Fig. S1</w:t>
      </w:r>
      <w:r w:rsidRPr="0046356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3562">
        <w:rPr>
          <w:rFonts w:ascii="Times New Roman" w:eastAsia="宋体" w:hAnsi="Times New Roman" w:cs="Times New Roman" w:hint="eastAsia"/>
          <w:sz w:val="24"/>
          <w:szCs w:val="24"/>
        </w:rPr>
        <w:t xml:space="preserve">Overview of </w:t>
      </w:r>
      <w:bookmarkStart w:id="1" w:name="_Hlk161587526"/>
      <w:r w:rsidRPr="00463562">
        <w:rPr>
          <w:rFonts w:ascii="Times New Roman" w:hAnsi="Times New Roman" w:cs="Times New Roman"/>
          <w:sz w:val="24"/>
          <w:szCs w:val="24"/>
        </w:rPr>
        <w:t>conductivity</w:t>
      </w:r>
      <w:r w:rsidRPr="0046356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3562">
        <w:rPr>
          <w:rFonts w:ascii="Times New Roman" w:eastAsia="宋体" w:hAnsi="Times New Roman" w:cs="Times New Roman" w:hint="eastAsia"/>
          <w:sz w:val="24"/>
          <w:szCs w:val="24"/>
        </w:rPr>
        <w:t>and stretchability</w:t>
      </w:r>
      <w:bookmarkEnd w:id="1"/>
      <w:r w:rsidRPr="00463562">
        <w:rPr>
          <w:rFonts w:ascii="Times New Roman" w:eastAsia="宋体" w:hAnsi="Times New Roman" w:cs="Times New Roman" w:hint="eastAsia"/>
          <w:sz w:val="24"/>
          <w:szCs w:val="24"/>
        </w:rPr>
        <w:t xml:space="preserve"> with other works: </w:t>
      </w:r>
      <w:proofErr w:type="spellStart"/>
      <w:r w:rsidRPr="00463562">
        <w:rPr>
          <w:rFonts w:ascii="Times New Roman" w:eastAsia="宋体" w:hAnsi="Times New Roman" w:cs="Times New Roman" w:hint="eastAsia"/>
          <w:sz w:val="24"/>
          <w:szCs w:val="24"/>
        </w:rPr>
        <w:t>rPET</w:t>
      </w:r>
      <w:proofErr w:type="spellEnd"/>
      <w:r w:rsidRPr="00463562">
        <w:rPr>
          <w:rFonts w:ascii="Times New Roman" w:eastAsia="宋体" w:hAnsi="Times New Roman" w:cs="Times New Roman" w:hint="eastAsia"/>
          <w:sz w:val="24"/>
          <w:szCs w:val="24"/>
        </w:rPr>
        <w:t xml:space="preserve">, PGW-1, PGW-2, PGW-3, PGW-4, PGW-5, </w:t>
      </w:r>
      <w:r w:rsidR="007431FA" w:rsidRPr="00463562">
        <w:rPr>
          <w:rFonts w:ascii="Times New Roman" w:hAnsi="Times New Roman" w:cs="Times New Roman"/>
          <w:sz w:val="24"/>
          <w:szCs w:val="24"/>
        </w:rPr>
        <w:t>graphite nanoplatelet welded carbon nanotube (GNP-w-CNT)</w:t>
      </w:r>
      <w:r w:rsidR="000F5FBE" w:rsidRPr="00463562">
        <w:rPr>
          <w:rFonts w:ascii="Times New Roman" w:hAnsi="Times New Roman" w:cs="Times New Roman"/>
          <w:sz w:val="24"/>
          <w:szCs w:val="24"/>
        </w:rPr>
        <w:t xml:space="preserve"> </w:t>
      </w:r>
      <w:r w:rsidR="00EF485E" w:rsidRPr="00463562">
        <w:rPr>
          <w:rFonts w:ascii="Times New Roman" w:hAnsi="Times New Roman" w:cs="Times New Roman"/>
          <w:sz w:val="24"/>
          <w:szCs w:val="24"/>
        </w:rPr>
        <w:fldChar w:fldCharType="begin"/>
      </w:r>
      <w:r w:rsidR="00EF485E" w:rsidRPr="00463562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&lt;EndNote&gt;&lt;Cite&gt;&lt;Author&gt;Zhang&lt;/Author&gt;&lt;Year&gt;2021&lt;/Year&gt;&lt;RecNum&gt;125&lt;/RecNum&gt;&lt;DisplayText&gt;[1]&lt;/DisplayText&gt;&lt;record&gt;&lt;rec-number&gt;125&lt;/rec-number&gt;&lt;foreign-keys&gt;&lt;key app="EN" db-id="0d2zd2xppe5xsce9ezpxpwxq5e5ta0ewt2fv" timestamp="1707829970"&gt;125&lt;/key&gt;&lt;/foreign-keys&gt;&lt;ref-type name="Journal Article"&gt;17&lt;/ref-type&gt;&lt;contributors&gt;&lt;authors&gt;&lt;author&gt;Zhang, Fei&lt;/author&gt;&lt;author&gt;Ren, Danhui&lt;/author&gt;&lt;author&gt;Huang, Lingqi&lt;/author&gt;&lt;author&gt;Zhang, Yinhang&lt;/author&gt;&lt;author&gt;Sun, Yuxuan&lt;/author&gt;&lt;author&gt;Liu, Dan&lt;/author&gt;&lt;author&gt;Zhang, Qi&lt;/author&gt;&lt;author&gt;Feng, Wei&lt;/author&gt;&lt;author&gt;Zheng, Qingbin&lt;/author&gt;&lt;/authors&gt;&lt;/contributors&gt;&lt;titles&gt;&lt;title&gt;3D Interconnected Conductive Graphite Nanoplatelet Welded Carbon Nanotube Networks for Stretchable Conductors&lt;/title&gt;&lt;secondary-title&gt;Advanced Functional Materials&lt;/secondary-title&gt;&lt;/titles&gt;&lt;periodical&gt;&lt;full-title&gt;Advanced Functional Materials&lt;/full-title&gt;&lt;/periodical&gt;&lt;pages&gt;2107082&lt;/pages&gt;&lt;volume&gt;31&lt;/volume&gt;&lt;number&gt;49&lt;/number&gt;&lt;keywords&gt;&lt;keyword&gt;carbon nanotubes&lt;/keyword&gt;&lt;keyword&gt;graphite nanoplatelet&lt;/keyword&gt;&lt;keyword&gt;polydimethylsiloxane&lt;/keyword&gt;&lt;keyword&gt;stretchable conductor&lt;/keyword&gt;&lt;keyword&gt;welding structure&lt;/keyword&gt;&lt;/keywords&gt;&lt;dates&gt;&lt;year&gt;2021&lt;/year&gt;&lt;pub-dates&gt;&lt;date&gt;2021/12/01&lt;/date&gt;&lt;/pub-dates&gt;&lt;/dates&gt;&lt;publisher&gt;John Wiley &amp;amp; Sons, Ltd&lt;/publisher&gt;&lt;isbn&gt;1616-301X&lt;/isbn&gt;&lt;urls&gt;&lt;related-urls&gt;&lt;url&gt;10.1002/adfm.202107082&lt;/url&gt;&lt;/related-urls&gt;&lt;/urls&gt;&lt;electronic-resource-num&gt;https://doi.org/10.1002/adfm.202107082&lt;/electronic-resource-num&gt;&lt;access-date&gt;2024/02/13&lt;/access-date&gt;&lt;/record&gt;&lt;/Cite&gt;&lt;/EndNote&gt;</w:instrText>
      </w:r>
      <w:r w:rsidR="00EF485E" w:rsidRPr="00463562">
        <w:rPr>
          <w:rFonts w:ascii="Times New Roman" w:hAnsi="Times New Roman" w:cs="Times New Roman"/>
          <w:sz w:val="24"/>
          <w:szCs w:val="24"/>
        </w:rPr>
        <w:fldChar w:fldCharType="separate"/>
      </w:r>
      <w:r w:rsidR="00EF485E" w:rsidRPr="00463562">
        <w:rPr>
          <w:rFonts w:ascii="Times New Roman" w:hAnsi="Times New Roman" w:cs="Times New Roman"/>
          <w:noProof/>
          <w:sz w:val="24"/>
          <w:szCs w:val="24"/>
        </w:rPr>
        <w:t>[1]</w:t>
      </w:r>
      <w:r w:rsidR="00EF485E" w:rsidRPr="00463562">
        <w:rPr>
          <w:rFonts w:ascii="Times New Roman" w:hAnsi="Times New Roman" w:cs="Times New Roman"/>
          <w:sz w:val="24"/>
          <w:szCs w:val="24"/>
        </w:rPr>
        <w:fldChar w:fldCharType="end"/>
      </w:r>
      <w:r w:rsidR="007431FA" w:rsidRPr="00463562">
        <w:rPr>
          <w:rFonts w:ascii="Times New Roman" w:hAnsi="Times New Roman" w:cs="Times New Roman"/>
          <w:sz w:val="24"/>
          <w:szCs w:val="24"/>
        </w:rPr>
        <w:t>, graphene/carboxymethylcellulose-2 (CE/CMC-2)</w:t>
      </w:r>
      <w:r w:rsidR="000F5FBE" w:rsidRPr="00463562">
        <w:rPr>
          <w:rFonts w:ascii="Times New Roman" w:hAnsi="Times New Roman" w:cs="Times New Roman"/>
          <w:sz w:val="24"/>
          <w:szCs w:val="24"/>
        </w:rPr>
        <w:t xml:space="preserve"> </w:t>
      </w:r>
      <w:r w:rsidR="00EF485E" w:rsidRPr="00463562">
        <w:rPr>
          <w:rFonts w:ascii="Times New Roman" w:hAnsi="Times New Roman" w:cs="Times New Roman"/>
          <w:sz w:val="24"/>
          <w:szCs w:val="24"/>
        </w:rPr>
        <w:fldChar w:fldCharType="begin"/>
      </w:r>
      <w:r w:rsidR="00EF485E" w:rsidRPr="00463562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&lt;EndNote&gt;&lt;Cite&gt;&lt;Author&gt;Huang&lt;/Author&gt;&lt;Year&gt;2017&lt;/Year&gt;&lt;RecNum&gt;126&lt;/RecNum&gt;&lt;DisplayText&gt;[2]&lt;/DisplayText&gt;&lt;record&gt;&lt;rec-number&gt;126&lt;/rec-number&gt;&lt;foreign-keys&gt;&lt;key app="EN" db-id="0d2zd2xppe5xsce9ezpxpwxq5e5ta0ewt2fv" timestamp="1707830161"&gt;126&lt;/key&gt;&lt;/foreign-keys&gt;&lt;ref-type name="Journal Article"&gt;17&lt;/ref-type&gt;&lt;contributors&gt;&lt;authors&gt;&lt;author&gt;Huang, Zhi-Ming&lt;/author&gt;&lt;author&gt;Liu, Xiao-Yu&lt;/author&gt;&lt;author&gt;Wu, Wen-Gang&lt;/author&gt;&lt;author&gt;Li, Yu-Qin&lt;/author&gt;&lt;author&gt;Wang, Hui&lt;/author&gt;&lt;/authors&gt;&lt;/contributors&gt;&lt;titles&gt;&lt;title&gt;Highly elastic and conductive graphene/carboxymethylcellulose aerogels for flexible strain-sensing materials&lt;/title&gt;&lt;secondary-title&gt;Journal of Materials Science&lt;/secondary-title&gt;&lt;/titles&gt;&lt;periodical&gt;&lt;full-title&gt;Journal of Materials Science&lt;/full-title&gt;&lt;/periodical&gt;&lt;pages&gt;12540-12552&lt;/pages&gt;&lt;volume&gt;52&lt;/volume&gt;&lt;number&gt;20&lt;/number&gt;&lt;dates&gt;&lt;year&gt;2017&lt;/year&gt;&lt;pub-dates&gt;&lt;date&gt;2017/10/01&lt;/date&gt;&lt;/pub-dates&gt;&lt;/dates&gt;&lt;isbn&gt;1573-4803&lt;/isbn&gt;&lt;urls&gt;&lt;related-urls&gt;&lt;url&gt;https://doi.org/10.1007/s10853-017-1374-1&lt;/url&gt;&lt;/related-urls&gt;&lt;/urls&gt;&lt;electronic-resource-num&gt;10.1007/s10853-017-1374-1&lt;/electronic-resource-num&gt;&lt;/record&gt;&lt;/Cite&gt;&lt;/EndNote&gt;</w:instrText>
      </w:r>
      <w:r w:rsidR="00EF485E" w:rsidRPr="00463562">
        <w:rPr>
          <w:rFonts w:ascii="Times New Roman" w:hAnsi="Times New Roman" w:cs="Times New Roman"/>
          <w:sz w:val="24"/>
          <w:szCs w:val="24"/>
        </w:rPr>
        <w:fldChar w:fldCharType="separate"/>
      </w:r>
      <w:r w:rsidR="00EF485E" w:rsidRPr="00463562">
        <w:rPr>
          <w:rFonts w:ascii="Times New Roman" w:hAnsi="Times New Roman" w:cs="Times New Roman"/>
          <w:noProof/>
          <w:sz w:val="24"/>
          <w:szCs w:val="24"/>
        </w:rPr>
        <w:t>[2]</w:t>
      </w:r>
      <w:r w:rsidR="00EF485E" w:rsidRPr="00463562">
        <w:rPr>
          <w:rFonts w:ascii="Times New Roman" w:hAnsi="Times New Roman" w:cs="Times New Roman"/>
          <w:sz w:val="24"/>
          <w:szCs w:val="24"/>
        </w:rPr>
        <w:fldChar w:fldCharType="end"/>
      </w:r>
      <w:r w:rsidR="007431FA" w:rsidRPr="00463562">
        <w:rPr>
          <w:rFonts w:ascii="Times New Roman" w:hAnsi="Times New Roman" w:cs="Times New Roman"/>
          <w:sz w:val="24"/>
          <w:szCs w:val="24"/>
        </w:rPr>
        <w:t>, graphene aerogels-2 (GA-2)</w:t>
      </w:r>
      <w:r w:rsidR="00EF485E" w:rsidRPr="00463562">
        <w:rPr>
          <w:rFonts w:ascii="Times New Roman" w:hAnsi="Times New Roman" w:cs="Times New Roman"/>
          <w:sz w:val="24"/>
          <w:szCs w:val="24"/>
        </w:rPr>
        <w:t xml:space="preserve"> </w:t>
      </w:r>
      <w:r w:rsidR="00EF485E" w:rsidRPr="00463562">
        <w:rPr>
          <w:rFonts w:ascii="Times New Roman" w:hAnsi="Times New Roman" w:cs="Times New Roman"/>
          <w:sz w:val="24"/>
          <w:szCs w:val="24"/>
        </w:rPr>
        <w:fldChar w:fldCharType="begin"/>
      </w:r>
      <w:r w:rsidR="00EF485E" w:rsidRPr="00463562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&lt;EndNote&gt;&lt;Cite&gt;&lt;Author&gt;Afroze&lt;/Author&gt;&lt;Year&gt;2020&lt;/Year&gt;&lt;RecNum&gt;127&lt;/RecNum&gt;&lt;DisplayText&gt;[3]&lt;/DisplayText&gt;&lt;record&gt;&lt;rec-number&gt;127&lt;/rec-number&gt;&lt;foreign-keys&gt;&lt;key app="EN" db-id="0d2zd2xppe5xsce9ezpxpwxq5e5ta0ewt2fv" timestamp="1707830279"&gt;127&lt;/key&gt;&lt;/foreign-keys&gt;&lt;ref-type name="Journal Article"&gt;17&lt;/ref-type&gt;&lt;contributors&gt;&lt;authors&gt;&lt;author&gt;Afroze, Jannatul Dil&lt;/author&gt;&lt;author&gt;Abden, Md Jaynul&lt;/author&gt;&lt;author&gt;Yuan, Ziwen&lt;/author&gt;&lt;author&gt;Wang, Chaojun&lt;/author&gt;&lt;author&gt;Wei, Li&lt;/author&gt;&lt;author&gt;Chen, Yuan&lt;/author&gt;&lt;author&gt;Tong, Liyong&lt;/author&gt;&lt;/authors&gt;&lt;/contributors&gt;&lt;titles&gt;&lt;title&gt;Core-shell structured graphene aerogels with multifunctional mechanical, thermal and electromechanical properties&lt;/title&gt;&lt;secondary-title&gt;Carbon&lt;/secondary-title&gt;&lt;/titles&gt;&lt;periodical&gt;&lt;full-title&gt;Carbon&lt;/full-title&gt;&lt;/periodical&gt;&lt;pages&gt;365-374&lt;/pages&gt;&lt;volume&gt;162&lt;/volume&gt;&lt;keywords&gt;&lt;keyword&gt;Graphene aerogel&lt;/keyword&gt;&lt;keyword&gt;Freezing&lt;/keyword&gt;&lt;keyword&gt;Compressive strength&lt;/keyword&gt;&lt;keyword&gt;Piezoresistive sensing&lt;/keyword&gt;&lt;/keywords&gt;&lt;dates&gt;&lt;year&gt;2020&lt;/year&gt;&lt;pub-dates&gt;&lt;date&gt;2020/06/01/&lt;/date&gt;&lt;/pub-dates&gt;&lt;/dates&gt;&lt;isbn&gt;0008-6223&lt;/isbn&gt;&lt;urls&gt;&lt;related-urls&gt;&lt;url&gt;https://www.sciencedirect.com/science/article/pii/S0008622320302037&lt;/url&gt;&lt;/related-urls&gt;&lt;/urls&gt;&lt;electronic-resource-num&gt;10.1016/j.carbon.2020.02.057&lt;/electronic-resource-num&gt;&lt;/record&gt;&lt;/Cite&gt;&lt;/EndNote&gt;</w:instrText>
      </w:r>
      <w:r w:rsidR="00EF485E" w:rsidRPr="00463562">
        <w:rPr>
          <w:rFonts w:ascii="Times New Roman" w:hAnsi="Times New Roman" w:cs="Times New Roman"/>
          <w:sz w:val="24"/>
          <w:szCs w:val="24"/>
        </w:rPr>
        <w:fldChar w:fldCharType="separate"/>
      </w:r>
      <w:r w:rsidR="00EF485E" w:rsidRPr="00463562">
        <w:rPr>
          <w:rFonts w:ascii="Times New Roman" w:hAnsi="Times New Roman" w:cs="Times New Roman"/>
          <w:noProof/>
          <w:sz w:val="24"/>
          <w:szCs w:val="24"/>
        </w:rPr>
        <w:t>[3]</w:t>
      </w:r>
      <w:r w:rsidR="00EF485E" w:rsidRPr="00463562">
        <w:rPr>
          <w:rFonts w:ascii="Times New Roman" w:hAnsi="Times New Roman" w:cs="Times New Roman"/>
          <w:sz w:val="24"/>
          <w:szCs w:val="24"/>
        </w:rPr>
        <w:fldChar w:fldCharType="end"/>
      </w:r>
      <w:r w:rsidR="007431FA" w:rsidRPr="00463562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3A910D04" w14:textId="46573796" w:rsidR="007431FA" w:rsidRDefault="007431FA" w:rsidP="009D15F5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74650D">
        <w:rPr>
          <w:rFonts w:ascii="Times New Roman" w:hAnsi="Times New Roman" w:cs="Times New Roman"/>
          <w:sz w:val="24"/>
          <w:szCs w:val="24"/>
        </w:rPr>
        <w:t>After</w:t>
      </w:r>
      <w:r>
        <w:rPr>
          <w:rFonts w:ascii="Times New Roman" w:hAnsi="Times New Roman" w:cs="Times New Roman"/>
          <w:sz w:val="24"/>
          <w:szCs w:val="24"/>
        </w:rPr>
        <w:t xml:space="preserve"> an overall</w:t>
      </w:r>
      <w:r w:rsidRPr="0074650D">
        <w:rPr>
          <w:rFonts w:ascii="Times New Roman" w:hAnsi="Times New Roman" w:cs="Times New Roman"/>
          <w:sz w:val="24"/>
          <w:szCs w:val="24"/>
        </w:rPr>
        <w:t xml:space="preserve"> literature research</w:t>
      </w:r>
      <w:r w:rsidR="007820B3">
        <w:rPr>
          <w:rFonts w:ascii="Times New Roman" w:hAnsi="Times New Roman" w:cs="Times New Roman"/>
          <w:sz w:val="24"/>
          <w:szCs w:val="24"/>
        </w:rPr>
        <w:t xml:space="preserve"> (Fig. S1)</w:t>
      </w:r>
      <w:r w:rsidRPr="0074650D">
        <w:rPr>
          <w:rFonts w:ascii="Times New Roman" w:hAnsi="Times New Roman" w:cs="Times New Roman"/>
          <w:sz w:val="24"/>
          <w:szCs w:val="24"/>
        </w:rPr>
        <w:t>, the</w:t>
      </w:r>
      <w:r w:rsidR="00463562" w:rsidRPr="0046356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63562" w:rsidRPr="00463562">
        <w:rPr>
          <w:rFonts w:ascii="Times New Roman" w:hAnsi="Times New Roman" w:cs="Times New Roman"/>
          <w:sz w:val="24"/>
          <w:szCs w:val="24"/>
        </w:rPr>
        <w:t>conductivity and stretchability</w:t>
      </w:r>
      <w:r w:rsidRPr="00463562">
        <w:rPr>
          <w:rFonts w:ascii="Times New Roman" w:hAnsi="Times New Roman" w:cs="Times New Roman"/>
          <w:sz w:val="24"/>
          <w:szCs w:val="24"/>
        </w:rPr>
        <w:t xml:space="preserve"> </w:t>
      </w:r>
      <w:r w:rsidRPr="0074650D">
        <w:rPr>
          <w:rFonts w:ascii="Times New Roman" w:hAnsi="Times New Roman" w:cs="Times New Roman"/>
          <w:sz w:val="24"/>
          <w:szCs w:val="24"/>
        </w:rPr>
        <w:t>properties of composite fabric were compared with</w:t>
      </w:r>
      <w:r w:rsidR="007820B3">
        <w:rPr>
          <w:rFonts w:ascii="Times New Roman" w:hAnsi="Times New Roman" w:cs="Times New Roman"/>
          <w:sz w:val="24"/>
          <w:szCs w:val="24"/>
        </w:rPr>
        <w:t xml:space="preserve"> those of</w:t>
      </w:r>
      <w:r w:rsidRPr="0074650D">
        <w:rPr>
          <w:rFonts w:ascii="Times New Roman" w:hAnsi="Times New Roman" w:cs="Times New Roman"/>
          <w:sz w:val="24"/>
          <w:szCs w:val="24"/>
        </w:rPr>
        <w:t xml:space="preserve"> previous researched materials</w:t>
      </w:r>
      <w:r w:rsidR="007820B3">
        <w:rPr>
          <w:rFonts w:ascii="Times New Roman" w:hAnsi="Times New Roman" w:cs="Times New Roman"/>
          <w:sz w:val="24"/>
          <w:szCs w:val="24"/>
        </w:rPr>
        <w:t>, revealing</w:t>
      </w:r>
      <w:r w:rsidRPr="0074650D">
        <w:rPr>
          <w:rFonts w:ascii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hAnsi="Times New Roman" w:cs="Times New Roman"/>
          <w:sz w:val="24"/>
          <w:szCs w:val="24"/>
        </w:rPr>
        <w:t>PGW-5</w:t>
      </w:r>
      <w:r w:rsidRPr="0074650D">
        <w:rPr>
          <w:rFonts w:ascii="Times New Roman" w:hAnsi="Times New Roman" w:cs="Times New Roman"/>
          <w:sz w:val="24"/>
          <w:szCs w:val="24"/>
        </w:rPr>
        <w:t xml:space="preserve"> </w:t>
      </w:r>
      <w:r w:rsidR="007820B3">
        <w:rPr>
          <w:rFonts w:ascii="Times New Roman" w:hAnsi="Times New Roman" w:cs="Times New Roman"/>
          <w:sz w:val="24"/>
          <w:szCs w:val="24"/>
        </w:rPr>
        <w:t>exhibited</w:t>
      </w:r>
      <w:r w:rsidRPr="0074650D">
        <w:rPr>
          <w:rFonts w:ascii="Times New Roman" w:hAnsi="Times New Roman" w:cs="Times New Roman"/>
          <w:sz w:val="24"/>
          <w:szCs w:val="24"/>
        </w:rPr>
        <w:t xml:space="preserve"> excellent electrical conductivity</w:t>
      </w:r>
      <w:r>
        <w:rPr>
          <w:rFonts w:ascii="Times New Roman" w:hAnsi="Times New Roman" w:cs="Times New Roman"/>
          <w:sz w:val="24"/>
          <w:szCs w:val="24"/>
        </w:rPr>
        <w:t xml:space="preserve"> with 592 S/m</w:t>
      </w:r>
      <w:r w:rsidRPr="0074650D">
        <w:rPr>
          <w:rFonts w:ascii="Times New Roman" w:hAnsi="Times New Roman" w:cs="Times New Roman"/>
          <w:sz w:val="24"/>
          <w:szCs w:val="24"/>
        </w:rPr>
        <w:t>, an outstanding property that could allow it to be used as a sensor for signal capture to monitor the full range of human movement or for applications in thermal therapy.</w:t>
      </w:r>
    </w:p>
    <w:p w14:paraId="69AD2D6A" w14:textId="77777777" w:rsidR="00EF485E" w:rsidRPr="009D15F5" w:rsidRDefault="00EF485E" w:rsidP="00EF485E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 w:rsidRPr="009D15F5">
        <w:rPr>
          <w:rFonts w:ascii="Times New Roman" w:hAnsi="Times New Roman" w:cs="Times New Roman"/>
          <w:sz w:val="24"/>
          <w:szCs w:val="24"/>
        </w:rPr>
        <w:fldChar w:fldCharType="begin"/>
      </w:r>
      <w:r w:rsidRPr="009D15F5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9D15F5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2" w:name="_Hlk161590715"/>
      <w:r w:rsidRPr="009D15F5">
        <w:rPr>
          <w:rFonts w:ascii="Times New Roman" w:hAnsi="Times New Roman" w:cs="Times New Roman"/>
          <w:sz w:val="24"/>
          <w:szCs w:val="24"/>
        </w:rPr>
        <w:t>[1]</w:t>
      </w:r>
      <w:r w:rsidRPr="009D15F5">
        <w:rPr>
          <w:rFonts w:ascii="Times New Roman" w:hAnsi="Times New Roman" w:cs="Times New Roman"/>
          <w:sz w:val="24"/>
          <w:szCs w:val="24"/>
        </w:rPr>
        <w:tab/>
        <w:t>Zhang F, Ren D, Huang L, Zhang Y, Sun Y, Liu D, Zhang Q, Feng W, Zheng Q (2021) Advanced Functional Materials 31: 2107082.</w:t>
      </w:r>
      <w:hyperlink r:id="rId7" w:history="1">
        <w:r w:rsidRPr="009D15F5">
          <w:rPr>
            <w:rStyle w:val="a8"/>
            <w:rFonts w:ascii="Times New Roman" w:hAnsi="Times New Roman" w:cs="Times New Roman"/>
            <w:sz w:val="24"/>
            <w:szCs w:val="24"/>
          </w:rPr>
          <w:t>https://doi.org:https://doi.org/10.1002/adfm.202107082</w:t>
        </w:r>
      </w:hyperlink>
    </w:p>
    <w:p w14:paraId="33B428FB" w14:textId="77777777" w:rsidR="00EF485E" w:rsidRPr="009D15F5" w:rsidRDefault="00EF485E" w:rsidP="00EF485E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 w:rsidRPr="009D15F5">
        <w:rPr>
          <w:rFonts w:ascii="Times New Roman" w:hAnsi="Times New Roman" w:cs="Times New Roman"/>
          <w:sz w:val="24"/>
          <w:szCs w:val="24"/>
        </w:rPr>
        <w:t>[2]</w:t>
      </w:r>
      <w:r w:rsidRPr="009D15F5">
        <w:rPr>
          <w:rFonts w:ascii="Times New Roman" w:hAnsi="Times New Roman" w:cs="Times New Roman"/>
          <w:sz w:val="24"/>
          <w:szCs w:val="24"/>
        </w:rPr>
        <w:tab/>
        <w:t>Huang Z-M, Liu X-Y, Wu W-G, Li Y-Q, Wang H (2017) Journal of Materials Science 52: 12540-12552.</w:t>
      </w:r>
      <w:hyperlink r:id="rId8" w:history="1">
        <w:r w:rsidRPr="009D15F5">
          <w:rPr>
            <w:rStyle w:val="a8"/>
            <w:rFonts w:ascii="Times New Roman" w:hAnsi="Times New Roman" w:cs="Times New Roman"/>
            <w:sz w:val="24"/>
            <w:szCs w:val="24"/>
          </w:rPr>
          <w:t>https://doi.org:10.1007/s10853-017-1374-1</w:t>
        </w:r>
      </w:hyperlink>
    </w:p>
    <w:p w14:paraId="2194E71F" w14:textId="77777777" w:rsidR="00EF485E" w:rsidRPr="009D15F5" w:rsidRDefault="00EF485E" w:rsidP="00EF485E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 w:rsidRPr="009D15F5">
        <w:rPr>
          <w:rFonts w:ascii="Times New Roman" w:hAnsi="Times New Roman" w:cs="Times New Roman"/>
          <w:sz w:val="24"/>
          <w:szCs w:val="24"/>
        </w:rPr>
        <w:lastRenderedPageBreak/>
        <w:t>[3]</w:t>
      </w:r>
      <w:r w:rsidRPr="009D15F5">
        <w:rPr>
          <w:rFonts w:ascii="Times New Roman" w:hAnsi="Times New Roman" w:cs="Times New Roman"/>
          <w:sz w:val="24"/>
          <w:szCs w:val="24"/>
        </w:rPr>
        <w:tab/>
        <w:t>Afroze J D, Abden M J, Yuan Z, Wang C, Wei L, Chen Y, Tong L (2020) Carbon 162: 365-374.</w:t>
      </w:r>
      <w:hyperlink r:id="rId9" w:history="1">
        <w:r w:rsidRPr="009D15F5">
          <w:rPr>
            <w:rStyle w:val="a8"/>
            <w:rFonts w:ascii="Times New Roman" w:hAnsi="Times New Roman" w:cs="Times New Roman"/>
            <w:sz w:val="24"/>
            <w:szCs w:val="24"/>
          </w:rPr>
          <w:t>https://doi.org:10.1016/j.carbon.2020.02.057</w:t>
        </w:r>
      </w:hyperlink>
    </w:p>
    <w:bookmarkEnd w:id="2"/>
    <w:p w14:paraId="6873641B" w14:textId="77777777" w:rsidR="00EF485E" w:rsidRPr="0074650D" w:rsidRDefault="00EF485E" w:rsidP="00EF48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15F5">
        <w:rPr>
          <w:rFonts w:ascii="Times New Roman" w:hAnsi="Times New Roman" w:cs="Times New Roman"/>
          <w:sz w:val="24"/>
          <w:szCs w:val="24"/>
        </w:rPr>
        <w:fldChar w:fldCharType="end"/>
      </w:r>
    </w:p>
    <w:p w14:paraId="2DD44377" w14:textId="77777777" w:rsidR="00870D5E" w:rsidRDefault="00870D5E" w:rsidP="00870D5E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2F5496" w:themeColor="accent5" w:themeShade="BF"/>
          <w:sz w:val="24"/>
          <w:szCs w:val="24"/>
        </w:rPr>
        <w:drawing>
          <wp:inline distT="0" distB="0" distL="0" distR="0" wp14:anchorId="6D66AD56" wp14:editId="1714AD29">
            <wp:extent cx="2927350" cy="2377194"/>
            <wp:effectExtent l="0" t="0" r="635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热传感0207-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669" cy="237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0D5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432CF609" w14:textId="77777777" w:rsidR="00870D5E" w:rsidRPr="000F5FBE" w:rsidRDefault="00870D5E" w:rsidP="00870D5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FBE">
        <w:rPr>
          <w:rFonts w:ascii="Times New Roman" w:hAnsi="Times New Roman" w:cs="Times New Roman"/>
          <w:sz w:val="24"/>
          <w:szCs w:val="24"/>
        </w:rPr>
        <w:t>Fig. S2 (</w:t>
      </w:r>
      <w:r w:rsidRPr="000F5FBE">
        <w:rPr>
          <w:rFonts w:ascii="Times New Roman" w:hAnsi="Times New Roman" w:cs="Times New Roman"/>
          <w:i/>
          <w:sz w:val="24"/>
          <w:szCs w:val="24"/>
        </w:rPr>
        <w:t>R</w:t>
      </w:r>
      <w:r w:rsidRPr="000F5FBE">
        <w:rPr>
          <w:rFonts w:ascii="Times New Roman" w:hAnsi="Times New Roman" w:cs="Times New Roman"/>
          <w:sz w:val="24"/>
          <w:szCs w:val="24"/>
        </w:rPr>
        <w:t>–</w:t>
      </w:r>
      <w:r w:rsidRPr="000F5FBE">
        <w:rPr>
          <w:rFonts w:ascii="Times New Roman" w:hAnsi="Times New Roman" w:cs="Times New Roman"/>
          <w:i/>
          <w:sz w:val="24"/>
          <w:szCs w:val="24"/>
        </w:rPr>
        <w:t>R</w:t>
      </w:r>
      <w:r w:rsidRPr="000F5FBE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0F5FBE">
        <w:rPr>
          <w:rFonts w:ascii="Times New Roman" w:hAnsi="Times New Roman" w:cs="Times New Roman"/>
          <w:sz w:val="24"/>
          <w:szCs w:val="24"/>
        </w:rPr>
        <w:t>)/</w:t>
      </w:r>
      <w:r w:rsidRPr="000F5FBE">
        <w:rPr>
          <w:rFonts w:ascii="Times New Roman" w:hAnsi="Times New Roman" w:cs="Times New Roman"/>
          <w:i/>
          <w:sz w:val="24"/>
          <w:szCs w:val="24"/>
        </w:rPr>
        <w:t>R</w:t>
      </w:r>
      <w:r w:rsidRPr="000F5FBE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0F5FBE">
        <w:rPr>
          <w:rFonts w:ascii="Times New Roman" w:hAnsi="Times New Roman" w:cs="Times New Roman"/>
          <w:sz w:val="24"/>
          <w:szCs w:val="24"/>
        </w:rPr>
        <w:t xml:space="preserve"> of PGW-5 from 0 to 5% at different temperatures (30 °C, 40 °C, 50 °C, 60 °C)</w:t>
      </w:r>
    </w:p>
    <w:p w14:paraId="2EE78DE3" w14:textId="77777777" w:rsidR="00870D5E" w:rsidRPr="003F493D" w:rsidRDefault="00870D5E" w:rsidP="009D15F5">
      <w:pPr>
        <w:spacing w:line="360" w:lineRule="auto"/>
        <w:ind w:firstLineChars="200" w:firstLine="480"/>
        <w:rPr>
          <w:rFonts w:ascii="Times New Roman" w:hAnsi="Times New Roman" w:cs="Times New Roman"/>
          <w:sz w:val="28"/>
          <w:szCs w:val="28"/>
        </w:rPr>
      </w:pPr>
      <w:r w:rsidRPr="00A1661B">
        <w:rPr>
          <w:rFonts w:ascii="Times New Roman" w:hAnsi="Times New Roman" w:cs="Times New Roman"/>
          <w:sz w:val="24"/>
          <w:szCs w:val="24"/>
        </w:rPr>
        <w:t>(</w:t>
      </w:r>
      <w:r w:rsidRPr="00A1661B">
        <w:rPr>
          <w:rFonts w:ascii="Times New Roman" w:hAnsi="Times New Roman" w:cs="Times New Roman"/>
          <w:i/>
          <w:sz w:val="24"/>
          <w:szCs w:val="24"/>
        </w:rPr>
        <w:t>R</w:t>
      </w:r>
      <w:r w:rsidRPr="00A1661B">
        <w:rPr>
          <w:rFonts w:ascii="Times New Roman" w:hAnsi="Times New Roman" w:cs="Times New Roman"/>
          <w:sz w:val="24"/>
          <w:szCs w:val="24"/>
        </w:rPr>
        <w:t>–</w:t>
      </w:r>
      <w:r w:rsidRPr="00A1661B">
        <w:rPr>
          <w:rFonts w:ascii="Times New Roman" w:hAnsi="Times New Roman" w:cs="Times New Roman"/>
          <w:i/>
          <w:sz w:val="24"/>
          <w:szCs w:val="24"/>
        </w:rPr>
        <w:t>R</w:t>
      </w:r>
      <w:r w:rsidRPr="00A1661B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1661B">
        <w:rPr>
          <w:rFonts w:ascii="Times New Roman" w:hAnsi="Times New Roman" w:cs="Times New Roman"/>
          <w:sz w:val="24"/>
          <w:szCs w:val="24"/>
        </w:rPr>
        <w:t>)/</w:t>
      </w:r>
      <w:r w:rsidRPr="00A1661B">
        <w:rPr>
          <w:rFonts w:ascii="Times New Roman" w:hAnsi="Times New Roman" w:cs="Times New Roman"/>
          <w:i/>
          <w:sz w:val="24"/>
          <w:szCs w:val="24"/>
        </w:rPr>
        <w:t>R</w:t>
      </w:r>
      <w:r w:rsidRPr="00A1661B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1661B">
        <w:rPr>
          <w:rFonts w:ascii="Times New Roman" w:hAnsi="Times New Roman" w:cs="Times New Roman"/>
          <w:sz w:val="24"/>
          <w:szCs w:val="24"/>
        </w:rPr>
        <w:t xml:space="preserve"> of PGW-5</w:t>
      </w:r>
      <w:r>
        <w:rPr>
          <w:rFonts w:ascii="Times New Roman" w:hAnsi="Times New Roman" w:cs="Times New Roman"/>
          <w:sz w:val="24"/>
          <w:szCs w:val="24"/>
        </w:rPr>
        <w:t xml:space="preserve"> at different temperatures (30 </w:t>
      </w:r>
      <w:r w:rsidRPr="00A95A3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, 40 </w:t>
      </w:r>
      <w:r w:rsidRPr="00A95A3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, 50 </w:t>
      </w:r>
      <w:r w:rsidRPr="00A95A3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, 60 </w:t>
      </w:r>
      <w:r w:rsidRPr="00A95A3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), as shown in Fig. S2 above. It had been found that the </w:t>
      </w:r>
      <w:r w:rsidRPr="00A1661B">
        <w:rPr>
          <w:rFonts w:ascii="Times New Roman" w:hAnsi="Times New Roman" w:cs="Times New Roman"/>
          <w:sz w:val="24"/>
          <w:szCs w:val="24"/>
        </w:rPr>
        <w:t>(</w:t>
      </w:r>
      <w:r w:rsidRPr="00A1661B">
        <w:rPr>
          <w:rFonts w:ascii="Times New Roman" w:hAnsi="Times New Roman" w:cs="Times New Roman"/>
          <w:i/>
          <w:sz w:val="24"/>
          <w:szCs w:val="24"/>
        </w:rPr>
        <w:t>R</w:t>
      </w:r>
      <w:r w:rsidRPr="00A1661B">
        <w:rPr>
          <w:rFonts w:ascii="Times New Roman" w:hAnsi="Times New Roman" w:cs="Times New Roman"/>
          <w:sz w:val="24"/>
          <w:szCs w:val="24"/>
        </w:rPr>
        <w:t>–</w:t>
      </w:r>
      <w:r w:rsidRPr="00A1661B">
        <w:rPr>
          <w:rFonts w:ascii="Times New Roman" w:hAnsi="Times New Roman" w:cs="Times New Roman"/>
          <w:i/>
          <w:sz w:val="24"/>
          <w:szCs w:val="24"/>
        </w:rPr>
        <w:t>R</w:t>
      </w:r>
      <w:r w:rsidRPr="00A1661B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1661B">
        <w:rPr>
          <w:rFonts w:ascii="Times New Roman" w:hAnsi="Times New Roman" w:cs="Times New Roman"/>
          <w:sz w:val="24"/>
          <w:szCs w:val="24"/>
        </w:rPr>
        <w:t>)/</w:t>
      </w:r>
      <w:r w:rsidRPr="00A1661B">
        <w:rPr>
          <w:rFonts w:ascii="Times New Roman" w:hAnsi="Times New Roman" w:cs="Times New Roman"/>
          <w:i/>
          <w:sz w:val="24"/>
          <w:szCs w:val="24"/>
        </w:rPr>
        <w:t>R</w:t>
      </w:r>
      <w:r w:rsidRPr="00A1661B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1661B">
        <w:rPr>
          <w:rFonts w:ascii="Times New Roman" w:hAnsi="Times New Roman" w:cs="Times New Roman"/>
          <w:sz w:val="24"/>
          <w:szCs w:val="24"/>
        </w:rPr>
        <w:t xml:space="preserve"> of PGW-5</w:t>
      </w:r>
      <w:r>
        <w:rPr>
          <w:rFonts w:ascii="Times New Roman" w:hAnsi="Times New Roman" w:cs="Times New Roman"/>
          <w:sz w:val="24"/>
          <w:szCs w:val="24"/>
        </w:rPr>
        <w:t xml:space="preserve"> was minimally affected by temperatures ranging from 30 </w:t>
      </w:r>
      <w:r w:rsidRPr="00A95A3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 to 60 </w:t>
      </w:r>
      <w:r w:rsidRPr="00A95A3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>, indicating that PGW-5 can</w:t>
      </w:r>
      <w:r w:rsidRPr="002D11A6">
        <w:rPr>
          <w:rFonts w:ascii="Times New Roman" w:hAnsi="Times New Roman" w:cs="Times New Roman"/>
          <w:sz w:val="24"/>
          <w:szCs w:val="24"/>
        </w:rPr>
        <w:t xml:space="preserve"> maintain excellent sensing monitoring during </w:t>
      </w:r>
      <w:r>
        <w:rPr>
          <w:rFonts w:ascii="Times New Roman" w:hAnsi="Times New Roman" w:cs="Times New Roman"/>
          <w:sz w:val="24"/>
          <w:szCs w:val="24"/>
        </w:rPr>
        <w:t>thermotherapy and</w:t>
      </w:r>
      <w:r w:rsidRPr="002D11A6">
        <w:rPr>
          <w:rFonts w:ascii="Times New Roman" w:hAnsi="Times New Roman" w:cs="Times New Roman"/>
          <w:sz w:val="24"/>
          <w:szCs w:val="24"/>
        </w:rPr>
        <w:t xml:space="preserve"> demonstrat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D11A6">
        <w:rPr>
          <w:rFonts w:ascii="Times New Roman" w:hAnsi="Times New Roman" w:cs="Times New Roman"/>
          <w:sz w:val="24"/>
          <w:szCs w:val="24"/>
        </w:rPr>
        <w:t xml:space="preserve"> the integration of both thermal therapy and sensing </w:t>
      </w:r>
      <w:r>
        <w:rPr>
          <w:rFonts w:ascii="Times New Roman" w:hAnsi="Times New Roman" w:cs="Times New Roman"/>
          <w:sz w:val="24"/>
          <w:szCs w:val="24"/>
        </w:rPr>
        <w:t>capabilities</w:t>
      </w:r>
      <w:r w:rsidRPr="002D11A6">
        <w:rPr>
          <w:rFonts w:ascii="Times New Roman" w:hAnsi="Times New Roman" w:cs="Times New Roman"/>
          <w:sz w:val="24"/>
          <w:szCs w:val="24"/>
        </w:rPr>
        <w:t>.</w:t>
      </w:r>
    </w:p>
    <w:p w14:paraId="043B1669" w14:textId="77777777" w:rsidR="00EF485E" w:rsidRDefault="00EF485E"/>
    <w:p w14:paraId="69D75E8F" w14:textId="77777777" w:rsidR="00EF485E" w:rsidRDefault="00EF485E"/>
    <w:p w14:paraId="0653786F" w14:textId="77777777" w:rsidR="00D74E08" w:rsidRPr="007431FA" w:rsidRDefault="00D74E08"/>
    <w:sectPr w:rsidR="00D74E08" w:rsidRPr="007431FA" w:rsidSect="0012184B">
      <w:pgSz w:w="11906" w:h="16838"/>
      <w:pgMar w:top="1440" w:right="1797" w:bottom="1440" w:left="1797" w:header="851" w:footer="992" w:gutter="0"/>
      <w:cols w:space="425"/>
      <w:docGrid w:type="lines"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13805" w14:textId="77777777" w:rsidR="0012184B" w:rsidRDefault="0012184B" w:rsidP="00870D5E">
      <w:r>
        <w:separator/>
      </w:r>
    </w:p>
  </w:endnote>
  <w:endnote w:type="continuationSeparator" w:id="0">
    <w:p w14:paraId="6DB71DCE" w14:textId="77777777" w:rsidR="0012184B" w:rsidRDefault="0012184B" w:rsidP="00870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3D48E" w14:textId="77777777" w:rsidR="0012184B" w:rsidRDefault="0012184B" w:rsidP="00870D5E">
      <w:r>
        <w:separator/>
      </w:r>
    </w:p>
  </w:footnote>
  <w:footnote w:type="continuationSeparator" w:id="0">
    <w:p w14:paraId="43E32F7E" w14:textId="77777777" w:rsidR="0012184B" w:rsidRDefault="0012184B" w:rsidP="00870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spelling="clean" w:grammar="clean"/>
  <w:defaultTabStop w:val="420"/>
  <w:drawingGridHorizontalSpacing w:val="105"/>
  <w:drawingGridVerticalSpacing w:val="205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Materials Scienc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2zd2xppe5xsce9ezpxpwxq5e5ta0ewt2fv&quot;&gt;My EndNote Library&lt;record-ids&gt;&lt;item&gt;125&lt;/item&gt;&lt;item&gt;126&lt;/item&gt;&lt;item&gt;127&lt;/item&gt;&lt;/record-ids&gt;&lt;/item&gt;&lt;/Libraries&gt;"/>
  </w:docVars>
  <w:rsids>
    <w:rsidRoot w:val="007431FA"/>
    <w:rsid w:val="000F5FBE"/>
    <w:rsid w:val="0012184B"/>
    <w:rsid w:val="00152328"/>
    <w:rsid w:val="0030472D"/>
    <w:rsid w:val="00463562"/>
    <w:rsid w:val="007431FA"/>
    <w:rsid w:val="007820B3"/>
    <w:rsid w:val="007B107A"/>
    <w:rsid w:val="00870D5E"/>
    <w:rsid w:val="009D15F5"/>
    <w:rsid w:val="00C62AC5"/>
    <w:rsid w:val="00D74E08"/>
    <w:rsid w:val="00EF485E"/>
    <w:rsid w:val="00F4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53EA6"/>
  <w15:chartTrackingRefBased/>
  <w15:docId w15:val="{76255AE5-BAAB-4D1D-8AE0-DB592AB67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1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7431FA"/>
  </w:style>
  <w:style w:type="paragraph" w:styleId="a4">
    <w:name w:val="header"/>
    <w:basedOn w:val="a"/>
    <w:link w:val="a5"/>
    <w:uiPriority w:val="99"/>
    <w:unhideWhenUsed/>
    <w:rsid w:val="00870D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70D5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70D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70D5E"/>
    <w:rPr>
      <w:sz w:val="18"/>
      <w:szCs w:val="18"/>
    </w:rPr>
  </w:style>
  <w:style w:type="character" w:styleId="a8">
    <w:name w:val="Hyperlink"/>
    <w:basedOn w:val="a0"/>
    <w:uiPriority w:val="99"/>
    <w:unhideWhenUsed/>
    <w:rsid w:val="007B107A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EF485E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EF485E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EF485E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EF485E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:10.1007/s10853-017-1374-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:https://doi.org/10.1002/adfm.20210708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tiff"/><Relationship Id="rId4" Type="http://schemas.openxmlformats.org/officeDocument/2006/relationships/footnotes" Target="footnotes.xml"/><Relationship Id="rId9" Type="http://schemas.openxmlformats.org/officeDocument/2006/relationships/hyperlink" Target="https://doi.org:10.1016/j.carbon.2020.02.057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2596</Words>
  <Characters>3324</Characters>
  <Application>Microsoft Office Word</Application>
  <DocSecurity>0</DocSecurity>
  <Lines>151</Lines>
  <Paragraphs>128</Paragraphs>
  <ScaleCrop>false</ScaleCrop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Harper</dc:creator>
  <cp:keywords/>
  <dc:description/>
  <cp:lastModifiedBy>荣杰 黄</cp:lastModifiedBy>
  <cp:revision>5</cp:revision>
  <dcterms:created xsi:type="dcterms:W3CDTF">2024-02-09T04:09:00Z</dcterms:created>
  <dcterms:modified xsi:type="dcterms:W3CDTF">2024-03-20T11:52:00Z</dcterms:modified>
</cp:coreProperties>
</file>