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E42B" w14:textId="0C8D6FFB" w:rsidR="00DE1792" w:rsidRPr="00714209" w:rsidRDefault="00DE1792" w:rsidP="00DE1792">
      <w:pPr>
        <w:rPr>
          <w:rFonts w:asciiTheme="majorBidi" w:hAnsiTheme="majorBidi" w:cstheme="majorBidi"/>
          <w:sz w:val="20"/>
          <w:szCs w:val="20"/>
        </w:rPr>
      </w:pPr>
      <w:r w:rsidRPr="00283832">
        <w:rPr>
          <w:rFonts w:asciiTheme="majorBidi" w:hAnsiTheme="majorBidi" w:cstheme="majorBidi"/>
        </w:rPr>
        <w:t>A schematic representation of the synthesis route is shown in Figure </w:t>
      </w:r>
      <w:r w:rsidR="0078651C">
        <w:rPr>
          <w:rFonts w:asciiTheme="majorBidi" w:hAnsiTheme="majorBidi" w:cstheme="majorBidi"/>
        </w:rPr>
        <w:t>S1</w:t>
      </w:r>
      <w:r w:rsidRPr="00283832">
        <w:rPr>
          <w:rFonts w:asciiTheme="majorBidi" w:hAnsiTheme="majorBidi" w:cstheme="majorBidi"/>
        </w:rPr>
        <w:t>.</w:t>
      </w:r>
    </w:p>
    <w:p w14:paraId="2ED72528" w14:textId="77777777" w:rsidR="00DE1792" w:rsidRDefault="00DE1792" w:rsidP="00DE1792">
      <w:pPr>
        <w:rPr>
          <w:rFonts w:asciiTheme="majorBidi" w:hAnsiTheme="majorBidi" w:cstheme="majorBidi"/>
        </w:rPr>
      </w:pPr>
      <w:r>
        <w:rPr>
          <w:noProof/>
          <w:lang w:bidi="ar-SA"/>
        </w:rPr>
        <w:drawing>
          <wp:inline distT="0" distB="0" distL="0" distR="0" wp14:anchorId="72E7CE36" wp14:editId="41DED851">
            <wp:extent cx="5731132" cy="4362450"/>
            <wp:effectExtent l="0" t="0" r="3175" b="0"/>
            <wp:docPr id="249653860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3052" cy="436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84DB7" w14:textId="290D9E0B" w:rsidR="000F25C0" w:rsidRPr="00DE1792" w:rsidRDefault="00DE1792" w:rsidP="00DE1792">
      <w:pPr>
        <w:jc w:val="center"/>
        <w:rPr>
          <w:rFonts w:asciiTheme="majorBidi" w:hAnsiTheme="majorBidi" w:cstheme="majorBidi"/>
        </w:rPr>
      </w:pPr>
      <w:r w:rsidRPr="003C26EB">
        <w:rPr>
          <w:rFonts w:asciiTheme="majorBidi" w:hAnsiTheme="majorBidi" w:cstheme="majorBidi"/>
          <w:b/>
          <w:bCs/>
          <w:sz w:val="18"/>
          <w:szCs w:val="18"/>
        </w:rPr>
        <w:t xml:space="preserve">Figure </w:t>
      </w:r>
      <w:r w:rsidR="0078651C">
        <w:rPr>
          <w:rFonts w:asciiTheme="majorBidi" w:hAnsiTheme="majorBidi" w:cstheme="majorBidi"/>
          <w:b/>
          <w:bCs/>
          <w:sz w:val="18"/>
          <w:szCs w:val="18"/>
        </w:rPr>
        <w:t>S</w:t>
      </w:r>
      <w:r>
        <w:rPr>
          <w:rFonts w:asciiTheme="majorBidi" w:hAnsiTheme="majorBidi" w:cstheme="majorBidi"/>
          <w:b/>
          <w:bCs/>
          <w:sz w:val="18"/>
          <w:szCs w:val="18"/>
        </w:rPr>
        <w:t>1</w:t>
      </w:r>
      <w:r w:rsidRPr="003C26EB">
        <w:rPr>
          <w:rFonts w:asciiTheme="majorBidi" w:hAnsiTheme="majorBidi" w:cstheme="majorBidi"/>
          <w:b/>
          <w:bCs/>
          <w:sz w:val="18"/>
          <w:szCs w:val="18"/>
        </w:rPr>
        <w:t>.</w:t>
      </w:r>
      <w:r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283832">
        <w:rPr>
          <w:rFonts w:asciiTheme="majorBidi" w:hAnsiTheme="majorBidi" w:cstheme="majorBidi"/>
          <w:b/>
          <w:bCs/>
          <w:sz w:val="18"/>
          <w:szCs w:val="18"/>
        </w:rPr>
        <w:t>Schematic representation of the green co‑precipitation synthesis route for Se@Ag/AgO–ZnO nanocomposites using Pinus nigra pollen extract</w:t>
      </w:r>
    </w:p>
    <w:sectPr w:rsidR="000F25C0" w:rsidRPr="00DE1792" w:rsidSect="003467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B8"/>
    <w:rsid w:val="0009537B"/>
    <w:rsid w:val="000F25C0"/>
    <w:rsid w:val="00235D0E"/>
    <w:rsid w:val="00346700"/>
    <w:rsid w:val="003C3656"/>
    <w:rsid w:val="00440381"/>
    <w:rsid w:val="0078651C"/>
    <w:rsid w:val="007961B8"/>
    <w:rsid w:val="008C3207"/>
    <w:rsid w:val="00DE1792"/>
    <w:rsid w:val="00E3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0681"/>
  <w15:chartTrackingRefBased/>
  <w15:docId w15:val="{1395125D-75EF-4E8E-A94B-1D63E1FB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Bidi" w:eastAsiaTheme="minorHAnsi" w:hAnsiTheme="majorBid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792"/>
    <w:pPr>
      <w:spacing w:line="480" w:lineRule="auto"/>
      <w:jc w:val="both"/>
    </w:pPr>
    <w:rPr>
      <w:rFonts w:asciiTheme="minorHAnsi" w:hAnsiTheme="minorHAnsi" w:cstheme="minorBidi"/>
      <w:kern w:val="0"/>
      <w:sz w:val="22"/>
      <w:szCs w:val="22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GUNAY</dc:creator>
  <cp:keywords/>
  <dc:description/>
  <cp:lastModifiedBy>GUNAY</cp:lastModifiedBy>
  <cp:revision>3</cp:revision>
  <dcterms:created xsi:type="dcterms:W3CDTF">2026-01-05T14:02:00Z</dcterms:created>
  <dcterms:modified xsi:type="dcterms:W3CDTF">2026-01-07T09:34:00Z</dcterms:modified>
</cp:coreProperties>
</file>