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23A476" w14:textId="75052ED9" w:rsidR="006A1A3F" w:rsidRDefault="006A1A3F" w:rsidP="005427A1">
      <w:pPr>
        <w:pStyle w:val="Caption"/>
        <w:ind w:firstLine="0"/>
        <w:rPr>
          <w:i w:val="0"/>
          <w:iCs w:val="0"/>
        </w:rPr>
      </w:pPr>
    </w:p>
    <w:p w14:paraId="5F5031FD" w14:textId="53EF64A5" w:rsidR="005427A1" w:rsidRDefault="005427A1" w:rsidP="005427A1">
      <w:pPr>
        <w:pStyle w:val="Caption"/>
        <w:rPr>
          <w:i w:val="0"/>
          <w:iCs w:val="0"/>
        </w:rPr>
      </w:pPr>
      <w:r w:rsidRPr="005427A1">
        <w:rPr>
          <w:b/>
          <w:bCs/>
          <w:i w:val="0"/>
          <w:iCs w:val="0"/>
        </w:rPr>
        <w:t xml:space="preserve">Fig S </w:t>
      </w:r>
      <w:r w:rsidRPr="005427A1">
        <w:rPr>
          <w:b/>
          <w:bCs/>
          <w:i w:val="0"/>
          <w:iCs w:val="0"/>
        </w:rPr>
        <w:fldChar w:fldCharType="begin"/>
      </w:r>
      <w:r w:rsidRPr="005427A1">
        <w:rPr>
          <w:b/>
          <w:bCs/>
          <w:i w:val="0"/>
          <w:iCs w:val="0"/>
        </w:rPr>
        <w:instrText xml:space="preserve"> SEQ Fig_S \* ARABIC </w:instrText>
      </w:r>
      <w:r w:rsidRPr="005427A1">
        <w:rPr>
          <w:b/>
          <w:bCs/>
          <w:i w:val="0"/>
          <w:iCs w:val="0"/>
        </w:rPr>
        <w:fldChar w:fldCharType="separate"/>
      </w:r>
      <w:r w:rsidR="00981419">
        <w:rPr>
          <w:b/>
          <w:bCs/>
          <w:i w:val="0"/>
          <w:iCs w:val="0"/>
          <w:noProof/>
        </w:rPr>
        <w:t>1</w:t>
      </w:r>
      <w:r w:rsidRPr="005427A1">
        <w:rPr>
          <w:b/>
          <w:bCs/>
          <w:i w:val="0"/>
          <w:iCs w:val="0"/>
        </w:rPr>
        <w:fldChar w:fldCharType="end"/>
      </w:r>
      <w:r w:rsidRPr="005427A1">
        <w:rPr>
          <w:b/>
          <w:bCs/>
          <w:i w:val="0"/>
          <w:iCs w:val="0"/>
        </w:rPr>
        <w:t>:</w:t>
      </w:r>
      <w:r>
        <w:rPr>
          <w:rFonts w:hint="cs"/>
          <w:b/>
          <w:bCs/>
          <w:i w:val="0"/>
          <w:iCs w:val="0"/>
          <w:rtl/>
        </w:rPr>
        <w:t xml:space="preserve"> </w:t>
      </w:r>
      <w:r w:rsidRPr="0058241C">
        <w:rPr>
          <w:i w:val="0"/>
          <w:iCs w:val="0"/>
        </w:rPr>
        <w:t>Uncropped Western blot images</w:t>
      </w:r>
      <w:r>
        <w:rPr>
          <w:rFonts w:hint="cs"/>
          <w:i w:val="0"/>
          <w:iCs w:val="0"/>
          <w:rtl/>
        </w:rPr>
        <w:t xml:space="preserve"> </w:t>
      </w:r>
      <w:r>
        <w:rPr>
          <w:rFonts w:hint="cs"/>
          <w:i w:val="0"/>
          <w:iCs w:val="0"/>
        </w:rPr>
        <w:t>in</w:t>
      </w:r>
      <w:r>
        <w:rPr>
          <w:i w:val="0"/>
          <w:iCs w:val="0"/>
        </w:rPr>
        <w:t xml:space="preserve"> section (1), (2) and (3)</w:t>
      </w:r>
      <w:r>
        <w:rPr>
          <w:b/>
          <w:bCs/>
          <w:i w:val="0"/>
          <w:iCs w:val="0"/>
        </w:rPr>
        <w:t xml:space="preserve"> </w:t>
      </w:r>
      <w:r w:rsidRPr="00495CD8">
        <w:rPr>
          <w:b/>
          <w:bCs/>
          <w:i w:val="0"/>
          <w:iCs w:val="0"/>
        </w:rPr>
        <w:t>A</w:t>
      </w:r>
      <w:r w:rsidRPr="00495CD8">
        <w:rPr>
          <w:i w:val="0"/>
          <w:iCs w:val="0"/>
        </w:rPr>
        <w:t>:</w:t>
      </w:r>
      <w:r w:rsidRPr="009719EB">
        <w:rPr>
          <w:i w:val="0"/>
          <w:iCs w:val="0"/>
        </w:rPr>
        <w:t xml:space="preserve"> The first original blot PVDF membrane showed the target protein BCL2 which is normalized versus housekeeping protein beta actin. </w:t>
      </w:r>
      <w:r w:rsidRPr="000F4C97">
        <w:rPr>
          <w:b/>
          <w:bCs/>
          <w:i w:val="0"/>
          <w:iCs w:val="0"/>
        </w:rPr>
        <w:t>B</w:t>
      </w:r>
      <w:r w:rsidRPr="009719EB">
        <w:rPr>
          <w:i w:val="0"/>
          <w:iCs w:val="0"/>
        </w:rPr>
        <w:t>: The first original blot PVDF membrane showed the target protein Cyclin D1 which is normalized versus housekeeping protein beta actin</w:t>
      </w:r>
      <w:r w:rsidRPr="000F4C97">
        <w:rPr>
          <w:b/>
          <w:bCs/>
          <w:i w:val="0"/>
          <w:iCs w:val="0"/>
        </w:rPr>
        <w:t>. C</w:t>
      </w:r>
      <w:r w:rsidRPr="009719EB">
        <w:rPr>
          <w:i w:val="0"/>
          <w:iCs w:val="0"/>
        </w:rPr>
        <w:t>: The first original blot PVDF membrane showed the house keeping protein beta actin</w:t>
      </w:r>
      <w:r>
        <w:rPr>
          <w:i w:val="0"/>
          <w:iCs w:val="0"/>
        </w:rPr>
        <w:t>.</w:t>
      </w:r>
    </w:p>
    <w:p w14:paraId="00B78DC9" w14:textId="229AAC2D" w:rsidR="005427A1" w:rsidRDefault="005427A1" w:rsidP="005427A1">
      <w:pPr>
        <w:pStyle w:val="Caption"/>
        <w:keepNext/>
        <w:jc w:val="left"/>
      </w:pPr>
    </w:p>
    <w:p w14:paraId="2DA5B19C" w14:textId="77777777" w:rsidR="005558FC" w:rsidRDefault="00EF7E75" w:rsidP="0084744E">
      <w:r>
        <w:rPr>
          <w:noProof/>
        </w:rPr>
        <w:drawing>
          <wp:inline distT="0" distB="0" distL="0" distR="0" wp14:anchorId="1FBA52A2" wp14:editId="1715DAD0">
            <wp:extent cx="5794375" cy="8039100"/>
            <wp:effectExtent l="0" t="0" r="0" b="0"/>
            <wp:docPr id="1563841014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3841014" name="Picture 1563841014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4375" cy="803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E289D4" w14:textId="77777777" w:rsidR="00575670" w:rsidRDefault="00575670" w:rsidP="00575670">
      <w:pPr>
        <w:pStyle w:val="Caption"/>
        <w:rPr>
          <w:b/>
          <w:bCs/>
          <w:i w:val="0"/>
          <w:iCs w:val="0"/>
        </w:rPr>
      </w:pPr>
    </w:p>
    <w:p w14:paraId="16DDAAF6" w14:textId="77777777" w:rsidR="005427A1" w:rsidRDefault="005427A1" w:rsidP="00671A47">
      <w:pPr>
        <w:pStyle w:val="Caption"/>
        <w:rPr>
          <w:b/>
          <w:bCs/>
          <w:i w:val="0"/>
          <w:iCs w:val="0"/>
        </w:rPr>
      </w:pPr>
    </w:p>
    <w:p w14:paraId="482679A0" w14:textId="77777777" w:rsidR="005427A1" w:rsidRDefault="005427A1" w:rsidP="00671A47">
      <w:pPr>
        <w:pStyle w:val="Caption"/>
        <w:rPr>
          <w:b/>
          <w:bCs/>
          <w:i w:val="0"/>
          <w:iCs w:val="0"/>
        </w:rPr>
      </w:pPr>
    </w:p>
    <w:p w14:paraId="6DC7C7B0" w14:textId="6B778433" w:rsidR="005427A1" w:rsidRPr="005427A1" w:rsidRDefault="005427A1" w:rsidP="005427A1">
      <w:pPr>
        <w:pStyle w:val="Caption"/>
        <w:keepNext/>
        <w:rPr>
          <w:b/>
          <w:bCs/>
          <w:i w:val="0"/>
          <w:iCs w:val="0"/>
        </w:rPr>
      </w:pPr>
      <w:r w:rsidRPr="005427A1">
        <w:rPr>
          <w:b/>
          <w:bCs/>
          <w:i w:val="0"/>
          <w:iCs w:val="0"/>
        </w:rPr>
        <w:t xml:space="preserve">Fig S </w:t>
      </w:r>
      <w:r w:rsidRPr="005427A1">
        <w:rPr>
          <w:b/>
          <w:bCs/>
          <w:i w:val="0"/>
          <w:iCs w:val="0"/>
        </w:rPr>
        <w:fldChar w:fldCharType="begin"/>
      </w:r>
      <w:r w:rsidRPr="005427A1">
        <w:rPr>
          <w:b/>
          <w:bCs/>
          <w:i w:val="0"/>
          <w:iCs w:val="0"/>
        </w:rPr>
        <w:instrText xml:space="preserve"> SEQ Fig_S \* ARABIC </w:instrText>
      </w:r>
      <w:r w:rsidRPr="005427A1">
        <w:rPr>
          <w:b/>
          <w:bCs/>
          <w:i w:val="0"/>
          <w:iCs w:val="0"/>
        </w:rPr>
        <w:fldChar w:fldCharType="separate"/>
      </w:r>
      <w:r w:rsidR="00981419">
        <w:rPr>
          <w:b/>
          <w:bCs/>
          <w:i w:val="0"/>
          <w:iCs w:val="0"/>
          <w:noProof/>
        </w:rPr>
        <w:t>2</w:t>
      </w:r>
      <w:r w:rsidRPr="005427A1">
        <w:rPr>
          <w:b/>
          <w:bCs/>
          <w:i w:val="0"/>
          <w:iCs w:val="0"/>
        </w:rPr>
        <w:fldChar w:fldCharType="end"/>
      </w:r>
      <w:r>
        <w:rPr>
          <w:b/>
          <w:bCs/>
          <w:i w:val="0"/>
          <w:iCs w:val="0"/>
        </w:rPr>
        <w:t xml:space="preserve">: </w:t>
      </w:r>
      <w:r w:rsidR="005062DB">
        <w:rPr>
          <w:i w:val="0"/>
          <w:iCs w:val="0"/>
        </w:rPr>
        <w:t>C</w:t>
      </w:r>
      <w:r w:rsidRPr="005062DB">
        <w:rPr>
          <w:i w:val="0"/>
          <w:iCs w:val="0"/>
        </w:rPr>
        <w:t>aspase-3 dot plot</w:t>
      </w:r>
      <w:r w:rsidR="005A0CB2" w:rsidRPr="005062DB">
        <w:rPr>
          <w:i w:val="0"/>
          <w:iCs w:val="0"/>
        </w:rPr>
        <w:t xml:space="preserve"> for </w:t>
      </w:r>
      <w:r w:rsidR="005062DB" w:rsidRPr="005062DB">
        <w:rPr>
          <w:i w:val="0"/>
          <w:iCs w:val="0"/>
          <w:color w:val="auto"/>
          <w:sz w:val="20"/>
          <w:szCs w:val="20"/>
        </w:rPr>
        <w:t>Lenvatinib</w:t>
      </w:r>
      <w:r w:rsidR="005A0CB2">
        <w:rPr>
          <w:i w:val="0"/>
          <w:iCs w:val="0"/>
          <w:color w:val="auto"/>
          <w:sz w:val="20"/>
          <w:szCs w:val="20"/>
        </w:rPr>
        <w:t xml:space="preserve">, </w:t>
      </w:r>
      <w:proofErr w:type="spellStart"/>
      <w:r w:rsidR="005A0CB2">
        <w:rPr>
          <w:i w:val="0"/>
          <w:iCs w:val="0"/>
          <w:color w:val="auto"/>
          <w:sz w:val="20"/>
          <w:szCs w:val="20"/>
        </w:rPr>
        <w:t>ZnO</w:t>
      </w:r>
      <w:proofErr w:type="spellEnd"/>
      <w:r w:rsidR="005A0CB2">
        <w:rPr>
          <w:i w:val="0"/>
          <w:iCs w:val="0"/>
          <w:color w:val="auto"/>
          <w:sz w:val="20"/>
          <w:szCs w:val="20"/>
        </w:rPr>
        <w:t xml:space="preserve">-NPs and </w:t>
      </w:r>
      <w:proofErr w:type="spellStart"/>
      <w:r w:rsidR="005A0CB2">
        <w:rPr>
          <w:i w:val="0"/>
          <w:iCs w:val="0"/>
          <w:color w:val="auto"/>
          <w:sz w:val="20"/>
          <w:szCs w:val="20"/>
        </w:rPr>
        <w:t>cotherapy</w:t>
      </w:r>
      <w:proofErr w:type="spellEnd"/>
      <w:r w:rsidR="005A0CB2">
        <w:rPr>
          <w:i w:val="0"/>
          <w:iCs w:val="0"/>
          <w:color w:val="auto"/>
          <w:sz w:val="20"/>
          <w:szCs w:val="20"/>
        </w:rPr>
        <w:t xml:space="preserve"> of </w:t>
      </w:r>
      <w:proofErr w:type="spellStart"/>
      <w:r w:rsidR="005A0CB2">
        <w:rPr>
          <w:i w:val="0"/>
          <w:iCs w:val="0"/>
          <w:color w:val="auto"/>
          <w:sz w:val="20"/>
          <w:szCs w:val="20"/>
        </w:rPr>
        <w:t>ZnO</w:t>
      </w:r>
      <w:proofErr w:type="spellEnd"/>
      <w:r w:rsidR="005A0CB2">
        <w:rPr>
          <w:i w:val="0"/>
          <w:iCs w:val="0"/>
          <w:color w:val="auto"/>
          <w:sz w:val="20"/>
          <w:szCs w:val="20"/>
        </w:rPr>
        <w:t>-NPs + Lenvatinib</w:t>
      </w:r>
      <w:r w:rsidR="005A0CB2">
        <w:rPr>
          <w:i w:val="0"/>
          <w:iCs w:val="0"/>
          <w:color w:val="auto"/>
          <w:sz w:val="20"/>
          <w:szCs w:val="20"/>
        </w:rPr>
        <w:t xml:space="preserve"> and unstained cell.</w:t>
      </w:r>
    </w:p>
    <w:p w14:paraId="13CA54D2" w14:textId="4E0AD94E" w:rsidR="005427A1" w:rsidRPr="00BB649B" w:rsidRDefault="005427A1" w:rsidP="00BB649B">
      <w:pPr>
        <w:pStyle w:val="Caption"/>
        <w:keepNext/>
      </w:pPr>
      <w:r>
        <w:rPr>
          <w:b/>
          <w:bCs/>
          <w:i w:val="0"/>
          <w:iCs w:val="0"/>
          <w:noProof/>
        </w:rPr>
        <w:drawing>
          <wp:inline distT="0" distB="0" distL="0" distR="0" wp14:anchorId="5299391B" wp14:editId="55CC0185">
            <wp:extent cx="6310623" cy="3549650"/>
            <wp:effectExtent l="0" t="0" r="0" b="0"/>
            <wp:docPr id="18103145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0314501" name="Picture 181031450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3135" cy="35510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9268F5" w14:textId="10AB2DCB" w:rsidR="005062DB" w:rsidRPr="005062DB" w:rsidRDefault="005062DB" w:rsidP="005062DB">
      <w:pPr>
        <w:pStyle w:val="Caption"/>
        <w:keepNext/>
        <w:rPr>
          <w:b/>
          <w:bCs/>
          <w:i w:val="0"/>
          <w:iCs w:val="0"/>
        </w:rPr>
      </w:pPr>
      <w:r w:rsidRPr="005062DB">
        <w:rPr>
          <w:b/>
          <w:bCs/>
          <w:i w:val="0"/>
          <w:iCs w:val="0"/>
        </w:rPr>
        <w:t xml:space="preserve">Fig S </w:t>
      </w:r>
      <w:r w:rsidRPr="005062DB">
        <w:rPr>
          <w:b/>
          <w:bCs/>
          <w:i w:val="0"/>
          <w:iCs w:val="0"/>
        </w:rPr>
        <w:fldChar w:fldCharType="begin"/>
      </w:r>
      <w:r w:rsidRPr="005062DB">
        <w:rPr>
          <w:b/>
          <w:bCs/>
          <w:i w:val="0"/>
          <w:iCs w:val="0"/>
        </w:rPr>
        <w:instrText xml:space="preserve"> SEQ Fig_S \* ARABIC </w:instrText>
      </w:r>
      <w:r w:rsidRPr="005062DB">
        <w:rPr>
          <w:b/>
          <w:bCs/>
          <w:i w:val="0"/>
          <w:iCs w:val="0"/>
        </w:rPr>
        <w:fldChar w:fldCharType="separate"/>
      </w:r>
      <w:r w:rsidR="00981419">
        <w:rPr>
          <w:b/>
          <w:bCs/>
          <w:i w:val="0"/>
          <w:iCs w:val="0"/>
          <w:noProof/>
        </w:rPr>
        <w:t>3</w:t>
      </w:r>
      <w:r w:rsidRPr="005062DB">
        <w:rPr>
          <w:b/>
          <w:bCs/>
          <w:i w:val="0"/>
          <w:iCs w:val="0"/>
        </w:rPr>
        <w:fldChar w:fldCharType="end"/>
      </w:r>
      <w:r>
        <w:rPr>
          <w:b/>
          <w:bCs/>
          <w:i w:val="0"/>
          <w:iCs w:val="0"/>
        </w:rPr>
        <w:t>: Dot plot of cell cycle analysi</w:t>
      </w:r>
      <w:r w:rsidR="00BB649B">
        <w:rPr>
          <w:b/>
          <w:bCs/>
          <w:i w:val="0"/>
          <w:iCs w:val="0"/>
        </w:rPr>
        <w:t xml:space="preserve">s </w:t>
      </w:r>
      <w:r w:rsidR="00BB649B" w:rsidRPr="005062DB">
        <w:rPr>
          <w:i w:val="0"/>
          <w:iCs w:val="0"/>
          <w:color w:val="auto"/>
          <w:sz w:val="20"/>
          <w:szCs w:val="20"/>
        </w:rPr>
        <w:t>Lenvatinib</w:t>
      </w:r>
      <w:r w:rsidR="00BB649B">
        <w:rPr>
          <w:i w:val="0"/>
          <w:iCs w:val="0"/>
          <w:color w:val="auto"/>
          <w:sz w:val="20"/>
          <w:szCs w:val="20"/>
        </w:rPr>
        <w:t xml:space="preserve">, </w:t>
      </w:r>
      <w:proofErr w:type="spellStart"/>
      <w:r w:rsidR="00BB649B">
        <w:rPr>
          <w:i w:val="0"/>
          <w:iCs w:val="0"/>
          <w:color w:val="auto"/>
          <w:sz w:val="20"/>
          <w:szCs w:val="20"/>
        </w:rPr>
        <w:t>ZnO</w:t>
      </w:r>
      <w:proofErr w:type="spellEnd"/>
      <w:r w:rsidR="00BB649B">
        <w:rPr>
          <w:i w:val="0"/>
          <w:iCs w:val="0"/>
          <w:color w:val="auto"/>
          <w:sz w:val="20"/>
          <w:szCs w:val="20"/>
        </w:rPr>
        <w:t xml:space="preserve">-NPs and </w:t>
      </w:r>
      <w:proofErr w:type="spellStart"/>
      <w:r w:rsidR="00BB649B">
        <w:rPr>
          <w:i w:val="0"/>
          <w:iCs w:val="0"/>
          <w:color w:val="auto"/>
          <w:sz w:val="20"/>
          <w:szCs w:val="20"/>
        </w:rPr>
        <w:t>cotherapy</w:t>
      </w:r>
      <w:proofErr w:type="spellEnd"/>
      <w:r w:rsidR="00BB649B">
        <w:rPr>
          <w:i w:val="0"/>
          <w:iCs w:val="0"/>
          <w:color w:val="auto"/>
          <w:sz w:val="20"/>
          <w:szCs w:val="20"/>
        </w:rPr>
        <w:t xml:space="preserve"> of </w:t>
      </w:r>
      <w:proofErr w:type="spellStart"/>
      <w:r w:rsidR="00BB649B">
        <w:rPr>
          <w:i w:val="0"/>
          <w:iCs w:val="0"/>
          <w:color w:val="auto"/>
          <w:sz w:val="20"/>
          <w:szCs w:val="20"/>
        </w:rPr>
        <w:t>ZnO</w:t>
      </w:r>
      <w:proofErr w:type="spellEnd"/>
      <w:r w:rsidR="00BB649B">
        <w:rPr>
          <w:i w:val="0"/>
          <w:iCs w:val="0"/>
          <w:color w:val="auto"/>
          <w:sz w:val="20"/>
          <w:szCs w:val="20"/>
        </w:rPr>
        <w:t>-NPs + Lenvatinib</w:t>
      </w:r>
    </w:p>
    <w:p w14:paraId="1F523A0C" w14:textId="23643E8D" w:rsidR="005427A1" w:rsidRDefault="005062DB" w:rsidP="005062DB">
      <w:pPr>
        <w:pStyle w:val="Caption"/>
        <w:ind w:firstLine="0"/>
        <w:rPr>
          <w:b/>
          <w:bCs/>
          <w:i w:val="0"/>
          <w:iCs w:val="0"/>
        </w:rPr>
      </w:pPr>
      <w:r>
        <w:rPr>
          <w:b/>
          <w:bCs/>
          <w:i w:val="0"/>
          <w:iCs w:val="0"/>
          <w:noProof/>
        </w:rPr>
        <w:drawing>
          <wp:inline distT="0" distB="0" distL="0" distR="0" wp14:anchorId="57C07526" wp14:editId="7772FFF0">
            <wp:extent cx="6645910" cy="3738245"/>
            <wp:effectExtent l="0" t="0" r="2540" b="0"/>
            <wp:docPr id="15398344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9834487" name="Picture 153983448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45910" cy="373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6999D7" w14:textId="77777777" w:rsidR="005427A1" w:rsidRDefault="005427A1" w:rsidP="00671A47">
      <w:pPr>
        <w:pStyle w:val="Caption"/>
        <w:rPr>
          <w:b/>
          <w:bCs/>
          <w:i w:val="0"/>
          <w:iCs w:val="0"/>
        </w:rPr>
      </w:pPr>
    </w:p>
    <w:p w14:paraId="6DFA7A58" w14:textId="77777777" w:rsidR="005427A1" w:rsidRDefault="005427A1" w:rsidP="00671A47">
      <w:pPr>
        <w:pStyle w:val="Caption"/>
        <w:rPr>
          <w:b/>
          <w:bCs/>
          <w:i w:val="0"/>
          <w:iCs w:val="0"/>
        </w:rPr>
      </w:pPr>
    </w:p>
    <w:p w14:paraId="21D76AB8" w14:textId="77777777" w:rsidR="005427A1" w:rsidRDefault="005427A1" w:rsidP="00671A47">
      <w:pPr>
        <w:pStyle w:val="Caption"/>
        <w:rPr>
          <w:b/>
          <w:bCs/>
          <w:i w:val="0"/>
          <w:iCs w:val="0"/>
        </w:rPr>
      </w:pPr>
    </w:p>
    <w:p w14:paraId="60D26396" w14:textId="45A347D0" w:rsidR="0018488C" w:rsidRPr="004D02D5" w:rsidRDefault="0099281F" w:rsidP="004D02D5">
      <w:pPr>
        <w:pStyle w:val="Caption"/>
        <w:rPr>
          <w:b/>
          <w:bCs/>
          <w:i w:val="0"/>
          <w:iCs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51A5B56" wp14:editId="311B2720">
                <wp:simplePos x="0" y="0"/>
                <wp:positionH relativeFrom="column">
                  <wp:posOffset>82550</wp:posOffset>
                </wp:positionH>
                <wp:positionV relativeFrom="paragraph">
                  <wp:posOffset>410210</wp:posOffset>
                </wp:positionV>
                <wp:extent cx="6559550" cy="857250"/>
                <wp:effectExtent l="0" t="0" r="0" b="0"/>
                <wp:wrapTight wrapText="bothSides">
                  <wp:wrapPolygon edited="0">
                    <wp:start x="0" y="0"/>
                    <wp:lineTo x="0" y="21120"/>
                    <wp:lineTo x="21516" y="21120"/>
                    <wp:lineTo x="21516" y="0"/>
                    <wp:lineTo x="0" y="0"/>
                  </wp:wrapPolygon>
                </wp:wrapTight>
                <wp:docPr id="489036649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59550" cy="857250"/>
                        </a:xfrm>
                        <a:prstGeom prst="rect">
                          <a:avLst/>
                        </a:prstGeom>
                        <a:solidFill>
                          <a:prstClr val="white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0F162695" w14:textId="23285635" w:rsidR="0099281F" w:rsidRPr="004D02D5" w:rsidRDefault="0099281F" w:rsidP="0099281F">
                            <w:pPr>
                              <w:pStyle w:val="Caption"/>
                              <w:rPr>
                                <w:rFonts w:eastAsiaTheme="minorHAnsi"/>
                                <w:noProof/>
                                <w:sz w:val="20"/>
                                <w:szCs w:val="20"/>
                              </w:rPr>
                            </w:pPr>
                            <w:r w:rsidRPr="004D02D5">
                              <w:rPr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</w:rPr>
                              <w:t xml:space="preserve">Fig S </w:t>
                            </w:r>
                            <w:r w:rsidRPr="004D02D5">
                              <w:rPr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4D02D5">
                              <w:rPr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</w:rPr>
                              <w:instrText xml:space="preserve"> SEQ Fig_S \* ARABIC </w:instrText>
                            </w:r>
                            <w:r w:rsidRPr="004D02D5">
                              <w:rPr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</w:rPr>
                              <w:fldChar w:fldCharType="separate"/>
                            </w:r>
                            <w:r w:rsidR="00981419">
                              <w:rPr>
                                <w:b/>
                                <w:bCs/>
                                <w:i w:val="0"/>
                                <w:iCs w:val="0"/>
                                <w:noProof/>
                                <w:sz w:val="20"/>
                                <w:szCs w:val="20"/>
                              </w:rPr>
                              <w:t>4</w:t>
                            </w:r>
                            <w:r w:rsidRPr="004D02D5">
                              <w:rPr>
                                <w:b/>
                                <w:bCs/>
                                <w:i w:val="0"/>
                                <w:iCs w:val="0"/>
                                <w:sz w:val="20"/>
                                <w:szCs w:val="20"/>
                              </w:rPr>
                              <w:fldChar w:fldCharType="end"/>
                            </w:r>
                            <w:r w:rsidRPr="004D02D5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 w:rsidRPr="004D02D5">
                              <w:rPr>
                                <w:i w:val="0"/>
                                <w:iCs w:val="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D02D5">
                              <w:rPr>
                                <w:i w:val="0"/>
                                <w:iCs w:val="0"/>
                                <w:sz w:val="20"/>
                                <w:szCs w:val="20"/>
                              </w:rPr>
                              <w:t xml:space="preserve">Normal mice showed preserved liver architecture. SEC mice showed portal vessel dilation, edema, marked extramedullary hematopoiesis, and fatty changes. </w:t>
                            </w:r>
                            <w:proofErr w:type="spellStart"/>
                            <w:r w:rsidRPr="004D02D5">
                              <w:rPr>
                                <w:i w:val="0"/>
                                <w:iCs w:val="0"/>
                                <w:sz w:val="20"/>
                                <w:szCs w:val="20"/>
                              </w:rPr>
                              <w:t>ZnO</w:t>
                            </w:r>
                            <w:proofErr w:type="spellEnd"/>
                            <w:r w:rsidRPr="004D02D5">
                              <w:rPr>
                                <w:i w:val="0"/>
                                <w:iCs w:val="0"/>
                                <w:sz w:val="20"/>
                                <w:szCs w:val="20"/>
                              </w:rPr>
                              <w:t xml:space="preserve">-NPs- and Lenvatinib-treated mice showed variable portal dilation, reduced extramedullary hematopoiesis, and mild to diffuse steatosis. The </w:t>
                            </w:r>
                            <w:proofErr w:type="spellStart"/>
                            <w:r w:rsidRPr="004D02D5">
                              <w:rPr>
                                <w:i w:val="0"/>
                                <w:iCs w:val="0"/>
                                <w:sz w:val="20"/>
                                <w:szCs w:val="20"/>
                              </w:rPr>
                              <w:t>ZnO</w:t>
                            </w:r>
                            <w:proofErr w:type="spellEnd"/>
                            <w:r w:rsidRPr="004D02D5">
                              <w:rPr>
                                <w:i w:val="0"/>
                                <w:iCs w:val="0"/>
                                <w:sz w:val="20"/>
                                <w:szCs w:val="20"/>
                              </w:rPr>
                              <w:t>-NPs + Lenvatinib group showed nearly normal liver architecture with minimal histopathological changes. Dilation: red arrows; edema: blue arrow; extramedullary hematopoiesis: thick black arrows; vesicular steatosis: thin black arrows. H&amp;E Low magnification: 100x, bar 100; high magnification: 400x, bar</w:t>
                            </w:r>
                            <w:r w:rsidRPr="004D02D5">
                              <w:rPr>
                                <w:i w:val="0"/>
                                <w:iCs w:val="0"/>
                                <w:sz w:val="20"/>
                                <w:szCs w:val="20"/>
                              </w:rPr>
                              <w:t>:50.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1A5B5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.5pt;margin-top:32.3pt;width:516.5pt;height:67.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" stroked="f">
                <v:textbox inset="0,0,0,0">
                  <w:txbxContent>
                    <w:p w14:paraId="0F162695" w14:textId="23285635" w:rsidR="0099281F" w:rsidRPr="004D02D5" w:rsidRDefault="0099281F" w:rsidP="0099281F">
                      <w:pPr>
                        <w:pStyle w:val="Caption"/>
                        <w:rPr>
                          <w:rFonts w:eastAsiaTheme="minorHAnsi"/>
                          <w:noProof/>
                          <w:sz w:val="20"/>
                          <w:szCs w:val="20"/>
                        </w:rPr>
                      </w:pPr>
                      <w:r w:rsidRPr="004D02D5">
                        <w:rPr>
                          <w:b/>
                          <w:bCs/>
                          <w:i w:val="0"/>
                          <w:iCs w:val="0"/>
                          <w:sz w:val="20"/>
                          <w:szCs w:val="20"/>
                        </w:rPr>
                        <w:t xml:space="preserve">Fig S </w:t>
                      </w:r>
                      <w:r w:rsidRPr="004D02D5">
                        <w:rPr>
                          <w:b/>
                          <w:bCs/>
                          <w:i w:val="0"/>
                          <w:iCs w:val="0"/>
                          <w:sz w:val="20"/>
                          <w:szCs w:val="20"/>
                        </w:rPr>
                        <w:fldChar w:fldCharType="begin"/>
                      </w:r>
                      <w:r w:rsidRPr="004D02D5">
                        <w:rPr>
                          <w:b/>
                          <w:bCs/>
                          <w:i w:val="0"/>
                          <w:iCs w:val="0"/>
                          <w:sz w:val="20"/>
                          <w:szCs w:val="20"/>
                        </w:rPr>
                        <w:instrText xml:space="preserve"> SEQ Fig_S \* ARABIC </w:instrText>
                      </w:r>
                      <w:r w:rsidRPr="004D02D5">
                        <w:rPr>
                          <w:b/>
                          <w:bCs/>
                          <w:i w:val="0"/>
                          <w:iCs w:val="0"/>
                          <w:sz w:val="20"/>
                          <w:szCs w:val="20"/>
                        </w:rPr>
                        <w:fldChar w:fldCharType="separate"/>
                      </w:r>
                      <w:r w:rsidR="00981419">
                        <w:rPr>
                          <w:b/>
                          <w:bCs/>
                          <w:i w:val="0"/>
                          <w:iCs w:val="0"/>
                          <w:noProof/>
                          <w:sz w:val="20"/>
                          <w:szCs w:val="20"/>
                        </w:rPr>
                        <w:t>4</w:t>
                      </w:r>
                      <w:r w:rsidRPr="004D02D5">
                        <w:rPr>
                          <w:b/>
                          <w:bCs/>
                          <w:i w:val="0"/>
                          <w:iCs w:val="0"/>
                          <w:sz w:val="20"/>
                          <w:szCs w:val="20"/>
                        </w:rPr>
                        <w:fldChar w:fldCharType="end"/>
                      </w:r>
                      <w:r w:rsidRPr="004D02D5">
                        <w:rPr>
                          <w:sz w:val="20"/>
                          <w:szCs w:val="20"/>
                        </w:rPr>
                        <w:t>:</w:t>
                      </w:r>
                      <w:r w:rsidRPr="004D02D5">
                        <w:rPr>
                          <w:i w:val="0"/>
                          <w:iCs w:val="0"/>
                          <w:sz w:val="20"/>
                          <w:szCs w:val="20"/>
                        </w:rPr>
                        <w:t xml:space="preserve"> </w:t>
                      </w:r>
                      <w:r w:rsidRPr="004D02D5">
                        <w:rPr>
                          <w:i w:val="0"/>
                          <w:iCs w:val="0"/>
                          <w:sz w:val="20"/>
                          <w:szCs w:val="20"/>
                        </w:rPr>
                        <w:t xml:space="preserve">Normal mice showed preserved liver architecture. SEC mice showed portal vessel dilation, edema, marked extramedullary hematopoiesis, and fatty changes. </w:t>
                      </w:r>
                      <w:proofErr w:type="spellStart"/>
                      <w:r w:rsidRPr="004D02D5">
                        <w:rPr>
                          <w:i w:val="0"/>
                          <w:iCs w:val="0"/>
                          <w:sz w:val="20"/>
                          <w:szCs w:val="20"/>
                        </w:rPr>
                        <w:t>ZnO</w:t>
                      </w:r>
                      <w:proofErr w:type="spellEnd"/>
                      <w:r w:rsidRPr="004D02D5">
                        <w:rPr>
                          <w:i w:val="0"/>
                          <w:iCs w:val="0"/>
                          <w:sz w:val="20"/>
                          <w:szCs w:val="20"/>
                        </w:rPr>
                        <w:t xml:space="preserve">-NPs- and Lenvatinib-treated mice showed variable portal dilation, reduced extramedullary hematopoiesis, and mild to diffuse steatosis. The </w:t>
                      </w:r>
                      <w:proofErr w:type="spellStart"/>
                      <w:r w:rsidRPr="004D02D5">
                        <w:rPr>
                          <w:i w:val="0"/>
                          <w:iCs w:val="0"/>
                          <w:sz w:val="20"/>
                          <w:szCs w:val="20"/>
                        </w:rPr>
                        <w:t>ZnO</w:t>
                      </w:r>
                      <w:proofErr w:type="spellEnd"/>
                      <w:r w:rsidRPr="004D02D5">
                        <w:rPr>
                          <w:i w:val="0"/>
                          <w:iCs w:val="0"/>
                          <w:sz w:val="20"/>
                          <w:szCs w:val="20"/>
                        </w:rPr>
                        <w:t>-NPs + Lenvatinib group showed nearly normal liver architecture with minimal histopathological changes. Dilation: red arrows; edema: blue arrow; extramedullary hematopoiesis: thick black arrows; vesicular steatosis: thin black arrows. H&amp;E Low magnification: 100x, bar 100; high magnification: 400x, bar</w:t>
                      </w:r>
                      <w:r w:rsidRPr="004D02D5">
                        <w:rPr>
                          <w:i w:val="0"/>
                          <w:iCs w:val="0"/>
                          <w:sz w:val="20"/>
                          <w:szCs w:val="20"/>
                        </w:rPr>
                        <w:t>:50.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14:paraId="6E066702" w14:textId="1B6D6530" w:rsidR="0018488C" w:rsidRDefault="0099281F" w:rsidP="003C7B98">
      <w:pPr>
        <w:jc w:val="center"/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5AC7E490" wp14:editId="25CEE339">
            <wp:simplePos x="0" y="0"/>
            <wp:positionH relativeFrom="column">
              <wp:posOffset>698500</wp:posOffset>
            </wp:positionH>
            <wp:positionV relativeFrom="paragraph">
              <wp:posOffset>92710</wp:posOffset>
            </wp:positionV>
            <wp:extent cx="5485130" cy="3109595"/>
            <wp:effectExtent l="0" t="0" r="1270" b="0"/>
            <wp:wrapTight wrapText="bothSides">
              <wp:wrapPolygon edited="0">
                <wp:start x="0" y="0"/>
                <wp:lineTo x="0" y="21437"/>
                <wp:lineTo x="10878" y="21437"/>
                <wp:lineTo x="10878" y="14821"/>
                <wp:lineTo x="21530" y="14424"/>
                <wp:lineTo x="21530" y="0"/>
                <wp:lineTo x="0" y="0"/>
              </wp:wrapPolygon>
            </wp:wrapTight>
            <wp:docPr id="165749670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5130" cy="3109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E3C8FB0" w14:textId="77777777" w:rsidR="0018488C" w:rsidRDefault="0018488C" w:rsidP="003C7B98">
      <w:pPr>
        <w:jc w:val="center"/>
      </w:pPr>
    </w:p>
    <w:p w14:paraId="2F3BFD40" w14:textId="77777777" w:rsidR="0018488C" w:rsidRDefault="0018488C" w:rsidP="003C7B98">
      <w:pPr>
        <w:jc w:val="center"/>
      </w:pPr>
    </w:p>
    <w:p w14:paraId="685627BE" w14:textId="77777777" w:rsidR="0018488C" w:rsidRDefault="0018488C" w:rsidP="003C7B98">
      <w:pPr>
        <w:jc w:val="center"/>
      </w:pPr>
    </w:p>
    <w:p w14:paraId="3EDA0A45" w14:textId="77777777" w:rsidR="0018488C" w:rsidRDefault="0018488C" w:rsidP="003C7B98">
      <w:pPr>
        <w:jc w:val="center"/>
      </w:pPr>
    </w:p>
    <w:p w14:paraId="2D83721E" w14:textId="77777777" w:rsidR="0018488C" w:rsidRDefault="0018488C" w:rsidP="003C7B98">
      <w:pPr>
        <w:jc w:val="center"/>
      </w:pPr>
    </w:p>
    <w:p w14:paraId="55FC1FD4" w14:textId="77777777" w:rsidR="0018488C" w:rsidRDefault="0018488C" w:rsidP="003C7B98">
      <w:pPr>
        <w:jc w:val="center"/>
      </w:pPr>
    </w:p>
    <w:p w14:paraId="5F978CC6" w14:textId="77777777" w:rsidR="0018488C" w:rsidRDefault="0018488C" w:rsidP="003C7B98">
      <w:pPr>
        <w:jc w:val="center"/>
      </w:pPr>
    </w:p>
    <w:p w14:paraId="300C5936" w14:textId="77777777" w:rsidR="0018488C" w:rsidRDefault="0018488C" w:rsidP="003C7B98">
      <w:pPr>
        <w:jc w:val="center"/>
      </w:pPr>
    </w:p>
    <w:p w14:paraId="057462BD" w14:textId="7D66AC3C" w:rsidR="00C629E4" w:rsidRPr="00001A80" w:rsidRDefault="00C629E4" w:rsidP="00001A80">
      <w:pPr>
        <w:pStyle w:val="NormalWeb"/>
        <w:jc w:val="both"/>
        <w:rPr>
          <w:b/>
          <w:bCs/>
          <w:i/>
          <w:iCs/>
          <w:sz w:val="20"/>
          <w:szCs w:val="20"/>
        </w:rPr>
      </w:pPr>
    </w:p>
    <w:p w14:paraId="093DC409" w14:textId="77777777" w:rsidR="00001A80" w:rsidRDefault="00001A80" w:rsidP="00001A80">
      <w:pPr>
        <w:pStyle w:val="NormalWeb"/>
        <w:jc w:val="both"/>
        <w:rPr>
          <w:b/>
          <w:bCs/>
          <w:sz w:val="20"/>
          <w:szCs w:val="20"/>
        </w:rPr>
      </w:pPr>
    </w:p>
    <w:p w14:paraId="102565A3" w14:textId="236FA69F" w:rsidR="00001A80" w:rsidRPr="00001A80" w:rsidRDefault="00001A80" w:rsidP="00001A80">
      <w:pPr>
        <w:pStyle w:val="NormalWeb"/>
        <w:jc w:val="both"/>
        <w:rPr>
          <w:b/>
          <w:bCs/>
          <w:i/>
          <w:iCs/>
          <w:sz w:val="20"/>
          <w:szCs w:val="20"/>
        </w:rPr>
      </w:pPr>
      <w:r w:rsidRPr="00001A80">
        <w:rPr>
          <w:b/>
          <w:bCs/>
          <w:sz w:val="20"/>
          <w:szCs w:val="20"/>
        </w:rPr>
        <w:t xml:space="preserve">Fig S </w:t>
      </w:r>
      <w:r w:rsidRPr="00001A80">
        <w:rPr>
          <w:b/>
          <w:bCs/>
          <w:sz w:val="20"/>
          <w:szCs w:val="20"/>
        </w:rPr>
        <w:fldChar w:fldCharType="begin"/>
      </w:r>
      <w:r w:rsidRPr="00001A80">
        <w:rPr>
          <w:b/>
          <w:bCs/>
          <w:sz w:val="20"/>
          <w:szCs w:val="20"/>
        </w:rPr>
        <w:instrText xml:space="preserve"> SEQ Fig_S \* ARABIC </w:instrText>
      </w:r>
      <w:r w:rsidRPr="00001A80">
        <w:rPr>
          <w:b/>
          <w:bCs/>
          <w:sz w:val="20"/>
          <w:szCs w:val="20"/>
        </w:rPr>
        <w:fldChar w:fldCharType="separate"/>
      </w:r>
      <w:r w:rsidR="00981419">
        <w:rPr>
          <w:b/>
          <w:bCs/>
          <w:noProof/>
          <w:sz w:val="20"/>
          <w:szCs w:val="20"/>
        </w:rPr>
        <w:t>5</w:t>
      </w:r>
      <w:r w:rsidRPr="00001A80">
        <w:rPr>
          <w:b/>
          <w:bCs/>
          <w:sz w:val="20"/>
          <w:szCs w:val="20"/>
        </w:rPr>
        <w:fldChar w:fldCharType="end"/>
      </w:r>
      <w:r w:rsidRPr="00001A80">
        <w:rPr>
          <w:b/>
          <w:bCs/>
          <w:sz w:val="20"/>
          <w:szCs w:val="20"/>
        </w:rPr>
        <w:t>:</w:t>
      </w:r>
      <w:r w:rsidRPr="00001A80">
        <w:rPr>
          <w:sz w:val="20"/>
          <w:szCs w:val="20"/>
        </w:rPr>
        <w:t xml:space="preserve"> </w:t>
      </w:r>
      <w:r w:rsidRPr="00DF1777">
        <w:rPr>
          <w:sz w:val="20"/>
          <w:szCs w:val="20"/>
        </w:rPr>
        <w:t xml:space="preserve">Normal mice showed normal glomeruli, tubules, and interstitial tissue. SEC mice showed tubular dilation and atrophy, interstitial edema and inflammation, and glomerular distortion. </w:t>
      </w:r>
      <w:proofErr w:type="spellStart"/>
      <w:r w:rsidRPr="00DF1777">
        <w:rPr>
          <w:sz w:val="20"/>
          <w:szCs w:val="20"/>
        </w:rPr>
        <w:t>ZnO</w:t>
      </w:r>
      <w:proofErr w:type="spellEnd"/>
      <w:r w:rsidRPr="00DF1777">
        <w:rPr>
          <w:sz w:val="20"/>
          <w:szCs w:val="20"/>
        </w:rPr>
        <w:t xml:space="preserve">-NPs-treated mice showed similar but milder renal changes. Lenvatinib-treated mice showed mostly normal tubules and glomeruli with mild vascular congestion, edema, and inflammation. The </w:t>
      </w:r>
      <w:proofErr w:type="spellStart"/>
      <w:r w:rsidRPr="00DF1777">
        <w:rPr>
          <w:sz w:val="20"/>
          <w:szCs w:val="20"/>
        </w:rPr>
        <w:t>ZnO</w:t>
      </w:r>
      <w:proofErr w:type="spellEnd"/>
      <w:r w:rsidRPr="00DF1777">
        <w:rPr>
          <w:sz w:val="20"/>
          <w:szCs w:val="20"/>
        </w:rPr>
        <w:t>-NPs + Lenvatinib group showed nearly normal renal architecture with minimal interstitial edema and inflammation.</w:t>
      </w:r>
      <w:r w:rsidRPr="00671A47">
        <w:t xml:space="preserve"> </w:t>
      </w:r>
      <w:r w:rsidRPr="00671A47">
        <w:rPr>
          <w:sz w:val="20"/>
          <w:szCs w:val="20"/>
        </w:rPr>
        <w:t xml:space="preserve">Tubular dilation and atrophy: thin black arrows; interstitial edema: blue arrow; inflammation: thick black arrows; distorted glomeruli: arrowheads; vascular congestion: red arrow. </w:t>
      </w:r>
      <w:r w:rsidRPr="00DF1777">
        <w:rPr>
          <w:sz w:val="20"/>
          <w:szCs w:val="20"/>
        </w:rPr>
        <w:t xml:space="preserve"> H&amp;E Low magnification: 100x, bar 100; high magnification: 400x, bar 50</w:t>
      </w:r>
    </w:p>
    <w:p w14:paraId="286ED171" w14:textId="1A994839" w:rsidR="0018488C" w:rsidRDefault="0018488C" w:rsidP="003C7B98">
      <w:pPr>
        <w:jc w:val="center"/>
        <w:rPr>
          <w:noProof/>
        </w:rPr>
      </w:pPr>
      <w:r>
        <w:rPr>
          <w:noProof/>
        </w:rPr>
        <w:drawing>
          <wp:inline distT="0" distB="0" distL="0" distR="0" wp14:anchorId="74A60C27" wp14:editId="42953129">
            <wp:extent cx="5679440" cy="2533650"/>
            <wp:effectExtent l="0" t="0" r="0" b="0"/>
            <wp:docPr id="87986535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3161" cy="25442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A0CAC88" w14:textId="77777777" w:rsidR="00001A80" w:rsidRDefault="00001A80" w:rsidP="003C7B98">
      <w:pPr>
        <w:jc w:val="center"/>
        <w:rPr>
          <w:noProof/>
        </w:rPr>
      </w:pPr>
    </w:p>
    <w:p w14:paraId="07377C92" w14:textId="3DACDC86" w:rsidR="00001A80" w:rsidRPr="00001A80" w:rsidRDefault="00001A80" w:rsidP="00001A80">
      <w:pPr>
        <w:rPr>
          <w:rFonts w:asciiTheme="majorBidi" w:hAnsiTheme="majorBidi" w:cstheme="majorBidi"/>
          <w:sz w:val="20"/>
          <w:szCs w:val="20"/>
        </w:rPr>
      </w:pPr>
      <w:r w:rsidRPr="00001A80">
        <w:rPr>
          <w:rFonts w:asciiTheme="majorBidi" w:hAnsiTheme="majorBidi" w:cstheme="majorBidi"/>
          <w:b/>
          <w:bCs/>
          <w:sz w:val="20"/>
          <w:szCs w:val="20"/>
        </w:rPr>
        <w:t xml:space="preserve">Fig S </w:t>
      </w:r>
      <w:r w:rsidRPr="00001A80">
        <w:rPr>
          <w:rFonts w:asciiTheme="majorBidi" w:hAnsiTheme="majorBidi" w:cstheme="majorBidi"/>
          <w:b/>
          <w:bCs/>
          <w:sz w:val="20"/>
          <w:szCs w:val="20"/>
        </w:rPr>
        <w:fldChar w:fldCharType="begin"/>
      </w:r>
      <w:r w:rsidRPr="00001A80">
        <w:rPr>
          <w:rFonts w:asciiTheme="majorBidi" w:hAnsiTheme="majorBidi" w:cstheme="majorBidi"/>
          <w:b/>
          <w:bCs/>
          <w:sz w:val="20"/>
          <w:szCs w:val="20"/>
        </w:rPr>
        <w:instrText xml:space="preserve"> SEQ Fig_S \* ARABIC </w:instrText>
      </w:r>
      <w:r w:rsidRPr="00001A80">
        <w:rPr>
          <w:rFonts w:asciiTheme="majorBidi" w:hAnsiTheme="majorBidi" w:cstheme="majorBidi"/>
          <w:b/>
          <w:bCs/>
          <w:sz w:val="20"/>
          <w:szCs w:val="20"/>
        </w:rPr>
        <w:fldChar w:fldCharType="separate"/>
      </w:r>
      <w:r w:rsidR="00981419">
        <w:rPr>
          <w:rFonts w:asciiTheme="majorBidi" w:hAnsiTheme="majorBidi" w:cstheme="majorBidi"/>
          <w:b/>
          <w:bCs/>
          <w:noProof/>
          <w:sz w:val="20"/>
          <w:szCs w:val="20"/>
        </w:rPr>
        <w:t>6</w:t>
      </w:r>
      <w:r w:rsidRPr="00001A80">
        <w:rPr>
          <w:rFonts w:asciiTheme="majorBidi" w:hAnsiTheme="majorBidi" w:cstheme="majorBidi"/>
          <w:b/>
          <w:bCs/>
          <w:sz w:val="20"/>
          <w:szCs w:val="20"/>
        </w:rPr>
        <w:fldChar w:fldCharType="end"/>
      </w:r>
      <w:r w:rsidRPr="00001A80">
        <w:rPr>
          <w:rFonts w:asciiTheme="majorBidi" w:hAnsiTheme="majorBidi" w:cstheme="majorBidi"/>
        </w:rPr>
        <w:t xml:space="preserve">: </w:t>
      </w:r>
      <w:r w:rsidRPr="00001A80">
        <w:rPr>
          <w:rFonts w:asciiTheme="majorBidi" w:hAnsiTheme="majorBidi" w:cstheme="majorBidi"/>
          <w:sz w:val="20"/>
          <w:szCs w:val="20"/>
        </w:rPr>
        <w:t xml:space="preserve"> </w:t>
      </w:r>
      <w:r w:rsidRPr="00001A80">
        <w:rPr>
          <w:rFonts w:asciiTheme="majorBidi" w:hAnsiTheme="majorBidi" w:cstheme="majorBidi"/>
          <w:sz w:val="20"/>
          <w:szCs w:val="20"/>
        </w:rPr>
        <w:t xml:space="preserve">Normal mice showed normal cardiac muscle fibers with minimal interstitial space. SEC mice showed marked muscle fiber shrinkage, increased interstitial space, and leukocytic infiltration. </w:t>
      </w:r>
      <w:proofErr w:type="spellStart"/>
      <w:r w:rsidRPr="00001A80">
        <w:rPr>
          <w:rFonts w:asciiTheme="majorBidi" w:hAnsiTheme="majorBidi" w:cstheme="majorBidi"/>
          <w:sz w:val="20"/>
          <w:szCs w:val="20"/>
        </w:rPr>
        <w:t>ZnO</w:t>
      </w:r>
      <w:proofErr w:type="spellEnd"/>
      <w:r w:rsidRPr="00001A80">
        <w:rPr>
          <w:rFonts w:asciiTheme="majorBidi" w:hAnsiTheme="majorBidi" w:cstheme="majorBidi"/>
          <w:sz w:val="20"/>
          <w:szCs w:val="20"/>
        </w:rPr>
        <w:t xml:space="preserve">-NPs-treated mice showed similar but milder changes, while Lenvatinib-treated mice showed nearly normal muscle fibers with reduced interstitial space. The </w:t>
      </w:r>
      <w:proofErr w:type="spellStart"/>
      <w:r w:rsidRPr="00001A80">
        <w:rPr>
          <w:rFonts w:asciiTheme="majorBidi" w:hAnsiTheme="majorBidi" w:cstheme="majorBidi"/>
          <w:sz w:val="20"/>
          <w:szCs w:val="20"/>
        </w:rPr>
        <w:t>ZnO</w:t>
      </w:r>
      <w:proofErr w:type="spellEnd"/>
      <w:r w:rsidRPr="00001A80">
        <w:rPr>
          <w:rFonts w:asciiTheme="majorBidi" w:hAnsiTheme="majorBidi" w:cstheme="majorBidi"/>
          <w:sz w:val="20"/>
          <w:szCs w:val="20"/>
        </w:rPr>
        <w:t>-NPs + Lenvatinib group showed normal cardiac architecture. Muscle fiber shrinkage and atrophy: thin black arrows; interstitial space: blue arrow; leukocytic infiltration: arrowheads.  H&amp;E, Low magnification: 100x, bar 100; high magnification: 400x, bar 50.</w:t>
      </w:r>
    </w:p>
    <w:p w14:paraId="15622E57" w14:textId="46C8620A" w:rsidR="0018488C" w:rsidRDefault="0018488C" w:rsidP="00981419">
      <w:pPr>
        <w:tabs>
          <w:tab w:val="left" w:pos="3180"/>
        </w:tabs>
        <w:rPr>
          <w:noProof/>
        </w:rPr>
      </w:pPr>
      <w:r>
        <w:rPr>
          <w:noProof/>
        </w:rPr>
        <w:drawing>
          <wp:inline distT="0" distB="0" distL="0" distR="0" wp14:anchorId="76DAF778" wp14:editId="4954B1A0">
            <wp:extent cx="5943600" cy="3316123"/>
            <wp:effectExtent l="0" t="0" r="0" b="0"/>
            <wp:docPr id="1252914402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161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ab/>
      </w:r>
    </w:p>
    <w:p w14:paraId="63BCEE03" w14:textId="72C65E6C" w:rsidR="00981419" w:rsidRPr="00981419" w:rsidRDefault="00981419" w:rsidP="00981419">
      <w:pPr>
        <w:pStyle w:val="Caption"/>
        <w:ind w:firstLine="0"/>
        <w:rPr>
          <w:i w:val="0"/>
          <w:iCs w:val="0"/>
          <w:sz w:val="20"/>
          <w:szCs w:val="20"/>
        </w:rPr>
      </w:pPr>
      <w:r w:rsidRPr="00981419">
        <w:rPr>
          <w:b/>
          <w:bCs/>
          <w:i w:val="0"/>
          <w:iCs w:val="0"/>
          <w:sz w:val="20"/>
          <w:szCs w:val="20"/>
        </w:rPr>
        <w:t xml:space="preserve">Fig S </w:t>
      </w:r>
      <w:r w:rsidRPr="00981419">
        <w:rPr>
          <w:b/>
          <w:bCs/>
          <w:i w:val="0"/>
          <w:iCs w:val="0"/>
          <w:sz w:val="20"/>
          <w:szCs w:val="20"/>
        </w:rPr>
        <w:fldChar w:fldCharType="begin"/>
      </w:r>
      <w:r w:rsidRPr="00981419">
        <w:rPr>
          <w:b/>
          <w:bCs/>
          <w:i w:val="0"/>
          <w:iCs w:val="0"/>
          <w:sz w:val="20"/>
          <w:szCs w:val="20"/>
        </w:rPr>
        <w:instrText xml:space="preserve"> SEQ Fig_S \* ARABIC </w:instrText>
      </w:r>
      <w:r w:rsidRPr="00981419">
        <w:rPr>
          <w:b/>
          <w:bCs/>
          <w:i w:val="0"/>
          <w:iCs w:val="0"/>
          <w:sz w:val="20"/>
          <w:szCs w:val="20"/>
        </w:rPr>
        <w:fldChar w:fldCharType="separate"/>
      </w:r>
      <w:r w:rsidRPr="00981419">
        <w:rPr>
          <w:b/>
          <w:bCs/>
          <w:i w:val="0"/>
          <w:iCs w:val="0"/>
          <w:noProof/>
          <w:sz w:val="20"/>
          <w:szCs w:val="20"/>
        </w:rPr>
        <w:t>7</w:t>
      </w:r>
      <w:r w:rsidRPr="00981419">
        <w:rPr>
          <w:b/>
          <w:bCs/>
          <w:i w:val="0"/>
          <w:iCs w:val="0"/>
          <w:sz w:val="20"/>
          <w:szCs w:val="20"/>
        </w:rPr>
        <w:fldChar w:fldCharType="end"/>
      </w:r>
      <w:r w:rsidRPr="00981419">
        <w:rPr>
          <w:b/>
          <w:bCs/>
          <w:i w:val="0"/>
          <w:iCs w:val="0"/>
          <w:sz w:val="20"/>
          <w:szCs w:val="20"/>
        </w:rPr>
        <w:t>:</w:t>
      </w:r>
      <w:r w:rsidRPr="00981419">
        <w:rPr>
          <w:i w:val="0"/>
          <w:iCs w:val="0"/>
          <w:sz w:val="22"/>
          <w:szCs w:val="22"/>
        </w:rPr>
        <w:t xml:space="preserve"> </w:t>
      </w:r>
      <w:r w:rsidRPr="00DF1777">
        <w:rPr>
          <w:i w:val="0"/>
          <w:iCs w:val="0"/>
          <w:sz w:val="20"/>
          <w:szCs w:val="20"/>
        </w:rPr>
        <w:t xml:space="preserve">Normal mice showed preserved splenic architecture with clear lymphoid follicles and normal red pulp. SEC mice showed disrupted splenic </w:t>
      </w:r>
      <w:r w:rsidRPr="00327329">
        <w:rPr>
          <w:i w:val="0"/>
          <w:iCs w:val="0"/>
          <w:sz w:val="20"/>
          <w:szCs w:val="20"/>
        </w:rPr>
        <w:t>architecture</w:t>
      </w:r>
      <w:r w:rsidRPr="00DF1777">
        <w:rPr>
          <w:i w:val="0"/>
          <w:iCs w:val="0"/>
          <w:sz w:val="20"/>
          <w:szCs w:val="20"/>
        </w:rPr>
        <w:t xml:space="preserve"> with marked lymphocyte depletion. </w:t>
      </w:r>
      <w:proofErr w:type="spellStart"/>
      <w:r w:rsidRPr="00DF1777">
        <w:rPr>
          <w:i w:val="0"/>
          <w:iCs w:val="0"/>
          <w:sz w:val="20"/>
          <w:szCs w:val="20"/>
        </w:rPr>
        <w:t>ZnO</w:t>
      </w:r>
      <w:proofErr w:type="spellEnd"/>
      <w:r w:rsidRPr="00DF1777">
        <w:rPr>
          <w:i w:val="0"/>
          <w:iCs w:val="0"/>
          <w:sz w:val="20"/>
          <w:szCs w:val="20"/>
        </w:rPr>
        <w:t xml:space="preserve">-NPs-treated mice showed similar but milder changes. Lenvatinib and </w:t>
      </w:r>
      <w:proofErr w:type="spellStart"/>
      <w:r w:rsidRPr="00DF1777">
        <w:rPr>
          <w:i w:val="0"/>
          <w:iCs w:val="0"/>
          <w:sz w:val="20"/>
          <w:szCs w:val="20"/>
        </w:rPr>
        <w:t>ZnO</w:t>
      </w:r>
      <w:proofErr w:type="spellEnd"/>
      <w:r w:rsidRPr="00DF1777">
        <w:rPr>
          <w:i w:val="0"/>
          <w:iCs w:val="0"/>
          <w:sz w:val="20"/>
          <w:szCs w:val="20"/>
        </w:rPr>
        <w:t>-NPs + Lenvatinib groups showed restored splenic architecture with increased lymphocyte population</w:t>
      </w:r>
      <w:r w:rsidRPr="00E233CF">
        <w:rPr>
          <w:i w:val="0"/>
          <w:iCs w:val="0"/>
          <w:sz w:val="20"/>
          <w:szCs w:val="20"/>
        </w:rPr>
        <w:t xml:space="preserve">. </w:t>
      </w:r>
      <w:r w:rsidRPr="00327329">
        <w:rPr>
          <w:i w:val="0"/>
          <w:iCs w:val="0"/>
          <w:sz w:val="20"/>
          <w:szCs w:val="20"/>
        </w:rPr>
        <w:t>Lymphocyte depletion: thin black arrows.</w:t>
      </w:r>
      <w:r>
        <w:rPr>
          <w:i w:val="0"/>
          <w:iCs w:val="0"/>
          <w:sz w:val="20"/>
          <w:szCs w:val="20"/>
        </w:rPr>
        <w:t xml:space="preserve"> </w:t>
      </w:r>
      <w:r w:rsidRPr="00E233CF">
        <w:rPr>
          <w:i w:val="0"/>
          <w:iCs w:val="0"/>
          <w:sz w:val="20"/>
          <w:szCs w:val="20"/>
        </w:rPr>
        <w:t>Low magnification: 100x, bar 100; high magnification: 400x, bar 50.</w:t>
      </w:r>
    </w:p>
    <w:p w14:paraId="68B56D50" w14:textId="63D681CD" w:rsidR="00981419" w:rsidRPr="00981419" w:rsidRDefault="00981419" w:rsidP="00981419">
      <w:pPr>
        <w:tabs>
          <w:tab w:val="left" w:pos="4280"/>
        </w:tabs>
      </w:pPr>
      <w:r>
        <w:rPr>
          <w:noProof/>
        </w:rPr>
        <w:drawing>
          <wp:inline distT="0" distB="0" distL="0" distR="0" wp14:anchorId="373E82F2" wp14:editId="5F8A8C3C">
            <wp:extent cx="5942330" cy="3295650"/>
            <wp:effectExtent l="0" t="0" r="1270" b="0"/>
            <wp:docPr id="191025227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974" cy="329656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67316B3" w14:textId="77777777" w:rsidR="0018488C" w:rsidRDefault="0018488C" w:rsidP="0018488C">
      <w:pPr>
        <w:tabs>
          <w:tab w:val="left" w:pos="4704"/>
        </w:tabs>
      </w:pPr>
    </w:p>
    <w:p w14:paraId="444E4C9C" w14:textId="77777777" w:rsidR="0018488C" w:rsidRDefault="0018488C" w:rsidP="0018488C">
      <w:pPr>
        <w:tabs>
          <w:tab w:val="left" w:pos="4704"/>
        </w:tabs>
      </w:pPr>
    </w:p>
    <w:p w14:paraId="08101A19" w14:textId="0FE9A8CA" w:rsidR="00167C6E" w:rsidRPr="00512FAA" w:rsidRDefault="00167C6E" w:rsidP="00167C6E">
      <w:pPr>
        <w:pStyle w:val="Caption"/>
        <w:keepNext/>
        <w:rPr>
          <w:b/>
          <w:bCs/>
          <w:i w:val="0"/>
          <w:iCs w:val="0"/>
          <w:sz w:val="20"/>
          <w:szCs w:val="20"/>
        </w:rPr>
      </w:pPr>
      <w:r w:rsidRPr="00512FAA">
        <w:rPr>
          <w:b/>
          <w:bCs/>
          <w:i w:val="0"/>
          <w:iCs w:val="0"/>
          <w:sz w:val="20"/>
          <w:szCs w:val="20"/>
        </w:rPr>
        <w:t xml:space="preserve">table S </w:t>
      </w:r>
      <w:r w:rsidRPr="00512FAA">
        <w:rPr>
          <w:b/>
          <w:bCs/>
          <w:i w:val="0"/>
          <w:iCs w:val="0"/>
          <w:sz w:val="20"/>
          <w:szCs w:val="20"/>
        </w:rPr>
        <w:fldChar w:fldCharType="begin"/>
      </w:r>
      <w:r w:rsidRPr="00512FAA">
        <w:rPr>
          <w:b/>
          <w:bCs/>
          <w:i w:val="0"/>
          <w:iCs w:val="0"/>
          <w:sz w:val="20"/>
          <w:szCs w:val="20"/>
        </w:rPr>
        <w:instrText xml:space="preserve"> SEQ table_S \* ARABIC </w:instrText>
      </w:r>
      <w:r w:rsidRPr="00512FAA">
        <w:rPr>
          <w:b/>
          <w:bCs/>
          <w:i w:val="0"/>
          <w:iCs w:val="0"/>
          <w:sz w:val="20"/>
          <w:szCs w:val="20"/>
        </w:rPr>
        <w:fldChar w:fldCharType="separate"/>
      </w:r>
      <w:r w:rsidRPr="00512FAA">
        <w:rPr>
          <w:b/>
          <w:bCs/>
          <w:i w:val="0"/>
          <w:iCs w:val="0"/>
          <w:noProof/>
          <w:sz w:val="20"/>
          <w:szCs w:val="20"/>
        </w:rPr>
        <w:t>1</w:t>
      </w:r>
      <w:r w:rsidRPr="00512FAA">
        <w:rPr>
          <w:b/>
          <w:bCs/>
          <w:i w:val="0"/>
          <w:iCs w:val="0"/>
          <w:sz w:val="20"/>
          <w:szCs w:val="20"/>
        </w:rPr>
        <w:fldChar w:fldCharType="end"/>
      </w:r>
      <w:r w:rsidRPr="00512FAA">
        <w:rPr>
          <w:b/>
          <w:bCs/>
          <w:i w:val="0"/>
          <w:iCs w:val="0"/>
          <w:sz w:val="20"/>
          <w:szCs w:val="20"/>
        </w:rPr>
        <w:t>:</w:t>
      </w:r>
      <w:r w:rsidR="0019346E" w:rsidRPr="0019346E">
        <w:t xml:space="preserve"> </w:t>
      </w:r>
      <w:r w:rsidR="0019346E" w:rsidRPr="0019346E">
        <w:rPr>
          <w:i w:val="0"/>
          <w:iCs w:val="0"/>
          <w:sz w:val="20"/>
          <w:szCs w:val="20"/>
        </w:rPr>
        <w:t xml:space="preserve">FTIR band and their assignments to particular functional groups of the synthesized </w:t>
      </w:r>
      <w:proofErr w:type="spellStart"/>
      <w:r w:rsidR="0019346E" w:rsidRPr="0019346E">
        <w:rPr>
          <w:i w:val="0"/>
          <w:iCs w:val="0"/>
          <w:sz w:val="20"/>
          <w:szCs w:val="20"/>
        </w:rPr>
        <w:t>ZnO</w:t>
      </w:r>
      <w:proofErr w:type="spellEnd"/>
      <w:r w:rsidR="0019346E" w:rsidRPr="0019346E">
        <w:rPr>
          <w:i w:val="0"/>
          <w:iCs w:val="0"/>
          <w:sz w:val="20"/>
          <w:szCs w:val="20"/>
        </w:rPr>
        <w:t xml:space="preserve"> nanoparticles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796"/>
        <w:gridCol w:w="3346"/>
        <w:gridCol w:w="4540"/>
      </w:tblGrid>
      <w:tr w:rsidR="00167C6E" w:rsidRPr="00D83573" w14:paraId="31A7156E" w14:textId="77777777" w:rsidTr="000A6DCE">
        <w:tc>
          <w:tcPr>
            <w:tcW w:w="1309" w:type="pct"/>
            <w:hideMark/>
          </w:tcPr>
          <w:p w14:paraId="3E5F7095" w14:textId="77777777" w:rsidR="00167C6E" w:rsidRPr="00D83573" w:rsidRDefault="00167C6E" w:rsidP="000A6D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83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Wavenumber (cm</w:t>
            </w:r>
            <w:r w:rsidRPr="00D83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 w:rsidRPr="00D83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566" w:type="pct"/>
            <w:hideMark/>
          </w:tcPr>
          <w:p w14:paraId="6E6ED3DA" w14:textId="77777777" w:rsidR="00167C6E" w:rsidRPr="00D83573" w:rsidRDefault="00167C6E" w:rsidP="000A6D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83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Assignment</w:t>
            </w:r>
          </w:p>
        </w:tc>
        <w:tc>
          <w:tcPr>
            <w:tcW w:w="2125" w:type="pct"/>
            <w:hideMark/>
          </w:tcPr>
          <w:p w14:paraId="2CC2363A" w14:textId="77777777" w:rsidR="00167C6E" w:rsidRPr="00D83573" w:rsidRDefault="00167C6E" w:rsidP="000A6DC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D83573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Functional Group </w:t>
            </w:r>
          </w:p>
        </w:tc>
      </w:tr>
      <w:tr w:rsidR="00167C6E" w:rsidRPr="00D83573" w14:paraId="198A97DB" w14:textId="77777777" w:rsidTr="000A6DCE">
        <w:tc>
          <w:tcPr>
            <w:tcW w:w="1309" w:type="pct"/>
            <w:hideMark/>
          </w:tcPr>
          <w:p w14:paraId="71EDE5F0" w14:textId="77777777" w:rsidR="00167C6E" w:rsidRPr="00D83573" w:rsidRDefault="00167C6E" w:rsidP="000A6D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3573">
              <w:rPr>
                <w:rFonts w:ascii="Times New Roman" w:eastAsia="Times New Roman" w:hAnsi="Times New Roman" w:cs="Times New Roman"/>
                <w:sz w:val="20"/>
                <w:szCs w:val="20"/>
              </w:rPr>
              <w:t>1639.68</w:t>
            </w:r>
          </w:p>
        </w:tc>
        <w:tc>
          <w:tcPr>
            <w:tcW w:w="1566" w:type="pct"/>
            <w:hideMark/>
          </w:tcPr>
          <w:p w14:paraId="4E9B253E" w14:textId="77777777" w:rsidR="00167C6E" w:rsidRPr="00D83573" w:rsidRDefault="00167C6E" w:rsidP="000A6D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3573">
              <w:rPr>
                <w:rFonts w:ascii="Times New Roman" w:eastAsia="Times New Roman" w:hAnsi="Times New Roman" w:cs="Times New Roman"/>
                <w:sz w:val="20"/>
                <w:szCs w:val="20"/>
              </w:rPr>
              <w:t>O-H bending vibration</w:t>
            </w:r>
          </w:p>
        </w:tc>
        <w:tc>
          <w:tcPr>
            <w:tcW w:w="2125" w:type="pct"/>
            <w:hideMark/>
          </w:tcPr>
          <w:p w14:paraId="30F09B82" w14:textId="77777777" w:rsidR="00167C6E" w:rsidRPr="00D83573" w:rsidRDefault="00167C6E" w:rsidP="000A6D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35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Surface hydroxyl groups on </w:t>
            </w:r>
            <w:proofErr w:type="spellStart"/>
            <w:r w:rsidRPr="00D83573">
              <w:rPr>
                <w:rFonts w:ascii="Times New Roman" w:eastAsia="Times New Roman" w:hAnsi="Times New Roman" w:cs="Times New Roman"/>
                <w:sz w:val="20"/>
                <w:szCs w:val="20"/>
              </w:rPr>
              <w:t>ZnO</w:t>
            </w:r>
            <w:proofErr w:type="spellEnd"/>
            <w:r w:rsidRPr="00D835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surface because of adsorbed water molecules</w:t>
            </w:r>
          </w:p>
        </w:tc>
      </w:tr>
      <w:tr w:rsidR="00167C6E" w:rsidRPr="00D83573" w14:paraId="2CC3B62C" w14:textId="77777777" w:rsidTr="000A6DCE">
        <w:tc>
          <w:tcPr>
            <w:tcW w:w="1309" w:type="pct"/>
            <w:hideMark/>
          </w:tcPr>
          <w:p w14:paraId="74F066ED" w14:textId="77777777" w:rsidR="00167C6E" w:rsidRPr="00D83573" w:rsidRDefault="00167C6E" w:rsidP="000A6D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3573">
              <w:rPr>
                <w:rFonts w:ascii="Times New Roman" w:eastAsia="Times New Roman" w:hAnsi="Times New Roman" w:cs="Times New Roman"/>
                <w:sz w:val="20"/>
                <w:szCs w:val="20"/>
              </w:rPr>
              <w:t>1371.56</w:t>
            </w:r>
          </w:p>
        </w:tc>
        <w:tc>
          <w:tcPr>
            <w:tcW w:w="1566" w:type="pct"/>
            <w:hideMark/>
          </w:tcPr>
          <w:p w14:paraId="45A97F0B" w14:textId="77777777" w:rsidR="00167C6E" w:rsidRPr="00D83573" w:rsidRDefault="00167C6E" w:rsidP="000A6D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3573">
              <w:rPr>
                <w:rFonts w:asciiTheme="majorBidi" w:hAnsiTheme="majorBidi" w:cstheme="majorBidi"/>
                <w:sz w:val="20"/>
                <w:szCs w:val="20"/>
              </w:rPr>
              <w:t>C–O stretching</w:t>
            </w:r>
          </w:p>
        </w:tc>
        <w:tc>
          <w:tcPr>
            <w:tcW w:w="2125" w:type="pct"/>
            <w:hideMark/>
          </w:tcPr>
          <w:p w14:paraId="127BA709" w14:textId="77777777" w:rsidR="00167C6E" w:rsidRPr="00D83573" w:rsidRDefault="00167C6E" w:rsidP="000A6D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35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Characteristic </w:t>
            </w:r>
            <w:r w:rsidRPr="00D83573">
              <w:rPr>
                <w:rFonts w:asciiTheme="majorBidi" w:hAnsiTheme="majorBidi" w:cstheme="majorBidi"/>
                <w:sz w:val="20"/>
                <w:szCs w:val="20"/>
              </w:rPr>
              <w:t>residual carbonate (CO</w:t>
            </w:r>
            <w:r w:rsidRPr="00D83573">
              <w:rPr>
                <w:rFonts w:asciiTheme="majorBidi" w:hAnsiTheme="majorBidi" w:cstheme="majorBidi"/>
                <w:sz w:val="20"/>
                <w:szCs w:val="20"/>
                <w:vertAlign w:val="subscript"/>
              </w:rPr>
              <w:t>3</w:t>
            </w:r>
            <w:r w:rsidRPr="00D83573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>-2</w:t>
            </w:r>
            <w:r w:rsidRPr="00D83573">
              <w:rPr>
                <w:rFonts w:asciiTheme="majorBidi" w:hAnsiTheme="majorBidi" w:cstheme="majorBidi"/>
                <w:sz w:val="20"/>
                <w:szCs w:val="20"/>
              </w:rPr>
              <w:t>)</w:t>
            </w:r>
            <w:r w:rsidRPr="00D83573">
              <w:rPr>
                <w:rFonts w:asciiTheme="majorBidi" w:hAnsiTheme="majorBidi" w:cstheme="majorBidi"/>
                <w:sz w:val="20"/>
                <w:szCs w:val="20"/>
                <w:vertAlign w:val="superscript"/>
              </w:rPr>
              <w:t xml:space="preserve"> </w:t>
            </w:r>
            <w:r w:rsidRPr="00D83573">
              <w:rPr>
                <w:rFonts w:asciiTheme="majorBidi" w:hAnsiTheme="majorBidi" w:cstheme="majorBidi"/>
                <w:sz w:val="20"/>
                <w:szCs w:val="20"/>
              </w:rPr>
              <w:t>species</w:t>
            </w:r>
          </w:p>
        </w:tc>
      </w:tr>
      <w:tr w:rsidR="00167C6E" w:rsidRPr="00D83573" w14:paraId="1F397FE3" w14:textId="77777777" w:rsidTr="000A6DCE">
        <w:tc>
          <w:tcPr>
            <w:tcW w:w="1309" w:type="pct"/>
          </w:tcPr>
          <w:p w14:paraId="6B308EC6" w14:textId="77777777" w:rsidR="00167C6E" w:rsidRPr="00D83573" w:rsidRDefault="00167C6E" w:rsidP="000A6D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3573">
              <w:rPr>
                <w:rFonts w:ascii="Times New Roman" w:eastAsia="Times New Roman" w:hAnsi="Times New Roman" w:cs="Times New Roman"/>
                <w:sz w:val="20"/>
                <w:szCs w:val="20"/>
              </w:rPr>
              <w:t>823.06</w:t>
            </w:r>
          </w:p>
        </w:tc>
        <w:tc>
          <w:tcPr>
            <w:tcW w:w="1566" w:type="pct"/>
          </w:tcPr>
          <w:p w14:paraId="40E22523" w14:textId="77777777" w:rsidR="00167C6E" w:rsidRPr="00D83573" w:rsidRDefault="00167C6E" w:rsidP="000A6D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3573">
              <w:rPr>
                <w:rFonts w:ascii="Times New Roman" w:eastAsia="Times New Roman" w:hAnsi="Times New Roman" w:cs="Times New Roman"/>
                <w:sz w:val="20"/>
                <w:szCs w:val="20"/>
              </w:rPr>
              <w:t>Zn-O stretching vibration</w:t>
            </w:r>
          </w:p>
        </w:tc>
        <w:tc>
          <w:tcPr>
            <w:tcW w:w="2125" w:type="pct"/>
          </w:tcPr>
          <w:p w14:paraId="3EB77613" w14:textId="77777777" w:rsidR="00167C6E" w:rsidRPr="00D83573" w:rsidRDefault="00167C6E" w:rsidP="000A6D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35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Hexagonal </w:t>
            </w:r>
            <w:proofErr w:type="spellStart"/>
            <w:r w:rsidRPr="00D83573">
              <w:rPr>
                <w:rFonts w:ascii="Times New Roman" w:eastAsia="Times New Roman" w:hAnsi="Times New Roman" w:cs="Times New Roman"/>
                <w:sz w:val="20"/>
                <w:szCs w:val="20"/>
              </w:rPr>
              <w:t>ZnO</w:t>
            </w:r>
            <w:proofErr w:type="spellEnd"/>
            <w:r w:rsidRPr="00D835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crystalline structure</w:t>
            </w:r>
          </w:p>
        </w:tc>
      </w:tr>
      <w:tr w:rsidR="00167C6E" w:rsidRPr="00D83573" w14:paraId="3AF2A1CB" w14:textId="77777777" w:rsidTr="000A6DCE">
        <w:tc>
          <w:tcPr>
            <w:tcW w:w="1309" w:type="pct"/>
            <w:hideMark/>
          </w:tcPr>
          <w:p w14:paraId="7BEBD7CA" w14:textId="77777777" w:rsidR="00167C6E" w:rsidRPr="00D83573" w:rsidRDefault="00167C6E" w:rsidP="000A6D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3573">
              <w:rPr>
                <w:rFonts w:ascii="Times New Roman" w:eastAsia="Times New Roman" w:hAnsi="Times New Roman" w:cs="Times New Roman"/>
                <w:sz w:val="20"/>
                <w:szCs w:val="20"/>
              </w:rPr>
              <w:t>564.20-404.51</w:t>
            </w:r>
          </w:p>
        </w:tc>
        <w:tc>
          <w:tcPr>
            <w:tcW w:w="1566" w:type="pct"/>
            <w:hideMark/>
          </w:tcPr>
          <w:p w14:paraId="21C266A8" w14:textId="77777777" w:rsidR="00167C6E" w:rsidRPr="00D83573" w:rsidRDefault="00167C6E" w:rsidP="000A6D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3573">
              <w:rPr>
                <w:rFonts w:ascii="Times New Roman" w:eastAsia="Times New Roman" w:hAnsi="Times New Roman" w:cs="Times New Roman"/>
                <w:sz w:val="20"/>
                <w:szCs w:val="20"/>
              </w:rPr>
              <w:t>Zn-O stretching vibration</w:t>
            </w:r>
          </w:p>
        </w:tc>
        <w:tc>
          <w:tcPr>
            <w:tcW w:w="2125" w:type="pct"/>
            <w:hideMark/>
          </w:tcPr>
          <w:p w14:paraId="39E901B0" w14:textId="77777777" w:rsidR="00167C6E" w:rsidRPr="00D83573" w:rsidRDefault="00167C6E" w:rsidP="000A6DCE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835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Metal–oxygen framework of </w:t>
            </w:r>
            <w:proofErr w:type="spellStart"/>
            <w:r w:rsidRPr="00D83573">
              <w:rPr>
                <w:rFonts w:ascii="Times New Roman" w:eastAsia="Times New Roman" w:hAnsi="Times New Roman" w:cs="Times New Roman"/>
                <w:sz w:val="20"/>
                <w:szCs w:val="20"/>
              </w:rPr>
              <w:t>ZnO</w:t>
            </w:r>
            <w:proofErr w:type="spellEnd"/>
            <w:r w:rsidRPr="00D8357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lattice</w:t>
            </w:r>
          </w:p>
        </w:tc>
      </w:tr>
    </w:tbl>
    <w:p w14:paraId="7CC002A5" w14:textId="77777777" w:rsidR="0018488C" w:rsidRDefault="0018488C" w:rsidP="0018488C">
      <w:pPr>
        <w:tabs>
          <w:tab w:val="left" w:pos="4704"/>
        </w:tabs>
      </w:pPr>
    </w:p>
    <w:p w14:paraId="4DF4CC36" w14:textId="77777777" w:rsidR="00C82A9D" w:rsidRPr="00C82A9D" w:rsidRDefault="00C82A9D" w:rsidP="00C82A9D"/>
    <w:p w14:paraId="300861EC" w14:textId="77777777" w:rsidR="00C82A9D" w:rsidRPr="00C82A9D" w:rsidRDefault="00C82A9D" w:rsidP="00C82A9D"/>
    <w:p w14:paraId="649B2FC5" w14:textId="77777777" w:rsidR="00C82A9D" w:rsidRPr="00C82A9D" w:rsidRDefault="00C82A9D" w:rsidP="00C82A9D"/>
    <w:p w14:paraId="64B58AFC" w14:textId="77777777" w:rsidR="00C82A9D" w:rsidRPr="00C82A9D" w:rsidRDefault="00C82A9D" w:rsidP="00C82A9D"/>
    <w:p w14:paraId="12C461C6" w14:textId="77777777" w:rsidR="00C82A9D" w:rsidRPr="00C82A9D" w:rsidRDefault="00C82A9D" w:rsidP="00C82A9D"/>
    <w:p w14:paraId="5AA7509B" w14:textId="77777777" w:rsidR="00C82A9D" w:rsidRPr="00C82A9D" w:rsidRDefault="00C82A9D" w:rsidP="00C82A9D"/>
    <w:p w14:paraId="392B6E18" w14:textId="77777777" w:rsidR="00C82A9D" w:rsidRPr="00C82A9D" w:rsidRDefault="00C82A9D" w:rsidP="00C82A9D"/>
    <w:p w14:paraId="641DE13A" w14:textId="77777777" w:rsidR="00C82A9D" w:rsidRPr="00C82A9D" w:rsidRDefault="00C82A9D" w:rsidP="00C82A9D"/>
    <w:p w14:paraId="2F8CF63F" w14:textId="77777777" w:rsidR="00C82A9D" w:rsidRPr="00C82A9D" w:rsidRDefault="00C82A9D" w:rsidP="00C82A9D"/>
    <w:p w14:paraId="316F05EB" w14:textId="77777777" w:rsidR="00C82A9D" w:rsidRPr="00C82A9D" w:rsidRDefault="00C82A9D" w:rsidP="00C82A9D"/>
    <w:p w14:paraId="1D24235D" w14:textId="77777777" w:rsidR="00C82A9D" w:rsidRPr="00C82A9D" w:rsidRDefault="00C82A9D" w:rsidP="00C82A9D">
      <w:pPr>
        <w:jc w:val="center"/>
      </w:pPr>
    </w:p>
    <w:sectPr w:rsidR="00C82A9D" w:rsidRPr="00C82A9D" w:rsidSect="00696049">
      <w:footerReference w:type="default" r:id="rId14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DA968A" w14:textId="77777777" w:rsidR="00E27208" w:rsidRDefault="00E27208" w:rsidP="00DC39F3">
      <w:pPr>
        <w:spacing w:after="0" w:line="240" w:lineRule="auto"/>
      </w:pPr>
      <w:r>
        <w:separator/>
      </w:r>
    </w:p>
  </w:endnote>
  <w:endnote w:type="continuationSeparator" w:id="0">
    <w:p w14:paraId="0F852811" w14:textId="77777777" w:rsidR="00E27208" w:rsidRDefault="00E27208" w:rsidP="00DC3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9534812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D967BA4" w14:textId="4F885151" w:rsidR="006A1A3F" w:rsidRDefault="006A1A3F" w:rsidP="00C629E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193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EA3F042" w14:textId="77777777" w:rsidR="006A1A3F" w:rsidRDefault="006A1A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0315C" w14:textId="77777777" w:rsidR="00E27208" w:rsidRDefault="00E27208" w:rsidP="00DC39F3">
      <w:pPr>
        <w:spacing w:after="0" w:line="240" w:lineRule="auto"/>
      </w:pPr>
      <w:r>
        <w:separator/>
      </w:r>
    </w:p>
  </w:footnote>
  <w:footnote w:type="continuationSeparator" w:id="0">
    <w:p w14:paraId="1ACCF2BE" w14:textId="77777777" w:rsidR="00E27208" w:rsidRDefault="00E27208" w:rsidP="00DC39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03C48"/>
    <w:multiLevelType w:val="multilevel"/>
    <w:tmpl w:val="930806EE"/>
    <w:lvl w:ilvl="0">
      <w:start w:val="1"/>
      <w:numFmt w:val="decimal"/>
      <w:pStyle w:val="Heading2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566F4F14"/>
    <w:multiLevelType w:val="multilevel"/>
    <w:tmpl w:val="566F4F14"/>
    <w:lvl w:ilvl="0">
      <w:start w:val="1"/>
      <w:numFmt w:val="decimal"/>
      <w:suff w:val="space"/>
      <w:lvlText w:val="2.%1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418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26044">
    <w:abstractNumId w:val="1"/>
  </w:num>
  <w:num w:numId="2" w16cid:durableId="10722412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4BF9"/>
    <w:rsid w:val="00001A80"/>
    <w:rsid w:val="0002526F"/>
    <w:rsid w:val="00070DAF"/>
    <w:rsid w:val="0012240C"/>
    <w:rsid w:val="001256C8"/>
    <w:rsid w:val="00167C6E"/>
    <w:rsid w:val="00183AA1"/>
    <w:rsid w:val="0018488C"/>
    <w:rsid w:val="0019346E"/>
    <w:rsid w:val="001A1BB4"/>
    <w:rsid w:val="001D1823"/>
    <w:rsid w:val="001E6E22"/>
    <w:rsid w:val="00291F8C"/>
    <w:rsid w:val="002C0402"/>
    <w:rsid w:val="002D2FC8"/>
    <w:rsid w:val="002F464A"/>
    <w:rsid w:val="002F5E06"/>
    <w:rsid w:val="00327329"/>
    <w:rsid w:val="00341768"/>
    <w:rsid w:val="003C7B98"/>
    <w:rsid w:val="003D4793"/>
    <w:rsid w:val="004548B6"/>
    <w:rsid w:val="004B0DB9"/>
    <w:rsid w:val="004D02D5"/>
    <w:rsid w:val="004F0D56"/>
    <w:rsid w:val="005062DB"/>
    <w:rsid w:val="00512FAA"/>
    <w:rsid w:val="00536C44"/>
    <w:rsid w:val="005427A1"/>
    <w:rsid w:val="005558FC"/>
    <w:rsid w:val="005565F5"/>
    <w:rsid w:val="00575670"/>
    <w:rsid w:val="0059263B"/>
    <w:rsid w:val="005A0353"/>
    <w:rsid w:val="005A0CB2"/>
    <w:rsid w:val="006013A2"/>
    <w:rsid w:val="00602D71"/>
    <w:rsid w:val="006142BB"/>
    <w:rsid w:val="00647304"/>
    <w:rsid w:val="00671A47"/>
    <w:rsid w:val="006918D7"/>
    <w:rsid w:val="00696049"/>
    <w:rsid w:val="006A1A3F"/>
    <w:rsid w:val="006A631F"/>
    <w:rsid w:val="006F7A49"/>
    <w:rsid w:val="00700C62"/>
    <w:rsid w:val="00711A37"/>
    <w:rsid w:val="007A193E"/>
    <w:rsid w:val="0084744E"/>
    <w:rsid w:val="008948F2"/>
    <w:rsid w:val="008E405B"/>
    <w:rsid w:val="009175FA"/>
    <w:rsid w:val="00932DF9"/>
    <w:rsid w:val="009417FA"/>
    <w:rsid w:val="009437E6"/>
    <w:rsid w:val="00946D54"/>
    <w:rsid w:val="00981419"/>
    <w:rsid w:val="00985A52"/>
    <w:rsid w:val="0099281F"/>
    <w:rsid w:val="009D4BF9"/>
    <w:rsid w:val="009E3D7D"/>
    <w:rsid w:val="00A24C44"/>
    <w:rsid w:val="00A57309"/>
    <w:rsid w:val="00A866FF"/>
    <w:rsid w:val="00A9029E"/>
    <w:rsid w:val="00AE2240"/>
    <w:rsid w:val="00B01C97"/>
    <w:rsid w:val="00B434B6"/>
    <w:rsid w:val="00B80A0E"/>
    <w:rsid w:val="00BB649B"/>
    <w:rsid w:val="00C50C2B"/>
    <w:rsid w:val="00C629E4"/>
    <w:rsid w:val="00C75458"/>
    <w:rsid w:val="00C754F4"/>
    <w:rsid w:val="00C82A9D"/>
    <w:rsid w:val="00C94A09"/>
    <w:rsid w:val="00CD2E7B"/>
    <w:rsid w:val="00CE5936"/>
    <w:rsid w:val="00D12156"/>
    <w:rsid w:val="00D45BBF"/>
    <w:rsid w:val="00D6185B"/>
    <w:rsid w:val="00D83573"/>
    <w:rsid w:val="00DB6621"/>
    <w:rsid w:val="00DC39F3"/>
    <w:rsid w:val="00DF1777"/>
    <w:rsid w:val="00E27208"/>
    <w:rsid w:val="00EE1828"/>
    <w:rsid w:val="00EE47D4"/>
    <w:rsid w:val="00EF7E75"/>
    <w:rsid w:val="00F218BE"/>
    <w:rsid w:val="00F50525"/>
    <w:rsid w:val="00F61B0A"/>
    <w:rsid w:val="00F641EB"/>
    <w:rsid w:val="00FA25D2"/>
    <w:rsid w:val="00FA3E7F"/>
    <w:rsid w:val="00FE0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301743"/>
  <w15:docId w15:val="{D3A246A2-85A9-4C38-8EB9-3A361FC5F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D4B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autoRedefine/>
    <w:rsid w:val="001D1823"/>
    <w:pPr>
      <w:keepNext/>
      <w:keepLines/>
      <w:numPr>
        <w:numId w:val="2"/>
      </w:numPr>
      <w:tabs>
        <w:tab w:val="left" w:pos="425"/>
      </w:tabs>
      <w:spacing w:beforeLines="97" w:before="97" w:after="260" w:line="416" w:lineRule="auto"/>
      <w:ind w:firstLineChars="200" w:hanging="360"/>
      <w:jc w:val="both"/>
      <w:outlineLvl w:val="1"/>
    </w:pPr>
    <w:rPr>
      <w:rFonts w:ascii="Times New Roman" w:eastAsia="Times New Roman" w:hAnsi="Times New Roman" w:cs="Times New Roman"/>
      <w:b/>
      <w:color w:val="000000"/>
      <w:szCs w:val="32"/>
      <w:lang w:eastAsia="zh-CN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4B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4B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4B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4B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4B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4B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4B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sid w:val="001D1823"/>
    <w:rPr>
      <w:rFonts w:ascii="Times New Roman" w:eastAsia="Times New Roman" w:hAnsi="Times New Roman" w:cs="Times New Roman"/>
      <w:b/>
      <w:color w:val="000000"/>
      <w:szCs w:val="32"/>
      <w:lang w:eastAsia="zh-CN"/>
    </w:rPr>
  </w:style>
  <w:style w:type="character" w:customStyle="1" w:styleId="Heading1Char">
    <w:name w:val="Heading 1 Char"/>
    <w:basedOn w:val="DefaultParagraphFont"/>
    <w:link w:val="Heading1"/>
    <w:uiPriority w:val="9"/>
    <w:rsid w:val="009D4B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4B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4B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4B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4B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4B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4B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4B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4B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4B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4B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4B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4B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4B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4B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4B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4B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4B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4BF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C3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39F3"/>
  </w:style>
  <w:style w:type="paragraph" w:styleId="Footer">
    <w:name w:val="footer"/>
    <w:basedOn w:val="Normal"/>
    <w:link w:val="FooterChar"/>
    <w:uiPriority w:val="99"/>
    <w:unhideWhenUsed/>
    <w:rsid w:val="00DC39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39F3"/>
  </w:style>
  <w:style w:type="paragraph" w:styleId="Caption">
    <w:name w:val="caption"/>
    <w:basedOn w:val="Normal"/>
    <w:next w:val="Normal"/>
    <w:uiPriority w:val="35"/>
    <w:unhideWhenUsed/>
    <w:qFormat/>
    <w:rsid w:val="006A1A3F"/>
    <w:pPr>
      <w:spacing w:beforeAutospacing="1" w:after="200" w:line="240" w:lineRule="auto"/>
      <w:ind w:firstLine="432"/>
      <w:jc w:val="both"/>
    </w:pPr>
    <w:rPr>
      <w:rFonts w:asciiTheme="majorBidi" w:eastAsiaTheme="minorEastAsia" w:hAnsiTheme="majorBidi"/>
      <w:i/>
      <w:iCs/>
      <w:color w:val="0E2841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E59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5936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5756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167C6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848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864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564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1745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199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2894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138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4476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tiff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474</Words>
  <Characters>2704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Bodaa Mohamed</dc:creator>
  <cp:lastModifiedBy>Shimaa Elsayed</cp:lastModifiedBy>
  <cp:revision>19</cp:revision>
  <dcterms:created xsi:type="dcterms:W3CDTF">2026-05-24T18:03:00Z</dcterms:created>
  <dcterms:modified xsi:type="dcterms:W3CDTF">2026-05-30T21:06:00Z</dcterms:modified>
</cp:coreProperties>
</file>