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E7A8CF" w14:textId="2EB5F10D" w:rsidR="000A5D24" w:rsidRPr="00A93EDB" w:rsidRDefault="003C6D58" w:rsidP="00EE4DC7">
      <w:pPr>
        <w:spacing w:line="360" w:lineRule="auto"/>
        <w:jc w:val="center"/>
        <w:rPr>
          <w:rFonts w:ascii="Times New Roman" w:hAnsi="Times New Roman"/>
          <w:b/>
        </w:rPr>
      </w:pPr>
      <w:r>
        <w:rPr>
          <w:rFonts w:ascii="Times New Roman" w:hAnsi="Times New Roman"/>
          <w:b/>
        </w:rPr>
        <w:t>Additional file 1</w:t>
      </w:r>
      <w:r w:rsidR="000A5D24" w:rsidRPr="00A93EDB">
        <w:rPr>
          <w:rFonts w:ascii="Times New Roman" w:hAnsi="Times New Roman"/>
          <w:b/>
        </w:rPr>
        <w:t xml:space="preserve"> for The Reach-to-Grasp Movement in Infants Later Diagnosed with Autism Spectrum Disorder: A High-Risk Sibling Cohort Study</w:t>
      </w:r>
    </w:p>
    <w:p w14:paraId="2EA8E1B5" w14:textId="77777777" w:rsidR="000A5D24" w:rsidRPr="00A93EDB" w:rsidRDefault="000A5D24" w:rsidP="00EE4DC7">
      <w:pPr>
        <w:spacing w:line="360" w:lineRule="auto"/>
        <w:jc w:val="center"/>
        <w:rPr>
          <w:rFonts w:ascii="Times New Roman" w:hAnsi="Times New Roman"/>
        </w:rPr>
      </w:pPr>
    </w:p>
    <w:p w14:paraId="0AEE80F2" w14:textId="77777777" w:rsidR="00E56662" w:rsidRPr="00A93EDB" w:rsidRDefault="00E56662" w:rsidP="00EE4DC7">
      <w:pPr>
        <w:spacing w:line="360" w:lineRule="auto"/>
        <w:rPr>
          <w:rFonts w:ascii="Times New Roman" w:hAnsi="Times New Roman"/>
        </w:rPr>
      </w:pPr>
    </w:p>
    <w:p w14:paraId="77FD38B1" w14:textId="42BD3853" w:rsidR="00A93EDB" w:rsidRPr="00A93EDB" w:rsidRDefault="00A93EDB" w:rsidP="00EE4DC7">
      <w:pPr>
        <w:spacing w:line="360" w:lineRule="auto"/>
        <w:jc w:val="center"/>
        <w:rPr>
          <w:rFonts w:ascii="Times New Roman" w:hAnsi="Times New Roman"/>
        </w:rPr>
      </w:pPr>
      <w:r w:rsidRPr="00193D08">
        <w:rPr>
          <w:rFonts w:ascii="Times New Roman" w:hAnsi="Times New Roman"/>
          <w:b/>
        </w:rPr>
        <w:t>Methods</w:t>
      </w:r>
    </w:p>
    <w:p w14:paraId="4874C52D" w14:textId="77777777" w:rsidR="00A93EDB" w:rsidRPr="00A93EDB" w:rsidRDefault="00A93EDB" w:rsidP="00EE4DC7">
      <w:pPr>
        <w:spacing w:line="360" w:lineRule="auto"/>
        <w:rPr>
          <w:rFonts w:ascii="Times New Roman" w:hAnsi="Times New Roman"/>
        </w:rPr>
      </w:pPr>
    </w:p>
    <w:p w14:paraId="747954B7" w14:textId="77777777" w:rsidR="009128A1" w:rsidRPr="00DD2DCE" w:rsidRDefault="009128A1" w:rsidP="00EE4DC7">
      <w:pPr>
        <w:spacing w:line="360" w:lineRule="auto"/>
        <w:outlineLvl w:val="0"/>
        <w:rPr>
          <w:rFonts w:ascii="Times New Roman" w:hAnsi="Times New Roman"/>
          <w:b/>
        </w:rPr>
      </w:pPr>
      <w:r w:rsidRPr="00DD2DCE">
        <w:rPr>
          <w:rFonts w:ascii="Times New Roman" w:hAnsi="Times New Roman"/>
          <w:b/>
        </w:rPr>
        <w:t>Video Recording</w:t>
      </w:r>
    </w:p>
    <w:p w14:paraId="6DB3E1EB" w14:textId="77777777" w:rsidR="009128A1" w:rsidRDefault="009128A1" w:rsidP="00EE4DC7">
      <w:pPr>
        <w:spacing w:line="360" w:lineRule="auto"/>
        <w:ind w:firstLine="720"/>
        <w:rPr>
          <w:rFonts w:ascii="Times New Roman" w:hAnsi="Times New Roman"/>
        </w:rPr>
      </w:pPr>
      <w:r w:rsidRPr="00910CEB">
        <w:rPr>
          <w:rFonts w:ascii="Times New Roman" w:hAnsi="Times New Roman"/>
        </w:rPr>
        <w:t>A digital video camera was positioned to record a frontal view of the participant from tabletop to head for video recording at 30 frames/second, with a shutter speed of 500 frames/second (a high shutter speed produces blur-free images and capture</w:t>
      </w:r>
      <w:r>
        <w:rPr>
          <w:rFonts w:ascii="Times New Roman" w:hAnsi="Times New Roman"/>
        </w:rPr>
        <w:t>s</w:t>
      </w:r>
      <w:r w:rsidRPr="00910CEB">
        <w:rPr>
          <w:rFonts w:ascii="Times New Roman" w:hAnsi="Times New Roman"/>
        </w:rPr>
        <w:t xml:space="preserve"> rapid</w:t>
      </w:r>
      <w:r>
        <w:rPr>
          <w:rFonts w:ascii="Times New Roman" w:hAnsi="Times New Roman"/>
        </w:rPr>
        <w:t xml:space="preserve"> eye and hand </w:t>
      </w:r>
      <w:r w:rsidRPr="00910CEB">
        <w:rPr>
          <w:rFonts w:ascii="Times New Roman" w:hAnsi="Times New Roman"/>
        </w:rPr>
        <w:t xml:space="preserve">movements). </w:t>
      </w:r>
    </w:p>
    <w:p w14:paraId="70268DFC" w14:textId="77777777" w:rsidR="00A93EDB" w:rsidRPr="00A93EDB" w:rsidRDefault="00A93EDB" w:rsidP="00EE4DC7">
      <w:pPr>
        <w:spacing w:line="360" w:lineRule="auto"/>
        <w:rPr>
          <w:rFonts w:ascii="Times New Roman" w:hAnsi="Times New Roman"/>
        </w:rPr>
      </w:pPr>
    </w:p>
    <w:p w14:paraId="5D0A7EA8" w14:textId="2C7A88CD" w:rsidR="009128A1" w:rsidRPr="009128A1" w:rsidRDefault="009128A1" w:rsidP="00EE4DC7">
      <w:pPr>
        <w:spacing w:line="360" w:lineRule="auto"/>
        <w:rPr>
          <w:rFonts w:ascii="Times New Roman" w:hAnsi="Times New Roman"/>
          <w:b/>
        </w:rPr>
      </w:pPr>
      <w:r w:rsidRPr="009128A1">
        <w:rPr>
          <w:rFonts w:ascii="Times New Roman" w:hAnsi="Times New Roman"/>
          <w:b/>
        </w:rPr>
        <w:t>Eshkol-</w:t>
      </w:r>
      <w:proofErr w:type="spellStart"/>
      <w:r w:rsidRPr="009128A1">
        <w:rPr>
          <w:rFonts w:ascii="Times New Roman" w:hAnsi="Times New Roman"/>
          <w:b/>
        </w:rPr>
        <w:t>Wachman</w:t>
      </w:r>
      <w:proofErr w:type="spellEnd"/>
      <w:r w:rsidRPr="009128A1">
        <w:rPr>
          <w:rFonts w:ascii="Times New Roman" w:hAnsi="Times New Roman"/>
          <w:b/>
        </w:rPr>
        <w:t xml:space="preserve"> Movement Notation</w:t>
      </w:r>
      <w:r>
        <w:rPr>
          <w:rFonts w:ascii="Times New Roman" w:hAnsi="Times New Roman"/>
          <w:b/>
        </w:rPr>
        <w:t xml:space="preserve"> (EWMN)</w:t>
      </w:r>
    </w:p>
    <w:p w14:paraId="3B2D8DD4" w14:textId="1B676CCD" w:rsidR="009128A1" w:rsidRDefault="009128A1" w:rsidP="00EE4DC7">
      <w:pPr>
        <w:spacing w:line="360" w:lineRule="auto"/>
        <w:rPr>
          <w:rFonts w:ascii="Times New Roman" w:hAnsi="Times New Roman"/>
        </w:rPr>
      </w:pPr>
      <w:r w:rsidRPr="00CA6E1A">
        <w:rPr>
          <w:rFonts w:ascii="Times New Roman" w:hAnsi="Times New Roman"/>
        </w:rPr>
        <w:t xml:space="preserve"> </w:t>
      </w:r>
      <w:r>
        <w:rPr>
          <w:rFonts w:ascii="Times New Roman" w:hAnsi="Times New Roman"/>
        </w:rPr>
        <w:tab/>
        <w:t>EWMN</w:t>
      </w:r>
      <w:r w:rsidRPr="00CA6E1A">
        <w:rPr>
          <w:rFonts w:ascii="Times New Roman" w:hAnsi="Times New Roman"/>
        </w:rPr>
        <w:t xml:space="preserve"> system has been adapted for the study of human reaching (</w:t>
      </w:r>
      <w:proofErr w:type="spellStart"/>
      <w:r w:rsidRPr="00CA6E1A">
        <w:rPr>
          <w:rFonts w:ascii="Times New Roman" w:hAnsi="Times New Roman"/>
        </w:rPr>
        <w:t>Foroud</w:t>
      </w:r>
      <w:proofErr w:type="spellEnd"/>
      <w:r w:rsidRPr="00CA6E1A">
        <w:rPr>
          <w:rFonts w:ascii="Times New Roman" w:hAnsi="Times New Roman"/>
        </w:rPr>
        <w:t xml:space="preserve"> &amp; </w:t>
      </w:r>
      <w:proofErr w:type="spellStart"/>
      <w:r w:rsidRPr="00CA6E1A">
        <w:rPr>
          <w:rFonts w:ascii="Times New Roman" w:hAnsi="Times New Roman"/>
        </w:rPr>
        <w:t>Whishaw</w:t>
      </w:r>
      <w:proofErr w:type="spellEnd"/>
      <w:r w:rsidRPr="00CA6E1A">
        <w:rPr>
          <w:rFonts w:ascii="Times New Roman" w:hAnsi="Times New Roman"/>
        </w:rPr>
        <w:t xml:space="preserve">, 2010; 2012; </w:t>
      </w:r>
      <w:proofErr w:type="spellStart"/>
      <w:r w:rsidRPr="00CA6E1A">
        <w:rPr>
          <w:rFonts w:ascii="Times New Roman" w:hAnsi="Times New Roman"/>
        </w:rPr>
        <w:t>Whishaw</w:t>
      </w:r>
      <w:proofErr w:type="spellEnd"/>
      <w:r w:rsidRPr="00CA6E1A">
        <w:rPr>
          <w:rFonts w:ascii="Times New Roman" w:hAnsi="Times New Roman"/>
        </w:rPr>
        <w:t xml:space="preserve"> et al, 2002). In brief, EWMN is designed to express relations and changes in relation</w:t>
      </w:r>
      <w:r>
        <w:rPr>
          <w:rFonts w:ascii="Times New Roman" w:hAnsi="Times New Roman"/>
        </w:rPr>
        <w:t>s</w:t>
      </w:r>
      <w:r w:rsidRPr="00CA6E1A">
        <w:rPr>
          <w:rFonts w:ascii="Times New Roman" w:hAnsi="Times New Roman"/>
        </w:rPr>
        <w:t xml:space="preserve"> between </w:t>
      </w:r>
      <w:r>
        <w:rPr>
          <w:rFonts w:ascii="Times New Roman" w:hAnsi="Times New Roman"/>
        </w:rPr>
        <w:t xml:space="preserve">body </w:t>
      </w:r>
      <w:r w:rsidRPr="00CA6E1A">
        <w:rPr>
          <w:rFonts w:ascii="Times New Roman" w:hAnsi="Times New Roman"/>
        </w:rPr>
        <w:t>parts. The body is treated as a system of articulated axes (i.e.</w:t>
      </w:r>
      <w:r>
        <w:rPr>
          <w:rFonts w:ascii="Times New Roman" w:hAnsi="Times New Roman"/>
        </w:rPr>
        <w:t>,</w:t>
      </w:r>
      <w:r w:rsidRPr="00CA6E1A">
        <w:rPr>
          <w:rFonts w:ascii="Times New Roman" w:hAnsi="Times New Roman"/>
        </w:rPr>
        <w:t xml:space="preserve"> body and limb segments). A limb is any </w:t>
      </w:r>
      <w:r>
        <w:rPr>
          <w:rFonts w:ascii="Times New Roman" w:hAnsi="Times New Roman"/>
        </w:rPr>
        <w:t xml:space="preserve">body </w:t>
      </w:r>
      <w:r w:rsidRPr="00CA6E1A">
        <w:rPr>
          <w:rFonts w:ascii="Times New Roman" w:hAnsi="Times New Roman"/>
        </w:rPr>
        <w:t xml:space="preserve">part that either lies between two joints or has a joint and a free extremity. These are imagined as straight lines (axes), of constant length, which move with one end fixed to the </w:t>
      </w:r>
      <w:proofErr w:type="spellStart"/>
      <w:r w:rsidRPr="00CA6E1A">
        <w:rPr>
          <w:rFonts w:ascii="Times New Roman" w:hAnsi="Times New Roman"/>
        </w:rPr>
        <w:t>centre</w:t>
      </w:r>
      <w:proofErr w:type="spellEnd"/>
      <w:r w:rsidRPr="00CA6E1A">
        <w:rPr>
          <w:rFonts w:ascii="Times New Roman" w:hAnsi="Times New Roman"/>
        </w:rPr>
        <w:t xml:space="preserve"> of a sphere. </w:t>
      </w:r>
    </w:p>
    <w:p w14:paraId="5DA6C199" w14:textId="77777777" w:rsidR="009128A1" w:rsidRPr="00CA6E1A" w:rsidRDefault="009128A1" w:rsidP="00EE4DC7">
      <w:pPr>
        <w:spacing w:line="360" w:lineRule="auto"/>
        <w:ind w:firstLine="720"/>
        <w:rPr>
          <w:rFonts w:ascii="Times New Roman" w:hAnsi="Times New Roman"/>
        </w:rPr>
      </w:pPr>
      <w:r w:rsidRPr="00CA6E1A">
        <w:rPr>
          <w:rFonts w:ascii="Times New Roman" w:hAnsi="Times New Roman"/>
        </w:rPr>
        <w:t xml:space="preserve">An important feature of EWMN is that the same movements can be described in several polar coordinate systems. The coordinates of each system are determined with reference to the environment, to the body midline, and to the next proximal or distal limb or body segment. By transforming the </w:t>
      </w:r>
      <w:r>
        <w:rPr>
          <w:rFonts w:ascii="Times New Roman" w:hAnsi="Times New Roman"/>
        </w:rPr>
        <w:t>description of the same behavio</w:t>
      </w:r>
      <w:r w:rsidRPr="00CA6E1A">
        <w:rPr>
          <w:rFonts w:ascii="Times New Roman" w:hAnsi="Times New Roman"/>
        </w:rPr>
        <w:t>r from one coordinate system to the ne</w:t>
      </w:r>
      <w:r>
        <w:rPr>
          <w:rFonts w:ascii="Times New Roman" w:hAnsi="Times New Roman"/>
        </w:rPr>
        <w:t>xt, invariances in that behavio</w:t>
      </w:r>
      <w:r w:rsidRPr="00CA6E1A">
        <w:rPr>
          <w:rFonts w:ascii="Times New Roman" w:hAnsi="Times New Roman"/>
        </w:rPr>
        <w:t>r may emerge</w:t>
      </w:r>
      <w:r>
        <w:rPr>
          <w:rFonts w:ascii="Times New Roman" w:hAnsi="Times New Roman"/>
        </w:rPr>
        <w:t xml:space="preserve"> only</w:t>
      </w:r>
      <w:r w:rsidRPr="00CA6E1A">
        <w:rPr>
          <w:rFonts w:ascii="Times New Roman" w:hAnsi="Times New Roman"/>
        </w:rPr>
        <w:t xml:space="preserve"> in some coordinate systems</w:t>
      </w:r>
      <w:r>
        <w:rPr>
          <w:rFonts w:ascii="Times New Roman" w:hAnsi="Times New Roman"/>
        </w:rPr>
        <w:t>. Thus, the behavio</w:t>
      </w:r>
      <w:r w:rsidRPr="00CA6E1A">
        <w:rPr>
          <w:rFonts w:ascii="Times New Roman" w:hAnsi="Times New Roman"/>
        </w:rPr>
        <w:t xml:space="preserve">r may be invariant in relation to some or all of the following: the </w:t>
      </w:r>
      <w:r>
        <w:rPr>
          <w:rFonts w:ascii="Times New Roman" w:hAnsi="Times New Roman"/>
        </w:rPr>
        <w:t>participa</w:t>
      </w:r>
      <w:r w:rsidRPr="00CA6E1A">
        <w:rPr>
          <w:rFonts w:ascii="Times New Roman" w:hAnsi="Times New Roman"/>
        </w:rPr>
        <w:t xml:space="preserve">nt’s longitudinal axis, gravity, or body-wise in relation to the next proximal or distal segment. </w:t>
      </w:r>
    </w:p>
    <w:p w14:paraId="3181EBBF" w14:textId="77777777" w:rsidR="009128A1" w:rsidRPr="00A93EDB" w:rsidRDefault="009128A1" w:rsidP="00EE4DC7">
      <w:pPr>
        <w:spacing w:line="360" w:lineRule="auto"/>
        <w:rPr>
          <w:rFonts w:ascii="Times New Roman" w:hAnsi="Times New Roman"/>
        </w:rPr>
      </w:pPr>
    </w:p>
    <w:p w14:paraId="38D3D292" w14:textId="49C5602A" w:rsidR="00A93EDB" w:rsidRPr="00D95644" w:rsidRDefault="00D95644" w:rsidP="00EE4DC7">
      <w:pPr>
        <w:spacing w:line="360" w:lineRule="auto"/>
        <w:rPr>
          <w:rFonts w:ascii="Times New Roman" w:hAnsi="Times New Roman"/>
          <w:b/>
        </w:rPr>
      </w:pPr>
      <w:r w:rsidRPr="00D95644">
        <w:rPr>
          <w:rFonts w:ascii="Times New Roman" w:hAnsi="Times New Roman"/>
          <w:b/>
        </w:rPr>
        <w:t>Original Scoring System</w:t>
      </w:r>
    </w:p>
    <w:p w14:paraId="49833642" w14:textId="77777777" w:rsidR="00D95644" w:rsidRPr="00A93EDB" w:rsidRDefault="00D95644" w:rsidP="00EE4DC7">
      <w:pPr>
        <w:spacing w:line="360" w:lineRule="auto"/>
        <w:rPr>
          <w:rFonts w:ascii="Times New Roman" w:hAnsi="Times New Roman"/>
        </w:rPr>
      </w:pPr>
    </w:p>
    <w:p w14:paraId="0E4C89C6" w14:textId="77777777" w:rsidR="00D95644" w:rsidRPr="00CA6E1A" w:rsidRDefault="00D95644" w:rsidP="00EE4DC7">
      <w:pPr>
        <w:spacing w:line="360" w:lineRule="auto"/>
        <w:rPr>
          <w:rFonts w:ascii="Times New Roman" w:hAnsi="Times New Roman"/>
        </w:rPr>
      </w:pPr>
      <w:r w:rsidRPr="00CA6E1A">
        <w:rPr>
          <w:rFonts w:ascii="Times New Roman" w:hAnsi="Times New Roman"/>
        </w:rPr>
        <w:t>The movement is divided into seven components:</w:t>
      </w:r>
    </w:p>
    <w:p w14:paraId="294E254E" w14:textId="77777777" w:rsidR="00D95644" w:rsidRPr="00DD2DCE" w:rsidRDefault="00D95644" w:rsidP="00EE4DC7">
      <w:pPr>
        <w:pStyle w:val="ListParagraph"/>
        <w:numPr>
          <w:ilvl w:val="0"/>
          <w:numId w:val="1"/>
        </w:numPr>
        <w:spacing w:line="360" w:lineRule="auto"/>
        <w:rPr>
          <w:rFonts w:ascii="Times New Roman" w:hAnsi="Times New Roman"/>
        </w:rPr>
      </w:pPr>
      <w:r w:rsidRPr="00DD2DCE">
        <w:rPr>
          <w:rFonts w:ascii="Times New Roman" w:hAnsi="Times New Roman"/>
          <w:i/>
        </w:rPr>
        <w:t>Orient</w:t>
      </w:r>
      <w:r w:rsidRPr="00DD2DCE">
        <w:rPr>
          <w:rFonts w:ascii="Times New Roman" w:hAnsi="Times New Roman"/>
        </w:rPr>
        <w:t xml:space="preserve">: participant moves the head and eyes in order to fixate the target visually prior to reach onset and visually disengage </w:t>
      </w:r>
      <w:r>
        <w:rPr>
          <w:rFonts w:ascii="Times New Roman" w:hAnsi="Times New Roman"/>
        </w:rPr>
        <w:t xml:space="preserve">from </w:t>
      </w:r>
      <w:r w:rsidRPr="00DD2DCE">
        <w:rPr>
          <w:rFonts w:ascii="Times New Roman" w:hAnsi="Times New Roman"/>
        </w:rPr>
        <w:t>the target at grasp.</w:t>
      </w:r>
    </w:p>
    <w:p w14:paraId="35F9F9E7" w14:textId="77777777" w:rsidR="00D95644" w:rsidRPr="00DD2DCE" w:rsidRDefault="00D95644" w:rsidP="00EE4DC7">
      <w:pPr>
        <w:pStyle w:val="ListParagraph"/>
        <w:numPr>
          <w:ilvl w:val="0"/>
          <w:numId w:val="1"/>
        </w:numPr>
        <w:spacing w:line="360" w:lineRule="auto"/>
        <w:rPr>
          <w:rFonts w:ascii="Times New Roman" w:hAnsi="Times New Roman"/>
        </w:rPr>
      </w:pPr>
      <w:r w:rsidRPr="00DD2DCE">
        <w:rPr>
          <w:rFonts w:ascii="Times New Roman" w:hAnsi="Times New Roman"/>
          <w:i/>
        </w:rPr>
        <w:t>Lift</w:t>
      </w:r>
      <w:r w:rsidRPr="00DD2DCE">
        <w:rPr>
          <w:rFonts w:ascii="Times New Roman" w:hAnsi="Times New Roman"/>
        </w:rPr>
        <w:t xml:space="preserve">: hand is lifted and supinated towards the midline of the body as the digits close and semi-flex </w:t>
      </w:r>
    </w:p>
    <w:p w14:paraId="51F4E138" w14:textId="77777777" w:rsidR="00D95644" w:rsidRPr="00DD2DCE" w:rsidRDefault="00D95644" w:rsidP="00EE4DC7">
      <w:pPr>
        <w:pStyle w:val="ListParagraph"/>
        <w:numPr>
          <w:ilvl w:val="0"/>
          <w:numId w:val="1"/>
        </w:numPr>
        <w:spacing w:line="360" w:lineRule="auto"/>
        <w:rPr>
          <w:rFonts w:ascii="Times New Roman" w:hAnsi="Times New Roman"/>
        </w:rPr>
      </w:pPr>
      <w:r w:rsidRPr="00DD2DCE">
        <w:rPr>
          <w:rFonts w:ascii="Times New Roman" w:hAnsi="Times New Roman"/>
          <w:i/>
        </w:rPr>
        <w:t>Advance</w:t>
      </w:r>
      <w:r w:rsidRPr="00DD2DCE">
        <w:rPr>
          <w:rFonts w:ascii="Times New Roman" w:hAnsi="Times New Roman"/>
        </w:rPr>
        <w:t>:</w:t>
      </w:r>
      <w:r>
        <w:rPr>
          <w:rFonts w:ascii="Times New Roman" w:hAnsi="Times New Roman"/>
        </w:rPr>
        <w:t xml:space="preserve"> </w:t>
      </w:r>
      <w:r w:rsidRPr="00DD2DCE">
        <w:rPr>
          <w:rFonts w:ascii="Times New Roman" w:hAnsi="Times New Roman"/>
        </w:rPr>
        <w:t>hand is carried towards the target and stops above the target</w:t>
      </w:r>
    </w:p>
    <w:p w14:paraId="3A70F411" w14:textId="77777777" w:rsidR="00D95644" w:rsidRPr="00DD2DCE" w:rsidRDefault="00D95644" w:rsidP="00EE4DC7">
      <w:pPr>
        <w:pStyle w:val="ListParagraph"/>
        <w:numPr>
          <w:ilvl w:val="0"/>
          <w:numId w:val="1"/>
        </w:numPr>
        <w:spacing w:line="360" w:lineRule="auto"/>
        <w:rPr>
          <w:rFonts w:ascii="Times New Roman" w:hAnsi="Times New Roman"/>
        </w:rPr>
      </w:pPr>
      <w:r w:rsidRPr="00DD2DCE">
        <w:rPr>
          <w:rFonts w:ascii="Times New Roman" w:hAnsi="Times New Roman"/>
          <w:i/>
        </w:rPr>
        <w:t>Pronation</w:t>
      </w:r>
      <w:r w:rsidRPr="00DD2DCE">
        <w:rPr>
          <w:rFonts w:ascii="Times New Roman" w:hAnsi="Times New Roman"/>
        </w:rPr>
        <w:t>: hand pronates over target item and digits shape to target size</w:t>
      </w:r>
    </w:p>
    <w:p w14:paraId="1A4FF809" w14:textId="77777777" w:rsidR="00D95644" w:rsidRPr="00DD2DCE" w:rsidRDefault="00D95644" w:rsidP="00EE4DC7">
      <w:pPr>
        <w:pStyle w:val="ListParagraph"/>
        <w:numPr>
          <w:ilvl w:val="0"/>
          <w:numId w:val="1"/>
        </w:numPr>
        <w:spacing w:line="360" w:lineRule="auto"/>
        <w:rPr>
          <w:rFonts w:ascii="Times New Roman" w:hAnsi="Times New Roman"/>
        </w:rPr>
      </w:pPr>
      <w:r w:rsidRPr="00DD2DCE">
        <w:rPr>
          <w:rFonts w:ascii="Times New Roman" w:hAnsi="Times New Roman"/>
          <w:i/>
        </w:rPr>
        <w:lastRenderedPageBreak/>
        <w:t>Grasp</w:t>
      </w:r>
      <w:r w:rsidRPr="00DD2DCE">
        <w:rPr>
          <w:rFonts w:ascii="Times New Roman" w:hAnsi="Times New Roman"/>
        </w:rPr>
        <w:t>:</w:t>
      </w:r>
      <w:r>
        <w:rPr>
          <w:rFonts w:ascii="Times New Roman" w:hAnsi="Times New Roman"/>
        </w:rPr>
        <w:t xml:space="preserve"> </w:t>
      </w:r>
      <w:r w:rsidRPr="00DD2DCE">
        <w:rPr>
          <w:rFonts w:ascii="Times New Roman" w:hAnsi="Times New Roman"/>
        </w:rPr>
        <w:t xml:space="preserve">target is grasped using a pincer grasp (thumb and index) or appropriate </w:t>
      </w:r>
      <w:r w:rsidRPr="00DD2DCE">
        <w:rPr>
          <w:rFonts w:ascii="Times New Roman" w:hAnsi="Times New Roman"/>
        </w:rPr>
        <w:br/>
        <w:t>grasp for object size</w:t>
      </w:r>
    </w:p>
    <w:p w14:paraId="08EB2C2B" w14:textId="77777777" w:rsidR="00D95644" w:rsidRPr="00DD2DCE" w:rsidRDefault="00D95644" w:rsidP="00EE4DC7">
      <w:pPr>
        <w:pStyle w:val="ListParagraph"/>
        <w:numPr>
          <w:ilvl w:val="0"/>
          <w:numId w:val="1"/>
        </w:numPr>
        <w:spacing w:line="360" w:lineRule="auto"/>
        <w:rPr>
          <w:rFonts w:ascii="Times New Roman" w:hAnsi="Times New Roman"/>
        </w:rPr>
      </w:pPr>
      <w:r w:rsidRPr="00DD2DCE">
        <w:rPr>
          <w:rFonts w:ascii="Times New Roman" w:hAnsi="Times New Roman"/>
          <w:i/>
        </w:rPr>
        <w:t>Supination</w:t>
      </w:r>
      <w:r w:rsidRPr="00DD2DCE">
        <w:rPr>
          <w:rFonts w:ascii="Times New Roman" w:hAnsi="Times New Roman"/>
        </w:rPr>
        <w:t>: hand rotates immediately after grasp of target and again as target approaches the mouth</w:t>
      </w:r>
    </w:p>
    <w:p w14:paraId="410A1841" w14:textId="77777777" w:rsidR="00D95644" w:rsidRPr="00173394" w:rsidRDefault="00D95644" w:rsidP="00EE4DC7">
      <w:pPr>
        <w:pStyle w:val="ListParagraph"/>
        <w:numPr>
          <w:ilvl w:val="0"/>
          <w:numId w:val="1"/>
        </w:numPr>
        <w:spacing w:line="360" w:lineRule="auto"/>
        <w:rPr>
          <w:rFonts w:ascii="Times New Roman" w:hAnsi="Times New Roman"/>
        </w:rPr>
      </w:pPr>
      <w:r w:rsidRPr="00DD2DCE">
        <w:rPr>
          <w:rFonts w:ascii="Times New Roman" w:hAnsi="Times New Roman"/>
          <w:i/>
        </w:rPr>
        <w:t>Release</w:t>
      </w:r>
      <w:r w:rsidRPr="00DD2DCE">
        <w:rPr>
          <w:rFonts w:ascii="Times New Roman" w:hAnsi="Times New Roman"/>
        </w:rPr>
        <w:t>: target is released into the mouth and the hand is returned to its start position</w:t>
      </w:r>
    </w:p>
    <w:p w14:paraId="3406F690" w14:textId="32821135" w:rsidR="00D95644" w:rsidRDefault="00E52323" w:rsidP="00EE4DC7">
      <w:pPr>
        <w:spacing w:line="360" w:lineRule="auto"/>
        <w:rPr>
          <w:rFonts w:ascii="Times New Roman" w:hAnsi="Times New Roman"/>
        </w:rPr>
      </w:pPr>
      <w:r>
        <w:rPr>
          <w:rFonts w:ascii="Times New Roman" w:hAnsi="Times New Roman"/>
        </w:rPr>
        <w:t>The first five components were used to score our sample, as the present sample did not reliably bring grasped objects to the mouth after ages 12-15 months. As such, only reach-</w:t>
      </w:r>
      <w:r w:rsidRPr="00AE267F">
        <w:rPr>
          <w:rFonts w:ascii="Times New Roman" w:hAnsi="Times New Roman"/>
        </w:rPr>
        <w:t>to-grasp scores were included in the analyses.</w:t>
      </w:r>
    </w:p>
    <w:p w14:paraId="0A2DBAD9" w14:textId="77777777" w:rsidR="00D95644" w:rsidRPr="00A93EDB" w:rsidRDefault="00D95644" w:rsidP="00EE4DC7">
      <w:pPr>
        <w:spacing w:line="360" w:lineRule="auto"/>
        <w:rPr>
          <w:rFonts w:ascii="Times New Roman" w:hAnsi="Times New Roman"/>
        </w:rPr>
      </w:pPr>
    </w:p>
    <w:p w14:paraId="5FA747C2" w14:textId="77777777" w:rsidR="00EE4DC7" w:rsidRDefault="00EE4DC7" w:rsidP="00EE4DC7">
      <w:pPr>
        <w:spacing w:line="360" w:lineRule="auto"/>
        <w:rPr>
          <w:rFonts w:ascii="Times New Roman" w:hAnsi="Times New Roman"/>
          <w:b/>
        </w:rPr>
      </w:pPr>
    </w:p>
    <w:p w14:paraId="0B827CD6" w14:textId="77777777" w:rsidR="00EE4DC7" w:rsidRPr="00880D0C" w:rsidRDefault="00EE4DC7" w:rsidP="00EE4DC7">
      <w:pPr>
        <w:widowControl w:val="0"/>
        <w:autoSpaceDE w:val="0"/>
        <w:autoSpaceDN w:val="0"/>
        <w:adjustRightInd w:val="0"/>
        <w:spacing w:line="360" w:lineRule="auto"/>
        <w:outlineLvl w:val="0"/>
        <w:rPr>
          <w:rFonts w:ascii="Times New Roman" w:hAnsi="Times New Roman"/>
          <w:b/>
        </w:rPr>
      </w:pPr>
      <w:r w:rsidRPr="00A646B1">
        <w:rPr>
          <w:rFonts w:ascii="Times New Roman" w:hAnsi="Times New Roman"/>
          <w:b/>
        </w:rPr>
        <w:t>Movement Onset</w:t>
      </w:r>
      <w:r>
        <w:rPr>
          <w:rFonts w:ascii="Times New Roman" w:hAnsi="Times New Roman"/>
          <w:b/>
        </w:rPr>
        <w:t>s</w:t>
      </w:r>
      <w:r w:rsidRPr="00A646B1">
        <w:rPr>
          <w:rFonts w:ascii="Times New Roman" w:hAnsi="Times New Roman"/>
          <w:b/>
        </w:rPr>
        <w:t xml:space="preserve"> and Offsets</w:t>
      </w:r>
    </w:p>
    <w:p w14:paraId="27FBCB3A" w14:textId="77777777" w:rsidR="00EE4DC7" w:rsidRPr="00910CEB" w:rsidRDefault="00EE4DC7" w:rsidP="00EE4DC7">
      <w:pPr>
        <w:widowControl w:val="0"/>
        <w:autoSpaceDE w:val="0"/>
        <w:autoSpaceDN w:val="0"/>
        <w:adjustRightInd w:val="0"/>
        <w:spacing w:line="360" w:lineRule="auto"/>
        <w:ind w:firstLine="720"/>
        <w:rPr>
          <w:rFonts w:ascii="Times New Roman" w:hAnsi="Times New Roman"/>
        </w:rPr>
      </w:pPr>
      <w:r w:rsidRPr="00910CEB">
        <w:rPr>
          <w:rFonts w:ascii="Times New Roman" w:hAnsi="Times New Roman"/>
          <w:i/>
        </w:rPr>
        <w:t xml:space="preserve"> </w:t>
      </w:r>
      <w:r w:rsidRPr="00910CEB">
        <w:rPr>
          <w:rFonts w:ascii="Times New Roman" w:hAnsi="Times New Roman"/>
        </w:rPr>
        <w:t xml:space="preserve">The onset and offset of the movement phases were identified </w:t>
      </w:r>
      <w:r>
        <w:rPr>
          <w:rFonts w:ascii="Times New Roman" w:hAnsi="Times New Roman"/>
        </w:rPr>
        <w:t xml:space="preserve">from the video </w:t>
      </w:r>
      <w:r w:rsidRPr="00910CEB">
        <w:rPr>
          <w:rFonts w:ascii="Times New Roman" w:hAnsi="Times New Roman"/>
        </w:rPr>
        <w:t xml:space="preserve">record. Trial onset was defined as an overt eye movement directed towards the target, or (rarely) the first hand movement towards the target, if occurring before an eye movement towards the target. Trial offset was defined as either (1) an overt eye movement directed away from the target </w:t>
      </w:r>
      <w:r w:rsidRPr="00910CEB">
        <w:rPr>
          <w:rFonts w:ascii="Times New Roman" w:hAnsi="Times New Roman"/>
          <w:u w:val="single"/>
        </w:rPr>
        <w:t>after</w:t>
      </w:r>
      <w:r w:rsidRPr="00910CEB">
        <w:rPr>
          <w:rFonts w:ascii="Times New Roman" w:hAnsi="Times New Roman"/>
        </w:rPr>
        <w:t xml:space="preserve"> target grasp</w:t>
      </w:r>
      <w:r>
        <w:rPr>
          <w:rFonts w:ascii="Times New Roman" w:hAnsi="Times New Roman"/>
        </w:rPr>
        <w:t>,</w:t>
      </w:r>
      <w:r w:rsidRPr="00910CEB">
        <w:rPr>
          <w:rFonts w:ascii="Times New Roman" w:hAnsi="Times New Roman"/>
        </w:rPr>
        <w:t xml:space="preserve"> or (2) grasp of the target if the eye disengage</w:t>
      </w:r>
      <w:r>
        <w:rPr>
          <w:rFonts w:ascii="Times New Roman" w:hAnsi="Times New Roman"/>
        </w:rPr>
        <w:t>d</w:t>
      </w:r>
      <w:r w:rsidRPr="00910CEB">
        <w:rPr>
          <w:rFonts w:ascii="Times New Roman" w:hAnsi="Times New Roman"/>
        </w:rPr>
        <w:t xml:space="preserve"> the target </w:t>
      </w:r>
      <w:r w:rsidRPr="00910CEB">
        <w:rPr>
          <w:rFonts w:ascii="Times New Roman" w:hAnsi="Times New Roman"/>
          <w:u w:val="single"/>
        </w:rPr>
        <w:t>before</w:t>
      </w:r>
      <w:r w:rsidRPr="00910CEB">
        <w:rPr>
          <w:rFonts w:ascii="Times New Roman" w:hAnsi="Times New Roman"/>
        </w:rPr>
        <w:t xml:space="preserve"> it </w:t>
      </w:r>
      <w:r>
        <w:rPr>
          <w:rFonts w:ascii="Times New Roman" w:hAnsi="Times New Roman"/>
        </w:rPr>
        <w:t>wa</w:t>
      </w:r>
      <w:r w:rsidRPr="00910CEB">
        <w:rPr>
          <w:rFonts w:ascii="Times New Roman" w:hAnsi="Times New Roman"/>
        </w:rPr>
        <w:t xml:space="preserve">s grasped. Grasp is defined as the frame before the target </w:t>
      </w:r>
      <w:r>
        <w:rPr>
          <w:rFonts w:ascii="Times New Roman" w:hAnsi="Times New Roman"/>
        </w:rPr>
        <w:t>wa</w:t>
      </w:r>
      <w:r w:rsidRPr="00910CEB">
        <w:rPr>
          <w:rFonts w:ascii="Times New Roman" w:hAnsi="Times New Roman"/>
        </w:rPr>
        <w:t>s lifted from the substrate, suggesting stable hold</w:t>
      </w:r>
      <w:r>
        <w:rPr>
          <w:rFonts w:ascii="Times New Roman" w:hAnsi="Times New Roman"/>
        </w:rPr>
        <w:t>ing</w:t>
      </w:r>
      <w:r w:rsidRPr="00910CEB">
        <w:rPr>
          <w:rFonts w:ascii="Times New Roman" w:hAnsi="Times New Roman"/>
        </w:rPr>
        <w:t xml:space="preserve"> of the target (as per </w:t>
      </w:r>
      <w:r>
        <w:rPr>
          <w:rFonts w:ascii="Times New Roman" w:hAnsi="Times New Roman"/>
        </w:rPr>
        <w:t>Sacrey et al., 2012</w:t>
      </w:r>
      <w:r w:rsidRPr="00910CEB">
        <w:rPr>
          <w:rFonts w:ascii="Times New Roman" w:hAnsi="Times New Roman"/>
        </w:rPr>
        <w:t xml:space="preserve">). </w:t>
      </w:r>
    </w:p>
    <w:p w14:paraId="01B02D5E" w14:textId="77777777" w:rsidR="00EE4DC7" w:rsidRPr="00910CEB" w:rsidRDefault="00EE4DC7" w:rsidP="00EE4DC7">
      <w:pPr>
        <w:widowControl w:val="0"/>
        <w:autoSpaceDE w:val="0"/>
        <w:autoSpaceDN w:val="0"/>
        <w:adjustRightInd w:val="0"/>
        <w:spacing w:line="360" w:lineRule="auto"/>
        <w:rPr>
          <w:rFonts w:ascii="Times New Roman" w:hAnsi="Times New Roman"/>
        </w:rPr>
      </w:pPr>
      <w:r w:rsidRPr="00910CEB">
        <w:rPr>
          <w:rFonts w:ascii="Times New Roman" w:hAnsi="Times New Roman"/>
          <w:i/>
        </w:rPr>
        <w:t xml:space="preserve"> </w:t>
      </w:r>
      <w:r w:rsidRPr="00910CEB">
        <w:rPr>
          <w:rFonts w:ascii="Times New Roman" w:hAnsi="Times New Roman"/>
          <w:i/>
        </w:rPr>
        <w:tab/>
      </w:r>
      <w:r w:rsidRPr="00910CEB">
        <w:rPr>
          <w:rFonts w:ascii="Times New Roman" w:hAnsi="Times New Roman"/>
        </w:rPr>
        <w:t>Visual engagements and</w:t>
      </w:r>
      <w:r>
        <w:rPr>
          <w:rFonts w:ascii="Times New Roman" w:hAnsi="Times New Roman"/>
        </w:rPr>
        <w:t xml:space="preserve"> </w:t>
      </w:r>
      <w:r w:rsidRPr="00910CEB">
        <w:rPr>
          <w:rFonts w:ascii="Times New Roman" w:hAnsi="Times New Roman"/>
        </w:rPr>
        <w:t>disengagements were inferred from gaze direction towards and away from the target</w:t>
      </w:r>
      <w:r>
        <w:rPr>
          <w:rFonts w:ascii="Times New Roman" w:hAnsi="Times New Roman"/>
        </w:rPr>
        <w:t>, respectively</w:t>
      </w:r>
      <w:r w:rsidRPr="00910CEB">
        <w:rPr>
          <w:rFonts w:ascii="Times New Roman" w:hAnsi="Times New Roman"/>
        </w:rPr>
        <w:t xml:space="preserve">. Visual fixation on the target was defined as an overt eye movement directed towards the target, with continuous visual fixation of the target as the hand transported towards the target and the target was grasped. Visual disengagement was defined as an overt eye movement away from the target or a blink accompanied with a redirection of gaze away from the target. Only those visual fixations on the target that were maintained prior to hand movement onset </w:t>
      </w:r>
      <w:r>
        <w:rPr>
          <w:rFonts w:ascii="Times New Roman" w:hAnsi="Times New Roman"/>
        </w:rPr>
        <w:t>were</w:t>
      </w:r>
      <w:r w:rsidRPr="00910CEB">
        <w:rPr>
          <w:rFonts w:ascii="Times New Roman" w:hAnsi="Times New Roman"/>
        </w:rPr>
        <w:t xml:space="preserve"> included in analysis</w:t>
      </w:r>
      <w:r>
        <w:rPr>
          <w:rFonts w:ascii="Times New Roman" w:hAnsi="Times New Roman"/>
        </w:rPr>
        <w:t>;</w:t>
      </w:r>
      <w:r w:rsidRPr="00910CEB">
        <w:rPr>
          <w:rFonts w:ascii="Times New Roman" w:hAnsi="Times New Roman"/>
        </w:rPr>
        <w:t xml:space="preserve"> however</w:t>
      </w:r>
      <w:r>
        <w:rPr>
          <w:rFonts w:ascii="Times New Roman" w:hAnsi="Times New Roman"/>
        </w:rPr>
        <w:t>,</w:t>
      </w:r>
      <w:r w:rsidRPr="00910CEB">
        <w:rPr>
          <w:rFonts w:ascii="Times New Roman" w:hAnsi="Times New Roman"/>
        </w:rPr>
        <w:t xml:space="preserve"> multiple fixations prior to movement onset were rare. </w:t>
      </w:r>
      <w:r>
        <w:rPr>
          <w:rFonts w:ascii="Times New Roman" w:hAnsi="Times New Roman"/>
        </w:rPr>
        <w:t xml:space="preserve"> </w:t>
      </w:r>
      <w:r w:rsidRPr="00910CEB">
        <w:rPr>
          <w:rFonts w:ascii="Times New Roman" w:hAnsi="Times New Roman"/>
        </w:rPr>
        <w:t xml:space="preserve">Appropriate eye movements were defined as </w:t>
      </w:r>
      <w:r>
        <w:rPr>
          <w:rFonts w:ascii="Times New Roman" w:hAnsi="Times New Roman"/>
        </w:rPr>
        <w:t xml:space="preserve">those occurring </w:t>
      </w:r>
      <w:r w:rsidRPr="00910CEB">
        <w:rPr>
          <w:rFonts w:ascii="Times New Roman" w:hAnsi="Times New Roman"/>
        </w:rPr>
        <w:t xml:space="preserve">one second before or after </w:t>
      </w:r>
      <w:r>
        <w:rPr>
          <w:rFonts w:ascii="Times New Roman" w:hAnsi="Times New Roman"/>
        </w:rPr>
        <w:t xml:space="preserve">hand </w:t>
      </w:r>
      <w:r w:rsidRPr="00910CEB">
        <w:rPr>
          <w:rFonts w:ascii="Times New Roman" w:hAnsi="Times New Roman"/>
        </w:rPr>
        <w:t xml:space="preserve">movement </w:t>
      </w:r>
      <w:r>
        <w:rPr>
          <w:rFonts w:ascii="Times New Roman" w:hAnsi="Times New Roman"/>
        </w:rPr>
        <w:t>onset and offset. Sacrey et al. (2012)</w:t>
      </w:r>
      <w:r w:rsidRPr="00910CEB">
        <w:rPr>
          <w:rFonts w:ascii="Times New Roman" w:hAnsi="Times New Roman"/>
        </w:rPr>
        <w:t xml:space="preserve"> report</w:t>
      </w:r>
      <w:r>
        <w:rPr>
          <w:rFonts w:ascii="Times New Roman" w:hAnsi="Times New Roman"/>
        </w:rPr>
        <w:t>ed</w:t>
      </w:r>
      <w:r w:rsidRPr="00910CEB">
        <w:rPr>
          <w:rFonts w:ascii="Times New Roman" w:hAnsi="Times New Roman"/>
        </w:rPr>
        <w:t xml:space="preserve"> that visual attention in typically developing infants</w:t>
      </w:r>
      <w:r w:rsidDel="00503221">
        <w:rPr>
          <w:rFonts w:ascii="Times New Roman" w:hAnsi="Times New Roman"/>
        </w:rPr>
        <w:t xml:space="preserve"> </w:t>
      </w:r>
      <w:r>
        <w:rPr>
          <w:rFonts w:ascii="Times New Roman" w:hAnsi="Times New Roman"/>
        </w:rPr>
        <w:t>d</w:t>
      </w:r>
      <w:r w:rsidRPr="00910CEB">
        <w:rPr>
          <w:rFonts w:ascii="Times New Roman" w:hAnsi="Times New Roman"/>
        </w:rPr>
        <w:t>ecrease</w:t>
      </w:r>
      <w:r>
        <w:rPr>
          <w:rFonts w:ascii="Times New Roman" w:hAnsi="Times New Roman"/>
        </w:rPr>
        <w:t>d</w:t>
      </w:r>
      <w:r w:rsidRPr="00910CEB">
        <w:rPr>
          <w:rFonts w:ascii="Times New Roman" w:hAnsi="Times New Roman"/>
        </w:rPr>
        <w:t xml:space="preserve"> from approximately one second to less than one second for engaging</w:t>
      </w:r>
      <w:r>
        <w:rPr>
          <w:rFonts w:ascii="Times New Roman" w:hAnsi="Times New Roman"/>
        </w:rPr>
        <w:t>,</w:t>
      </w:r>
      <w:r w:rsidRPr="00910CEB">
        <w:rPr>
          <w:rFonts w:ascii="Times New Roman" w:hAnsi="Times New Roman"/>
        </w:rPr>
        <w:t xml:space="preserve"> and from over one second to less than one second for disengaging</w:t>
      </w:r>
      <w:r>
        <w:rPr>
          <w:rFonts w:ascii="Times New Roman" w:hAnsi="Times New Roman"/>
        </w:rPr>
        <w:t>,</w:t>
      </w:r>
      <w:r w:rsidRPr="00910CEB">
        <w:rPr>
          <w:rFonts w:ascii="Times New Roman" w:hAnsi="Times New Roman"/>
        </w:rPr>
        <w:t xml:space="preserve"> </w:t>
      </w:r>
      <w:r>
        <w:rPr>
          <w:rFonts w:ascii="Times New Roman" w:hAnsi="Times New Roman"/>
        </w:rPr>
        <w:t xml:space="preserve">between 6 and 12 </w:t>
      </w:r>
      <w:r w:rsidRPr="00910CEB">
        <w:rPr>
          <w:rFonts w:ascii="Times New Roman" w:hAnsi="Times New Roman"/>
        </w:rPr>
        <w:t xml:space="preserve">months of age. Setting the “appropriate” marker for visual attention as one second allows for ‘sticky attention’ to be captured, even in typically developing controls. In addition, any changes to the typical age-related decrease from ‘sticky attention’ to ‘appropriate attention’ in the </w:t>
      </w:r>
      <w:r>
        <w:rPr>
          <w:rFonts w:ascii="Times New Roman" w:hAnsi="Times New Roman"/>
        </w:rPr>
        <w:t>HR</w:t>
      </w:r>
      <w:r w:rsidRPr="00910CEB">
        <w:rPr>
          <w:rFonts w:ascii="Times New Roman" w:hAnsi="Times New Roman"/>
        </w:rPr>
        <w:t xml:space="preserve"> infant siblings will also be </w:t>
      </w:r>
      <w:r>
        <w:rPr>
          <w:rFonts w:ascii="Times New Roman" w:hAnsi="Times New Roman"/>
        </w:rPr>
        <w:t>detect</w:t>
      </w:r>
      <w:r w:rsidRPr="00910CEB">
        <w:rPr>
          <w:rFonts w:ascii="Times New Roman" w:hAnsi="Times New Roman"/>
        </w:rPr>
        <w:t xml:space="preserve">ed. </w:t>
      </w:r>
    </w:p>
    <w:p w14:paraId="2F78B871" w14:textId="77777777" w:rsidR="00EE4DC7" w:rsidRDefault="00EE4DC7" w:rsidP="00EE4DC7">
      <w:pPr>
        <w:spacing w:line="360" w:lineRule="auto"/>
        <w:rPr>
          <w:rFonts w:ascii="Times New Roman" w:hAnsi="Times New Roman"/>
          <w:b/>
        </w:rPr>
      </w:pPr>
    </w:p>
    <w:p w14:paraId="45488E28" w14:textId="77777777" w:rsidR="00EE4DC7" w:rsidRDefault="00EE4DC7" w:rsidP="00EE4DC7">
      <w:pPr>
        <w:spacing w:line="360" w:lineRule="auto"/>
        <w:rPr>
          <w:rFonts w:ascii="Times New Roman" w:hAnsi="Times New Roman"/>
          <w:b/>
        </w:rPr>
      </w:pPr>
    </w:p>
    <w:p w14:paraId="4E518B6F" w14:textId="3C29A82E" w:rsidR="00A93EDB" w:rsidRPr="00A93EDB" w:rsidRDefault="00A93EDB" w:rsidP="00EE4DC7">
      <w:pPr>
        <w:spacing w:line="360" w:lineRule="auto"/>
        <w:rPr>
          <w:rFonts w:ascii="Times New Roman" w:hAnsi="Times New Roman"/>
        </w:rPr>
      </w:pPr>
      <w:r w:rsidRPr="00193D08">
        <w:rPr>
          <w:rFonts w:ascii="Times New Roman" w:hAnsi="Times New Roman"/>
          <w:b/>
        </w:rPr>
        <w:lastRenderedPageBreak/>
        <w:t>Results</w:t>
      </w:r>
    </w:p>
    <w:p w14:paraId="295EFD56" w14:textId="77777777" w:rsidR="00A93EDB" w:rsidRPr="00A93EDB" w:rsidRDefault="00A93EDB" w:rsidP="00EE4DC7">
      <w:pPr>
        <w:spacing w:line="360" w:lineRule="auto"/>
        <w:rPr>
          <w:rFonts w:ascii="Times New Roman" w:hAnsi="Times New Roman"/>
        </w:rPr>
      </w:pPr>
    </w:p>
    <w:p w14:paraId="2525C1AE" w14:textId="3AD4FD9F" w:rsidR="00A93EDB" w:rsidRPr="00A93EDB" w:rsidRDefault="00A93EDB" w:rsidP="00EE4DC7">
      <w:pPr>
        <w:spacing w:line="360" w:lineRule="auto"/>
        <w:rPr>
          <w:rFonts w:ascii="Times New Roman" w:hAnsi="Times New Roman"/>
        </w:rPr>
      </w:pPr>
      <w:bookmarkStart w:id="0" w:name="_GoBack"/>
      <w:r w:rsidRPr="00A93EDB">
        <w:rPr>
          <w:rFonts w:ascii="Times New Roman" w:hAnsi="Times New Roman"/>
        </w:rPr>
        <w:t>Table S1. Comparison of Main Effects for including all reaches completed between 6 and 36 months versus reaches completed only between 12 and 36 months.</w:t>
      </w:r>
      <w:bookmarkEnd w:id="0"/>
    </w:p>
    <w:p w14:paraId="3484094D" w14:textId="77777777" w:rsidR="00A93EDB" w:rsidRPr="00A93EDB" w:rsidRDefault="00A93EDB" w:rsidP="00EE4DC7">
      <w:pPr>
        <w:spacing w:line="360" w:lineRule="auto"/>
        <w:rPr>
          <w:rFonts w:ascii="Times New Roman" w:hAnsi="Times New Roman"/>
        </w:rPr>
      </w:pPr>
    </w:p>
    <w:tbl>
      <w:tblPr>
        <w:tblStyle w:val="TableGrid"/>
        <w:tblW w:w="0" w:type="auto"/>
        <w:tblLook w:val="04A0" w:firstRow="1" w:lastRow="0" w:firstColumn="1" w:lastColumn="0" w:noHBand="0" w:noVBand="1"/>
      </w:tblPr>
      <w:tblGrid>
        <w:gridCol w:w="1218"/>
        <w:gridCol w:w="595"/>
        <w:gridCol w:w="666"/>
        <w:gridCol w:w="666"/>
        <w:gridCol w:w="779"/>
        <w:gridCol w:w="666"/>
        <w:gridCol w:w="760"/>
        <w:gridCol w:w="678"/>
        <w:gridCol w:w="779"/>
        <w:gridCol w:w="678"/>
        <w:gridCol w:w="779"/>
        <w:gridCol w:w="678"/>
        <w:gridCol w:w="679"/>
      </w:tblGrid>
      <w:tr w:rsidR="00940A59" w:rsidRPr="00A93EDB" w14:paraId="026636D7" w14:textId="77777777" w:rsidTr="009C23C7">
        <w:tc>
          <w:tcPr>
            <w:tcW w:w="1218" w:type="dxa"/>
            <w:vMerge w:val="restart"/>
            <w:vAlign w:val="center"/>
          </w:tcPr>
          <w:p w14:paraId="5C70E5C5" w14:textId="7A48699D" w:rsidR="00940A59" w:rsidRPr="00A93EDB" w:rsidRDefault="00940A59" w:rsidP="00EE4DC7">
            <w:pPr>
              <w:spacing w:line="360" w:lineRule="auto"/>
              <w:jc w:val="center"/>
              <w:rPr>
                <w:rFonts w:ascii="Times New Roman" w:hAnsi="Times New Roman"/>
                <w:b/>
                <w:sz w:val="20"/>
                <w:szCs w:val="20"/>
              </w:rPr>
            </w:pPr>
            <w:r w:rsidRPr="00A93EDB">
              <w:rPr>
                <w:rFonts w:ascii="Times New Roman" w:hAnsi="Times New Roman"/>
                <w:b/>
                <w:sz w:val="20"/>
                <w:szCs w:val="20"/>
              </w:rPr>
              <w:t>Component</w:t>
            </w:r>
          </w:p>
        </w:tc>
        <w:tc>
          <w:tcPr>
            <w:tcW w:w="3950" w:type="dxa"/>
            <w:gridSpan w:val="6"/>
            <w:vAlign w:val="center"/>
          </w:tcPr>
          <w:p w14:paraId="5339E3F1" w14:textId="4BB6C63B" w:rsidR="00940A59" w:rsidRPr="00A93EDB" w:rsidRDefault="00940A59" w:rsidP="00EE4DC7">
            <w:pPr>
              <w:spacing w:line="360" w:lineRule="auto"/>
              <w:jc w:val="center"/>
              <w:rPr>
                <w:rFonts w:ascii="Times New Roman" w:hAnsi="Times New Roman"/>
                <w:b/>
                <w:sz w:val="20"/>
                <w:szCs w:val="20"/>
              </w:rPr>
            </w:pPr>
            <w:r w:rsidRPr="00A93EDB">
              <w:rPr>
                <w:rFonts w:ascii="Times New Roman" w:hAnsi="Times New Roman"/>
                <w:b/>
                <w:sz w:val="20"/>
                <w:szCs w:val="20"/>
              </w:rPr>
              <w:t>Including reaches from 6 to 36 months</w:t>
            </w:r>
          </w:p>
        </w:tc>
        <w:tc>
          <w:tcPr>
            <w:tcW w:w="4071" w:type="dxa"/>
            <w:gridSpan w:val="6"/>
          </w:tcPr>
          <w:p w14:paraId="1338BAE2" w14:textId="30A81945" w:rsidR="00940A59" w:rsidRPr="00A93EDB" w:rsidRDefault="00940A59" w:rsidP="00EE4DC7">
            <w:pPr>
              <w:spacing w:line="360" w:lineRule="auto"/>
              <w:jc w:val="center"/>
              <w:rPr>
                <w:rFonts w:ascii="Times New Roman" w:hAnsi="Times New Roman"/>
                <w:b/>
                <w:sz w:val="20"/>
                <w:szCs w:val="20"/>
              </w:rPr>
            </w:pPr>
            <w:r w:rsidRPr="00A93EDB">
              <w:rPr>
                <w:rFonts w:ascii="Times New Roman" w:hAnsi="Times New Roman"/>
                <w:b/>
                <w:sz w:val="20"/>
                <w:szCs w:val="20"/>
              </w:rPr>
              <w:t>Including reaches from 12 to 36 months</w:t>
            </w:r>
          </w:p>
        </w:tc>
      </w:tr>
      <w:tr w:rsidR="00940A59" w:rsidRPr="00A93EDB" w14:paraId="6D35C76A" w14:textId="33527762" w:rsidTr="00794D6B">
        <w:trPr>
          <w:trHeight w:val="327"/>
        </w:trPr>
        <w:tc>
          <w:tcPr>
            <w:tcW w:w="1218" w:type="dxa"/>
            <w:vMerge/>
            <w:vAlign w:val="center"/>
          </w:tcPr>
          <w:p w14:paraId="7EDEE72C" w14:textId="14040BE1" w:rsidR="00940A59" w:rsidRPr="00A93EDB" w:rsidRDefault="00940A59" w:rsidP="00EE4DC7">
            <w:pPr>
              <w:spacing w:line="360" w:lineRule="auto"/>
              <w:jc w:val="center"/>
              <w:rPr>
                <w:rFonts w:ascii="Times New Roman" w:hAnsi="Times New Roman"/>
                <w:b/>
                <w:sz w:val="20"/>
                <w:szCs w:val="20"/>
              </w:rPr>
            </w:pPr>
          </w:p>
        </w:tc>
        <w:tc>
          <w:tcPr>
            <w:tcW w:w="1261" w:type="dxa"/>
            <w:gridSpan w:val="2"/>
            <w:vAlign w:val="center"/>
          </w:tcPr>
          <w:p w14:paraId="5E0354C5" w14:textId="77777777" w:rsidR="00940A59" w:rsidRPr="00940A59" w:rsidRDefault="00940A59" w:rsidP="00EE4DC7">
            <w:pPr>
              <w:spacing w:line="360" w:lineRule="auto"/>
              <w:jc w:val="center"/>
              <w:rPr>
                <w:rFonts w:ascii="Times New Roman" w:hAnsi="Times New Roman"/>
                <w:sz w:val="20"/>
                <w:szCs w:val="20"/>
              </w:rPr>
            </w:pPr>
            <w:r w:rsidRPr="00940A59">
              <w:rPr>
                <w:rFonts w:ascii="Times New Roman" w:hAnsi="Times New Roman"/>
                <w:sz w:val="20"/>
                <w:szCs w:val="20"/>
              </w:rPr>
              <w:t>Group</w:t>
            </w:r>
          </w:p>
          <w:p w14:paraId="40D7F1B8" w14:textId="77777777" w:rsidR="00940A59" w:rsidRPr="00940A59" w:rsidRDefault="00940A59" w:rsidP="00EE4DC7">
            <w:pPr>
              <w:spacing w:line="360" w:lineRule="auto"/>
              <w:jc w:val="center"/>
              <w:rPr>
                <w:rFonts w:ascii="Times New Roman" w:hAnsi="Times New Roman"/>
                <w:sz w:val="20"/>
                <w:szCs w:val="20"/>
              </w:rPr>
            </w:pPr>
            <w:r w:rsidRPr="00940A59">
              <w:rPr>
                <w:rFonts w:ascii="Times New Roman" w:hAnsi="Times New Roman"/>
                <w:sz w:val="20"/>
                <w:szCs w:val="20"/>
              </w:rPr>
              <w:t>F      p</w:t>
            </w:r>
          </w:p>
        </w:tc>
        <w:tc>
          <w:tcPr>
            <w:tcW w:w="1332" w:type="dxa"/>
            <w:gridSpan w:val="2"/>
            <w:vAlign w:val="center"/>
          </w:tcPr>
          <w:p w14:paraId="3760E5C1" w14:textId="77777777" w:rsidR="00940A59" w:rsidRPr="00940A59" w:rsidRDefault="00940A59" w:rsidP="00EE4DC7">
            <w:pPr>
              <w:spacing w:line="360" w:lineRule="auto"/>
              <w:jc w:val="center"/>
              <w:rPr>
                <w:rFonts w:ascii="Times New Roman" w:hAnsi="Times New Roman"/>
                <w:sz w:val="20"/>
                <w:szCs w:val="20"/>
              </w:rPr>
            </w:pPr>
            <w:r w:rsidRPr="00940A59">
              <w:rPr>
                <w:rFonts w:ascii="Times New Roman" w:hAnsi="Times New Roman"/>
                <w:sz w:val="20"/>
                <w:szCs w:val="20"/>
              </w:rPr>
              <w:t>Age</w:t>
            </w:r>
            <w:r w:rsidRPr="00940A59">
              <w:rPr>
                <w:rFonts w:ascii="Times New Roman" w:hAnsi="Times New Roman"/>
                <w:sz w:val="20"/>
                <w:szCs w:val="20"/>
              </w:rPr>
              <w:br/>
              <w:t>F      p</w:t>
            </w:r>
          </w:p>
        </w:tc>
        <w:tc>
          <w:tcPr>
            <w:tcW w:w="1357" w:type="dxa"/>
            <w:gridSpan w:val="2"/>
            <w:vAlign w:val="center"/>
          </w:tcPr>
          <w:p w14:paraId="1B5AE2A6" w14:textId="77777777" w:rsidR="00940A59" w:rsidRPr="00940A59" w:rsidRDefault="00940A59" w:rsidP="00EE4DC7">
            <w:pPr>
              <w:spacing w:line="360" w:lineRule="auto"/>
              <w:jc w:val="center"/>
              <w:rPr>
                <w:rFonts w:ascii="Times New Roman" w:hAnsi="Times New Roman"/>
                <w:sz w:val="20"/>
                <w:szCs w:val="20"/>
              </w:rPr>
            </w:pPr>
            <w:r w:rsidRPr="00940A59">
              <w:rPr>
                <w:rFonts w:ascii="Times New Roman" w:hAnsi="Times New Roman"/>
                <w:sz w:val="20"/>
                <w:szCs w:val="20"/>
              </w:rPr>
              <w:t>Sex</w:t>
            </w:r>
            <w:r w:rsidRPr="00940A59">
              <w:rPr>
                <w:rFonts w:ascii="Times New Roman" w:hAnsi="Times New Roman"/>
                <w:sz w:val="20"/>
                <w:szCs w:val="20"/>
              </w:rPr>
              <w:br/>
              <w:t>F      p</w:t>
            </w:r>
          </w:p>
        </w:tc>
        <w:tc>
          <w:tcPr>
            <w:tcW w:w="1357" w:type="dxa"/>
            <w:gridSpan w:val="2"/>
            <w:vAlign w:val="center"/>
          </w:tcPr>
          <w:p w14:paraId="0D1F594B" w14:textId="77777777" w:rsidR="00940A59" w:rsidRPr="00940A59" w:rsidRDefault="00940A59" w:rsidP="00EE4DC7">
            <w:pPr>
              <w:spacing w:line="360" w:lineRule="auto"/>
              <w:jc w:val="center"/>
              <w:rPr>
                <w:rFonts w:ascii="Times New Roman" w:hAnsi="Times New Roman"/>
                <w:sz w:val="20"/>
                <w:szCs w:val="20"/>
              </w:rPr>
            </w:pPr>
            <w:r w:rsidRPr="00940A59">
              <w:rPr>
                <w:rFonts w:ascii="Times New Roman" w:hAnsi="Times New Roman"/>
                <w:sz w:val="20"/>
                <w:szCs w:val="20"/>
              </w:rPr>
              <w:t>Group</w:t>
            </w:r>
          </w:p>
          <w:p w14:paraId="7DBAC6D6" w14:textId="06B15CCE" w:rsidR="00940A59" w:rsidRPr="00940A59" w:rsidRDefault="00940A59" w:rsidP="00EE4DC7">
            <w:pPr>
              <w:spacing w:line="360" w:lineRule="auto"/>
              <w:jc w:val="center"/>
              <w:rPr>
                <w:rFonts w:ascii="Times New Roman" w:hAnsi="Times New Roman"/>
                <w:sz w:val="20"/>
                <w:szCs w:val="20"/>
              </w:rPr>
            </w:pPr>
            <w:r w:rsidRPr="00940A59">
              <w:rPr>
                <w:rFonts w:ascii="Times New Roman" w:hAnsi="Times New Roman"/>
                <w:sz w:val="20"/>
                <w:szCs w:val="20"/>
              </w:rPr>
              <w:t>F      p</w:t>
            </w:r>
          </w:p>
        </w:tc>
        <w:tc>
          <w:tcPr>
            <w:tcW w:w="1357" w:type="dxa"/>
            <w:gridSpan w:val="2"/>
            <w:vAlign w:val="center"/>
          </w:tcPr>
          <w:p w14:paraId="016AF097" w14:textId="4F9572AF" w:rsidR="00940A59" w:rsidRPr="00940A59" w:rsidRDefault="00940A59" w:rsidP="00EE4DC7">
            <w:pPr>
              <w:spacing w:line="360" w:lineRule="auto"/>
              <w:jc w:val="center"/>
              <w:rPr>
                <w:rFonts w:ascii="Times New Roman" w:hAnsi="Times New Roman"/>
                <w:sz w:val="20"/>
                <w:szCs w:val="20"/>
              </w:rPr>
            </w:pPr>
            <w:r w:rsidRPr="00940A59">
              <w:rPr>
                <w:rFonts w:ascii="Times New Roman" w:hAnsi="Times New Roman"/>
                <w:sz w:val="20"/>
                <w:szCs w:val="20"/>
              </w:rPr>
              <w:t>Age</w:t>
            </w:r>
            <w:r w:rsidRPr="00940A59">
              <w:rPr>
                <w:rFonts w:ascii="Times New Roman" w:hAnsi="Times New Roman"/>
                <w:sz w:val="20"/>
                <w:szCs w:val="20"/>
              </w:rPr>
              <w:br/>
              <w:t>F      p</w:t>
            </w:r>
          </w:p>
        </w:tc>
        <w:tc>
          <w:tcPr>
            <w:tcW w:w="1357" w:type="dxa"/>
            <w:gridSpan w:val="2"/>
            <w:vAlign w:val="center"/>
          </w:tcPr>
          <w:p w14:paraId="7E9C733E" w14:textId="335D856F" w:rsidR="00940A59" w:rsidRPr="00940A59" w:rsidRDefault="00940A59" w:rsidP="00EE4DC7">
            <w:pPr>
              <w:spacing w:line="360" w:lineRule="auto"/>
              <w:jc w:val="center"/>
              <w:rPr>
                <w:rFonts w:ascii="Times New Roman" w:hAnsi="Times New Roman"/>
                <w:sz w:val="20"/>
                <w:szCs w:val="20"/>
              </w:rPr>
            </w:pPr>
            <w:r w:rsidRPr="00940A59">
              <w:rPr>
                <w:rFonts w:ascii="Times New Roman" w:hAnsi="Times New Roman"/>
                <w:sz w:val="20"/>
                <w:szCs w:val="20"/>
              </w:rPr>
              <w:t>Sex</w:t>
            </w:r>
            <w:r w:rsidRPr="00940A59">
              <w:rPr>
                <w:rFonts w:ascii="Times New Roman" w:hAnsi="Times New Roman"/>
                <w:sz w:val="20"/>
                <w:szCs w:val="20"/>
              </w:rPr>
              <w:br/>
              <w:t>F      p</w:t>
            </w:r>
          </w:p>
        </w:tc>
      </w:tr>
      <w:tr w:rsidR="00A93EDB" w:rsidRPr="00A93EDB" w14:paraId="58AF3318" w14:textId="52FE200A" w:rsidTr="00625E9D">
        <w:tc>
          <w:tcPr>
            <w:tcW w:w="1218" w:type="dxa"/>
          </w:tcPr>
          <w:p w14:paraId="43301AE7" w14:textId="77777777" w:rsidR="00A93EDB" w:rsidRPr="00A93EDB" w:rsidRDefault="00A93EDB" w:rsidP="00EE4DC7">
            <w:pPr>
              <w:spacing w:line="360" w:lineRule="auto"/>
              <w:rPr>
                <w:rFonts w:ascii="Times New Roman" w:hAnsi="Times New Roman"/>
                <w:sz w:val="20"/>
                <w:szCs w:val="20"/>
              </w:rPr>
            </w:pPr>
            <w:r w:rsidRPr="00A93EDB">
              <w:rPr>
                <w:rFonts w:ascii="Times New Roman" w:hAnsi="Times New Roman"/>
                <w:sz w:val="20"/>
                <w:szCs w:val="20"/>
              </w:rPr>
              <w:t>Orient</w:t>
            </w:r>
          </w:p>
        </w:tc>
        <w:tc>
          <w:tcPr>
            <w:tcW w:w="595" w:type="dxa"/>
          </w:tcPr>
          <w:p w14:paraId="3227FC38" w14:textId="0B3EB557"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4.08</w:t>
            </w:r>
          </w:p>
        </w:tc>
        <w:tc>
          <w:tcPr>
            <w:tcW w:w="666" w:type="dxa"/>
          </w:tcPr>
          <w:p w14:paraId="4303AD43" w14:textId="7FBF9348"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.019*</w:t>
            </w:r>
          </w:p>
        </w:tc>
        <w:tc>
          <w:tcPr>
            <w:tcW w:w="666" w:type="dxa"/>
          </w:tcPr>
          <w:p w14:paraId="7F1AB0AA" w14:textId="738238B3"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20.69</w:t>
            </w:r>
          </w:p>
        </w:tc>
        <w:tc>
          <w:tcPr>
            <w:tcW w:w="666" w:type="dxa"/>
          </w:tcPr>
          <w:p w14:paraId="3DF854FB" w14:textId="65C61B7E"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&lt;.001*</w:t>
            </w:r>
          </w:p>
        </w:tc>
        <w:tc>
          <w:tcPr>
            <w:tcW w:w="597" w:type="dxa"/>
          </w:tcPr>
          <w:p w14:paraId="7AE0F852" w14:textId="7C19A356"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1.97</w:t>
            </w:r>
          </w:p>
        </w:tc>
        <w:tc>
          <w:tcPr>
            <w:tcW w:w="760" w:type="dxa"/>
          </w:tcPr>
          <w:p w14:paraId="23A36B82" w14:textId="7E9C1007"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.16</w:t>
            </w:r>
          </w:p>
        </w:tc>
        <w:tc>
          <w:tcPr>
            <w:tcW w:w="678" w:type="dxa"/>
          </w:tcPr>
          <w:p w14:paraId="4955EF4D" w14:textId="441FCB10"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2.92</w:t>
            </w:r>
          </w:p>
        </w:tc>
        <w:tc>
          <w:tcPr>
            <w:tcW w:w="679" w:type="dxa"/>
          </w:tcPr>
          <w:p w14:paraId="00CA39BD" w14:textId="12BDFBA8"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.05*</w:t>
            </w:r>
          </w:p>
        </w:tc>
        <w:tc>
          <w:tcPr>
            <w:tcW w:w="678" w:type="dxa"/>
          </w:tcPr>
          <w:p w14:paraId="6915B630" w14:textId="1D6C2384"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12.31</w:t>
            </w:r>
          </w:p>
        </w:tc>
        <w:tc>
          <w:tcPr>
            <w:tcW w:w="679" w:type="dxa"/>
          </w:tcPr>
          <w:p w14:paraId="00FB47ED" w14:textId="589B3D5E"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&lt;.001*</w:t>
            </w:r>
          </w:p>
        </w:tc>
        <w:tc>
          <w:tcPr>
            <w:tcW w:w="678" w:type="dxa"/>
          </w:tcPr>
          <w:p w14:paraId="43031109" w14:textId="568E24C0"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1.26</w:t>
            </w:r>
          </w:p>
        </w:tc>
        <w:tc>
          <w:tcPr>
            <w:tcW w:w="679" w:type="dxa"/>
          </w:tcPr>
          <w:p w14:paraId="13966E47" w14:textId="2624BF48"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.26</w:t>
            </w:r>
          </w:p>
        </w:tc>
      </w:tr>
      <w:tr w:rsidR="00A93EDB" w:rsidRPr="00A93EDB" w14:paraId="3848F008" w14:textId="0D114C00" w:rsidTr="00625E9D">
        <w:tc>
          <w:tcPr>
            <w:tcW w:w="1218" w:type="dxa"/>
          </w:tcPr>
          <w:p w14:paraId="5447F955" w14:textId="77777777" w:rsidR="00A93EDB" w:rsidRPr="00A93EDB" w:rsidRDefault="00A93EDB" w:rsidP="00EE4DC7">
            <w:pPr>
              <w:spacing w:line="360" w:lineRule="auto"/>
              <w:rPr>
                <w:rFonts w:ascii="Times New Roman" w:hAnsi="Times New Roman"/>
                <w:sz w:val="20"/>
                <w:szCs w:val="20"/>
              </w:rPr>
            </w:pPr>
            <w:r w:rsidRPr="00A93EDB">
              <w:rPr>
                <w:rFonts w:ascii="Times New Roman" w:hAnsi="Times New Roman"/>
                <w:sz w:val="20"/>
                <w:szCs w:val="20"/>
              </w:rPr>
              <w:t>Lift</w:t>
            </w:r>
          </w:p>
        </w:tc>
        <w:tc>
          <w:tcPr>
            <w:tcW w:w="595" w:type="dxa"/>
          </w:tcPr>
          <w:p w14:paraId="5773D37A" w14:textId="3AD7A2B8" w:rsidR="00A93EDB" w:rsidRPr="00605D76" w:rsidRDefault="00794D6B" w:rsidP="00EE4DC7">
            <w:pPr>
              <w:spacing w:line="360" w:lineRule="auto"/>
              <w:jc w:val="center"/>
              <w:rPr>
                <w:rFonts w:ascii="Times New Roman" w:hAnsi="Times New Roman"/>
                <w:sz w:val="20"/>
                <w:szCs w:val="20"/>
              </w:rPr>
            </w:pPr>
            <w:r>
              <w:rPr>
                <w:rFonts w:ascii="Times New Roman" w:hAnsi="Times New Roman"/>
                <w:sz w:val="20"/>
                <w:szCs w:val="20"/>
              </w:rPr>
              <w:t>6.51</w:t>
            </w:r>
          </w:p>
        </w:tc>
        <w:tc>
          <w:tcPr>
            <w:tcW w:w="666" w:type="dxa"/>
          </w:tcPr>
          <w:p w14:paraId="1184E2CA" w14:textId="09CB17BF" w:rsidR="00A93EDB" w:rsidRPr="00605D76" w:rsidRDefault="00794D6B" w:rsidP="00EE4DC7">
            <w:pPr>
              <w:spacing w:line="360" w:lineRule="auto"/>
              <w:jc w:val="center"/>
              <w:rPr>
                <w:rFonts w:ascii="Times New Roman" w:hAnsi="Times New Roman"/>
                <w:sz w:val="20"/>
                <w:szCs w:val="20"/>
              </w:rPr>
            </w:pPr>
            <w:r>
              <w:rPr>
                <w:rFonts w:ascii="Times New Roman" w:hAnsi="Times New Roman"/>
                <w:sz w:val="20"/>
                <w:szCs w:val="20"/>
              </w:rPr>
              <w:t>.002*</w:t>
            </w:r>
          </w:p>
        </w:tc>
        <w:tc>
          <w:tcPr>
            <w:tcW w:w="666" w:type="dxa"/>
          </w:tcPr>
          <w:p w14:paraId="31FD0F57" w14:textId="4F5A9DE7" w:rsidR="00A93EDB" w:rsidRPr="00605D76" w:rsidRDefault="00794D6B" w:rsidP="00EE4DC7">
            <w:pPr>
              <w:spacing w:line="360" w:lineRule="auto"/>
              <w:jc w:val="center"/>
              <w:rPr>
                <w:rFonts w:ascii="Times New Roman" w:hAnsi="Times New Roman"/>
                <w:sz w:val="20"/>
                <w:szCs w:val="20"/>
              </w:rPr>
            </w:pPr>
            <w:r>
              <w:rPr>
                <w:rFonts w:ascii="Times New Roman" w:hAnsi="Times New Roman"/>
                <w:sz w:val="20"/>
                <w:szCs w:val="20"/>
              </w:rPr>
              <w:t>46.60</w:t>
            </w:r>
          </w:p>
        </w:tc>
        <w:tc>
          <w:tcPr>
            <w:tcW w:w="666" w:type="dxa"/>
          </w:tcPr>
          <w:p w14:paraId="544239AC" w14:textId="62688480" w:rsidR="00A93EDB" w:rsidRPr="00605D76" w:rsidRDefault="00794D6B" w:rsidP="00EE4DC7">
            <w:pPr>
              <w:spacing w:line="360" w:lineRule="auto"/>
              <w:jc w:val="center"/>
              <w:rPr>
                <w:rFonts w:ascii="Times New Roman" w:hAnsi="Times New Roman"/>
                <w:sz w:val="20"/>
                <w:szCs w:val="20"/>
              </w:rPr>
            </w:pPr>
            <w:r>
              <w:rPr>
                <w:rFonts w:ascii="Times New Roman" w:hAnsi="Times New Roman"/>
                <w:sz w:val="20"/>
                <w:szCs w:val="20"/>
              </w:rPr>
              <w:t>&lt;.001*</w:t>
            </w:r>
          </w:p>
        </w:tc>
        <w:tc>
          <w:tcPr>
            <w:tcW w:w="597" w:type="dxa"/>
          </w:tcPr>
          <w:p w14:paraId="0BAB56C0" w14:textId="5EB01DAE" w:rsidR="00A93EDB" w:rsidRPr="00605D76" w:rsidRDefault="00794D6B" w:rsidP="00EE4DC7">
            <w:pPr>
              <w:spacing w:line="360" w:lineRule="auto"/>
              <w:jc w:val="center"/>
              <w:rPr>
                <w:rFonts w:ascii="Times New Roman" w:hAnsi="Times New Roman"/>
                <w:sz w:val="20"/>
                <w:szCs w:val="20"/>
              </w:rPr>
            </w:pPr>
            <w:r>
              <w:rPr>
                <w:rFonts w:ascii="Times New Roman" w:hAnsi="Times New Roman"/>
                <w:sz w:val="20"/>
                <w:szCs w:val="20"/>
              </w:rPr>
              <w:t>3.66</w:t>
            </w:r>
          </w:p>
        </w:tc>
        <w:tc>
          <w:tcPr>
            <w:tcW w:w="760" w:type="dxa"/>
          </w:tcPr>
          <w:p w14:paraId="472BC05E" w14:textId="256F8DBB" w:rsidR="00A93EDB" w:rsidRPr="00605D76" w:rsidRDefault="00794D6B" w:rsidP="00EE4DC7">
            <w:pPr>
              <w:spacing w:line="360" w:lineRule="auto"/>
              <w:jc w:val="center"/>
              <w:rPr>
                <w:rFonts w:ascii="Times New Roman" w:hAnsi="Times New Roman"/>
                <w:sz w:val="20"/>
                <w:szCs w:val="20"/>
              </w:rPr>
            </w:pPr>
            <w:r>
              <w:rPr>
                <w:rFonts w:ascii="Times New Roman" w:hAnsi="Times New Roman"/>
                <w:sz w:val="20"/>
                <w:szCs w:val="20"/>
              </w:rPr>
              <w:t>.06</w:t>
            </w:r>
          </w:p>
        </w:tc>
        <w:tc>
          <w:tcPr>
            <w:tcW w:w="678" w:type="dxa"/>
          </w:tcPr>
          <w:p w14:paraId="36BF993B" w14:textId="439CF987" w:rsidR="00A93EDB" w:rsidRPr="00605D76" w:rsidRDefault="00794D6B" w:rsidP="00EE4DC7">
            <w:pPr>
              <w:spacing w:line="360" w:lineRule="auto"/>
              <w:jc w:val="center"/>
              <w:rPr>
                <w:rFonts w:ascii="Times New Roman" w:hAnsi="Times New Roman"/>
                <w:sz w:val="20"/>
                <w:szCs w:val="20"/>
              </w:rPr>
            </w:pPr>
            <w:r>
              <w:rPr>
                <w:rFonts w:ascii="Times New Roman" w:hAnsi="Times New Roman"/>
                <w:sz w:val="20"/>
                <w:szCs w:val="20"/>
              </w:rPr>
              <w:t>6.75</w:t>
            </w:r>
          </w:p>
        </w:tc>
        <w:tc>
          <w:tcPr>
            <w:tcW w:w="679" w:type="dxa"/>
          </w:tcPr>
          <w:p w14:paraId="6F6639FB" w14:textId="781D8B87" w:rsidR="00A93EDB" w:rsidRPr="00605D76" w:rsidRDefault="00794D6B" w:rsidP="00EE4DC7">
            <w:pPr>
              <w:spacing w:line="360" w:lineRule="auto"/>
              <w:jc w:val="center"/>
              <w:rPr>
                <w:rFonts w:ascii="Times New Roman" w:hAnsi="Times New Roman"/>
                <w:sz w:val="20"/>
                <w:szCs w:val="20"/>
              </w:rPr>
            </w:pPr>
            <w:r>
              <w:rPr>
                <w:rFonts w:ascii="Times New Roman" w:hAnsi="Times New Roman"/>
                <w:sz w:val="20"/>
                <w:szCs w:val="20"/>
              </w:rPr>
              <w:t>.002*</w:t>
            </w:r>
          </w:p>
        </w:tc>
        <w:tc>
          <w:tcPr>
            <w:tcW w:w="678" w:type="dxa"/>
          </w:tcPr>
          <w:p w14:paraId="3FCB5250" w14:textId="207EB1EE" w:rsidR="00A93EDB" w:rsidRPr="00605D76" w:rsidRDefault="00794D6B" w:rsidP="00EE4DC7">
            <w:pPr>
              <w:spacing w:line="360" w:lineRule="auto"/>
              <w:jc w:val="center"/>
              <w:rPr>
                <w:rFonts w:ascii="Times New Roman" w:hAnsi="Times New Roman"/>
                <w:sz w:val="20"/>
                <w:szCs w:val="20"/>
              </w:rPr>
            </w:pPr>
            <w:r>
              <w:rPr>
                <w:rFonts w:ascii="Times New Roman" w:hAnsi="Times New Roman"/>
                <w:sz w:val="20"/>
                <w:szCs w:val="20"/>
              </w:rPr>
              <w:t>5.90</w:t>
            </w:r>
          </w:p>
        </w:tc>
        <w:tc>
          <w:tcPr>
            <w:tcW w:w="679" w:type="dxa"/>
          </w:tcPr>
          <w:p w14:paraId="762191EA" w14:textId="377CC2EA" w:rsidR="00A93EDB" w:rsidRPr="00605D76" w:rsidRDefault="00794D6B" w:rsidP="00EE4DC7">
            <w:pPr>
              <w:spacing w:line="360" w:lineRule="auto"/>
              <w:jc w:val="center"/>
              <w:rPr>
                <w:rFonts w:ascii="Times New Roman" w:hAnsi="Times New Roman"/>
                <w:sz w:val="20"/>
                <w:szCs w:val="20"/>
              </w:rPr>
            </w:pPr>
            <w:r>
              <w:rPr>
                <w:rFonts w:ascii="Times New Roman" w:hAnsi="Times New Roman"/>
                <w:sz w:val="20"/>
                <w:szCs w:val="20"/>
              </w:rPr>
              <w:t>&lt;.001*</w:t>
            </w:r>
          </w:p>
        </w:tc>
        <w:tc>
          <w:tcPr>
            <w:tcW w:w="678" w:type="dxa"/>
          </w:tcPr>
          <w:p w14:paraId="00E7A976" w14:textId="34EFA2B8" w:rsidR="00A93EDB" w:rsidRPr="00605D76" w:rsidRDefault="00794D6B" w:rsidP="00EE4DC7">
            <w:pPr>
              <w:spacing w:line="360" w:lineRule="auto"/>
              <w:jc w:val="center"/>
              <w:rPr>
                <w:rFonts w:ascii="Times New Roman" w:hAnsi="Times New Roman"/>
                <w:sz w:val="20"/>
                <w:szCs w:val="20"/>
              </w:rPr>
            </w:pPr>
            <w:r>
              <w:rPr>
                <w:rFonts w:ascii="Times New Roman" w:hAnsi="Times New Roman"/>
                <w:sz w:val="20"/>
                <w:szCs w:val="20"/>
              </w:rPr>
              <w:t>2.52</w:t>
            </w:r>
          </w:p>
        </w:tc>
        <w:tc>
          <w:tcPr>
            <w:tcW w:w="679" w:type="dxa"/>
          </w:tcPr>
          <w:p w14:paraId="4FAF5280" w14:textId="68422E41" w:rsidR="00A93EDB" w:rsidRPr="00605D76" w:rsidRDefault="00794D6B" w:rsidP="00EE4DC7">
            <w:pPr>
              <w:spacing w:line="360" w:lineRule="auto"/>
              <w:jc w:val="center"/>
              <w:rPr>
                <w:rFonts w:ascii="Times New Roman" w:hAnsi="Times New Roman"/>
                <w:sz w:val="20"/>
                <w:szCs w:val="20"/>
              </w:rPr>
            </w:pPr>
            <w:r>
              <w:rPr>
                <w:rFonts w:ascii="Times New Roman" w:hAnsi="Times New Roman"/>
                <w:sz w:val="20"/>
                <w:szCs w:val="20"/>
              </w:rPr>
              <w:t>.12</w:t>
            </w:r>
          </w:p>
        </w:tc>
      </w:tr>
      <w:tr w:rsidR="00A93EDB" w:rsidRPr="00A93EDB" w14:paraId="7AB6B4CB" w14:textId="13FCD9C3" w:rsidTr="00625E9D">
        <w:tc>
          <w:tcPr>
            <w:tcW w:w="1218" w:type="dxa"/>
          </w:tcPr>
          <w:p w14:paraId="612D3B05" w14:textId="77777777" w:rsidR="00A93EDB" w:rsidRPr="00A93EDB" w:rsidRDefault="00A93EDB" w:rsidP="00EE4DC7">
            <w:pPr>
              <w:spacing w:line="360" w:lineRule="auto"/>
              <w:rPr>
                <w:rFonts w:ascii="Times New Roman" w:hAnsi="Times New Roman"/>
                <w:sz w:val="20"/>
                <w:szCs w:val="20"/>
              </w:rPr>
            </w:pPr>
            <w:r w:rsidRPr="00A93EDB">
              <w:rPr>
                <w:rFonts w:ascii="Times New Roman" w:hAnsi="Times New Roman"/>
                <w:sz w:val="20"/>
                <w:szCs w:val="20"/>
              </w:rPr>
              <w:t>Advance</w:t>
            </w:r>
          </w:p>
        </w:tc>
        <w:tc>
          <w:tcPr>
            <w:tcW w:w="595" w:type="dxa"/>
          </w:tcPr>
          <w:p w14:paraId="2D5FBE5B" w14:textId="6ACAE55A"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2.41</w:t>
            </w:r>
          </w:p>
        </w:tc>
        <w:tc>
          <w:tcPr>
            <w:tcW w:w="666" w:type="dxa"/>
          </w:tcPr>
          <w:p w14:paraId="4D166EAB" w14:textId="04CD9061"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.093</w:t>
            </w:r>
          </w:p>
        </w:tc>
        <w:tc>
          <w:tcPr>
            <w:tcW w:w="666" w:type="dxa"/>
          </w:tcPr>
          <w:p w14:paraId="70A06624" w14:textId="5D289541"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67.27</w:t>
            </w:r>
          </w:p>
        </w:tc>
        <w:tc>
          <w:tcPr>
            <w:tcW w:w="666" w:type="dxa"/>
          </w:tcPr>
          <w:p w14:paraId="547B72FB" w14:textId="78F2CB68"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&lt;.001*</w:t>
            </w:r>
          </w:p>
        </w:tc>
        <w:tc>
          <w:tcPr>
            <w:tcW w:w="597" w:type="dxa"/>
          </w:tcPr>
          <w:p w14:paraId="1EF6E36C" w14:textId="15724B19"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1.25</w:t>
            </w:r>
          </w:p>
        </w:tc>
        <w:tc>
          <w:tcPr>
            <w:tcW w:w="760" w:type="dxa"/>
          </w:tcPr>
          <w:p w14:paraId="007F70B8" w14:textId="5CB7AA5D"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.27</w:t>
            </w:r>
          </w:p>
        </w:tc>
        <w:tc>
          <w:tcPr>
            <w:tcW w:w="678" w:type="dxa"/>
          </w:tcPr>
          <w:p w14:paraId="0226A01D" w14:textId="0D0F990A"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.89</w:t>
            </w:r>
          </w:p>
        </w:tc>
        <w:tc>
          <w:tcPr>
            <w:tcW w:w="679" w:type="dxa"/>
          </w:tcPr>
          <w:p w14:paraId="1ED923D9" w14:textId="2A6ED3A6"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.42</w:t>
            </w:r>
          </w:p>
        </w:tc>
        <w:tc>
          <w:tcPr>
            <w:tcW w:w="678" w:type="dxa"/>
          </w:tcPr>
          <w:p w14:paraId="0B40EEDD" w14:textId="78BA57ED"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4.66</w:t>
            </w:r>
          </w:p>
        </w:tc>
        <w:tc>
          <w:tcPr>
            <w:tcW w:w="679" w:type="dxa"/>
          </w:tcPr>
          <w:p w14:paraId="55185326" w14:textId="1FCC0A06"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.002*</w:t>
            </w:r>
          </w:p>
        </w:tc>
        <w:tc>
          <w:tcPr>
            <w:tcW w:w="678" w:type="dxa"/>
          </w:tcPr>
          <w:p w14:paraId="213AC1DB" w14:textId="71A94372"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.06</w:t>
            </w:r>
          </w:p>
        </w:tc>
        <w:tc>
          <w:tcPr>
            <w:tcW w:w="679" w:type="dxa"/>
          </w:tcPr>
          <w:p w14:paraId="76A9535F" w14:textId="058D6042"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.81</w:t>
            </w:r>
          </w:p>
        </w:tc>
      </w:tr>
      <w:tr w:rsidR="00A93EDB" w:rsidRPr="00A93EDB" w14:paraId="172D9C3B" w14:textId="58F05254" w:rsidTr="00625E9D">
        <w:tc>
          <w:tcPr>
            <w:tcW w:w="1218" w:type="dxa"/>
          </w:tcPr>
          <w:p w14:paraId="4E42D066" w14:textId="77777777" w:rsidR="00A93EDB" w:rsidRPr="00A93EDB" w:rsidRDefault="00A93EDB" w:rsidP="00EE4DC7">
            <w:pPr>
              <w:spacing w:line="360" w:lineRule="auto"/>
              <w:rPr>
                <w:rFonts w:ascii="Times New Roman" w:hAnsi="Times New Roman"/>
                <w:sz w:val="20"/>
                <w:szCs w:val="20"/>
              </w:rPr>
            </w:pPr>
            <w:r w:rsidRPr="00A93EDB">
              <w:rPr>
                <w:rFonts w:ascii="Times New Roman" w:hAnsi="Times New Roman"/>
                <w:sz w:val="20"/>
                <w:szCs w:val="20"/>
              </w:rPr>
              <w:t>Pronation</w:t>
            </w:r>
          </w:p>
        </w:tc>
        <w:tc>
          <w:tcPr>
            <w:tcW w:w="595" w:type="dxa"/>
          </w:tcPr>
          <w:p w14:paraId="517C3580" w14:textId="1BB27090"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6.17</w:t>
            </w:r>
          </w:p>
        </w:tc>
        <w:tc>
          <w:tcPr>
            <w:tcW w:w="666" w:type="dxa"/>
          </w:tcPr>
          <w:p w14:paraId="058A0709" w14:textId="2794FAB6"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.003*</w:t>
            </w:r>
          </w:p>
        </w:tc>
        <w:tc>
          <w:tcPr>
            <w:tcW w:w="666" w:type="dxa"/>
          </w:tcPr>
          <w:p w14:paraId="0C0C8AE9" w14:textId="1962ED03"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33.14</w:t>
            </w:r>
          </w:p>
        </w:tc>
        <w:tc>
          <w:tcPr>
            <w:tcW w:w="666" w:type="dxa"/>
          </w:tcPr>
          <w:p w14:paraId="19F2CDAC" w14:textId="032B5E37"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&lt;.001*</w:t>
            </w:r>
          </w:p>
        </w:tc>
        <w:tc>
          <w:tcPr>
            <w:tcW w:w="597" w:type="dxa"/>
          </w:tcPr>
          <w:p w14:paraId="6830DDA1" w14:textId="31CA1A74"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10.77</w:t>
            </w:r>
          </w:p>
        </w:tc>
        <w:tc>
          <w:tcPr>
            <w:tcW w:w="760" w:type="dxa"/>
          </w:tcPr>
          <w:p w14:paraId="3F33A6C3" w14:textId="3165B002"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.001*</w:t>
            </w:r>
          </w:p>
        </w:tc>
        <w:tc>
          <w:tcPr>
            <w:tcW w:w="678" w:type="dxa"/>
          </w:tcPr>
          <w:p w14:paraId="17B7A509" w14:textId="251DFB5E"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5.96</w:t>
            </w:r>
          </w:p>
        </w:tc>
        <w:tc>
          <w:tcPr>
            <w:tcW w:w="679" w:type="dxa"/>
          </w:tcPr>
          <w:p w14:paraId="7B42FC3E" w14:textId="0A41194C"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.003*</w:t>
            </w:r>
          </w:p>
        </w:tc>
        <w:tc>
          <w:tcPr>
            <w:tcW w:w="678" w:type="dxa"/>
          </w:tcPr>
          <w:p w14:paraId="53D3DCA5" w14:textId="7E742B68"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5.86</w:t>
            </w:r>
          </w:p>
        </w:tc>
        <w:tc>
          <w:tcPr>
            <w:tcW w:w="679" w:type="dxa"/>
          </w:tcPr>
          <w:p w14:paraId="01C4852E" w14:textId="49B23AD4"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&lt;.001*</w:t>
            </w:r>
          </w:p>
        </w:tc>
        <w:tc>
          <w:tcPr>
            <w:tcW w:w="678" w:type="dxa"/>
          </w:tcPr>
          <w:p w14:paraId="6B35E404" w14:textId="5587AF35"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9.93</w:t>
            </w:r>
          </w:p>
        </w:tc>
        <w:tc>
          <w:tcPr>
            <w:tcW w:w="679" w:type="dxa"/>
          </w:tcPr>
          <w:p w14:paraId="15B8E107" w14:textId="51595613"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.002*</w:t>
            </w:r>
          </w:p>
        </w:tc>
      </w:tr>
      <w:tr w:rsidR="00A93EDB" w:rsidRPr="00A93EDB" w14:paraId="1216BCC2" w14:textId="709D7AB1" w:rsidTr="00625E9D">
        <w:tc>
          <w:tcPr>
            <w:tcW w:w="1218" w:type="dxa"/>
          </w:tcPr>
          <w:p w14:paraId="4BCF49CA" w14:textId="77777777" w:rsidR="00A93EDB" w:rsidRPr="00A93EDB" w:rsidRDefault="00A93EDB" w:rsidP="00EE4DC7">
            <w:pPr>
              <w:spacing w:line="360" w:lineRule="auto"/>
              <w:rPr>
                <w:rFonts w:ascii="Times New Roman" w:hAnsi="Times New Roman"/>
                <w:sz w:val="20"/>
                <w:szCs w:val="20"/>
              </w:rPr>
            </w:pPr>
            <w:r w:rsidRPr="00A93EDB">
              <w:rPr>
                <w:rFonts w:ascii="Times New Roman" w:hAnsi="Times New Roman"/>
                <w:sz w:val="20"/>
                <w:szCs w:val="20"/>
              </w:rPr>
              <w:t>Grasp</w:t>
            </w:r>
          </w:p>
        </w:tc>
        <w:tc>
          <w:tcPr>
            <w:tcW w:w="595" w:type="dxa"/>
          </w:tcPr>
          <w:p w14:paraId="21494940" w14:textId="6B47FE3A"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.61</w:t>
            </w:r>
          </w:p>
        </w:tc>
        <w:tc>
          <w:tcPr>
            <w:tcW w:w="666" w:type="dxa"/>
          </w:tcPr>
          <w:p w14:paraId="788CC322" w14:textId="43F0E36B"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.55</w:t>
            </w:r>
          </w:p>
        </w:tc>
        <w:tc>
          <w:tcPr>
            <w:tcW w:w="666" w:type="dxa"/>
          </w:tcPr>
          <w:p w14:paraId="2CCFCE38" w14:textId="0B514C87"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18.59</w:t>
            </w:r>
          </w:p>
        </w:tc>
        <w:tc>
          <w:tcPr>
            <w:tcW w:w="666" w:type="dxa"/>
          </w:tcPr>
          <w:p w14:paraId="614D2E23" w14:textId="48F1838D"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&lt;.001*</w:t>
            </w:r>
          </w:p>
        </w:tc>
        <w:tc>
          <w:tcPr>
            <w:tcW w:w="597" w:type="dxa"/>
          </w:tcPr>
          <w:p w14:paraId="56D06159" w14:textId="74508E03"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1.39</w:t>
            </w:r>
          </w:p>
        </w:tc>
        <w:tc>
          <w:tcPr>
            <w:tcW w:w="760" w:type="dxa"/>
          </w:tcPr>
          <w:p w14:paraId="36186C5B" w14:textId="51650878"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.24</w:t>
            </w:r>
          </w:p>
        </w:tc>
        <w:tc>
          <w:tcPr>
            <w:tcW w:w="678" w:type="dxa"/>
          </w:tcPr>
          <w:p w14:paraId="04D8713B" w14:textId="2C02B558"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1.33</w:t>
            </w:r>
          </w:p>
        </w:tc>
        <w:tc>
          <w:tcPr>
            <w:tcW w:w="679" w:type="dxa"/>
          </w:tcPr>
          <w:p w14:paraId="7E7CA731" w14:textId="7EF3AAF6"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.27</w:t>
            </w:r>
          </w:p>
        </w:tc>
        <w:tc>
          <w:tcPr>
            <w:tcW w:w="678" w:type="dxa"/>
          </w:tcPr>
          <w:p w14:paraId="0F26FCF0" w14:textId="64F28FD5"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2.39</w:t>
            </w:r>
          </w:p>
        </w:tc>
        <w:tc>
          <w:tcPr>
            <w:tcW w:w="679" w:type="dxa"/>
          </w:tcPr>
          <w:p w14:paraId="65C239A9" w14:textId="4884D0F2"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.05*</w:t>
            </w:r>
          </w:p>
        </w:tc>
        <w:tc>
          <w:tcPr>
            <w:tcW w:w="678" w:type="dxa"/>
          </w:tcPr>
          <w:p w14:paraId="672AE441" w14:textId="2A50A357"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1.62</w:t>
            </w:r>
          </w:p>
        </w:tc>
        <w:tc>
          <w:tcPr>
            <w:tcW w:w="679" w:type="dxa"/>
          </w:tcPr>
          <w:p w14:paraId="73D0BE48" w14:textId="729708C2" w:rsidR="00A93EDB" w:rsidRPr="00605D76" w:rsidRDefault="00C95A0A" w:rsidP="00EE4DC7">
            <w:pPr>
              <w:spacing w:line="360" w:lineRule="auto"/>
              <w:jc w:val="center"/>
              <w:rPr>
                <w:rFonts w:ascii="Times New Roman" w:hAnsi="Times New Roman"/>
                <w:sz w:val="20"/>
                <w:szCs w:val="20"/>
              </w:rPr>
            </w:pPr>
            <w:r>
              <w:rPr>
                <w:rFonts w:ascii="Times New Roman" w:hAnsi="Times New Roman"/>
                <w:sz w:val="20"/>
                <w:szCs w:val="20"/>
              </w:rPr>
              <w:t>.21</w:t>
            </w:r>
          </w:p>
        </w:tc>
      </w:tr>
      <w:tr w:rsidR="00A93EDB" w:rsidRPr="00A93EDB" w14:paraId="385A62AF" w14:textId="2A20B83C" w:rsidTr="00625E9D">
        <w:tc>
          <w:tcPr>
            <w:tcW w:w="1218" w:type="dxa"/>
          </w:tcPr>
          <w:p w14:paraId="6DC23781" w14:textId="756B281E" w:rsidR="00A93EDB" w:rsidRPr="00A93EDB" w:rsidRDefault="00FC47CE" w:rsidP="00EE4DC7">
            <w:pPr>
              <w:spacing w:line="360" w:lineRule="auto"/>
              <w:rPr>
                <w:rFonts w:ascii="Times New Roman" w:hAnsi="Times New Roman"/>
                <w:sz w:val="20"/>
                <w:szCs w:val="20"/>
              </w:rPr>
            </w:pPr>
            <w:r>
              <w:rPr>
                <w:rFonts w:ascii="Times New Roman" w:hAnsi="Times New Roman"/>
                <w:sz w:val="20"/>
                <w:szCs w:val="20"/>
              </w:rPr>
              <w:t>R-to-G</w:t>
            </w:r>
          </w:p>
        </w:tc>
        <w:tc>
          <w:tcPr>
            <w:tcW w:w="595" w:type="dxa"/>
          </w:tcPr>
          <w:p w14:paraId="59A74364" w14:textId="38954AF1" w:rsidR="00A93EDB" w:rsidRPr="00605D76" w:rsidRDefault="00605D76" w:rsidP="00EE4DC7">
            <w:pPr>
              <w:spacing w:line="360" w:lineRule="auto"/>
              <w:jc w:val="center"/>
              <w:rPr>
                <w:rFonts w:ascii="Times New Roman" w:hAnsi="Times New Roman"/>
                <w:sz w:val="20"/>
                <w:szCs w:val="20"/>
              </w:rPr>
            </w:pPr>
            <w:r w:rsidRPr="00605D76">
              <w:rPr>
                <w:rFonts w:ascii="Times New Roman" w:hAnsi="Times New Roman"/>
                <w:sz w:val="20"/>
                <w:szCs w:val="20"/>
              </w:rPr>
              <w:t>7.66</w:t>
            </w:r>
          </w:p>
        </w:tc>
        <w:tc>
          <w:tcPr>
            <w:tcW w:w="666" w:type="dxa"/>
          </w:tcPr>
          <w:p w14:paraId="00D12D3F" w14:textId="5268CF93" w:rsidR="00A93EDB" w:rsidRPr="00605D76" w:rsidRDefault="00605D76" w:rsidP="00EE4DC7">
            <w:pPr>
              <w:spacing w:line="360" w:lineRule="auto"/>
              <w:jc w:val="center"/>
              <w:rPr>
                <w:rFonts w:ascii="Times New Roman" w:hAnsi="Times New Roman"/>
                <w:sz w:val="20"/>
                <w:szCs w:val="20"/>
              </w:rPr>
            </w:pPr>
            <w:r w:rsidRPr="00605D76">
              <w:rPr>
                <w:rFonts w:ascii="Times New Roman" w:hAnsi="Times New Roman"/>
                <w:sz w:val="20"/>
                <w:szCs w:val="20"/>
              </w:rPr>
              <w:t>.001*</w:t>
            </w:r>
          </w:p>
        </w:tc>
        <w:tc>
          <w:tcPr>
            <w:tcW w:w="666" w:type="dxa"/>
          </w:tcPr>
          <w:p w14:paraId="73C17C29" w14:textId="7196CFFF" w:rsidR="00A93EDB" w:rsidRPr="00605D76" w:rsidRDefault="00605D76" w:rsidP="00EE4DC7">
            <w:pPr>
              <w:spacing w:line="360" w:lineRule="auto"/>
              <w:jc w:val="center"/>
              <w:rPr>
                <w:rFonts w:ascii="Times New Roman" w:hAnsi="Times New Roman"/>
                <w:sz w:val="20"/>
                <w:szCs w:val="20"/>
              </w:rPr>
            </w:pPr>
            <w:r w:rsidRPr="00605D76">
              <w:rPr>
                <w:rFonts w:ascii="Times New Roman" w:hAnsi="Times New Roman"/>
                <w:sz w:val="20"/>
                <w:szCs w:val="20"/>
              </w:rPr>
              <w:t>72.72</w:t>
            </w:r>
          </w:p>
        </w:tc>
        <w:tc>
          <w:tcPr>
            <w:tcW w:w="666" w:type="dxa"/>
          </w:tcPr>
          <w:p w14:paraId="60C52C87" w14:textId="41B669D7" w:rsidR="00A93EDB" w:rsidRPr="00605D76" w:rsidRDefault="00605D76" w:rsidP="00EE4DC7">
            <w:pPr>
              <w:spacing w:line="360" w:lineRule="auto"/>
              <w:jc w:val="center"/>
              <w:rPr>
                <w:rFonts w:ascii="Times New Roman" w:hAnsi="Times New Roman"/>
                <w:sz w:val="20"/>
                <w:szCs w:val="20"/>
              </w:rPr>
            </w:pPr>
            <w:r w:rsidRPr="00605D76">
              <w:rPr>
                <w:rFonts w:ascii="Times New Roman" w:hAnsi="Times New Roman"/>
                <w:sz w:val="20"/>
                <w:szCs w:val="20"/>
              </w:rPr>
              <w:t>&lt;.001*</w:t>
            </w:r>
          </w:p>
        </w:tc>
        <w:tc>
          <w:tcPr>
            <w:tcW w:w="597" w:type="dxa"/>
          </w:tcPr>
          <w:p w14:paraId="074A112F" w14:textId="0E072EDB" w:rsidR="00A93EDB" w:rsidRPr="00605D76" w:rsidRDefault="00605D76" w:rsidP="00EE4DC7">
            <w:pPr>
              <w:spacing w:line="360" w:lineRule="auto"/>
              <w:jc w:val="center"/>
              <w:rPr>
                <w:rFonts w:ascii="Times New Roman" w:hAnsi="Times New Roman"/>
                <w:sz w:val="20"/>
                <w:szCs w:val="20"/>
              </w:rPr>
            </w:pPr>
            <w:r w:rsidRPr="00605D76">
              <w:rPr>
                <w:rFonts w:ascii="Times New Roman" w:hAnsi="Times New Roman"/>
                <w:sz w:val="20"/>
                <w:szCs w:val="20"/>
              </w:rPr>
              <w:t>5.41</w:t>
            </w:r>
          </w:p>
        </w:tc>
        <w:tc>
          <w:tcPr>
            <w:tcW w:w="760" w:type="dxa"/>
          </w:tcPr>
          <w:p w14:paraId="3F81FF42" w14:textId="449D418E" w:rsidR="00A93EDB" w:rsidRPr="00605D76" w:rsidRDefault="00605D76" w:rsidP="00EE4DC7">
            <w:pPr>
              <w:spacing w:line="360" w:lineRule="auto"/>
              <w:jc w:val="center"/>
              <w:rPr>
                <w:rFonts w:ascii="Times New Roman" w:hAnsi="Times New Roman"/>
                <w:sz w:val="20"/>
                <w:szCs w:val="20"/>
              </w:rPr>
            </w:pPr>
            <w:r w:rsidRPr="00605D76">
              <w:rPr>
                <w:rFonts w:ascii="Times New Roman" w:hAnsi="Times New Roman"/>
                <w:sz w:val="20"/>
                <w:szCs w:val="20"/>
              </w:rPr>
              <w:t>.021*</w:t>
            </w:r>
          </w:p>
        </w:tc>
        <w:tc>
          <w:tcPr>
            <w:tcW w:w="678" w:type="dxa"/>
          </w:tcPr>
          <w:p w14:paraId="22CF957B" w14:textId="5FE8AEB0" w:rsidR="00A93EDB" w:rsidRPr="00605D76" w:rsidRDefault="00605D76" w:rsidP="00EE4DC7">
            <w:pPr>
              <w:spacing w:line="360" w:lineRule="auto"/>
              <w:jc w:val="center"/>
              <w:rPr>
                <w:rFonts w:ascii="Times New Roman" w:hAnsi="Times New Roman"/>
                <w:sz w:val="20"/>
                <w:szCs w:val="20"/>
              </w:rPr>
            </w:pPr>
            <w:r>
              <w:rPr>
                <w:rFonts w:ascii="Times New Roman" w:hAnsi="Times New Roman"/>
                <w:sz w:val="20"/>
                <w:szCs w:val="20"/>
              </w:rPr>
              <w:t>8.51</w:t>
            </w:r>
          </w:p>
        </w:tc>
        <w:tc>
          <w:tcPr>
            <w:tcW w:w="679" w:type="dxa"/>
          </w:tcPr>
          <w:p w14:paraId="10A6622F" w14:textId="7C82886D" w:rsidR="00A93EDB" w:rsidRPr="00605D76" w:rsidRDefault="00605D76" w:rsidP="00EE4DC7">
            <w:pPr>
              <w:spacing w:line="360" w:lineRule="auto"/>
              <w:jc w:val="center"/>
              <w:rPr>
                <w:rFonts w:ascii="Times New Roman" w:hAnsi="Times New Roman"/>
                <w:sz w:val="20"/>
                <w:szCs w:val="20"/>
              </w:rPr>
            </w:pPr>
            <w:r>
              <w:rPr>
                <w:rFonts w:ascii="Times New Roman" w:hAnsi="Times New Roman"/>
                <w:sz w:val="20"/>
                <w:szCs w:val="20"/>
              </w:rPr>
              <w:t>&lt;.001*</w:t>
            </w:r>
          </w:p>
        </w:tc>
        <w:tc>
          <w:tcPr>
            <w:tcW w:w="678" w:type="dxa"/>
          </w:tcPr>
          <w:p w14:paraId="5A115806" w14:textId="36B8AC6B" w:rsidR="00A93EDB" w:rsidRPr="00605D76" w:rsidRDefault="00605D76" w:rsidP="00EE4DC7">
            <w:pPr>
              <w:spacing w:line="360" w:lineRule="auto"/>
              <w:jc w:val="center"/>
              <w:rPr>
                <w:rFonts w:ascii="Times New Roman" w:hAnsi="Times New Roman"/>
                <w:sz w:val="20"/>
                <w:szCs w:val="20"/>
              </w:rPr>
            </w:pPr>
            <w:r>
              <w:rPr>
                <w:rFonts w:ascii="Times New Roman" w:hAnsi="Times New Roman"/>
                <w:sz w:val="20"/>
                <w:szCs w:val="20"/>
              </w:rPr>
              <w:t>11.61</w:t>
            </w:r>
          </w:p>
        </w:tc>
        <w:tc>
          <w:tcPr>
            <w:tcW w:w="679" w:type="dxa"/>
          </w:tcPr>
          <w:p w14:paraId="666ACBCC" w14:textId="65BB5139" w:rsidR="00A93EDB" w:rsidRPr="00605D76" w:rsidRDefault="00605D76" w:rsidP="00EE4DC7">
            <w:pPr>
              <w:spacing w:line="360" w:lineRule="auto"/>
              <w:jc w:val="center"/>
              <w:rPr>
                <w:rFonts w:ascii="Times New Roman" w:hAnsi="Times New Roman"/>
                <w:sz w:val="20"/>
                <w:szCs w:val="20"/>
              </w:rPr>
            </w:pPr>
            <w:r>
              <w:rPr>
                <w:rFonts w:ascii="Times New Roman" w:hAnsi="Times New Roman"/>
                <w:sz w:val="20"/>
                <w:szCs w:val="20"/>
              </w:rPr>
              <w:t>&lt;.001*</w:t>
            </w:r>
          </w:p>
        </w:tc>
        <w:tc>
          <w:tcPr>
            <w:tcW w:w="678" w:type="dxa"/>
          </w:tcPr>
          <w:p w14:paraId="2A194759" w14:textId="5E27D511" w:rsidR="00A93EDB" w:rsidRPr="00605D76" w:rsidRDefault="00605D76" w:rsidP="00EE4DC7">
            <w:pPr>
              <w:spacing w:line="360" w:lineRule="auto"/>
              <w:jc w:val="center"/>
              <w:rPr>
                <w:rFonts w:ascii="Times New Roman" w:hAnsi="Times New Roman"/>
                <w:sz w:val="20"/>
                <w:szCs w:val="20"/>
              </w:rPr>
            </w:pPr>
            <w:r>
              <w:rPr>
                <w:rFonts w:ascii="Times New Roman" w:hAnsi="Times New Roman"/>
                <w:sz w:val="20"/>
                <w:szCs w:val="20"/>
              </w:rPr>
              <w:t>6.76</w:t>
            </w:r>
          </w:p>
        </w:tc>
        <w:tc>
          <w:tcPr>
            <w:tcW w:w="679" w:type="dxa"/>
          </w:tcPr>
          <w:p w14:paraId="1FB6B600" w14:textId="3925D374" w:rsidR="00A93EDB" w:rsidRPr="00605D76" w:rsidRDefault="00605D76" w:rsidP="00EE4DC7">
            <w:pPr>
              <w:spacing w:line="360" w:lineRule="auto"/>
              <w:jc w:val="center"/>
              <w:rPr>
                <w:rFonts w:ascii="Times New Roman" w:hAnsi="Times New Roman"/>
                <w:sz w:val="20"/>
                <w:szCs w:val="20"/>
              </w:rPr>
            </w:pPr>
            <w:r>
              <w:rPr>
                <w:rFonts w:ascii="Times New Roman" w:hAnsi="Times New Roman"/>
                <w:sz w:val="20"/>
                <w:szCs w:val="20"/>
              </w:rPr>
              <w:t>.011*</w:t>
            </w:r>
          </w:p>
        </w:tc>
      </w:tr>
    </w:tbl>
    <w:p w14:paraId="19DAF9A8" w14:textId="3020F47C" w:rsidR="00A93EDB" w:rsidRPr="00A93EDB" w:rsidRDefault="00FC47CE" w:rsidP="00EE4DC7">
      <w:pPr>
        <w:spacing w:line="360" w:lineRule="auto"/>
        <w:rPr>
          <w:rFonts w:ascii="Times New Roman" w:hAnsi="Times New Roman"/>
          <w:sz w:val="18"/>
          <w:szCs w:val="18"/>
        </w:rPr>
      </w:pPr>
      <w:r>
        <w:rPr>
          <w:rFonts w:ascii="Times New Roman" w:hAnsi="Times New Roman"/>
          <w:sz w:val="18"/>
          <w:szCs w:val="18"/>
        </w:rPr>
        <w:t xml:space="preserve">Abbreviations: R-to-G = reach-to-grasp score; </w:t>
      </w:r>
      <w:r w:rsidR="00A93EDB">
        <w:rPr>
          <w:rFonts w:ascii="Times New Roman" w:hAnsi="Times New Roman"/>
          <w:sz w:val="18"/>
          <w:szCs w:val="18"/>
        </w:rPr>
        <w:t>* = significant at p&lt;.05</w:t>
      </w:r>
    </w:p>
    <w:p w14:paraId="4865A7B0" w14:textId="77777777" w:rsidR="00A93EDB" w:rsidRPr="00A93EDB" w:rsidRDefault="00A93EDB" w:rsidP="00EE4DC7">
      <w:pPr>
        <w:spacing w:line="360" w:lineRule="auto"/>
        <w:rPr>
          <w:rFonts w:ascii="Times New Roman" w:hAnsi="Times New Roman"/>
        </w:rPr>
      </w:pPr>
    </w:p>
    <w:sectPr w:rsidR="00A93EDB" w:rsidRPr="00A93EDB" w:rsidSect="000A5D24">
      <w:pgSz w:w="11900" w:h="16840"/>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0B2D21"/>
    <w:multiLevelType w:val="hybridMultilevel"/>
    <w:tmpl w:val="1A86DA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3"/>
  </w:docVars>
  <w:rsids>
    <w:rsidRoot w:val="000A5D24"/>
    <w:rsid w:val="000A5D24"/>
    <w:rsid w:val="00193D08"/>
    <w:rsid w:val="003C6D58"/>
    <w:rsid w:val="00544172"/>
    <w:rsid w:val="00605D76"/>
    <w:rsid w:val="00794D6B"/>
    <w:rsid w:val="009128A1"/>
    <w:rsid w:val="00940A59"/>
    <w:rsid w:val="00A93EDB"/>
    <w:rsid w:val="00B56CA0"/>
    <w:rsid w:val="00C95A0A"/>
    <w:rsid w:val="00D95644"/>
    <w:rsid w:val="00E52323"/>
    <w:rsid w:val="00E56662"/>
    <w:rsid w:val="00EE4DC7"/>
    <w:rsid w:val="00FC4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F4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D24"/>
    <w:rPr>
      <w:rFonts w:ascii="Cambria" w:eastAsia="MS ??"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3EDB"/>
    <w:rPr>
      <w:rFonts w:eastAsiaTheme="minorEastAsia"/>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5644"/>
    <w:pPr>
      <w:ind w:left="720"/>
      <w:contextualSpacing/>
    </w:pPr>
    <w:rPr>
      <w:rFonts w:eastAsia="MS Minch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D24"/>
    <w:rPr>
      <w:rFonts w:ascii="Cambria" w:eastAsia="MS ??"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3EDB"/>
    <w:rPr>
      <w:rFonts w:eastAsiaTheme="minorEastAsia"/>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5644"/>
    <w:pPr>
      <w:ind w:left="720"/>
      <w:contextualSpacing/>
    </w:pPr>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910</Words>
  <Characters>4563</Characters>
  <Application>Microsoft Office Word</Application>
  <DocSecurity>0</DocSecurity>
  <Lines>175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Sacrey</dc:creator>
  <cp:keywords/>
  <dc:description/>
  <cp:lastModifiedBy>TBANIGA</cp:lastModifiedBy>
  <cp:revision>13</cp:revision>
  <dcterms:created xsi:type="dcterms:W3CDTF">2018-08-27T17:17:00Z</dcterms:created>
  <dcterms:modified xsi:type="dcterms:W3CDTF">2018-12-10T13:36:00Z</dcterms:modified>
</cp:coreProperties>
</file>