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553" w:rsidRPr="00D23500" w:rsidRDefault="00DE0553" w:rsidP="00DE0553">
      <w:pPr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</w:rPr>
        <w:t>Ta</w:t>
      </w:r>
      <w:r w:rsidRPr="00685611">
        <w:rPr>
          <w:sz w:val="15"/>
          <w:szCs w:val="15"/>
        </w:rPr>
        <w:t xml:space="preserve">ble </w:t>
      </w:r>
      <w:r>
        <w:rPr>
          <w:sz w:val="15"/>
          <w:szCs w:val="15"/>
        </w:rPr>
        <w:t>S</w:t>
      </w:r>
      <w:r w:rsidRPr="00685611">
        <w:rPr>
          <w:sz w:val="15"/>
          <w:szCs w:val="15"/>
        </w:rPr>
        <w:t xml:space="preserve">1. Clinical T1, T2, and Diffusion-weighted MR protocols for the TACERN study. 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1105"/>
        <w:gridCol w:w="1105"/>
        <w:gridCol w:w="1105"/>
        <w:gridCol w:w="1105"/>
        <w:gridCol w:w="1105"/>
        <w:gridCol w:w="1105"/>
        <w:gridCol w:w="1105"/>
      </w:tblGrid>
      <w:tr w:rsidR="00DE0553" w:rsidRPr="00685611" w:rsidTr="00AA52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jc w:val="center"/>
              <w:rPr>
                <w:b w:val="0"/>
                <w:color w:val="000000"/>
                <w:sz w:val="15"/>
                <w:szCs w:val="15"/>
              </w:rPr>
            </w:pPr>
          </w:p>
        </w:tc>
        <w:tc>
          <w:tcPr>
            <w:tcW w:w="2210" w:type="dxa"/>
            <w:gridSpan w:val="2"/>
            <w:noWrap/>
            <w:vAlign w:val="center"/>
          </w:tcPr>
          <w:p w:rsidR="00DE0553" w:rsidRPr="00685611" w:rsidRDefault="00DE0553" w:rsidP="00AA52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BCH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UCLA</w:t>
            </w:r>
          </w:p>
        </w:tc>
        <w:tc>
          <w:tcPr>
            <w:tcW w:w="2210" w:type="dxa"/>
            <w:gridSpan w:val="2"/>
            <w:noWrap/>
            <w:vAlign w:val="center"/>
          </w:tcPr>
          <w:p w:rsidR="00DE0553" w:rsidRPr="00685611" w:rsidRDefault="00DE0553" w:rsidP="00AA52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CCHMC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UAB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UTH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ScannerID</w:t>
            </w:r>
            <w:proofErr w:type="spellEnd"/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B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C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D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E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F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G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Field Strength (T)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Manufacturer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Siemens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Siemens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Siemens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Philips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Philips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Philips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General Electric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Model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proofErr w:type="spellStart"/>
            <w:r w:rsidRPr="00685611">
              <w:rPr>
                <w:color w:val="000000"/>
                <w:sz w:val="15"/>
                <w:szCs w:val="15"/>
              </w:rPr>
              <w:t>TrioTim</w:t>
            </w:r>
            <w:proofErr w:type="spellEnd"/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proofErr w:type="spellStart"/>
            <w:r w:rsidRPr="00685611">
              <w:rPr>
                <w:color w:val="000000"/>
                <w:sz w:val="15"/>
                <w:szCs w:val="15"/>
              </w:rPr>
              <w:t>Skyra</w:t>
            </w:r>
            <w:proofErr w:type="spellEnd"/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proofErr w:type="spellStart"/>
            <w:r w:rsidRPr="00685611">
              <w:rPr>
                <w:color w:val="000000"/>
                <w:sz w:val="15"/>
                <w:szCs w:val="15"/>
              </w:rPr>
              <w:t>TrioTim</w:t>
            </w:r>
            <w:proofErr w:type="spellEnd"/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proofErr w:type="spellStart"/>
            <w:r w:rsidRPr="00685611">
              <w:rPr>
                <w:color w:val="000000"/>
                <w:sz w:val="15"/>
                <w:szCs w:val="15"/>
              </w:rPr>
              <w:t>Achieva</w:t>
            </w:r>
            <w:proofErr w:type="spellEnd"/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proofErr w:type="spellStart"/>
            <w:r w:rsidRPr="00685611">
              <w:rPr>
                <w:color w:val="000000"/>
                <w:sz w:val="15"/>
                <w:szCs w:val="15"/>
              </w:rPr>
              <w:t>Ingenia</w:t>
            </w:r>
            <w:proofErr w:type="spellEnd"/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proofErr w:type="spellStart"/>
            <w:r w:rsidRPr="00685611">
              <w:rPr>
                <w:color w:val="000000"/>
                <w:sz w:val="15"/>
                <w:szCs w:val="15"/>
              </w:rPr>
              <w:t>Ingenia</w:t>
            </w:r>
            <w:proofErr w:type="spellEnd"/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proofErr w:type="spellStart"/>
            <w:r w:rsidRPr="00685611">
              <w:rPr>
                <w:color w:val="000000"/>
                <w:sz w:val="15"/>
                <w:szCs w:val="15"/>
              </w:rPr>
              <w:t>Signa</w:t>
            </w:r>
            <w:proofErr w:type="spellEnd"/>
            <w:r w:rsidRPr="00685611"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685611">
              <w:rPr>
                <w:color w:val="000000"/>
                <w:sz w:val="15"/>
                <w:szCs w:val="15"/>
              </w:rPr>
              <w:t>HDxt</w:t>
            </w:r>
            <w:proofErr w:type="spellEnd"/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Software Versions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syngoMRB17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syngoMRE11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syngoMRB17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3.2.1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5.1.9; 5.3.0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4.1.3; 5.1.7; 5.3.0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HD 16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Number of head coil channels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gridSpan w:val="2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T1-weighted</w:t>
            </w: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Orientation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sagittal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sagittal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sagittal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sagittal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sagittal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sagittal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sagittal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Field of view (mm)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256 x 256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224 x 224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256 x 256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Matrix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256 x 256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256 x 256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256 x 256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224 x 224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224 x 224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224 x 224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256 x 256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Number of Slices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172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Resolution (mm)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 x 1 x 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0.9 x 0.9 x 0.9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 x 1 x 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 x 1 x 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 x 1 x 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 x 1 x 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0.9 x 0.9 x 1.0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Repetition time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ms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6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Echo time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ms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Bandwidth (Hz/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Px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199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199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244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Inversion Time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ms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1100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1100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1100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1100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685611">
              <w:rPr>
                <w:sz w:val="15"/>
                <w:szCs w:val="15"/>
              </w:rPr>
              <w:t>1100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685611">
              <w:rPr>
                <w:sz w:val="15"/>
                <w:szCs w:val="15"/>
              </w:rPr>
              <w:t>1100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1100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Flip Angle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deg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Number of Averages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gridSpan w:val="2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T2-weighted</w:t>
            </w: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Orientation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Field of view (mm)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159 x 200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162 x 200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159 x 200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 x 200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 x 200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 x 200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 x 200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Matrix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408 x 512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364 x 448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408 x 512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512 x 512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512 x 512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512 x 512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512 x 512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Number of Slices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76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Resolution (mm)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0.4 x 0.4 x 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0.4 x 0.4 x 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0.4 x 0.4 x 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0.4 x 0.4 x 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0.4 x 0.4 x 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0.4 x 0.4 x 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0.4 x 0.4 x 2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Repetition time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ms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14850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10900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14850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9366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7182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10300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15000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Echo time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ms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79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79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79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79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79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76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Bandwidth (Hz/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Px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225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208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196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244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Flip Angle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deg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  <w:hideMark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Number of Averages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1105" w:type="dxa"/>
            <w:noWrap/>
            <w:vAlign w:val="center"/>
            <w:hideMark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gridSpan w:val="2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Diffusion-weighted</w:t>
            </w: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shd w:val="clear" w:color="auto" w:fill="EEECE1" w:themeFill="background2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Orientation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axial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Field of view (mm)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220 x 220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Matrix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128 x 128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128 x 128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128 x 128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128 x 128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128 x 128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128 x 128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256 x 256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Number of Slices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74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74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74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68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72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72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48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Resolution (mm)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1.7 x 1.7 x 2.0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1.7 x 1.7 x 2.0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1.7 x 1.7 x 2.0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1.7 x 1.7 x 2.0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1.7 x 1.7 x 2.0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1.7 x 1.7 x 2.0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0.9 x 0.9 x 2.0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Repetition time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ms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6448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6800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10900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10400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11300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15000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12700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Echo time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ms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94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64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78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87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Bandwidth (Hz/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Px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1395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1500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1395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2378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1144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1276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1953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Flip Angle (</w:t>
            </w:r>
            <w:proofErr w:type="spellStart"/>
            <w:r w:rsidRPr="00685611">
              <w:rPr>
                <w:b w:val="0"/>
                <w:color w:val="000000"/>
                <w:sz w:val="15"/>
                <w:szCs w:val="15"/>
              </w:rPr>
              <w:t>deg</w:t>
            </w:r>
            <w:proofErr w:type="spellEnd"/>
            <w:r w:rsidRPr="00685611">
              <w:rPr>
                <w:b w:val="0"/>
                <w:color w:val="000000"/>
                <w:sz w:val="15"/>
                <w:szCs w:val="15"/>
              </w:rPr>
              <w:t>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90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Number of Averages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  <w:r w:rsidRPr="00685611">
              <w:rPr>
                <w:b w:val="0"/>
                <w:color w:val="000000"/>
                <w:sz w:val="15"/>
                <w:szCs w:val="15"/>
              </w:rPr>
              <w:t>b-values (number of directions)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 (13)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 (13)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 (15)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 (3)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 (18)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 (24)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0 (15)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b w:val="0"/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400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600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600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600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800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1000 (30)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1050-1850 (20)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1050-1850 (20)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1050-1850 (20)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1050-1850 (20)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1050-1850 (20)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1050-1850 (20)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2000 (6)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685611" w:rsidTr="00AA5247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2500 (30)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2500 (30)</w:t>
            </w:r>
          </w:p>
        </w:tc>
      </w:tr>
      <w:tr w:rsidR="00DE0553" w:rsidRPr="00685611" w:rsidTr="00AA5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noWrap/>
            <w:vAlign w:val="center"/>
          </w:tcPr>
          <w:p w:rsidR="00DE0553" w:rsidRPr="00685611" w:rsidRDefault="00DE0553" w:rsidP="00AA524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3000 (4)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3000 (4)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3000 (4)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3000 (4)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3000 (4)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3000 (4)</w:t>
            </w:r>
          </w:p>
        </w:tc>
        <w:tc>
          <w:tcPr>
            <w:tcW w:w="1105" w:type="dxa"/>
            <w:noWrap/>
            <w:vAlign w:val="center"/>
          </w:tcPr>
          <w:p w:rsidR="00DE0553" w:rsidRPr="00685611" w:rsidRDefault="00DE0553" w:rsidP="00AA52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5"/>
                <w:szCs w:val="15"/>
              </w:rPr>
            </w:pPr>
            <w:r w:rsidRPr="00685611">
              <w:rPr>
                <w:color w:val="000000"/>
                <w:sz w:val="15"/>
                <w:szCs w:val="15"/>
              </w:rPr>
              <w:t>3000 (31)</w:t>
            </w:r>
          </w:p>
        </w:tc>
      </w:tr>
    </w:tbl>
    <w:p w:rsidR="00DE0553" w:rsidRPr="00B24B69" w:rsidRDefault="00DE0553" w:rsidP="00DE0553">
      <w:pPr>
        <w:rPr>
          <w:sz w:val="15"/>
          <w:szCs w:val="15"/>
        </w:rPr>
      </w:pPr>
      <w:r w:rsidRPr="00B24B69">
        <w:rPr>
          <w:sz w:val="15"/>
          <w:szCs w:val="15"/>
        </w:rPr>
        <w:t xml:space="preserve">Table </w:t>
      </w:r>
      <w:r>
        <w:rPr>
          <w:sz w:val="15"/>
          <w:szCs w:val="15"/>
        </w:rPr>
        <w:t>S</w:t>
      </w:r>
      <w:r w:rsidRPr="00B24B69">
        <w:rPr>
          <w:sz w:val="15"/>
          <w:szCs w:val="15"/>
        </w:rPr>
        <w:t xml:space="preserve">2. Full longitudinal mixed effect model results for </w:t>
      </w:r>
      <w:r w:rsidRPr="00B24B69">
        <w:rPr>
          <w:iCs/>
          <w:color w:val="000000"/>
          <w:sz w:val="15"/>
          <w:szCs w:val="15"/>
        </w:rPr>
        <w:t>longitudinal trajectories of fractional anisotropy (FA) in each white matter ROI.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2080"/>
        <w:gridCol w:w="2480"/>
        <w:gridCol w:w="750"/>
        <w:gridCol w:w="1111"/>
        <w:gridCol w:w="787"/>
        <w:gridCol w:w="634"/>
        <w:gridCol w:w="634"/>
      </w:tblGrid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hemi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ROI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Independent Variable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Estimate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Standard Error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t.value</w:t>
            </w:r>
            <w:proofErr w:type="spellEnd"/>
          </w:p>
        </w:tc>
        <w:tc>
          <w:tcPr>
            <w:tcW w:w="0" w:type="auto"/>
            <w:vAlign w:val="center"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Chisq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Pr</w:t>
            </w:r>
            <w:proofErr w:type="spellEnd"/>
            <w:r w:rsidRPr="002913B5">
              <w:rPr>
                <w:sz w:val="15"/>
                <w:szCs w:val="15"/>
              </w:rPr>
              <w:t>(Chi)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-0.0178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-2.4470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6.07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0.0137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-0.0172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0.0147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-1.1646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1.40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0.2368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0.9939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1.01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0.3147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0.3090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64.8020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0.0479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0.0082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5.8293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30.90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0.0463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13.5239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102.00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-0.0243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-3.3953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11.42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0.0007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0.0145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0.4288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0.19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0.6615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1.2407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1.56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0.2116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0.3170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67.6234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0.0378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0.0081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4.6620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20.59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0.0457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15.6006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118.83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-0.0158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-2.3529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5.62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0.0178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0.0136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0.2696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0.08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0.7832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0.9670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0.96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0.3272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0.2610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59.3878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0.0324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4.2610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17.47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0.0410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16.1306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116.46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-0.0038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-0.6396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0.42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0.5152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0.0127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0.0122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1.0415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1.12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0.2896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-0.0005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-0.1226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0.02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0.9024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0.2605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66.1657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60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0.0343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5.0318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23.64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0.0393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17.0847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124.41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-0.0227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-3.5504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12.41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0.0004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-0.0063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0.0130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-0.4845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0.24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0.6216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1.0388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1.10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0.2948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0.2642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63.1212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0.0352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4.8717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22.28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0.0363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12.8227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91.89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-0.0133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-1.9716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3.97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0.0463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0.0137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0.2689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0.08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0.7837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0.5043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0.26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0.6095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0.2581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58.3248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0.0280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3.6585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13.15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0.0003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arcuate</w:t>
            </w:r>
            <w:proofErr w:type="spellEnd"/>
            <w:r w:rsidRPr="002913B5"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0.0320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12.0217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84.33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-0.0195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-3.0365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9.22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0.0024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0.0130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0.0699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0.01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0.9425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0.5769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0.34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0.5587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0.3760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89.3011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0.0448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6.1605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34.04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0.0345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12.1569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87.50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-0.0145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-2.0828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4.42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0.0355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0.0096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0.0141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0.6764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0.47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0.4911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0.4534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0.21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0.6464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0.3487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76.3927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0.0394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5.0010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23.53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0.0365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12.1865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87.48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-0.0236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-3.4320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11.66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0.0006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-0.0085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0.0139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-0.6098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0.39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0.5347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1.2689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1.63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0.2012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0.5293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117.9020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0.0655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8.4545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57.21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0.0615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19.6491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152.61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-0.0111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-2.0958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4.48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0.0343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-0.0086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0.0107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-0.7989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0.4164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0.5094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0.27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0.6052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0.2949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85.0387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0.0370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6.1778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34.00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0.0358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16.1747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120.46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-0.0098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-1.9624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3.94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0.0473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0.0101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0.9936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lastRenderedPageBreak/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1.7347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3.05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0.0808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0.2872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88.1570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0.0336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5.9829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32.17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0.0292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12.9745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92.53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-0.0020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-0.3891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0.16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0.6920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0.0100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0.0106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0.9430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0.92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0.3375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-0.0023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-0.6949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0.49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0.4837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0.2726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79.7596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0.0289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4.8805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22.38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0.0225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0.0019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11.7976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79.37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-0.0059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-1.0681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1.18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0.2776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-0.0017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0.0112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-0.1540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0.02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0.8752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0.1679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0.03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0.8631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0.2708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74.8193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0.0275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4.4045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18.57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0.0207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8.4788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50.06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-0.0032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-0.5481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0.31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0.5760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0.0028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0.0118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0.2407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0.06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0.8076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-0.0022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-0.3539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0.13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0.7215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0.4887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127.1897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0.0388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5.9075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31.48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0.0325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9.2411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56.88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-0.0086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-1.1907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1.46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0.2262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-0.0052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0.0144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-0.3644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0.14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0.7095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-0.0057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0.0079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-0.7195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0.53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0.4681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0.5006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106.7590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0.0455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0.0080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5.6936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29.59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0.0368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8.0509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45.80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-0.0225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0.0088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-2.5424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6.55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0.0105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0.0233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0.0177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1.3124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1.78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0.1827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0.0349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0.0093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3.7441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13.48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0.4070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70.4950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0.0176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0.0099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1.7792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3.25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0.0716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0.0143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0.0054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2.6684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6.98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0.0082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-0.0029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0.0095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-0.3086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0.10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0.7539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0.0227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0.0191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1.1861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1.45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0.2282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0.0038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0.0083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0.4602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0.22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0.6399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0.3912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0.0062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63.1593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-</w:t>
            </w:r>
          </w:p>
        </w:tc>
      </w:tr>
      <w:tr w:rsidR="00DE0553" w:rsidRPr="002913B5" w:rsidTr="00AA5247">
        <w:trPr>
          <w:trHeight w:val="60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0.0232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0.0107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2.1782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4.83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0.0279</w:t>
            </w:r>
          </w:p>
        </w:tc>
      </w:tr>
      <w:tr w:rsidR="00DE0553" w:rsidRPr="002913B5" w:rsidTr="00AA5247">
        <w:trPr>
          <w:trHeight w:val="144"/>
        </w:trPr>
        <w:tc>
          <w:tcPr>
            <w:tcW w:w="0" w:type="auto"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2913B5" w:rsidRDefault="00DE0553" w:rsidP="00AA5247">
            <w:pPr>
              <w:rPr>
                <w:sz w:val="15"/>
                <w:szCs w:val="15"/>
              </w:rPr>
            </w:pPr>
            <w:proofErr w:type="spellStart"/>
            <w:r w:rsidRPr="002913B5">
              <w:rPr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0.0269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0.0048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5.6369</w:t>
            </w:r>
          </w:p>
        </w:tc>
        <w:tc>
          <w:tcPr>
            <w:tcW w:w="0" w:type="auto"/>
            <w:vAlign w:val="bottom"/>
          </w:tcPr>
          <w:p w:rsidR="00DE0553" w:rsidRPr="00C95153" w:rsidRDefault="00DE0553" w:rsidP="00AA5247">
            <w:pPr>
              <w:jc w:val="center"/>
              <w:rPr>
                <w:sz w:val="15"/>
                <w:szCs w:val="15"/>
              </w:rPr>
            </w:pPr>
            <w:r w:rsidRPr="00C95153">
              <w:rPr>
                <w:color w:val="000000"/>
                <w:sz w:val="15"/>
                <w:szCs w:val="15"/>
              </w:rPr>
              <w:t>27.69</w:t>
            </w:r>
          </w:p>
        </w:tc>
        <w:tc>
          <w:tcPr>
            <w:tcW w:w="0" w:type="auto"/>
            <w:noWrap/>
            <w:vAlign w:val="center"/>
            <w:hideMark/>
          </w:tcPr>
          <w:p w:rsidR="00DE0553" w:rsidRPr="002913B5" w:rsidRDefault="00DE0553" w:rsidP="00AA5247">
            <w:pPr>
              <w:jc w:val="center"/>
              <w:rPr>
                <w:sz w:val="15"/>
                <w:szCs w:val="15"/>
              </w:rPr>
            </w:pPr>
            <w:r w:rsidRPr="002913B5">
              <w:rPr>
                <w:sz w:val="15"/>
                <w:szCs w:val="15"/>
              </w:rPr>
              <w:t>0.0000</w:t>
            </w:r>
          </w:p>
        </w:tc>
      </w:tr>
    </w:tbl>
    <w:p w:rsidR="00DE0553" w:rsidRPr="00B24B69" w:rsidRDefault="00DE0553" w:rsidP="00DE0553">
      <w:pPr>
        <w:rPr>
          <w:sz w:val="15"/>
          <w:szCs w:val="15"/>
        </w:rPr>
      </w:pPr>
    </w:p>
    <w:p w:rsidR="00DE0553" w:rsidRPr="00B24B69" w:rsidRDefault="00DE0553" w:rsidP="00DE0553">
      <w:pPr>
        <w:rPr>
          <w:sz w:val="15"/>
          <w:szCs w:val="15"/>
        </w:rPr>
      </w:pPr>
    </w:p>
    <w:p w:rsidR="00DE0553" w:rsidRPr="00B24B69" w:rsidRDefault="00DE0553" w:rsidP="00DE0553">
      <w:pPr>
        <w:rPr>
          <w:sz w:val="15"/>
          <w:szCs w:val="15"/>
        </w:rPr>
      </w:pPr>
      <w:r w:rsidRPr="00B24B69">
        <w:rPr>
          <w:sz w:val="15"/>
          <w:szCs w:val="15"/>
        </w:rPr>
        <w:t xml:space="preserve">Table </w:t>
      </w:r>
      <w:r>
        <w:rPr>
          <w:sz w:val="15"/>
          <w:szCs w:val="15"/>
        </w:rPr>
        <w:t>S</w:t>
      </w:r>
      <w:r w:rsidRPr="00B24B69">
        <w:rPr>
          <w:sz w:val="15"/>
          <w:szCs w:val="15"/>
        </w:rPr>
        <w:t xml:space="preserve">3. Full longitudinal mixed effect model results for </w:t>
      </w:r>
      <w:r w:rsidRPr="00B24B69">
        <w:rPr>
          <w:iCs/>
          <w:color w:val="000000"/>
          <w:sz w:val="15"/>
          <w:szCs w:val="15"/>
        </w:rPr>
        <w:t xml:space="preserve">longitudinal trajectories of mean diffusivity (MD) in each white matter ROI. </w:t>
      </w:r>
      <w:r w:rsidRPr="00B24B69">
        <w:rPr>
          <w:sz w:val="15"/>
          <w:szCs w:val="15"/>
        </w:rPr>
        <w:t xml:space="preserve">Model estimates are scaled X 1000.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2080"/>
        <w:gridCol w:w="2480"/>
        <w:gridCol w:w="750"/>
        <w:gridCol w:w="1111"/>
        <w:gridCol w:w="787"/>
        <w:gridCol w:w="634"/>
        <w:gridCol w:w="634"/>
      </w:tblGrid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hemi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ROI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Independent Variable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Estimate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Standard Error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t.value</w:t>
            </w:r>
            <w:proofErr w:type="spellEnd"/>
          </w:p>
        </w:tc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Chisq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Pr</w:t>
            </w:r>
            <w:proofErr w:type="spellEnd"/>
            <w:r w:rsidRPr="00B24B69">
              <w:rPr>
                <w:color w:val="000000"/>
                <w:sz w:val="15"/>
                <w:szCs w:val="15"/>
              </w:rPr>
              <w:t>(Chi)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0.0108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0.0131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0.8294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0.71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0.3995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0.0229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0.0263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0.8722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0.78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0.3758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-0.0040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0.0123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-0.3280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0.11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0.7368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0.9408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110.2001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-0.0790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0.0147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-5.3904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26.84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-0.0943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-13.3513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95.40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0.0249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0.0129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1.9331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3.82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0.0505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0.0022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0.0260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0.0835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0.9333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-0.0178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0.0112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-1.5941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2.58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0.1080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0.9496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112.8721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-0.0631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0.0145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-4.3572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18.14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arcuate-Broca’s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-0.0807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0.0064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-12.5758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92.40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0.0286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1.7117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3.01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0.0830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0.0518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0.0339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1.5291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2.40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0.1210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-0.0133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0.0112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-1.1861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1.43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0.2314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0.9995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0.0109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91.4666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-0.0907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0.0189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-4.7971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21.70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-0.0946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0.0064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-14.7513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109.44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0.4787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0.6264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0.0122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0.0324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0.3774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0.15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0.7011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0.0022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0.0112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0.1931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0.04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0.8450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1.0136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0.0105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96.9500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-0.0860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0.0181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-4.7551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21.37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arcuate-geschwind’s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-0.0977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0.0064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-15.2236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112.75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0.3220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0.11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0.7431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0.0151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0.0332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0.4558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0.22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0.6426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-0.0039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0.0095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-0.4099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0.17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0.6779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0.9798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0.0107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91.7341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-0.0519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0.0185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-2.8011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7.86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-0.0741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-13.6370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98.68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0.0060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0.0146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0.4114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0.18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0.6754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0.0227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0.0296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0.7690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0.61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0.4340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-0.0026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0.0094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-0.2778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0.08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0.7768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0.9755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0.0095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102.3542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-0.0657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-3.9826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15.36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0.0001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arcuate</w:t>
            </w:r>
            <w:proofErr w:type="spellEnd"/>
            <w:r>
              <w:rPr>
                <w:sz w:val="15"/>
                <w:szCs w:val="15"/>
              </w:rPr>
              <w:t>-Wernicke’s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-0.0705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-13.0803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93.16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-0.0088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-1.0184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1.07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0.3001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0.0174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0.9485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0.93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0.3352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0.6793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0.47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0.4944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0.8921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157.4847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-0.0612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0.0097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-6.2976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35.18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-0.0543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0.0049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-11.1287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77.08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-0.0094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0.0114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-0.8219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0.70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0.4027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0.0243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0.0231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1.0492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1.14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0.2863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0.8352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0.71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0.3997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0.8926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119.4258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-0.0556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0.0129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-4.3104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17.88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anterior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-0.0566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-11.1158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76.17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0.0280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1.7016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2.97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0.0848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0.0492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0.0333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1.4776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2.25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0.1339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-0.0019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0.0129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-0.1474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0.02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0.8790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1.1204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0.0108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104.1608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-0.1394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0.0186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-7.5095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47.26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midline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corpus callosum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-0.1218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-16.4308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122.29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-0.0054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-0.6657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0.46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0.4969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0.0249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1.5306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2.41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0.1206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0.0018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0.2004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0.04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0.8388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0.9637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181.7612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-0.0793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0.0090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-8.7679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61.02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-0.0847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-16.4532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130.31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-0.0069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-0.8819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0.81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0.3690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0.0175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0.0156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1.1217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1.30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0.2546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-0.0039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-0.4629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0.22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0.6406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0.9658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189.5402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-0.0785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-9.0199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63.76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cingulum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-0.0791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0.0049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-16.1571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129.13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-0.0056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0.0067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-0.8349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0.72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0.3945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0.0109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0.0134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0.8151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0.68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0.4079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0.0116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1.4826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2.22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0.1365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0.9473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0.0044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215.4673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-0.0649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-8.6764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59.54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-0.0579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0.0045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-12.8362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95.32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-0.0047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-0.6115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0.39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0.5325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0.0197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0.0155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1.2720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1.67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0.1966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0.0097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1.1451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1.34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0.2476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0.9415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186.5361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-0.0655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-7.6047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48.95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inferior extreme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-0.0586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0.0049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-11.9861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87.95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-0.0040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-0.4726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0.23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0.6295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0.0173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0.9747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0.98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0.3220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0.0063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0.0073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0.8516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0.74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0.3908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0.8471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151.4999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-0.0447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0.0096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-4.6420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20.43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-0.0413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0.0042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-9.7769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65.29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-0.0058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0.0104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-0.5553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0.32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0.5711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0.0248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0.0211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1.1756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1.43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0.2324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0.0037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0.4233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0.18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0.6699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0.8350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0.0068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122.4819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-0.0403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0.0117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-3.4293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11.61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0.0007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Posterior limb internal capsule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-0.0452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0.0051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-8.9132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54.97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0.0216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0.0234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0.9241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0.88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0.3477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0.0452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0.0466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0.9717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0.97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0.3237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-0.0555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0.0273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-2.0366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4.17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0.0411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1.0895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0.0152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71.4721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-0.0677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0.0259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-2.6115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6.90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0.0086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right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-0.0328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0.0157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-2.0847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4.34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0.0372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0.0040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0.0219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0.1819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0.03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0.8537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F23outcome_BIN:logbaselineage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0.0189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0.0445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0.4254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0.19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0.6655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F23outcome_BIN:logyrsfrombaseline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0.0212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0.0166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1.2746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1.64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0.1999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intercept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1.1072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0.0144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77.1090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logbaselineage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-0.0463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0.0248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-1.8678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3.57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0.0588</w:t>
            </w:r>
          </w:p>
        </w:tc>
      </w:tr>
      <w:tr w:rsidR="00DE0553" w:rsidRPr="00B24B69" w:rsidTr="00AA5247">
        <w:trPr>
          <w:trHeight w:val="20"/>
        </w:trPr>
        <w:tc>
          <w:tcPr>
            <w:tcW w:w="0" w:type="auto"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left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Sagittal stratum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24B69">
              <w:rPr>
                <w:color w:val="000000"/>
                <w:sz w:val="15"/>
                <w:szCs w:val="15"/>
              </w:rPr>
              <w:t>logyrsfrombaseline</w:t>
            </w:r>
            <w:proofErr w:type="spellEnd"/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-0.0584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0.0095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-6.1287</w:t>
            </w:r>
          </w:p>
        </w:tc>
        <w:tc>
          <w:tcPr>
            <w:tcW w:w="0" w:type="auto"/>
            <w:vAlign w:val="center"/>
          </w:tcPr>
          <w:p w:rsidR="00DE0553" w:rsidRPr="00517136" w:rsidRDefault="00DE0553" w:rsidP="00AA5247">
            <w:pPr>
              <w:jc w:val="center"/>
              <w:rPr>
                <w:color w:val="000000"/>
                <w:sz w:val="15"/>
                <w:szCs w:val="15"/>
              </w:rPr>
            </w:pPr>
            <w:r w:rsidRPr="00517136">
              <w:rPr>
                <w:color w:val="000000"/>
                <w:sz w:val="15"/>
                <w:szCs w:val="15"/>
              </w:rPr>
              <w:t>32.07</w:t>
            </w:r>
          </w:p>
        </w:tc>
        <w:tc>
          <w:tcPr>
            <w:tcW w:w="0" w:type="auto"/>
            <w:noWrap/>
            <w:hideMark/>
          </w:tcPr>
          <w:p w:rsidR="00DE0553" w:rsidRPr="00B24B69" w:rsidRDefault="00DE0553" w:rsidP="00AA5247">
            <w:pPr>
              <w:jc w:val="right"/>
              <w:rPr>
                <w:color w:val="000000"/>
                <w:sz w:val="15"/>
                <w:szCs w:val="15"/>
              </w:rPr>
            </w:pPr>
            <w:r w:rsidRPr="00B24B69">
              <w:rPr>
                <w:color w:val="000000"/>
                <w:sz w:val="15"/>
                <w:szCs w:val="15"/>
              </w:rPr>
              <w:t>0.0000</w:t>
            </w:r>
          </w:p>
        </w:tc>
      </w:tr>
    </w:tbl>
    <w:p w:rsidR="00DE0553" w:rsidRPr="00B24B69" w:rsidRDefault="00DE0553" w:rsidP="00DE0553">
      <w:pPr>
        <w:rPr>
          <w:sz w:val="15"/>
          <w:szCs w:val="15"/>
        </w:rPr>
      </w:pPr>
    </w:p>
    <w:p w:rsidR="00F97732" w:rsidRDefault="00F97732"/>
    <w:sectPr w:rsidR="00F97732" w:rsidSect="00DE0553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8577326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95AEA" w:rsidRDefault="00DE0553" w:rsidP="00CE03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95AEA" w:rsidRDefault="00DE0553" w:rsidP="00DC7F6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20912293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95AEA" w:rsidRDefault="00DE0553" w:rsidP="00CE03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895AEA" w:rsidRDefault="00DE0553" w:rsidP="00DC7F6F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928DE"/>
    <w:multiLevelType w:val="hybridMultilevel"/>
    <w:tmpl w:val="1D022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553"/>
    <w:rsid w:val="00291F52"/>
    <w:rsid w:val="004E1B0D"/>
    <w:rsid w:val="006921CF"/>
    <w:rsid w:val="007832F9"/>
    <w:rsid w:val="00B641E3"/>
    <w:rsid w:val="00DE0553"/>
    <w:rsid w:val="00E553A3"/>
    <w:rsid w:val="00F97732"/>
    <w:rsid w:val="00FC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05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55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NormalWeb">
    <w:name w:val="Normal (Web)"/>
    <w:basedOn w:val="Normal"/>
    <w:uiPriority w:val="99"/>
    <w:semiHidden/>
    <w:unhideWhenUsed/>
    <w:rsid w:val="00DE0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E0553"/>
    <w:rPr>
      <w:color w:val="0000FF"/>
      <w:u w:val="single"/>
    </w:rPr>
  </w:style>
  <w:style w:type="table" w:styleId="TableGrid">
    <w:name w:val="Table Grid"/>
    <w:basedOn w:val="TableNormal"/>
    <w:uiPriority w:val="39"/>
    <w:rsid w:val="00DE055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E0553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E055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055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DE0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PlainTable2">
    <w:name w:val="Plain Table 2"/>
    <w:basedOn w:val="TableNormal"/>
    <w:uiPriority w:val="42"/>
    <w:rsid w:val="00DE0553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DE055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E05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E0553"/>
  </w:style>
  <w:style w:type="paragraph" w:styleId="Header">
    <w:name w:val="header"/>
    <w:basedOn w:val="Normal"/>
    <w:link w:val="HeaderChar"/>
    <w:uiPriority w:val="99"/>
    <w:unhideWhenUsed/>
    <w:rsid w:val="00DE055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E05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DE0553"/>
  </w:style>
  <w:style w:type="character" w:customStyle="1" w:styleId="highlight">
    <w:name w:val="highlight"/>
    <w:basedOn w:val="DefaultParagraphFont"/>
    <w:rsid w:val="00DE0553"/>
  </w:style>
  <w:style w:type="paragraph" w:styleId="Revision">
    <w:name w:val="Revision"/>
    <w:hidden/>
    <w:uiPriority w:val="99"/>
    <w:semiHidden/>
    <w:rsid w:val="00DE0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E0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0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055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55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55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53"/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E05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05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55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NormalWeb">
    <w:name w:val="Normal (Web)"/>
    <w:basedOn w:val="Normal"/>
    <w:uiPriority w:val="99"/>
    <w:semiHidden/>
    <w:unhideWhenUsed/>
    <w:rsid w:val="00DE0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E0553"/>
    <w:rPr>
      <w:color w:val="0000FF"/>
      <w:u w:val="single"/>
    </w:rPr>
  </w:style>
  <w:style w:type="table" w:styleId="TableGrid">
    <w:name w:val="Table Grid"/>
    <w:basedOn w:val="TableNormal"/>
    <w:uiPriority w:val="39"/>
    <w:rsid w:val="00DE055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E0553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E0553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055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DE0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PlainTable2">
    <w:name w:val="Plain Table 2"/>
    <w:basedOn w:val="TableNormal"/>
    <w:uiPriority w:val="42"/>
    <w:rsid w:val="00DE0553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DE055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E05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E0553"/>
  </w:style>
  <w:style w:type="paragraph" w:styleId="Header">
    <w:name w:val="header"/>
    <w:basedOn w:val="Normal"/>
    <w:link w:val="HeaderChar"/>
    <w:uiPriority w:val="99"/>
    <w:unhideWhenUsed/>
    <w:rsid w:val="00DE055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E05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DE0553"/>
  </w:style>
  <w:style w:type="character" w:customStyle="1" w:styleId="highlight">
    <w:name w:val="highlight"/>
    <w:basedOn w:val="DefaultParagraphFont"/>
    <w:rsid w:val="00DE0553"/>
  </w:style>
  <w:style w:type="paragraph" w:styleId="Revision">
    <w:name w:val="Revision"/>
    <w:hidden/>
    <w:uiPriority w:val="99"/>
    <w:semiHidden/>
    <w:rsid w:val="00DE0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E0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05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055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55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55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53"/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E0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2906</Words>
  <Characters>17005</Characters>
  <Application>Microsoft Office Word</Application>
  <DocSecurity>0</DocSecurity>
  <Lines>850</Lines>
  <Paragraphs>711</Paragraphs>
  <ScaleCrop>false</ScaleCrop>
  <Company/>
  <LinksUpToDate>false</LinksUpToDate>
  <CharactersWithSpaces>19200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2019-11-18T00:05:00Z</dcterms:created>
  <dcterms:modified xsi:type="dcterms:W3CDTF">2019-11-18T00:41:00Z</dcterms:modified>
</cp:coreProperties>
</file>