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0B3A6" w14:textId="0EAD69B9" w:rsidR="008B572F" w:rsidRPr="006A736A" w:rsidRDefault="008B572F" w:rsidP="008B572F">
      <w:pPr>
        <w:adjustRightInd w:val="0"/>
        <w:snapToGrid w:val="0"/>
        <w:spacing w:after="0" w:line="360" w:lineRule="auto"/>
        <w:jc w:val="center"/>
        <w:outlineLvl w:val="0"/>
        <w:rPr>
          <w:rFonts w:ascii="Calibri" w:eastAsia="맑은 고딕" w:hAnsi="Calibri" w:cs="Times New Roman"/>
          <w:b/>
          <w:sz w:val="24"/>
          <w:szCs w:val="24"/>
        </w:rPr>
      </w:pPr>
      <w:bookmarkStart w:id="0" w:name="OLE_LINK1"/>
      <w:bookmarkStart w:id="1" w:name="OLE_LINK2"/>
      <w:bookmarkStart w:id="2" w:name="OLE_LINK201"/>
      <w:bookmarkStart w:id="3" w:name="OLE_LINK202"/>
      <w:bookmarkStart w:id="4" w:name="OLE_LINK228"/>
      <w:bookmarkStart w:id="5" w:name="OLE_LINK229"/>
      <w:bookmarkStart w:id="6" w:name="OLE_LINK230"/>
      <w:bookmarkStart w:id="7" w:name="OLE_LINK157"/>
      <w:bookmarkStart w:id="8" w:name="OLE_LINK158"/>
      <w:bookmarkStart w:id="9" w:name="OLE_LINK159"/>
      <w:r w:rsidRPr="009751E2">
        <w:rPr>
          <w:rFonts w:ascii="Calibri" w:eastAsia="맑은 고딕" w:hAnsi="Calibri" w:cs="Times New Roman"/>
          <w:b/>
          <w:color w:val="000000" w:themeColor="text1"/>
          <w:sz w:val="24"/>
          <w:szCs w:val="24"/>
        </w:rPr>
        <w:t xml:space="preserve">Quantitative proteomic analysis of pancreatic cyst fluid proteins associated with malignancy in </w:t>
      </w:r>
      <w:proofErr w:type="spellStart"/>
      <w:r w:rsidRPr="009751E2">
        <w:rPr>
          <w:rFonts w:ascii="Calibri" w:eastAsia="맑은 고딕" w:hAnsi="Calibri" w:cs="Times New Roman"/>
          <w:b/>
          <w:color w:val="000000" w:themeColor="text1"/>
          <w:sz w:val="24"/>
          <w:szCs w:val="24"/>
        </w:rPr>
        <w:t>intraductal</w:t>
      </w:r>
      <w:proofErr w:type="spellEnd"/>
      <w:r w:rsidRPr="009751E2">
        <w:rPr>
          <w:rFonts w:ascii="Calibri" w:eastAsia="맑은 고딕" w:hAnsi="Calibri" w:cs="Times New Roman"/>
          <w:b/>
          <w:color w:val="000000" w:themeColor="text1"/>
          <w:sz w:val="24"/>
          <w:szCs w:val="24"/>
        </w:rPr>
        <w:t xml:space="preserve"> </w:t>
      </w:r>
      <w:r w:rsidRPr="006A736A">
        <w:rPr>
          <w:rFonts w:ascii="Calibri" w:eastAsia="맑은 고딕" w:hAnsi="Calibri" w:cs="Times New Roman"/>
          <w:b/>
          <w:sz w:val="24"/>
          <w:szCs w:val="24"/>
        </w:rPr>
        <w:t xml:space="preserve">papillary mucinous </w:t>
      </w:r>
      <w:r w:rsidR="001F227E" w:rsidRPr="006A736A">
        <w:rPr>
          <w:rFonts w:ascii="Calibri" w:eastAsia="맑은 고딕" w:hAnsi="Calibri" w:cs="Times New Roman" w:hint="eastAsia"/>
          <w:b/>
          <w:sz w:val="24"/>
          <w:szCs w:val="24"/>
        </w:rPr>
        <w:t>neopla</w:t>
      </w:r>
      <w:bookmarkEnd w:id="0"/>
      <w:bookmarkEnd w:id="1"/>
      <w:r w:rsidR="001066D9" w:rsidRPr="006A736A">
        <w:rPr>
          <w:rFonts w:ascii="Calibri" w:eastAsia="맑은 고딕" w:hAnsi="Calibri" w:cs="Times New Roman" w:hint="eastAsia"/>
          <w:b/>
          <w:sz w:val="24"/>
          <w:szCs w:val="24"/>
        </w:rPr>
        <w:t>sms</w:t>
      </w:r>
      <w:bookmarkStart w:id="10" w:name="_GoBack"/>
      <w:bookmarkEnd w:id="10"/>
    </w:p>
    <w:bookmarkEnd w:id="2"/>
    <w:bookmarkEnd w:id="3"/>
    <w:p w14:paraId="0AFFFADB" w14:textId="77777777" w:rsidR="001F227E" w:rsidRPr="009751E2" w:rsidRDefault="001F227E" w:rsidP="008B572F">
      <w:pPr>
        <w:adjustRightInd w:val="0"/>
        <w:snapToGrid w:val="0"/>
        <w:spacing w:after="0" w:line="360" w:lineRule="auto"/>
        <w:jc w:val="center"/>
        <w:outlineLvl w:val="0"/>
        <w:rPr>
          <w:rFonts w:ascii="Calibri" w:eastAsia="맑은 고딕" w:hAnsi="Calibri" w:cs="Times New Roman"/>
          <w:b/>
          <w:color w:val="000000" w:themeColor="text1"/>
          <w:sz w:val="24"/>
          <w:szCs w:val="24"/>
        </w:rPr>
      </w:pPr>
    </w:p>
    <w:p w14:paraId="4E78ED20" w14:textId="77777777" w:rsidR="008B572F" w:rsidRPr="009751E2" w:rsidRDefault="008B572F" w:rsidP="008B572F">
      <w:pPr>
        <w:spacing w:line="360" w:lineRule="auto"/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</w:pP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Misol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Do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1</w:t>
      </w:r>
      <w:proofErr w:type="gramStart"/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,#</w:t>
      </w:r>
      <w:proofErr w:type="gram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Dohyun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Han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4,#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Joseph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Injae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Wang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2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Hyunsoo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Kim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2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Wooil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Kwon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3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Youngmin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Han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3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Jin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>-Young Jang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3,*</w:t>
      </w:r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, and </w:t>
      </w:r>
      <w:proofErr w:type="spellStart"/>
      <w:r w:rsidRPr="009751E2">
        <w:rPr>
          <w:rFonts w:ascii="Calibri" w:eastAsiaTheme="majorHAnsi" w:hAnsi="Calibri" w:cs="Times New Roman"/>
          <w:color w:val="000000" w:themeColor="text1"/>
          <w:sz w:val="22"/>
        </w:rPr>
        <w:t>Youngsoo</w:t>
      </w:r>
      <w:proofErr w:type="spellEnd"/>
      <w:r w:rsidRPr="009751E2">
        <w:rPr>
          <w:rFonts w:ascii="Calibri" w:eastAsiaTheme="majorHAnsi" w:hAnsi="Calibri" w:cs="Times New Roman"/>
          <w:color w:val="000000" w:themeColor="text1"/>
          <w:sz w:val="22"/>
        </w:rPr>
        <w:t xml:space="preserve"> Kim</w:t>
      </w:r>
      <w:r w:rsidRPr="009751E2">
        <w:rPr>
          <w:rFonts w:ascii="Calibri" w:eastAsiaTheme="majorHAnsi" w:hAnsi="Calibri" w:cs="Times New Roman"/>
          <w:color w:val="000000" w:themeColor="text1"/>
          <w:sz w:val="22"/>
          <w:vertAlign w:val="superscript"/>
        </w:rPr>
        <w:t>1,2,*</w:t>
      </w:r>
    </w:p>
    <w:p w14:paraId="102DCE5A" w14:textId="299E3256" w:rsidR="008B572F" w:rsidRPr="009751E2" w:rsidRDefault="008B572F" w:rsidP="008B572F">
      <w:pPr>
        <w:adjustRightInd w:val="0"/>
        <w:snapToGrid w:val="0"/>
        <w:spacing w:after="0" w:line="360" w:lineRule="auto"/>
        <w:rPr>
          <w:rFonts w:ascii="Calibri" w:eastAsia="맑은 고딕" w:hAnsi="Calibri" w:cs="Times New Roman"/>
          <w:color w:val="000000" w:themeColor="text1"/>
          <w:sz w:val="22"/>
        </w:rPr>
      </w:pPr>
      <w:r w:rsidRPr="009751E2">
        <w:rPr>
          <w:rFonts w:ascii="Calibri" w:eastAsia="맑은 고딕" w:hAnsi="Calibri" w:cs="Times New Roman"/>
          <w:color w:val="000000" w:themeColor="text1"/>
          <w:sz w:val="22"/>
          <w:vertAlign w:val="superscript"/>
        </w:rPr>
        <w:t>1</w:t>
      </w:r>
      <w:bookmarkStart w:id="11" w:name="OLE_LINK24"/>
      <w:r w:rsidRPr="009751E2">
        <w:rPr>
          <w:rFonts w:ascii="Calibri" w:eastAsia="맑은 고딕" w:hAnsi="Calibri" w:cs="Times New Roman"/>
          <w:color w:val="000000" w:themeColor="text1"/>
          <w:sz w:val="22"/>
        </w:rPr>
        <w:t xml:space="preserve">Departments of Biomedical Sciences, </w:t>
      </w:r>
      <w:r w:rsidRPr="009751E2">
        <w:rPr>
          <w:rFonts w:ascii="Calibri" w:eastAsia="맑은 고딕" w:hAnsi="Calibri" w:cs="Times New Roman"/>
          <w:color w:val="000000" w:themeColor="text1"/>
          <w:sz w:val="22"/>
          <w:vertAlign w:val="superscript"/>
        </w:rPr>
        <w:t>2</w:t>
      </w:r>
      <w:r w:rsidRPr="009751E2">
        <w:rPr>
          <w:rFonts w:ascii="Calibri" w:eastAsia="맑은 고딕" w:hAnsi="Calibri" w:cs="Times New Roman"/>
          <w:color w:val="000000" w:themeColor="text1"/>
          <w:sz w:val="22"/>
        </w:rPr>
        <w:t xml:space="preserve">Biomedical Engineering, and </w:t>
      </w:r>
      <w:r w:rsidRPr="009751E2">
        <w:rPr>
          <w:rFonts w:ascii="Calibri" w:eastAsia="맑은 고딕" w:hAnsi="Calibri" w:cs="Times New Roman"/>
          <w:color w:val="000000" w:themeColor="text1"/>
          <w:sz w:val="22"/>
          <w:vertAlign w:val="superscript"/>
        </w:rPr>
        <w:t>3</w:t>
      </w:r>
      <w:r w:rsidRPr="009751E2">
        <w:rPr>
          <w:rFonts w:ascii="Calibri" w:eastAsia="맑은 고딕" w:hAnsi="Calibri" w:cs="Times New Roman"/>
          <w:color w:val="000000" w:themeColor="text1"/>
          <w:sz w:val="22"/>
        </w:rPr>
        <w:t xml:space="preserve">Surgery, Seoul National University College of </w:t>
      </w:r>
      <w:r w:rsidRPr="006A736A">
        <w:rPr>
          <w:rFonts w:ascii="Calibri" w:eastAsia="맑은 고딕" w:hAnsi="Calibri" w:cs="Times New Roman"/>
          <w:sz w:val="22"/>
        </w:rPr>
        <w:t xml:space="preserve">Medicine, </w:t>
      </w:r>
      <w:bookmarkStart w:id="12" w:name="OLE_LINK200"/>
      <w:r w:rsidR="00A57929" w:rsidRPr="006A736A">
        <w:rPr>
          <w:rFonts w:ascii="Calibri" w:eastAsia="맑은 고딕" w:hAnsi="Calibri" w:cs="Times New Roman"/>
          <w:sz w:val="22"/>
        </w:rPr>
        <w:t xml:space="preserve">28 </w:t>
      </w:r>
      <w:proofErr w:type="spellStart"/>
      <w:r w:rsidR="00A57929" w:rsidRPr="006A736A">
        <w:rPr>
          <w:rFonts w:ascii="Calibri" w:eastAsia="맑은 고딕" w:hAnsi="Calibri" w:cs="Times New Roman"/>
          <w:sz w:val="22"/>
        </w:rPr>
        <w:t>Yeongeon</w:t>
      </w:r>
      <w:proofErr w:type="spellEnd"/>
      <w:r w:rsidR="00A57929" w:rsidRPr="006A736A">
        <w:rPr>
          <w:rFonts w:ascii="Calibri" w:eastAsia="맑은 고딕" w:hAnsi="Calibri" w:cs="Times New Roman"/>
          <w:sz w:val="22"/>
        </w:rPr>
        <w:t>-dong</w:t>
      </w:r>
      <w:r w:rsidRPr="006A736A">
        <w:rPr>
          <w:rFonts w:ascii="Calibri" w:eastAsia="맑은 고딕" w:hAnsi="Calibri" w:cs="Times New Roman"/>
          <w:sz w:val="22"/>
        </w:rPr>
        <w:t>, Seoul,</w:t>
      </w:r>
      <w:r w:rsidR="00A57929" w:rsidRPr="006A736A">
        <w:rPr>
          <w:rFonts w:ascii="Calibri" w:eastAsia="맑은 고딕" w:hAnsi="Calibri" w:cs="Times New Roman"/>
          <w:sz w:val="22"/>
        </w:rPr>
        <w:t xml:space="preserve"> 110-799,</w:t>
      </w:r>
      <w:bookmarkEnd w:id="12"/>
      <w:r w:rsidRPr="006A736A">
        <w:rPr>
          <w:rFonts w:ascii="Calibri" w:eastAsia="맑은 고딕" w:hAnsi="Calibri" w:cs="Times New Roman"/>
          <w:sz w:val="22"/>
        </w:rPr>
        <w:t xml:space="preserve"> Korea</w:t>
      </w:r>
      <w:bookmarkEnd w:id="11"/>
      <w:r w:rsidRPr="006A736A">
        <w:rPr>
          <w:rFonts w:ascii="Calibri" w:eastAsia="맑은 고딕" w:hAnsi="Calibri" w:cs="Times New Roman"/>
          <w:sz w:val="22"/>
        </w:rPr>
        <w:t xml:space="preserve">; </w:t>
      </w:r>
      <w:r w:rsidR="00894559" w:rsidRPr="006A736A">
        <w:rPr>
          <w:rFonts w:ascii="Calibri" w:eastAsia="맑은 고딕" w:hAnsi="Calibri" w:cs="Times New Roman"/>
          <w:sz w:val="22"/>
          <w:vertAlign w:val="superscript"/>
        </w:rPr>
        <w:t>4</w:t>
      </w:r>
      <w:r w:rsidR="00894559" w:rsidRPr="006A736A">
        <w:rPr>
          <w:rFonts w:ascii="Calibri" w:eastAsia="맑은 고딕" w:hAnsi="Calibri" w:cs="Times New Roman" w:hint="eastAsia"/>
          <w:sz w:val="22"/>
        </w:rPr>
        <w:t>P</w:t>
      </w:r>
      <w:r w:rsidR="00894559" w:rsidRPr="006A736A">
        <w:rPr>
          <w:rFonts w:ascii="Calibri" w:eastAsia="맑은 고딕" w:hAnsi="Calibri" w:cs="Times New Roman"/>
          <w:sz w:val="22"/>
        </w:rPr>
        <w:t>roteomic</w:t>
      </w:r>
      <w:r w:rsidR="00A70EA3" w:rsidRPr="006A736A">
        <w:rPr>
          <w:rFonts w:ascii="Calibri" w:eastAsia="맑은 고딕" w:hAnsi="Calibri" w:cs="Times New Roman" w:hint="eastAsia"/>
          <w:sz w:val="22"/>
        </w:rPr>
        <w:t>s</w:t>
      </w:r>
      <w:r w:rsidR="00894559" w:rsidRPr="006A736A">
        <w:rPr>
          <w:rFonts w:ascii="Calibri" w:eastAsia="맑은 고딕" w:hAnsi="Calibri" w:cs="Times New Roman"/>
          <w:sz w:val="22"/>
        </w:rPr>
        <w:t xml:space="preserve"> </w:t>
      </w:r>
      <w:r w:rsidR="00894559" w:rsidRPr="009751E2">
        <w:rPr>
          <w:rFonts w:ascii="Calibri" w:eastAsia="맑은 고딕" w:hAnsi="Calibri" w:cs="Times New Roman"/>
          <w:color w:val="000000" w:themeColor="text1"/>
          <w:sz w:val="22"/>
        </w:rPr>
        <w:t xml:space="preserve">Core Facility, </w:t>
      </w:r>
      <w:r w:rsidRPr="009751E2">
        <w:rPr>
          <w:rFonts w:ascii="Calibri" w:eastAsia="맑은 고딕" w:hAnsi="Calibri" w:cs="Times New Roman"/>
          <w:color w:val="000000" w:themeColor="text1"/>
          <w:sz w:val="22"/>
        </w:rPr>
        <w:t xml:space="preserve">Biomedical Research Institute, Seoul National University Hospital, 101 </w:t>
      </w:r>
      <w:proofErr w:type="spellStart"/>
      <w:r w:rsidRPr="009751E2">
        <w:rPr>
          <w:rFonts w:ascii="Calibri" w:eastAsia="맑은 고딕" w:hAnsi="Calibri" w:cs="Times New Roman"/>
          <w:color w:val="000000" w:themeColor="text1"/>
          <w:sz w:val="22"/>
        </w:rPr>
        <w:t>Daehak-ro</w:t>
      </w:r>
      <w:proofErr w:type="spellEnd"/>
      <w:r w:rsidRPr="009751E2">
        <w:rPr>
          <w:rFonts w:ascii="Calibri" w:eastAsia="맑은 고딕" w:hAnsi="Calibri" w:cs="Times New Roman"/>
          <w:color w:val="000000" w:themeColor="text1"/>
          <w:sz w:val="22"/>
        </w:rPr>
        <w:t>, Seoul, Korea</w:t>
      </w:r>
    </w:p>
    <w:p w14:paraId="245D7897" w14:textId="77777777" w:rsidR="007641BD" w:rsidRPr="009751E2" w:rsidRDefault="007641BD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025C5253" w14:textId="77777777" w:rsidR="007641BD" w:rsidRPr="009751E2" w:rsidRDefault="007641BD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7B96FD8F" w14:textId="56C88A39" w:rsidR="006128FE" w:rsidRPr="009751E2" w:rsidRDefault="00FD7B7E" w:rsidP="00FD7B7E">
      <w:pPr>
        <w:spacing w:line="480" w:lineRule="auto"/>
        <w:jc w:val="center"/>
        <w:rPr>
          <w:rFonts w:ascii="Calibri" w:hAnsi="Calibri" w:cs="Times New Roman"/>
          <w:b/>
          <w:color w:val="000000" w:themeColor="text1"/>
          <w:sz w:val="28"/>
          <w:szCs w:val="24"/>
        </w:rPr>
      </w:pPr>
      <w:r w:rsidRPr="009751E2">
        <w:rPr>
          <w:rFonts w:ascii="Calibri" w:hAnsi="Calibri" w:cs="Times New Roman"/>
          <w:b/>
          <w:color w:val="000000" w:themeColor="text1"/>
          <w:sz w:val="28"/>
          <w:szCs w:val="24"/>
        </w:rPr>
        <w:t xml:space="preserve">Supplementary </w:t>
      </w:r>
      <w:r w:rsidR="00BC17E9" w:rsidRPr="009751E2">
        <w:rPr>
          <w:rFonts w:ascii="Calibri" w:hAnsi="Calibri" w:cs="Times New Roman"/>
          <w:b/>
          <w:color w:val="000000" w:themeColor="text1"/>
          <w:sz w:val="28"/>
          <w:szCs w:val="24"/>
        </w:rPr>
        <w:t>Figures</w:t>
      </w:r>
    </w:p>
    <w:p w14:paraId="2099F8BF" w14:textId="6BF26522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4D1EC775" w14:textId="39A93535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2B6B086C" w14:textId="309A9B88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364D720B" w14:textId="5B3A552B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67E24629" w14:textId="24E55582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0D0E0F68" w14:textId="269E943D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2CA9A262" w14:textId="016053D8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p w14:paraId="1D90C26C" w14:textId="71F96299" w:rsidR="00FD7B7E" w:rsidRPr="009751E2" w:rsidRDefault="00FD7B7E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4"/>
        </w:rPr>
      </w:pPr>
    </w:p>
    <w:bookmarkEnd w:id="4"/>
    <w:bookmarkEnd w:id="5"/>
    <w:bookmarkEnd w:id="6"/>
    <w:bookmarkEnd w:id="7"/>
    <w:bookmarkEnd w:id="8"/>
    <w:bookmarkEnd w:id="9"/>
    <w:p w14:paraId="7FB0379C" w14:textId="68EB8E1F" w:rsidR="0088402A" w:rsidRPr="009751E2" w:rsidRDefault="0088402A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8"/>
          <w:szCs w:val="28"/>
        </w:rPr>
      </w:pPr>
    </w:p>
    <w:p w14:paraId="2FB83253" w14:textId="77777777" w:rsidR="001B7667" w:rsidRPr="009751E2" w:rsidRDefault="001B7667" w:rsidP="006128FE">
      <w:pPr>
        <w:spacing w:line="480" w:lineRule="auto"/>
        <w:rPr>
          <w:rFonts w:ascii="Calibri" w:hAnsi="Calibri" w:cs="Times New Roman"/>
          <w:b/>
          <w:color w:val="000000" w:themeColor="text1"/>
          <w:sz w:val="2"/>
          <w:szCs w:val="2"/>
        </w:rPr>
      </w:pPr>
    </w:p>
    <w:p w14:paraId="7A3B0A15" w14:textId="77777777" w:rsidR="00F156A9" w:rsidRPr="009751E2" w:rsidRDefault="00F156A9" w:rsidP="006F4E75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drawing>
          <wp:inline distT="0" distB="0" distL="0" distR="0" wp14:anchorId="6A861599" wp14:editId="55376CD1">
            <wp:extent cx="5160897" cy="6049671"/>
            <wp:effectExtent l="0" t="0" r="1905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610" cy="607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6681" w14:textId="77777777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CCB2595" w14:textId="77777777" w:rsidR="00D25CB9" w:rsidRPr="009751E2" w:rsidRDefault="0008439C" w:rsidP="00D25CB9">
      <w:pPr>
        <w:spacing w:line="276" w:lineRule="auto"/>
        <w:rPr>
          <w:rFonts w:ascii="Calibri" w:hAnsi="Calibri" w:cs="Times New Roman"/>
          <w:bCs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color w:val="000000" w:themeColor="text1"/>
          <w:sz w:val="22"/>
        </w:rPr>
        <w:t xml:space="preserve">Additional file 1: </w:t>
      </w:r>
      <w:r w:rsidR="001A7FEC" w:rsidRPr="009751E2">
        <w:rPr>
          <w:rFonts w:ascii="Calibri" w:hAnsi="Calibri" w:cs="Times New Roman"/>
          <w:b/>
          <w:color w:val="000000" w:themeColor="text1"/>
          <w:sz w:val="22"/>
        </w:rPr>
        <w:t xml:space="preserve">Figure S1. </w:t>
      </w:r>
      <w:r w:rsidR="00BF527A" w:rsidRPr="009751E2">
        <w:rPr>
          <w:rFonts w:ascii="Calibri" w:hAnsi="Calibri" w:cs="Times New Roman"/>
          <w:b/>
          <w:color w:val="000000" w:themeColor="text1"/>
          <w:sz w:val="22"/>
        </w:rPr>
        <w:t>Experimental workflow of proteomic analysis for IPMN dysplasia</w:t>
      </w:r>
      <w:r w:rsidR="00946289" w:rsidRPr="009751E2">
        <w:rPr>
          <w:rFonts w:ascii="Calibri" w:hAnsi="Calibri" w:cs="Times New Roman"/>
          <w:b/>
          <w:color w:val="000000" w:themeColor="text1"/>
          <w:sz w:val="22"/>
        </w:rPr>
        <w:t xml:space="preserve"> </w:t>
      </w:r>
      <w:r w:rsidR="00946289" w:rsidRPr="009751E2">
        <w:rPr>
          <w:rFonts w:ascii="Calibri" w:hAnsi="Calibri" w:cs="Times New Roman" w:hint="eastAsia"/>
          <w:b/>
          <w:color w:val="000000" w:themeColor="text1"/>
          <w:sz w:val="22"/>
        </w:rPr>
        <w:t xml:space="preserve">and the number </w:t>
      </w:r>
      <w:r w:rsidR="00946289" w:rsidRPr="009751E2">
        <w:rPr>
          <w:rFonts w:ascii="Calibri" w:hAnsi="Calibri" w:cs="Times New Roman"/>
          <w:b/>
          <w:color w:val="000000" w:themeColor="text1"/>
          <w:sz w:val="22"/>
        </w:rPr>
        <w:t>of identified and quantified proteins in individual samples and the peptide library</w:t>
      </w:r>
      <w:r w:rsidR="00BF527A" w:rsidRPr="009751E2">
        <w:rPr>
          <w:rFonts w:ascii="Calibri" w:hAnsi="Calibri" w:cs="Times New Roman"/>
          <w:b/>
          <w:color w:val="000000" w:themeColor="text1"/>
          <w:sz w:val="22"/>
        </w:rPr>
        <w:t xml:space="preserve">. </w:t>
      </w:r>
      <w:proofErr w:type="gramStart"/>
      <w:r w:rsidR="006F4E75" w:rsidRPr="009751E2">
        <w:rPr>
          <w:rFonts w:ascii="Calibri" w:hAnsi="Calibri" w:cs="Times New Roman"/>
          <w:b/>
          <w:color w:val="000000" w:themeColor="text1"/>
          <w:sz w:val="22"/>
        </w:rPr>
        <w:t>a</w:t>
      </w:r>
      <w:proofErr w:type="gramEnd"/>
      <w:r w:rsidR="006F4E75" w:rsidRPr="009751E2">
        <w:rPr>
          <w:rFonts w:ascii="Calibri" w:hAnsi="Calibri" w:cs="Times New Roman"/>
          <w:b/>
          <w:color w:val="000000" w:themeColor="text1"/>
          <w:sz w:val="22"/>
        </w:rPr>
        <w:t xml:space="preserve"> </w:t>
      </w:r>
      <w:r w:rsidR="00BF527A" w:rsidRPr="009751E2">
        <w:rPr>
          <w:rFonts w:ascii="Calibri" w:hAnsi="Calibri" w:cs="Times New Roman"/>
          <w:color w:val="000000" w:themeColor="text1"/>
          <w:sz w:val="22"/>
        </w:rPr>
        <w:t xml:space="preserve">Cyst fluids of three types of dysplasia of IPMN and pooled cyst fluid were used for the analysis. The sample preparation and data analysis are shown in </w:t>
      </w:r>
      <w:r w:rsidR="00F03689" w:rsidRPr="009751E2">
        <w:rPr>
          <w:rFonts w:ascii="Calibri" w:hAnsi="Calibri" w:cs="Times New Roman"/>
          <w:color w:val="000000" w:themeColor="text1"/>
          <w:sz w:val="22"/>
        </w:rPr>
        <w:t xml:space="preserve">the </w:t>
      </w:r>
      <w:r w:rsidR="00BF527A" w:rsidRPr="009751E2">
        <w:rPr>
          <w:rFonts w:ascii="Calibri" w:hAnsi="Calibri" w:cs="Times New Roman"/>
          <w:color w:val="000000" w:themeColor="text1"/>
          <w:sz w:val="22"/>
        </w:rPr>
        <w:t xml:space="preserve">flowchart (LGD, low-grade dysplasia; HGD, high-grade dysplasia; invasive IPMN, invasive </w:t>
      </w:r>
      <w:proofErr w:type="spellStart"/>
      <w:r w:rsidR="00BF527A" w:rsidRPr="009751E2">
        <w:rPr>
          <w:rFonts w:ascii="Calibri" w:hAnsi="Calibri" w:cs="Times New Roman"/>
          <w:color w:val="000000" w:themeColor="text1"/>
          <w:sz w:val="22"/>
        </w:rPr>
        <w:t>intraductal</w:t>
      </w:r>
      <w:proofErr w:type="spellEnd"/>
      <w:r w:rsidR="00BF527A" w:rsidRPr="009751E2">
        <w:rPr>
          <w:rFonts w:ascii="Calibri" w:hAnsi="Calibri" w:cs="Times New Roman"/>
          <w:color w:val="000000" w:themeColor="text1"/>
          <w:sz w:val="22"/>
        </w:rPr>
        <w:t xml:space="preserve"> papillary mucinous neoplasm).</w:t>
      </w:r>
      <w:r w:rsidR="006F4E75" w:rsidRPr="009751E2">
        <w:rPr>
          <w:rFonts w:ascii="Calibri" w:hAnsi="Calibri" w:cs="Times New Roman"/>
          <w:color w:val="000000" w:themeColor="text1"/>
          <w:sz w:val="22"/>
        </w:rPr>
        <w:t xml:space="preserve"> </w:t>
      </w:r>
      <w:proofErr w:type="gramStart"/>
      <w:r w:rsidR="006F4E75" w:rsidRPr="009751E2">
        <w:rPr>
          <w:rFonts w:ascii="Calibri" w:hAnsi="Calibri" w:cs="Times New Roman"/>
          <w:b/>
          <w:color w:val="000000" w:themeColor="text1"/>
          <w:sz w:val="22"/>
        </w:rPr>
        <w:t>b</w:t>
      </w:r>
      <w:proofErr w:type="gramEnd"/>
      <w:r w:rsidR="006F4E75" w:rsidRPr="009751E2">
        <w:rPr>
          <w:rFonts w:ascii="Calibri" w:hAnsi="Calibri" w:cs="Times New Roman"/>
          <w:color w:val="000000" w:themeColor="text1"/>
          <w:sz w:val="22"/>
        </w:rPr>
        <w:t xml:space="preserve"> Quantified proteins in the peptide library, the 9 individual samples, and each histological group of IPMN.</w:t>
      </w:r>
      <w:r w:rsidR="006F4E75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proofErr w:type="gramStart"/>
      <w:r w:rsidR="006F4E75" w:rsidRPr="009751E2">
        <w:rPr>
          <w:rFonts w:ascii="Calibri" w:hAnsi="Calibri" w:cs="Times New Roman"/>
          <w:b/>
          <w:bCs/>
          <w:color w:val="000000" w:themeColor="text1"/>
          <w:sz w:val="22"/>
        </w:rPr>
        <w:t>c</w:t>
      </w:r>
      <w:proofErr w:type="gramEnd"/>
      <w:r w:rsidR="006F4E75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6F4E75" w:rsidRPr="009751E2">
        <w:rPr>
          <w:rFonts w:ascii="Calibri" w:hAnsi="Calibri" w:cs="Times New Roman"/>
          <w:color w:val="000000" w:themeColor="text1"/>
          <w:sz w:val="22"/>
        </w:rPr>
        <w:t xml:space="preserve">Total identified and quantified proteins in each of the 9 individual samples. </w:t>
      </w:r>
      <w:bookmarkStart w:id="13" w:name="OLE_LINK179"/>
      <w:bookmarkStart w:id="14" w:name="OLE_LINK180"/>
      <w:bookmarkStart w:id="15" w:name="OLE_LINK181"/>
      <w:bookmarkStart w:id="16" w:name="OLE_LINK182"/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>Identified and quantified</w:t>
      </w:r>
      <w:r w:rsidR="00D25CB9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 xml:space="preserve">proteins in LGD, HGD, and invasive IPMN in the search results, including the peptide library </w:t>
      </w:r>
      <w:r w:rsidR="00D25CB9" w:rsidRPr="009751E2">
        <w:rPr>
          <w:rFonts w:ascii="Calibri" w:hAnsi="Calibri" w:cs="Times New Roman"/>
          <w:b/>
          <w:bCs/>
          <w:color w:val="000000" w:themeColor="text1"/>
          <w:sz w:val="22"/>
        </w:rPr>
        <w:t>(d)</w:t>
      </w:r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 xml:space="preserve"> and excluding the peptide library </w:t>
      </w:r>
      <w:r w:rsidR="00D25CB9" w:rsidRPr="009751E2">
        <w:rPr>
          <w:rFonts w:ascii="Calibri" w:hAnsi="Calibri" w:cs="Times New Roman"/>
          <w:b/>
          <w:bCs/>
          <w:color w:val="000000" w:themeColor="text1"/>
          <w:sz w:val="22"/>
        </w:rPr>
        <w:t>(e)</w:t>
      </w:r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 xml:space="preserve">. The number of quantified proteins </w:t>
      </w:r>
      <w:proofErr w:type="gramStart"/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>is noted</w:t>
      </w:r>
      <w:proofErr w:type="gramEnd"/>
      <w:r w:rsidR="00D25CB9" w:rsidRPr="009751E2">
        <w:rPr>
          <w:rFonts w:ascii="Calibri" w:hAnsi="Calibri" w:cs="Times New Roman"/>
          <w:bCs/>
          <w:color w:val="000000" w:themeColor="text1"/>
          <w:sz w:val="22"/>
        </w:rPr>
        <w:t xml:space="preserve"> in parentheses.</w:t>
      </w:r>
    </w:p>
    <w:bookmarkEnd w:id="13"/>
    <w:bookmarkEnd w:id="14"/>
    <w:bookmarkEnd w:id="15"/>
    <w:bookmarkEnd w:id="16"/>
    <w:p w14:paraId="0C4D34FC" w14:textId="77777777" w:rsidR="000178A9" w:rsidRPr="009751E2" w:rsidRDefault="000178A9" w:rsidP="000178A9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1E6A42DB" wp14:editId="2A2DB62F">
            <wp:extent cx="5731200" cy="6207255"/>
            <wp:effectExtent l="0" t="0" r="3175" b="317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S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661B2" w14:textId="77777777" w:rsidR="000178A9" w:rsidRPr="009751E2" w:rsidRDefault="000178A9" w:rsidP="000178A9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F0E9B57" w14:textId="2128CBA3" w:rsidR="000178A9" w:rsidRPr="009751E2" w:rsidRDefault="000178A9" w:rsidP="000178A9">
      <w:pPr>
        <w:spacing w:line="276" w:lineRule="auto"/>
        <w:rPr>
          <w:rFonts w:ascii="Calibri" w:eastAsia="굴림" w:hAnsi="Calibri"/>
          <w:color w:val="000000" w:themeColor="text1"/>
          <w:kern w:val="0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>Additional file 1: Figure S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2</w: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. </w:t>
      </w:r>
      <w:r w:rsidRPr="009751E2">
        <w:rPr>
          <w:rFonts w:ascii="Calibri" w:hAnsi="Calibri" w:cs="Times New Roman"/>
          <w:b/>
          <w:color w:val="000000" w:themeColor="text1"/>
          <w:sz w:val="22"/>
        </w:rPr>
        <w:t xml:space="preserve">Comparative analysis with other proteomic databases. </w:t>
      </w:r>
      <w:proofErr w:type="gramStart"/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>a</w:t>
      </w:r>
      <w:proofErr w:type="gramEnd"/>
      <w:r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proofErr w:type="spellStart"/>
      <w:r w:rsidRPr="009751E2">
        <w:rPr>
          <w:rFonts w:ascii="Calibri" w:hAnsi="Calibri" w:cs="Times New Roman"/>
          <w:bCs/>
          <w:color w:val="000000" w:themeColor="text1"/>
          <w:sz w:val="22"/>
        </w:rPr>
        <w:t>A</w:t>
      </w:r>
      <w:proofErr w:type="spellEnd"/>
      <w:r w:rsidRPr="009751E2">
        <w:rPr>
          <w:rFonts w:ascii="Calibri" w:hAnsi="Calibri" w:cs="Times New Roman"/>
          <w:bCs/>
          <w:color w:val="000000" w:themeColor="text1"/>
          <w:sz w:val="22"/>
        </w:rPr>
        <w:t xml:space="preserve"> total of 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1810 of the identified proteins were secreted proteins (60.5%); </w: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>b</w:t>
      </w:r>
      <w:r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1810 secreted proteins were annotated in </w:t>
      </w:r>
      <w:proofErr w:type="spellStart"/>
      <w:r w:rsidRPr="009751E2">
        <w:rPr>
          <w:rFonts w:ascii="Calibri" w:hAnsi="Calibri" w:cs="Times New Roman"/>
          <w:color w:val="000000" w:themeColor="text1"/>
          <w:sz w:val="22"/>
        </w:rPr>
        <w:t>Secretome</w:t>
      </w:r>
      <w:proofErr w:type="spellEnd"/>
      <w:r w:rsidRPr="009751E2">
        <w:rPr>
          <w:rFonts w:ascii="Calibri" w:hAnsi="Calibri" w:cs="Times New Roman"/>
          <w:color w:val="000000" w:themeColor="text1"/>
          <w:sz w:val="22"/>
        </w:rPr>
        <w:t xml:space="preserve"> P (1527 proteins), Signal P (682 proteins), and TMHMM (381 proteins). </w: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>c</w:t>
      </w:r>
      <w:r w:rsidRPr="009751E2">
        <w:rPr>
          <w:rFonts w:ascii="Calibri" w:hAnsi="Calibri" w:cs="Times New Roman"/>
          <w:bCs/>
          <w:color w:val="000000" w:themeColor="text1"/>
          <w:sz w:val="22"/>
        </w:rPr>
        <w:t xml:space="preserve"> Protein accession numbers were converted to gene names, and redundancies were discarded prior to the comparative analysis. </w:t>
      </w:r>
      <w:proofErr w:type="gramStart"/>
      <w:r w:rsidRPr="009751E2">
        <w:rPr>
          <w:rFonts w:ascii="Calibri" w:hAnsi="Calibri" w:cs="Times New Roman"/>
          <w:color w:val="000000" w:themeColor="text1"/>
          <w:sz w:val="22"/>
        </w:rPr>
        <w:t xml:space="preserve">Comparing the dataset with the Human Plasma Proteome Database, 2299 (79.7%) of the identified proteins were plasma proteins. </w: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>d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 Our data had greater depth than those of other proteomics studies on pancreatic cyst fluid (</w:t>
      </w:r>
      <w:proofErr w:type="spellStart"/>
      <w:r w:rsidRPr="009751E2">
        <w:rPr>
          <w:rFonts w:ascii="Calibri" w:hAnsi="Calibri" w:cs="Times New Roman"/>
          <w:i/>
          <w:color w:val="000000" w:themeColor="text1"/>
          <w:sz w:val="22"/>
        </w:rPr>
        <w:t>Cuoghi</w:t>
      </w:r>
      <w:proofErr w:type="spellEnd"/>
      <w:r w:rsidRPr="009751E2">
        <w:rPr>
          <w:rFonts w:ascii="Calibri" w:hAnsi="Calibri" w:cs="Times New Roman"/>
          <w:i/>
          <w:color w:val="000000" w:themeColor="text1"/>
          <w:sz w:val="22"/>
        </w:rPr>
        <w:t xml:space="preserve"> et al.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, </w:t>
      </w:r>
      <w:proofErr w:type="spellStart"/>
      <w:r w:rsidRPr="009751E2">
        <w:rPr>
          <w:rFonts w:ascii="Calibri" w:hAnsi="Calibri" w:cs="Times New Roman"/>
          <w:i/>
          <w:color w:val="000000" w:themeColor="text1"/>
          <w:sz w:val="22"/>
        </w:rPr>
        <w:t>Gbormittah</w:t>
      </w:r>
      <w:proofErr w:type="spellEnd"/>
      <w:r w:rsidRPr="009751E2">
        <w:rPr>
          <w:rFonts w:ascii="Calibri" w:hAnsi="Calibri" w:cs="Times New Roman"/>
          <w:i/>
          <w:color w:val="000000" w:themeColor="text1"/>
          <w:sz w:val="22"/>
        </w:rPr>
        <w:t xml:space="preserve"> et al.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) and our previous report. </w:t>
      </w:r>
      <w:r w:rsidRPr="009751E2">
        <w:rPr>
          <w:rFonts w:ascii="Calibri" w:hAnsi="Calibri" w:cs="Times New Roman"/>
          <w:b/>
          <w:color w:val="000000" w:themeColor="text1"/>
          <w:sz w:val="22"/>
        </w:rPr>
        <w:t>e</w:t>
      </w:r>
      <w:r w:rsidRPr="009751E2">
        <w:rPr>
          <w:rFonts w:ascii="Calibri" w:hAnsi="Calibri" w:cs="Times New Roman"/>
          <w:color w:val="000000" w:themeColor="text1"/>
          <w:sz w:val="22"/>
        </w:rPr>
        <w:t xml:space="preserve"> Comparing the dataset of 2886 genes to the Human Protein Atlas, 2613 genes had corresponding mRNA entries and 2021 genes had corresponding protein entries in the pancreas.</w:t>
      </w:r>
      <w:proofErr w:type="gramEnd"/>
    </w:p>
    <w:p w14:paraId="27A3DF29" w14:textId="6BCD40B1" w:rsidR="006360BE" w:rsidRPr="009751E2" w:rsidRDefault="00F156A9" w:rsidP="0097086B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12534485" wp14:editId="773D6C9B">
            <wp:extent cx="5731200" cy="5226010"/>
            <wp:effectExtent l="0" t="0" r="317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S4.jpg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2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7C4C8" w14:textId="77777777" w:rsidR="0097086B" w:rsidRPr="009751E2" w:rsidRDefault="0097086B" w:rsidP="0097086B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</w:p>
    <w:p w14:paraId="322787FC" w14:textId="0094ED43" w:rsidR="00BF527A" w:rsidRPr="009751E2" w:rsidRDefault="0008439C" w:rsidP="00234516">
      <w:pPr>
        <w:spacing w:line="276" w:lineRule="auto"/>
        <w:rPr>
          <w:rFonts w:ascii="Calibri" w:hAnsi="Calibri" w:cs="Times New Roman"/>
          <w:b/>
          <w:bCs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Figure S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3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.</w:t>
      </w:r>
      <w:r w:rsidR="00BF527A" w:rsidRPr="009751E2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BF527A" w:rsidRPr="009751E2">
        <w:rPr>
          <w:rFonts w:ascii="Calibri" w:hAnsi="Calibri" w:cs="Times New Roman"/>
          <w:b/>
          <w:bCs/>
          <w:color w:val="000000" w:themeColor="text1"/>
          <w:sz w:val="22"/>
        </w:rPr>
        <w:t>Coefficient of variation (CV%) values of technical replicates in all individual samples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and </w:t>
      </w:r>
      <w:r w:rsidR="00116931" w:rsidRPr="009751E2">
        <w:rPr>
          <w:rFonts w:ascii="Calibri" w:hAnsi="Calibri" w:cs="Times New Roman"/>
          <w:b/>
          <w:bCs/>
          <w:color w:val="000000" w:themeColor="text1"/>
          <w:sz w:val="22"/>
        </w:rPr>
        <w:t>s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catterplot of Pearson correlation coefficients</w:t>
      </w:r>
      <w:r w:rsidR="00BF527A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. </w:t>
      </w:r>
      <w:proofErr w:type="spellStart"/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a</w:t>
      </w:r>
      <w:proofErr w:type="spellEnd"/>
      <w:r w:rsidR="00547191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BF527A" w:rsidRPr="009751E2">
        <w:rPr>
          <w:rFonts w:ascii="Calibri" w:hAnsi="Calibri" w:cs="Times New Roman"/>
          <w:bCs/>
          <w:color w:val="000000" w:themeColor="text1"/>
          <w:sz w:val="22"/>
        </w:rPr>
        <w:t xml:space="preserve">Intensity values of label-free quantification by </w:t>
      </w:r>
      <w:proofErr w:type="spellStart"/>
      <w:r w:rsidR="00BF527A" w:rsidRPr="009751E2">
        <w:rPr>
          <w:rFonts w:ascii="Calibri" w:hAnsi="Calibri" w:cs="Times New Roman"/>
          <w:bCs/>
          <w:color w:val="000000" w:themeColor="text1"/>
          <w:sz w:val="22"/>
        </w:rPr>
        <w:t>MaxQuant</w:t>
      </w:r>
      <w:proofErr w:type="spellEnd"/>
      <w:r w:rsidR="00BF527A" w:rsidRPr="009751E2">
        <w:rPr>
          <w:rFonts w:ascii="Calibri" w:hAnsi="Calibri" w:cs="Times New Roman"/>
          <w:bCs/>
          <w:color w:val="000000" w:themeColor="text1"/>
          <w:sz w:val="22"/>
        </w:rPr>
        <w:t xml:space="preserve"> were transformed to base-2 logarithms, and the coefficient of variation (CV%) values in the technical replicates of the 9 individual cyst fluids were calculated and represented as box plots.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r w:rsidR="00547191" w:rsidRPr="009751E2">
        <w:rPr>
          <w:rFonts w:ascii="Calibri" w:hAnsi="Calibri" w:cs="Times New Roman"/>
          <w:bCs/>
          <w:color w:val="000000" w:themeColor="text1"/>
          <w:sz w:val="22"/>
        </w:rPr>
        <w:t xml:space="preserve">Scatterplot of </w:t>
      </w:r>
      <w:r w:rsidR="00547191" w:rsidRPr="009751E2">
        <w:rPr>
          <w:rFonts w:ascii="Calibri" w:hAnsi="Calibri" w:cs="Times New Roman"/>
          <w:color w:val="000000" w:themeColor="text1"/>
          <w:sz w:val="22"/>
        </w:rPr>
        <w:t xml:space="preserve">Pearson correlation coefficients of each technical replicate in 3 biological replicates </w:t>
      </w:r>
      <w:r w:rsidR="00325812" w:rsidRPr="009751E2">
        <w:rPr>
          <w:rFonts w:ascii="Calibri" w:hAnsi="Calibri" w:cs="Times New Roman"/>
          <w:color w:val="000000" w:themeColor="text1"/>
          <w:sz w:val="22"/>
        </w:rPr>
        <w:t>of</w:t>
      </w:r>
      <w:r w:rsidR="00547191" w:rsidRPr="009751E2">
        <w:rPr>
          <w:rFonts w:ascii="Calibri" w:hAnsi="Calibri" w:cs="Times New Roman"/>
          <w:color w:val="000000" w:themeColor="text1"/>
          <w:sz w:val="22"/>
        </w:rPr>
        <w:t xml:space="preserve"> LGD 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(b)</w:t>
      </w:r>
      <w:r w:rsidR="00547191" w:rsidRPr="009751E2">
        <w:rPr>
          <w:rFonts w:ascii="Calibri" w:hAnsi="Calibri" w:cs="Times New Roman"/>
          <w:color w:val="000000" w:themeColor="text1"/>
          <w:sz w:val="22"/>
        </w:rPr>
        <w:t xml:space="preserve">, HGD 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(c)</w:t>
      </w:r>
      <w:r w:rsidR="00547191" w:rsidRPr="009751E2">
        <w:rPr>
          <w:rFonts w:ascii="Calibri" w:hAnsi="Calibri" w:cs="Times New Roman"/>
          <w:color w:val="000000" w:themeColor="text1"/>
          <w:sz w:val="22"/>
        </w:rPr>
        <w:t xml:space="preserve">, and invasive IPMN </w:t>
      </w:r>
      <w:r w:rsidR="00547191" w:rsidRPr="009751E2">
        <w:rPr>
          <w:rFonts w:ascii="Calibri" w:hAnsi="Calibri" w:cs="Times New Roman"/>
          <w:b/>
          <w:bCs/>
          <w:color w:val="000000" w:themeColor="text1"/>
          <w:sz w:val="22"/>
        </w:rPr>
        <w:t>(d)</w:t>
      </w:r>
      <w:r w:rsidR="00547191" w:rsidRPr="009751E2">
        <w:rPr>
          <w:rFonts w:ascii="Calibri" w:hAnsi="Calibri" w:cs="Times New Roman"/>
          <w:bCs/>
          <w:color w:val="000000" w:themeColor="text1"/>
          <w:sz w:val="22"/>
        </w:rPr>
        <w:t xml:space="preserve"> (TR1: technical replicate 1, TR2: technical replicate 2, TR3: technical replicate 3, INV : invasive IPMN).</w:t>
      </w:r>
    </w:p>
    <w:p w14:paraId="5CF6E6D0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701A0D1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48330F0" w14:textId="183B4E7B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63E76E3" w14:textId="113231B1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6E25815" w14:textId="13F956D8" w:rsidR="006360BE" w:rsidRPr="009751E2" w:rsidRDefault="006360BE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A15CCAA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3D9640E2" wp14:editId="22DEC582">
            <wp:extent cx="5731200" cy="3102498"/>
            <wp:effectExtent l="0" t="0" r="3175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S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0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61CF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3C88A80" w14:textId="10BA99F4" w:rsidR="00234516" w:rsidRPr="009751E2" w:rsidRDefault="0008439C" w:rsidP="00234516">
      <w:pPr>
        <w:spacing w:line="276" w:lineRule="auto"/>
        <w:rPr>
          <w:rFonts w:ascii="Calibri" w:hAnsi="Calibri" w:cs="Times New Roman"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Figure 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4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. Hierarchical heat map clusters of significan</w:t>
      </w:r>
      <w:r w:rsidR="00E373B6" w:rsidRPr="009751E2">
        <w:rPr>
          <w:rFonts w:ascii="Calibri" w:hAnsi="Calibri" w:cs="Times New Roman"/>
          <w:b/>
          <w:bCs/>
          <w:color w:val="000000" w:themeColor="text1"/>
          <w:sz w:val="22"/>
        </w:rPr>
        <w:t>t proteins by student’s t-test.</w:t>
      </w:r>
      <w:r w:rsidR="00597F9D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Hierarchical clustering of differentially expressed proteins after student’s t-test of LGD versus HGD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(a)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, HGD versus invasive IPMN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(b)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, and LGD versus invasive IPMN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(c)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>. By student’s t-test, the DEPs clustered in accordance with the histological groups of IPMN.</w:t>
      </w:r>
    </w:p>
    <w:p w14:paraId="0D0A2A0E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59FC0545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4630C06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2ABEC7EC" w14:textId="77777777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4086127" w14:textId="77777777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0840CC2" w14:textId="64A18676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23B0428C" w14:textId="3A74002F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F37D435" w14:textId="3015CC47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F4A9895" w14:textId="31C5D4A3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D7B2E82" w14:textId="29A9CC52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2101E6F" w14:textId="77777777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4EA1E0E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1F78E29B" w14:textId="0FBC2C88" w:rsidR="006360BE" w:rsidRPr="009751E2" w:rsidRDefault="006360BE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10505CB" w14:textId="3C4EF9EE" w:rsidR="0008439C" w:rsidRPr="009751E2" w:rsidRDefault="0008439C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B9A0708" w14:textId="77777777" w:rsidR="006360BE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6FD129A5" wp14:editId="2190706B">
            <wp:extent cx="5731200" cy="2563057"/>
            <wp:effectExtent l="0" t="0" r="3175" b="889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ure S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6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CBCFC" w14:textId="77777777" w:rsidR="006360BE" w:rsidRPr="009751E2" w:rsidRDefault="006360BE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50C06F4" w14:textId="4D7B9E9D" w:rsidR="00234516" w:rsidRPr="009751E2" w:rsidRDefault="0008439C" w:rsidP="00234516">
      <w:pPr>
        <w:spacing w:line="276" w:lineRule="auto"/>
        <w:rPr>
          <w:rFonts w:ascii="Calibri" w:hAnsi="Calibri" w:cs="Times New Roman"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</w:t>
      </w:r>
      <w:r w:rsidR="00E373B6" w:rsidRPr="009751E2">
        <w:rPr>
          <w:rFonts w:ascii="Calibri" w:hAnsi="Calibri" w:cs="Times New Roman"/>
          <w:b/>
          <w:bCs/>
          <w:color w:val="000000" w:themeColor="text1"/>
          <w:sz w:val="22"/>
        </w:rPr>
        <w:t>ure 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5</w:t>
      </w:r>
      <w:r w:rsidR="00E373B6" w:rsidRPr="009751E2">
        <w:rPr>
          <w:rFonts w:ascii="Calibri" w:hAnsi="Calibri" w:cs="Times New Roman"/>
          <w:b/>
          <w:bCs/>
          <w:color w:val="000000" w:themeColor="text1"/>
          <w:sz w:val="22"/>
        </w:rPr>
        <w:t>. Gene ontology analysis.</w:t>
      </w:r>
      <w:r w:rsidR="00597F9D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proofErr w:type="gramStart"/>
      <w:r w:rsidR="00234516" w:rsidRPr="009751E2">
        <w:rPr>
          <w:rFonts w:ascii="Calibri" w:hAnsi="Calibri" w:cs="Times New Roman"/>
          <w:color w:val="000000" w:themeColor="text1"/>
          <w:sz w:val="22"/>
        </w:rPr>
        <w:t>A total of 243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differentially expressed proteins were used in the gene ontology analysis. The percentage of DEPs belonging to </w:t>
      </w:r>
      <w:r w:rsidR="00234516" w:rsidRPr="009751E2">
        <w:rPr>
          <w:rFonts w:ascii="Calibri" w:hAnsi="Calibri" w:cs="Times New Roman"/>
          <w:b/>
          <w:color w:val="000000" w:themeColor="text1"/>
          <w:sz w:val="22"/>
        </w:rPr>
        <w:t>(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a)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Biological process, </w:t>
      </w:r>
      <w:r w:rsidR="00234516" w:rsidRPr="009751E2">
        <w:rPr>
          <w:rFonts w:ascii="Calibri" w:hAnsi="Calibri" w:cs="Times New Roman"/>
          <w:b/>
          <w:color w:val="000000" w:themeColor="text1"/>
          <w:sz w:val="22"/>
        </w:rPr>
        <w:t>(b)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Cellular component, and </w:t>
      </w:r>
      <w:r w:rsidR="00234516" w:rsidRPr="009751E2">
        <w:rPr>
          <w:rFonts w:ascii="Calibri" w:hAnsi="Calibri" w:cs="Times New Roman"/>
          <w:b/>
          <w:color w:val="000000" w:themeColor="text1"/>
          <w:sz w:val="22"/>
        </w:rPr>
        <w:t>(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c)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Molecular function </w:t>
      </w:r>
      <w:proofErr w:type="gramStart"/>
      <w:r w:rsidR="00234516" w:rsidRPr="009751E2">
        <w:rPr>
          <w:rFonts w:ascii="Calibri" w:hAnsi="Calibri" w:cs="Times New Roman"/>
          <w:color w:val="000000" w:themeColor="text1"/>
          <w:sz w:val="22"/>
        </w:rPr>
        <w:t>are shown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in pie charts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. </w:t>
      </w:r>
      <w:r w:rsidR="00716724" w:rsidRPr="009751E2">
        <w:rPr>
          <w:rFonts w:ascii="Calibri" w:hAnsi="Calibri" w:cs="Times New Roman"/>
          <w:b/>
          <w:bCs/>
          <w:color w:val="000000" w:themeColor="text1"/>
          <w:sz w:val="22"/>
        </w:rPr>
        <w:t>(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d</w:t>
      </w:r>
      <w:r w:rsidR="00716724" w:rsidRPr="009751E2">
        <w:rPr>
          <w:rFonts w:ascii="Calibri" w:hAnsi="Calibri" w:cs="Times New Roman"/>
          <w:b/>
          <w:bCs/>
          <w:color w:val="000000" w:themeColor="text1"/>
          <w:sz w:val="22"/>
        </w:rPr>
        <w:t>)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A </w:t>
      </w:r>
      <w:proofErr w:type="gramStart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total of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>142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upregulated proteins in all comparison groups were associated with the ribosome, oxidative phosphorylation, and endocytosis; the 91 downregulated proteins in all comparison groups were associated with leukocyte </w:t>
      </w:r>
      <w:proofErr w:type="spellStart"/>
      <w:r w:rsidR="00234516" w:rsidRPr="009751E2">
        <w:rPr>
          <w:rFonts w:ascii="Calibri" w:hAnsi="Calibri" w:cs="Times New Roman"/>
          <w:color w:val="000000" w:themeColor="text1"/>
          <w:sz w:val="22"/>
        </w:rPr>
        <w:t>transendothelial</w:t>
      </w:r>
      <w:proofErr w:type="spell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migration, focal adhesion, and ECM-receptor interaction.</w:t>
      </w:r>
    </w:p>
    <w:p w14:paraId="06BAEBCA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BF4487F" w14:textId="77777777" w:rsidR="00F156A9" w:rsidRPr="009751E2" w:rsidRDefault="00F156A9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58E1F1A" w14:textId="77777777" w:rsidR="00FF470D" w:rsidRPr="009751E2" w:rsidRDefault="00FF470D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84C2905" w14:textId="79E1CA87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62396E0" w14:textId="31DB6A02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97EAB90" w14:textId="7A602971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5622D06E" w14:textId="12033421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1FF39BAD" w14:textId="3AC5A08B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AACC771" w14:textId="726F7651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91AE84E" w14:textId="77777777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CCE9954" w14:textId="77777777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8BB47DB" w14:textId="36856D71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85DBC1C" w14:textId="524C605D" w:rsidR="002F2C26" w:rsidRPr="009751E2" w:rsidRDefault="002F2C2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5719B623" w14:textId="38388567" w:rsidR="0008439C" w:rsidRPr="009751E2" w:rsidRDefault="0008439C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F064606" w14:textId="2BFFA4BF" w:rsidR="006360BE" w:rsidRPr="009751E2" w:rsidRDefault="00BF3F52" w:rsidP="00234516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5F683A2F" wp14:editId="682369AC">
            <wp:extent cx="5486400" cy="5486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 figure 9.tif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364" cy="548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ECDD" w14:textId="77777777" w:rsidR="00234516" w:rsidRPr="009751E2" w:rsidRDefault="00234516" w:rsidP="00234516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</w:p>
    <w:p w14:paraId="3CED0B8D" w14:textId="28E54287" w:rsidR="00234516" w:rsidRPr="009751E2" w:rsidRDefault="0008439C" w:rsidP="00234516">
      <w:pPr>
        <w:spacing w:line="276" w:lineRule="auto"/>
        <w:rPr>
          <w:rFonts w:ascii="Calibri" w:hAnsi="Calibri" w:cs="Times New Roman"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Figure </w:t>
      </w:r>
      <w:r w:rsidR="00E373B6" w:rsidRPr="009751E2">
        <w:rPr>
          <w:rFonts w:ascii="Calibri" w:hAnsi="Calibri" w:cs="Times New Roman"/>
          <w:b/>
          <w:bCs/>
          <w:color w:val="000000" w:themeColor="text1"/>
          <w:sz w:val="22"/>
        </w:rPr>
        <w:t>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6</w:t>
      </w:r>
      <w:r w:rsidR="00E373B6" w:rsidRPr="009751E2">
        <w:rPr>
          <w:rFonts w:ascii="Calibri" w:hAnsi="Calibri" w:cs="Times New Roman"/>
          <w:b/>
          <w:bCs/>
          <w:color w:val="000000" w:themeColor="text1"/>
          <w:sz w:val="22"/>
        </w:rPr>
        <w:t>. Ingenuity Pathway Analysis.</w:t>
      </w:r>
      <w:r w:rsidR="00597F9D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proofErr w:type="spellStart"/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a</w:t>
      </w:r>
      <w:proofErr w:type="spellEnd"/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The heat maps represent upregulation and downregulation of biological function based on z-score as squares of various sizes and colors. Larger squares reflect greater z-scores, with orange signifying positive values and blue signifying negative values. When analyzing the 149 DEPs in LGD and HGD, cell-to-cell signaling- and cardiovascular system-related terms were upregulated (-2.335 &lt; z-score &lt; 3.227). </w:t>
      </w:r>
      <w:bookmarkStart w:id="17" w:name="OLE_LINK86"/>
      <w:bookmarkStart w:id="18" w:name="OLE_LINK87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The biological terms associated with malignancy </w:t>
      </w:r>
      <w:proofErr w:type="gramStart"/>
      <w:r w:rsidR="00234516" w:rsidRPr="009751E2">
        <w:rPr>
          <w:rFonts w:ascii="Calibri" w:hAnsi="Calibri" w:cs="Times New Roman"/>
          <w:color w:val="000000" w:themeColor="text1"/>
          <w:sz w:val="22"/>
        </w:rPr>
        <w:t>are highlighted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in yellow.</w:t>
      </w:r>
      <w:bookmarkEnd w:id="17"/>
      <w:bookmarkEnd w:id="18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b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A total of 98 DEPs in LGD and invasive IPMN were upregulated in cellular movement-, immune cell trafficking-, and inflammatory response-related terms. These DEPs were downregulated with regard to apoptosis of tumor cell lines (-0.205 &lt; z-score &lt; 1.969). The biological terms associated with malignancy </w:t>
      </w:r>
      <w:proofErr w:type="gramStart"/>
      <w:r w:rsidR="00234516" w:rsidRPr="009751E2">
        <w:rPr>
          <w:rFonts w:ascii="Calibri" w:hAnsi="Calibri" w:cs="Times New Roman"/>
          <w:color w:val="000000" w:themeColor="text1"/>
          <w:sz w:val="22"/>
        </w:rPr>
        <w:t>are highlighted</w:t>
      </w:r>
      <w:proofErr w:type="gramEnd"/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in yellow.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c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Various terms in Diseases and Functions were represented in accordance with the 2 comparison groups. Orange represents a positive </w:t>
      </w:r>
      <w:proofErr w:type="gramStart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>z-score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>, and blue represents a negative z-score (-2.335 &lt; z-score &lt; 2.045).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d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The </w:t>
      </w:r>
      <w:r w:rsidR="00234516" w:rsidRPr="009751E2">
        <w:rPr>
          <w:rFonts w:ascii="Calibri" w:hAnsi="Calibri" w:cs="Times New Roman"/>
          <w:bCs/>
          <w:i/>
          <w:color w:val="000000" w:themeColor="text1"/>
          <w:sz w:val="22"/>
        </w:rPr>
        <w:t>p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-values, which represent the correlation between DEPs and pancreatic diseases, are shown in accordance with the 2 comparison groups. Darker colors reflect greater association with the disease (1.3 &lt; 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 xml:space="preserve">-log10 of Fisher’s exact test </w:t>
      </w:r>
      <w:r w:rsidR="00234516" w:rsidRPr="009751E2">
        <w:rPr>
          <w:rFonts w:ascii="Calibri" w:hAnsi="Calibri" w:cs="Times New Roman"/>
          <w:i/>
          <w:color w:val="000000" w:themeColor="text1"/>
          <w:sz w:val="22"/>
        </w:rPr>
        <w:t>p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>-value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&lt; 2.8)</w:t>
      </w:r>
      <w:r w:rsidR="00234516" w:rsidRPr="009751E2">
        <w:rPr>
          <w:rFonts w:ascii="Calibri" w:hAnsi="Calibri" w:cs="Times New Roman"/>
          <w:color w:val="000000" w:themeColor="text1"/>
          <w:sz w:val="22"/>
        </w:rPr>
        <w:t>.</w:t>
      </w:r>
    </w:p>
    <w:p w14:paraId="6938BAEB" w14:textId="77777777" w:rsidR="006360BE" w:rsidRPr="009751E2" w:rsidRDefault="00BF3F52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08A6CCA3" wp14:editId="653929EB">
            <wp:extent cx="5731200" cy="5731200"/>
            <wp:effectExtent l="0" t="0" r="3175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 figure 10_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B725" w14:textId="77777777" w:rsidR="00DB23A1" w:rsidRPr="009751E2" w:rsidRDefault="00DB23A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513B9FB" w14:textId="32843DA8" w:rsidR="00234516" w:rsidRPr="009751E2" w:rsidRDefault="00597F9D" w:rsidP="00234516">
      <w:pPr>
        <w:spacing w:line="276" w:lineRule="auto"/>
        <w:rPr>
          <w:rFonts w:ascii="Calibri" w:hAnsi="Calibri" w:cs="Times New Roman"/>
          <w:bCs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Figure 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7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. Twelve potential biomarkers </w:t>
      </w:r>
      <w:r w:rsidR="00234516" w:rsidRPr="009751E2">
        <w:rPr>
          <w:rFonts w:ascii="Calibri" w:hAnsi="Calibri" w:cs="Times New Roman"/>
          <w:b/>
          <w:color w:val="000000" w:themeColor="text1"/>
          <w:sz w:val="22"/>
        </w:rPr>
        <w:t>with expression patterns that were consistent with the degree of malignancy.</w:t>
      </w:r>
      <w:r w:rsidRPr="009751E2">
        <w:rPr>
          <w:rFonts w:ascii="Calibri" w:hAnsi="Calibri" w:cs="Times New Roman"/>
          <w:b/>
          <w:color w:val="000000" w:themeColor="text1"/>
          <w:sz w:val="22"/>
        </w:rPr>
        <w:t xml:space="preserve"> </w:t>
      </w:r>
      <w:r w:rsidR="0060259C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 </w:t>
      </w:r>
      <w:r w:rsidR="000E6AFA" w:rsidRPr="009751E2">
        <w:rPr>
          <w:rFonts w:ascii="Calibri" w:hAnsi="Calibri" w:cs="Times New Roman"/>
          <w:b/>
          <w:bCs/>
          <w:color w:val="000000" w:themeColor="text1"/>
          <w:sz w:val="22"/>
        </w:rPr>
        <w:t>-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d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are predominantly expressed in invasive IPMN.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e </w:t>
      </w:r>
      <w:r w:rsidR="000E6AFA" w:rsidRPr="009751E2">
        <w:rPr>
          <w:rFonts w:ascii="Calibri" w:hAnsi="Calibri" w:cs="Times New Roman"/>
          <w:b/>
          <w:bCs/>
          <w:color w:val="000000" w:themeColor="text1"/>
          <w:sz w:val="22"/>
        </w:rPr>
        <w:t>-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l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are dominantly expressed in LGD (* &lt; p-value 0.05, ** &lt; p-value 0.01, *** &lt; p-value 0.001, **** &lt; p-value 0.0001, NS: not significant).</w:t>
      </w:r>
    </w:p>
    <w:p w14:paraId="50FF3E2F" w14:textId="4F4A6FA1" w:rsidR="00DB23A1" w:rsidRPr="009751E2" w:rsidRDefault="00DB23A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5A95D5C" w14:textId="6BFE5C76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182E1DD8" w14:textId="4643E1F6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33CDBDE2" w14:textId="66B3545B" w:rsidR="00DB23A1" w:rsidRPr="009751E2" w:rsidRDefault="00DB23A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8B80C84" w14:textId="43F40CEE" w:rsidR="00597F9D" w:rsidRPr="009751E2" w:rsidRDefault="00597F9D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04A0EB8B" w14:textId="22663BA3" w:rsidR="00597F9D" w:rsidRPr="009751E2" w:rsidRDefault="00597F9D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6FA57F2" w14:textId="77777777" w:rsidR="00DB23A1" w:rsidRPr="009751E2" w:rsidRDefault="005C0D4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drawing>
          <wp:inline distT="0" distB="0" distL="0" distR="0" wp14:anchorId="1FE76D9A" wp14:editId="5037EF34">
            <wp:extent cx="5731199" cy="5731199"/>
            <wp:effectExtent l="0" t="0" r="3175" b="317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 figure 11_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99" cy="573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CDEBD" w14:textId="77777777" w:rsidR="00A7170E" w:rsidRPr="009751E2" w:rsidRDefault="00A7170E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B0F18D3" w14:textId="3EA8B5F3" w:rsidR="00234516" w:rsidRPr="009751E2" w:rsidRDefault="00597F9D" w:rsidP="00234516">
      <w:pPr>
        <w:spacing w:line="276" w:lineRule="auto"/>
        <w:rPr>
          <w:rFonts w:ascii="Calibri" w:hAnsi="Calibri" w:cs="Times New Roman"/>
          <w:bCs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Figure 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8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. </w:t>
      </w:r>
      <w:proofErr w:type="spell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Ponceau</w:t>
      </w:r>
      <w:proofErr w:type="spellEnd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S staining as an alternative loading control to actin.</w: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proofErr w:type="spellStart"/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a</w:t>
      </w:r>
      <w:proofErr w:type="spellEnd"/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Image of </w:t>
      </w:r>
      <w:proofErr w:type="spellStart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>Ponceau</w:t>
      </w:r>
      <w:proofErr w:type="spell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S staining (L: LGD, H: HGD, I: invasive IPMN, P: Pooled cyst fluid sample).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b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Profile plot representation of base-10 log-transformed </w:t>
      </w:r>
      <w:proofErr w:type="spellStart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>Ponceau</w:t>
      </w:r>
      <w:proofErr w:type="spell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S intensity values. The average (6.087) </w:t>
      </w:r>
      <w:proofErr w:type="gramStart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>is shown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as a dotted line, and the coefficient of variation (14.19%) is written above the plot (INV: Invasive IPMN).</w:t>
      </w:r>
    </w:p>
    <w:p w14:paraId="1601B1B0" w14:textId="7BCD5CB2" w:rsidR="00234516" w:rsidRPr="009751E2" w:rsidRDefault="0023451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106A120D" w14:textId="77777777" w:rsidR="00E373B6" w:rsidRPr="009751E2" w:rsidRDefault="00E373B6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6F5C8605" w14:textId="77777777" w:rsidR="00DB23A1" w:rsidRPr="009751E2" w:rsidRDefault="00DB23A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4B8E68A0" w14:textId="77777777" w:rsidR="00BD17A2" w:rsidRPr="009751E2" w:rsidRDefault="005D1499" w:rsidP="006F76E2">
      <w:pPr>
        <w:spacing w:line="276" w:lineRule="auto"/>
        <w:jc w:val="center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noProof/>
          <w:color w:val="000000" w:themeColor="text1"/>
          <w:sz w:val="22"/>
        </w:rPr>
        <w:lastRenderedPageBreak/>
        <w:drawing>
          <wp:inline distT="0" distB="0" distL="0" distR="0" wp14:anchorId="0426FD25" wp14:editId="0D30CF3B">
            <wp:extent cx="4480932" cy="5520070"/>
            <wp:effectExtent l="0" t="0" r="0" b="444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e figure 1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709" cy="552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090E0" w14:textId="77777777" w:rsidR="00BD17A2" w:rsidRPr="009751E2" w:rsidRDefault="00BD17A2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7AD2B78A" w14:textId="77493745" w:rsidR="00BD17A2" w:rsidRPr="009751E2" w:rsidRDefault="000A49A1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Additional file 1: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Figure S</w:t>
      </w:r>
      <w:r w:rsidR="0097086B" w:rsidRPr="009751E2">
        <w:rPr>
          <w:rFonts w:ascii="Calibri" w:hAnsi="Calibri" w:cs="Times New Roman"/>
          <w:b/>
          <w:bCs/>
          <w:color w:val="000000" w:themeColor="text1"/>
          <w:sz w:val="22"/>
        </w:rPr>
        <w:t>9</w:t>
      </w:r>
      <w:r w:rsidR="006F76E2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. Validation of HOOK1, 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PTPN6</w:t>
      </w:r>
      <w:r w:rsidR="006F76E2" w:rsidRPr="009751E2">
        <w:rPr>
          <w:rFonts w:ascii="Calibri" w:hAnsi="Calibri" w:cs="Times New Roman"/>
          <w:b/>
          <w:bCs/>
          <w:color w:val="000000" w:themeColor="text1"/>
          <w:sz w:val="22"/>
        </w:rPr>
        <w:t>, and SERPINA5</w:t>
      </w:r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as potential biomarker targets by western blot.</w:t>
      </w:r>
      <w:r w:rsidR="00597F9D" w:rsidRPr="009751E2">
        <w:rPr>
          <w:rFonts w:ascii="Calibri" w:hAnsi="Calibri" w:cs="Times New Roman"/>
          <w:b/>
          <w:bCs/>
          <w:color w:val="000000" w:themeColor="text1"/>
          <w:sz w:val="22"/>
        </w:rPr>
        <w:t xml:space="preserve">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a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HOOK1 was expressed </w:t>
      </w:r>
      <w:r w:rsidR="000A0839" w:rsidRPr="009751E2">
        <w:rPr>
          <w:rFonts w:ascii="Calibri" w:hAnsi="Calibri" w:cs="Times New Roman"/>
          <w:bCs/>
          <w:color w:val="000000" w:themeColor="text1"/>
          <w:sz w:val="22"/>
        </w:rPr>
        <w:t xml:space="preserve">in 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higher levels in HGD and invasive IPMN than in LGD (p-value &lt;0.01). </w:t>
      </w:r>
      <w:r w:rsidR="000A0839" w:rsidRPr="009751E2">
        <w:rPr>
          <w:rFonts w:ascii="Calibri" w:hAnsi="Calibri" w:cs="Times New Roman"/>
          <w:bCs/>
          <w:color w:val="000000" w:themeColor="text1"/>
          <w:sz w:val="22"/>
        </w:rPr>
        <w:t xml:space="preserve">No significant difference </w:t>
      </w:r>
      <w:proofErr w:type="gramStart"/>
      <w:r w:rsidR="000A0839" w:rsidRPr="009751E2">
        <w:rPr>
          <w:rFonts w:ascii="Calibri" w:hAnsi="Calibri" w:cs="Times New Roman"/>
          <w:bCs/>
          <w:color w:val="000000" w:themeColor="text1"/>
          <w:sz w:val="22"/>
        </w:rPr>
        <w:t>was observed</w:t>
      </w:r>
      <w:proofErr w:type="gramEnd"/>
      <w:r w:rsidR="000A0839" w:rsidRPr="009751E2">
        <w:rPr>
          <w:rFonts w:ascii="Calibri" w:hAnsi="Calibri" w:cs="Times New Roman"/>
          <w:bCs/>
          <w:color w:val="000000" w:themeColor="text1"/>
          <w:sz w:val="22"/>
        </w:rPr>
        <w:t xml:space="preserve"> in the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expression between HGD and invasive IPMN. </w:t>
      </w:r>
      <w:proofErr w:type="gramStart"/>
      <w:r w:rsidR="00234516" w:rsidRPr="009751E2">
        <w:rPr>
          <w:rFonts w:ascii="Calibri" w:hAnsi="Calibri" w:cs="Times New Roman"/>
          <w:b/>
          <w:bCs/>
          <w:color w:val="000000" w:themeColor="text1"/>
          <w:sz w:val="22"/>
        </w:rPr>
        <w:t>b</w:t>
      </w:r>
      <w:proofErr w:type="gramEnd"/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r w:rsidR="00C77046" w:rsidRPr="009751E2">
        <w:rPr>
          <w:rFonts w:ascii="Calibri" w:hAnsi="Calibri" w:cs="Times New Roman"/>
          <w:bCs/>
          <w:color w:val="000000" w:themeColor="text1"/>
          <w:sz w:val="22"/>
        </w:rPr>
        <w:t>N</w:t>
      </w:r>
      <w:bookmarkStart w:id="19" w:name="OLE_LINK186"/>
      <w:r w:rsidR="00C77046" w:rsidRPr="009751E2">
        <w:rPr>
          <w:rFonts w:ascii="Calibri" w:hAnsi="Calibri" w:cs="Times New Roman"/>
          <w:bCs/>
          <w:color w:val="000000" w:themeColor="text1"/>
          <w:sz w:val="22"/>
        </w:rPr>
        <w:t>o statistically significant difference was observed in the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 expression pattern of PTPN6 between the </w:t>
      </w:r>
      <w:r w:rsidR="00146263" w:rsidRPr="009751E2">
        <w:rPr>
          <w:rFonts w:ascii="Calibri" w:hAnsi="Calibri" w:cs="Times New Roman"/>
          <w:bCs/>
          <w:color w:val="000000" w:themeColor="text1"/>
          <w:sz w:val="22"/>
        </w:rPr>
        <w:t xml:space="preserve">3 </w:t>
      </w:r>
      <w:r w:rsidR="00234516" w:rsidRPr="009751E2">
        <w:rPr>
          <w:rFonts w:ascii="Calibri" w:hAnsi="Calibri" w:cs="Times New Roman"/>
          <w:bCs/>
          <w:color w:val="000000" w:themeColor="text1"/>
          <w:sz w:val="22"/>
        </w:rPr>
        <w:t xml:space="preserve">comparison groups. The general immunoblotting </w:t>
      </w:r>
      <w:r w:rsidR="001E2FA0" w:rsidRPr="009751E2">
        <w:rPr>
          <w:rFonts w:ascii="Calibri" w:hAnsi="Calibri" w:cs="Times New Roman"/>
          <w:bCs/>
          <w:color w:val="000000" w:themeColor="text1"/>
          <w:sz w:val="22"/>
        </w:rPr>
        <w:t xml:space="preserve">results are in line with </w:t>
      </w:r>
      <w:r w:rsidR="00E87A4D" w:rsidRPr="009751E2">
        <w:rPr>
          <w:rFonts w:ascii="Calibri" w:hAnsi="Calibri" w:cs="Times New Roman" w:hint="eastAsia"/>
          <w:bCs/>
          <w:color w:val="000000" w:themeColor="text1"/>
          <w:sz w:val="22"/>
        </w:rPr>
        <w:t xml:space="preserve">our </w:t>
      </w:r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>proteomic results.</w:t>
      </w:r>
      <w:bookmarkEnd w:id="19"/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 xml:space="preserve"> </w:t>
      </w:r>
      <w:proofErr w:type="gramStart"/>
      <w:r w:rsidR="0022077D" w:rsidRPr="009751E2">
        <w:rPr>
          <w:rFonts w:ascii="Calibri" w:hAnsi="Calibri" w:cs="Times New Roman"/>
          <w:b/>
          <w:bCs/>
          <w:color w:val="000000" w:themeColor="text1"/>
          <w:sz w:val="22"/>
        </w:rPr>
        <w:t>c</w:t>
      </w:r>
      <w:proofErr w:type="gramEnd"/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 xml:space="preserve"> A total of 19 pancreatic cyst fluid samples were analyzed by western blot to validate the relative abundance of SERPINA5. The immunoblotting results were </w:t>
      </w:r>
      <w:r w:rsidR="00B82CC9" w:rsidRPr="009751E2">
        <w:rPr>
          <w:rFonts w:ascii="Calibri" w:hAnsi="Calibri" w:cs="Times New Roman"/>
          <w:bCs/>
          <w:color w:val="000000" w:themeColor="text1"/>
          <w:sz w:val="22"/>
        </w:rPr>
        <w:t>in</w:t>
      </w:r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 xml:space="preserve">consistent with our MS results. Although SERPINA5 was overexpressed in low-risk IPMN according to LFQ intensity (p-value &lt; 0.0001), the immunoblotting result demonstrated that SERPINA5 </w:t>
      </w:r>
      <w:r w:rsidR="004E2024" w:rsidRPr="009751E2">
        <w:rPr>
          <w:rFonts w:ascii="Calibri" w:hAnsi="Calibri" w:cs="Times New Roman"/>
          <w:bCs/>
          <w:color w:val="000000" w:themeColor="text1"/>
          <w:sz w:val="22"/>
        </w:rPr>
        <w:t>expression is</w:t>
      </w:r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 xml:space="preserve"> higher in HGD than </w:t>
      </w:r>
      <w:r w:rsidR="004E2024" w:rsidRPr="009751E2">
        <w:rPr>
          <w:rFonts w:ascii="Calibri" w:hAnsi="Calibri" w:cs="Times New Roman"/>
          <w:bCs/>
          <w:color w:val="000000" w:themeColor="text1"/>
          <w:sz w:val="22"/>
        </w:rPr>
        <w:t xml:space="preserve">in </w:t>
      </w:r>
      <w:r w:rsidR="0022077D" w:rsidRPr="009751E2">
        <w:rPr>
          <w:rFonts w:ascii="Calibri" w:hAnsi="Calibri" w:cs="Times New Roman"/>
          <w:bCs/>
          <w:color w:val="000000" w:themeColor="text1"/>
          <w:sz w:val="22"/>
        </w:rPr>
        <w:t>LGD (p-value &lt; 0.05) (* &lt; p-value 0.05, ** &lt; p-value 0.01, *** &lt; p-value 0.001, **** &lt; p-value 0.0001, NS: not significant, INV: invasive IPMN).</w:t>
      </w:r>
    </w:p>
    <w:p w14:paraId="00D824FE" w14:textId="77777777" w:rsidR="00BD17A2" w:rsidRPr="009751E2" w:rsidRDefault="00BD17A2" w:rsidP="00234516">
      <w:pPr>
        <w:spacing w:line="276" w:lineRule="auto"/>
        <w:rPr>
          <w:rFonts w:ascii="Calibri" w:hAnsi="Calibri" w:cs="Times New Roman"/>
          <w:b/>
          <w:color w:val="000000" w:themeColor="text1"/>
          <w:sz w:val="22"/>
        </w:rPr>
      </w:pPr>
    </w:p>
    <w:p w14:paraId="1870A03E" w14:textId="5558F284" w:rsidR="00FE24D0" w:rsidRPr="009751E2" w:rsidRDefault="00FE24D0" w:rsidP="00234516">
      <w:pPr>
        <w:spacing w:line="276" w:lineRule="auto"/>
        <w:rPr>
          <w:rFonts w:ascii="Calibri" w:hAnsi="Calibri" w:cs="Times New Roman"/>
          <w:b/>
          <w:bCs/>
          <w:color w:val="000000" w:themeColor="text1"/>
          <w:sz w:val="22"/>
        </w:rPr>
      </w:pPr>
      <w:r w:rsidRPr="009751E2">
        <w:rPr>
          <w:rFonts w:ascii="Calibri" w:hAnsi="Calibri" w:cs="Times New Roman" w:hint="eastAsia"/>
          <w:b/>
          <w:bCs/>
          <w:color w:val="000000" w:themeColor="text1"/>
          <w:sz w:val="22"/>
        </w:rPr>
        <w:lastRenderedPageBreak/>
        <w:t>References</w:t>
      </w:r>
    </w:p>
    <w:p w14:paraId="505C89FE" w14:textId="1ACC216B" w:rsidR="00FE24D0" w:rsidRPr="009751E2" w:rsidRDefault="00FE24D0" w:rsidP="00234516">
      <w:pPr>
        <w:spacing w:line="276" w:lineRule="auto"/>
        <w:rPr>
          <w:rFonts w:ascii="Calibri" w:hAnsi="Calibri" w:cs="Times New Roman"/>
          <w:b/>
          <w:bCs/>
          <w:color w:val="000000" w:themeColor="text1"/>
          <w:sz w:val="22"/>
        </w:rPr>
      </w:pPr>
    </w:p>
    <w:p w14:paraId="0898DF33" w14:textId="57E85307" w:rsidR="00E73C20" w:rsidRPr="009751E2" w:rsidRDefault="006A4EFD" w:rsidP="00E73C20">
      <w:pPr>
        <w:pStyle w:val="EndNoteBibliography"/>
        <w:spacing w:after="0"/>
        <w:ind w:left="720" w:hanging="720"/>
        <w:rPr>
          <w:color w:val="000000" w:themeColor="text1"/>
        </w:rPr>
      </w:pP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fldChar w:fldCharType="begin"/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instrText xml:space="preserve"> ADDIN EN.REFLIST </w:instrText>
      </w:r>
      <w:r w:rsidRPr="009751E2">
        <w:rPr>
          <w:rFonts w:ascii="Calibri" w:hAnsi="Calibri" w:cs="Times New Roman"/>
          <w:b/>
          <w:bCs/>
          <w:color w:val="000000" w:themeColor="text1"/>
          <w:sz w:val="22"/>
        </w:rPr>
        <w:fldChar w:fldCharType="separate"/>
      </w:r>
      <w:r w:rsidR="00E73C20" w:rsidRPr="009751E2">
        <w:rPr>
          <w:color w:val="000000" w:themeColor="text1"/>
        </w:rPr>
        <w:t>1.</w:t>
      </w:r>
      <w:r w:rsidR="00E73C20" w:rsidRPr="009751E2">
        <w:rPr>
          <w:color w:val="000000" w:themeColor="text1"/>
        </w:rPr>
        <w:tab/>
        <w:t>Wisniewski JR, Mann M.: Consecutive proteolytic digestion in an enzyme reactor increases depth of proteomic and phosphoproteomic analysis. Anal Chem 2012, 84:2631-2637.</w:t>
      </w:r>
    </w:p>
    <w:p w14:paraId="09DB8811" w14:textId="788E8A5D" w:rsidR="00FE24D0" w:rsidRPr="009751E2" w:rsidRDefault="00E73C20" w:rsidP="00F51758">
      <w:pPr>
        <w:pStyle w:val="EndNoteBibliography"/>
        <w:ind w:left="720" w:hanging="720"/>
        <w:rPr>
          <w:rFonts w:ascii="Calibri" w:hAnsi="Calibri" w:cs="Times New Roman"/>
          <w:b/>
          <w:bCs/>
          <w:color w:val="000000" w:themeColor="text1"/>
          <w:sz w:val="22"/>
        </w:rPr>
      </w:pPr>
      <w:r w:rsidRPr="009751E2">
        <w:rPr>
          <w:color w:val="000000" w:themeColor="text1"/>
        </w:rPr>
        <w:t>2.</w:t>
      </w:r>
      <w:r w:rsidRPr="009751E2">
        <w:rPr>
          <w:color w:val="000000" w:themeColor="text1"/>
        </w:rPr>
        <w:tab/>
        <w:t>Rappsilber J, Mann M, Ishihama Y.: Protocol for micro-purification, enrichment, pre-fractionation and storage of peptides for proteomics using StageTips. Nat Protoc 2007, 2:1896-1906.</w:t>
      </w:r>
      <w:r w:rsidR="006A4EFD" w:rsidRPr="009751E2">
        <w:rPr>
          <w:rFonts w:ascii="Calibri" w:hAnsi="Calibri" w:cs="Times New Roman"/>
          <w:b/>
          <w:bCs/>
          <w:color w:val="000000" w:themeColor="text1"/>
          <w:sz w:val="22"/>
        </w:rPr>
        <w:fldChar w:fldCharType="end"/>
      </w:r>
    </w:p>
    <w:sectPr w:rsidR="00FE24D0" w:rsidRPr="009751E2" w:rsidSect="006128FE">
      <w:footerReference w:type="default" r:id="rId15"/>
      <w:pgSz w:w="11906" w:h="16838"/>
      <w:pgMar w:top="1701" w:right="1440" w:bottom="1440" w:left="1440" w:header="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20311" w14:textId="77777777" w:rsidR="00D64503" w:rsidRDefault="00D64503" w:rsidP="00DF2C52">
      <w:pPr>
        <w:spacing w:after="0" w:line="240" w:lineRule="auto"/>
      </w:pPr>
      <w:r>
        <w:separator/>
      </w:r>
    </w:p>
  </w:endnote>
  <w:endnote w:type="continuationSeparator" w:id="0">
    <w:p w14:paraId="2A4BE9CC" w14:textId="77777777" w:rsidR="00D64503" w:rsidRDefault="00D64503" w:rsidP="00D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9A374" w14:textId="60DAC6E9" w:rsidR="006128FE" w:rsidRDefault="006128FE">
    <w:pPr>
      <w:pStyle w:val="a4"/>
      <w:jc w:val="center"/>
    </w:pPr>
    <w:r>
      <w:t>S-</w:t>
    </w:r>
    <w:sdt>
      <w:sdtPr>
        <w:id w:val="140679249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A736A" w:rsidRPr="006A736A">
          <w:rPr>
            <w:noProof/>
            <w:lang w:val="ko-KR"/>
          </w:rPr>
          <w:t>1</w:t>
        </w:r>
        <w:r>
          <w:fldChar w:fldCharType="end"/>
        </w:r>
      </w:sdtContent>
    </w:sdt>
  </w:p>
  <w:p w14:paraId="4FA03A55" w14:textId="77777777" w:rsidR="006128FE" w:rsidRPr="006128FE" w:rsidRDefault="006128FE" w:rsidP="006128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6C685" w14:textId="77777777" w:rsidR="00D64503" w:rsidRDefault="00D64503" w:rsidP="00DF2C52">
      <w:pPr>
        <w:spacing w:after="0" w:line="240" w:lineRule="auto"/>
      </w:pPr>
      <w:r>
        <w:separator/>
      </w:r>
    </w:p>
  </w:footnote>
  <w:footnote w:type="continuationSeparator" w:id="0">
    <w:p w14:paraId="68B05D13" w14:textId="77777777" w:rsidR="00D64503" w:rsidRDefault="00D64503" w:rsidP="00DF2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9pprpxc0zadqe5sa1vvvpzzt5frspdz25a&quot;&gt;My EndNote Library_2017&lt;record-ids&gt;&lt;item&gt;129&lt;/item&gt;&lt;item&gt;134&lt;/item&gt;&lt;/record-ids&gt;&lt;/item&gt;&lt;/Libraries&gt;"/>
  </w:docVars>
  <w:rsids>
    <w:rsidRoot w:val="007F2BA4"/>
    <w:rsid w:val="00003636"/>
    <w:rsid w:val="00005037"/>
    <w:rsid w:val="00015246"/>
    <w:rsid w:val="000178A9"/>
    <w:rsid w:val="00023976"/>
    <w:rsid w:val="00030197"/>
    <w:rsid w:val="00030898"/>
    <w:rsid w:val="00042C89"/>
    <w:rsid w:val="00047409"/>
    <w:rsid w:val="00050098"/>
    <w:rsid w:val="00052220"/>
    <w:rsid w:val="00054DFB"/>
    <w:rsid w:val="00060924"/>
    <w:rsid w:val="0006570C"/>
    <w:rsid w:val="00066A71"/>
    <w:rsid w:val="000814E2"/>
    <w:rsid w:val="0008439C"/>
    <w:rsid w:val="00087E66"/>
    <w:rsid w:val="0009276B"/>
    <w:rsid w:val="000A0839"/>
    <w:rsid w:val="000A49A1"/>
    <w:rsid w:val="000A7E5F"/>
    <w:rsid w:val="000B73FE"/>
    <w:rsid w:val="000D1D18"/>
    <w:rsid w:val="000D3910"/>
    <w:rsid w:val="000D49D5"/>
    <w:rsid w:val="000D578E"/>
    <w:rsid w:val="000E0B4B"/>
    <w:rsid w:val="000E2E56"/>
    <w:rsid w:val="000E6265"/>
    <w:rsid w:val="000E6AFA"/>
    <w:rsid w:val="000E7A46"/>
    <w:rsid w:val="000F33E9"/>
    <w:rsid w:val="000F5ADB"/>
    <w:rsid w:val="000F73DA"/>
    <w:rsid w:val="00101782"/>
    <w:rsid w:val="001066D9"/>
    <w:rsid w:val="00106E1F"/>
    <w:rsid w:val="001152F1"/>
    <w:rsid w:val="00115C8F"/>
    <w:rsid w:val="00116931"/>
    <w:rsid w:val="00117F2E"/>
    <w:rsid w:val="00130023"/>
    <w:rsid w:val="00130D64"/>
    <w:rsid w:val="001313EC"/>
    <w:rsid w:val="00131A5B"/>
    <w:rsid w:val="00134E76"/>
    <w:rsid w:val="00143D7C"/>
    <w:rsid w:val="00146263"/>
    <w:rsid w:val="001467D2"/>
    <w:rsid w:val="001477F1"/>
    <w:rsid w:val="00150E01"/>
    <w:rsid w:val="00151B1D"/>
    <w:rsid w:val="00151B1E"/>
    <w:rsid w:val="0016214D"/>
    <w:rsid w:val="001638BB"/>
    <w:rsid w:val="00167A85"/>
    <w:rsid w:val="0017089C"/>
    <w:rsid w:val="00172C60"/>
    <w:rsid w:val="00173098"/>
    <w:rsid w:val="00173C01"/>
    <w:rsid w:val="00174C59"/>
    <w:rsid w:val="0017726A"/>
    <w:rsid w:val="00177F4C"/>
    <w:rsid w:val="00180400"/>
    <w:rsid w:val="00184D01"/>
    <w:rsid w:val="00186DC0"/>
    <w:rsid w:val="001975E1"/>
    <w:rsid w:val="001A4F26"/>
    <w:rsid w:val="001A7E21"/>
    <w:rsid w:val="001A7FEC"/>
    <w:rsid w:val="001B641D"/>
    <w:rsid w:val="001B6FEF"/>
    <w:rsid w:val="001B7667"/>
    <w:rsid w:val="001C0E6F"/>
    <w:rsid w:val="001C1773"/>
    <w:rsid w:val="001C27AE"/>
    <w:rsid w:val="001D161F"/>
    <w:rsid w:val="001D1EBE"/>
    <w:rsid w:val="001D3E15"/>
    <w:rsid w:val="001D5A37"/>
    <w:rsid w:val="001D6564"/>
    <w:rsid w:val="001E0931"/>
    <w:rsid w:val="001E2FA0"/>
    <w:rsid w:val="001E49BF"/>
    <w:rsid w:val="001E4D18"/>
    <w:rsid w:val="001E5787"/>
    <w:rsid w:val="001F0110"/>
    <w:rsid w:val="001F227E"/>
    <w:rsid w:val="001F2E7C"/>
    <w:rsid w:val="001F3728"/>
    <w:rsid w:val="001F511E"/>
    <w:rsid w:val="001F5F93"/>
    <w:rsid w:val="001F649E"/>
    <w:rsid w:val="0020622B"/>
    <w:rsid w:val="00206DDB"/>
    <w:rsid w:val="00210DCB"/>
    <w:rsid w:val="002130A1"/>
    <w:rsid w:val="002157C9"/>
    <w:rsid w:val="002167D1"/>
    <w:rsid w:val="00216C35"/>
    <w:rsid w:val="0022077D"/>
    <w:rsid w:val="002221F4"/>
    <w:rsid w:val="00225738"/>
    <w:rsid w:val="00227C21"/>
    <w:rsid w:val="002343FB"/>
    <w:rsid w:val="00234516"/>
    <w:rsid w:val="002472CE"/>
    <w:rsid w:val="00252AA5"/>
    <w:rsid w:val="00256102"/>
    <w:rsid w:val="00256D53"/>
    <w:rsid w:val="002609EA"/>
    <w:rsid w:val="002658A0"/>
    <w:rsid w:val="00274372"/>
    <w:rsid w:val="00280DED"/>
    <w:rsid w:val="00283D39"/>
    <w:rsid w:val="00285AC9"/>
    <w:rsid w:val="00287DB6"/>
    <w:rsid w:val="002A156D"/>
    <w:rsid w:val="002A48CC"/>
    <w:rsid w:val="002A5DE5"/>
    <w:rsid w:val="002A71C4"/>
    <w:rsid w:val="002B2A6C"/>
    <w:rsid w:val="002B5CA2"/>
    <w:rsid w:val="002B662B"/>
    <w:rsid w:val="002B6F87"/>
    <w:rsid w:val="002C1CE5"/>
    <w:rsid w:val="002C2ED0"/>
    <w:rsid w:val="002C3F30"/>
    <w:rsid w:val="002D28F4"/>
    <w:rsid w:val="002D3404"/>
    <w:rsid w:val="002D4F93"/>
    <w:rsid w:val="002F11AE"/>
    <w:rsid w:val="002F2C26"/>
    <w:rsid w:val="002F31F7"/>
    <w:rsid w:val="002F334B"/>
    <w:rsid w:val="002F3B16"/>
    <w:rsid w:val="003009DC"/>
    <w:rsid w:val="0030149D"/>
    <w:rsid w:val="00303DA3"/>
    <w:rsid w:val="0030496D"/>
    <w:rsid w:val="00306523"/>
    <w:rsid w:val="00307ED3"/>
    <w:rsid w:val="00310FC7"/>
    <w:rsid w:val="00316922"/>
    <w:rsid w:val="0032543A"/>
    <w:rsid w:val="00325812"/>
    <w:rsid w:val="00327A13"/>
    <w:rsid w:val="00340B08"/>
    <w:rsid w:val="00343183"/>
    <w:rsid w:val="00344A6B"/>
    <w:rsid w:val="00347B77"/>
    <w:rsid w:val="00363B20"/>
    <w:rsid w:val="0037573A"/>
    <w:rsid w:val="0038450B"/>
    <w:rsid w:val="00384911"/>
    <w:rsid w:val="003A7117"/>
    <w:rsid w:val="003B534E"/>
    <w:rsid w:val="003C04C5"/>
    <w:rsid w:val="003C42D1"/>
    <w:rsid w:val="003C7A93"/>
    <w:rsid w:val="003D4DEE"/>
    <w:rsid w:val="003D5FB9"/>
    <w:rsid w:val="003E30CD"/>
    <w:rsid w:val="003E4B41"/>
    <w:rsid w:val="003E6E84"/>
    <w:rsid w:val="003F0AF0"/>
    <w:rsid w:val="003F4783"/>
    <w:rsid w:val="003F6359"/>
    <w:rsid w:val="00401DB2"/>
    <w:rsid w:val="00401EF2"/>
    <w:rsid w:val="00406AE3"/>
    <w:rsid w:val="00411109"/>
    <w:rsid w:val="004124F4"/>
    <w:rsid w:val="00415C62"/>
    <w:rsid w:val="00421002"/>
    <w:rsid w:val="00426EA9"/>
    <w:rsid w:val="00427DE1"/>
    <w:rsid w:val="00435513"/>
    <w:rsid w:val="00442644"/>
    <w:rsid w:val="00442CA6"/>
    <w:rsid w:val="00446C37"/>
    <w:rsid w:val="00447966"/>
    <w:rsid w:val="004527C2"/>
    <w:rsid w:val="00452A8F"/>
    <w:rsid w:val="004660B4"/>
    <w:rsid w:val="004661AB"/>
    <w:rsid w:val="00466EFC"/>
    <w:rsid w:val="00470C3F"/>
    <w:rsid w:val="00475992"/>
    <w:rsid w:val="00496A9F"/>
    <w:rsid w:val="004A00EE"/>
    <w:rsid w:val="004A0604"/>
    <w:rsid w:val="004A25B1"/>
    <w:rsid w:val="004C0DBD"/>
    <w:rsid w:val="004C2EA2"/>
    <w:rsid w:val="004C4D72"/>
    <w:rsid w:val="004C719C"/>
    <w:rsid w:val="004D42D4"/>
    <w:rsid w:val="004D4690"/>
    <w:rsid w:val="004E2024"/>
    <w:rsid w:val="004F3731"/>
    <w:rsid w:val="004F5EBA"/>
    <w:rsid w:val="004F7FD1"/>
    <w:rsid w:val="00507805"/>
    <w:rsid w:val="00514516"/>
    <w:rsid w:val="005151C9"/>
    <w:rsid w:val="00523E20"/>
    <w:rsid w:val="00530815"/>
    <w:rsid w:val="005371BF"/>
    <w:rsid w:val="0054013E"/>
    <w:rsid w:val="00540276"/>
    <w:rsid w:val="00543189"/>
    <w:rsid w:val="00545D0F"/>
    <w:rsid w:val="00547191"/>
    <w:rsid w:val="005552F0"/>
    <w:rsid w:val="00555922"/>
    <w:rsid w:val="00560882"/>
    <w:rsid w:val="005652F0"/>
    <w:rsid w:val="00566E18"/>
    <w:rsid w:val="00572022"/>
    <w:rsid w:val="005808A1"/>
    <w:rsid w:val="005939F7"/>
    <w:rsid w:val="00597F9D"/>
    <w:rsid w:val="005B13BD"/>
    <w:rsid w:val="005B48F1"/>
    <w:rsid w:val="005C0D41"/>
    <w:rsid w:val="005C5E4C"/>
    <w:rsid w:val="005C6560"/>
    <w:rsid w:val="005C7A48"/>
    <w:rsid w:val="005C7CD4"/>
    <w:rsid w:val="005D08EE"/>
    <w:rsid w:val="005D0A16"/>
    <w:rsid w:val="005D1499"/>
    <w:rsid w:val="005D3211"/>
    <w:rsid w:val="005E3DD8"/>
    <w:rsid w:val="005E5A1D"/>
    <w:rsid w:val="005E6F6A"/>
    <w:rsid w:val="005E7F11"/>
    <w:rsid w:val="005F02DF"/>
    <w:rsid w:val="005F3345"/>
    <w:rsid w:val="005F4800"/>
    <w:rsid w:val="005F796D"/>
    <w:rsid w:val="0060259C"/>
    <w:rsid w:val="00603286"/>
    <w:rsid w:val="00606813"/>
    <w:rsid w:val="00612063"/>
    <w:rsid w:val="006128FE"/>
    <w:rsid w:val="00616195"/>
    <w:rsid w:val="0062024A"/>
    <w:rsid w:val="006235A0"/>
    <w:rsid w:val="00625239"/>
    <w:rsid w:val="006360BE"/>
    <w:rsid w:val="00636206"/>
    <w:rsid w:val="0064478F"/>
    <w:rsid w:val="00646976"/>
    <w:rsid w:val="0065471A"/>
    <w:rsid w:val="00655DE5"/>
    <w:rsid w:val="00663660"/>
    <w:rsid w:val="006640AF"/>
    <w:rsid w:val="00664E37"/>
    <w:rsid w:val="006668C5"/>
    <w:rsid w:val="00666A57"/>
    <w:rsid w:val="006721E5"/>
    <w:rsid w:val="0067751F"/>
    <w:rsid w:val="00681500"/>
    <w:rsid w:val="00687B89"/>
    <w:rsid w:val="006927F9"/>
    <w:rsid w:val="006A0A66"/>
    <w:rsid w:val="006A4EFD"/>
    <w:rsid w:val="006A65D8"/>
    <w:rsid w:val="006A736A"/>
    <w:rsid w:val="006A7D35"/>
    <w:rsid w:val="006B124F"/>
    <w:rsid w:val="006B277B"/>
    <w:rsid w:val="006C5A1F"/>
    <w:rsid w:val="006C69C8"/>
    <w:rsid w:val="006C6BF0"/>
    <w:rsid w:val="006D02F4"/>
    <w:rsid w:val="006D1E89"/>
    <w:rsid w:val="006D6FB9"/>
    <w:rsid w:val="006E38A5"/>
    <w:rsid w:val="006F011D"/>
    <w:rsid w:val="006F4E75"/>
    <w:rsid w:val="006F6910"/>
    <w:rsid w:val="006F7316"/>
    <w:rsid w:val="006F76E2"/>
    <w:rsid w:val="00702AFE"/>
    <w:rsid w:val="00710835"/>
    <w:rsid w:val="00712A0F"/>
    <w:rsid w:val="00716724"/>
    <w:rsid w:val="00716D18"/>
    <w:rsid w:val="00720979"/>
    <w:rsid w:val="00720FD3"/>
    <w:rsid w:val="007268B4"/>
    <w:rsid w:val="007312CB"/>
    <w:rsid w:val="0074104A"/>
    <w:rsid w:val="00745127"/>
    <w:rsid w:val="00745807"/>
    <w:rsid w:val="0074759C"/>
    <w:rsid w:val="00750D5A"/>
    <w:rsid w:val="00752D7F"/>
    <w:rsid w:val="007641BD"/>
    <w:rsid w:val="00765B24"/>
    <w:rsid w:val="00771000"/>
    <w:rsid w:val="007800FF"/>
    <w:rsid w:val="007831DE"/>
    <w:rsid w:val="007860D4"/>
    <w:rsid w:val="00791141"/>
    <w:rsid w:val="007935AA"/>
    <w:rsid w:val="007960D4"/>
    <w:rsid w:val="00797CA5"/>
    <w:rsid w:val="007A5501"/>
    <w:rsid w:val="007A610B"/>
    <w:rsid w:val="007B4516"/>
    <w:rsid w:val="007B5560"/>
    <w:rsid w:val="007C0C2F"/>
    <w:rsid w:val="007C222D"/>
    <w:rsid w:val="007C50CB"/>
    <w:rsid w:val="007C7F9B"/>
    <w:rsid w:val="007D073C"/>
    <w:rsid w:val="007D350D"/>
    <w:rsid w:val="007E2E55"/>
    <w:rsid w:val="007E3900"/>
    <w:rsid w:val="007E44E3"/>
    <w:rsid w:val="007E6CC2"/>
    <w:rsid w:val="007F2BA4"/>
    <w:rsid w:val="007F5309"/>
    <w:rsid w:val="008100C1"/>
    <w:rsid w:val="00810EBA"/>
    <w:rsid w:val="0081354C"/>
    <w:rsid w:val="00815C04"/>
    <w:rsid w:val="008203DF"/>
    <w:rsid w:val="00820992"/>
    <w:rsid w:val="008217A9"/>
    <w:rsid w:val="008247A9"/>
    <w:rsid w:val="00831178"/>
    <w:rsid w:val="0084003D"/>
    <w:rsid w:val="008422BE"/>
    <w:rsid w:val="008513FE"/>
    <w:rsid w:val="00855342"/>
    <w:rsid w:val="00857794"/>
    <w:rsid w:val="00870CC8"/>
    <w:rsid w:val="008710A9"/>
    <w:rsid w:val="00874BB9"/>
    <w:rsid w:val="0087733B"/>
    <w:rsid w:val="0088402A"/>
    <w:rsid w:val="00894559"/>
    <w:rsid w:val="008963A8"/>
    <w:rsid w:val="008974FE"/>
    <w:rsid w:val="008A5B06"/>
    <w:rsid w:val="008A77C5"/>
    <w:rsid w:val="008B0C45"/>
    <w:rsid w:val="008B40F5"/>
    <w:rsid w:val="008B572F"/>
    <w:rsid w:val="008B57A2"/>
    <w:rsid w:val="008C0E12"/>
    <w:rsid w:val="008C5B13"/>
    <w:rsid w:val="008D2A4F"/>
    <w:rsid w:val="008E0808"/>
    <w:rsid w:val="008F01EC"/>
    <w:rsid w:val="008F6374"/>
    <w:rsid w:val="008F6A25"/>
    <w:rsid w:val="00907B2C"/>
    <w:rsid w:val="00907CB2"/>
    <w:rsid w:val="00915959"/>
    <w:rsid w:val="00916657"/>
    <w:rsid w:val="009179FB"/>
    <w:rsid w:val="00921973"/>
    <w:rsid w:val="00925EC4"/>
    <w:rsid w:val="0092602A"/>
    <w:rsid w:val="00930A56"/>
    <w:rsid w:val="00935D95"/>
    <w:rsid w:val="00940344"/>
    <w:rsid w:val="00940F64"/>
    <w:rsid w:val="00946289"/>
    <w:rsid w:val="0094726B"/>
    <w:rsid w:val="009532D0"/>
    <w:rsid w:val="0097086B"/>
    <w:rsid w:val="00970935"/>
    <w:rsid w:val="00973978"/>
    <w:rsid w:val="009751E2"/>
    <w:rsid w:val="00977EF6"/>
    <w:rsid w:val="009814E1"/>
    <w:rsid w:val="00982E43"/>
    <w:rsid w:val="009838BF"/>
    <w:rsid w:val="0099485A"/>
    <w:rsid w:val="00996718"/>
    <w:rsid w:val="009A2F12"/>
    <w:rsid w:val="009A4D4D"/>
    <w:rsid w:val="009A6F5E"/>
    <w:rsid w:val="009C0EA5"/>
    <w:rsid w:val="009C3A1A"/>
    <w:rsid w:val="009C72AB"/>
    <w:rsid w:val="009D4C70"/>
    <w:rsid w:val="009D70EF"/>
    <w:rsid w:val="009E143A"/>
    <w:rsid w:val="009E1EB7"/>
    <w:rsid w:val="00A02B89"/>
    <w:rsid w:val="00A03B64"/>
    <w:rsid w:val="00A04D65"/>
    <w:rsid w:val="00A0616F"/>
    <w:rsid w:val="00A11F8C"/>
    <w:rsid w:val="00A200AB"/>
    <w:rsid w:val="00A23493"/>
    <w:rsid w:val="00A27F8A"/>
    <w:rsid w:val="00A33866"/>
    <w:rsid w:val="00A37C5E"/>
    <w:rsid w:val="00A45B49"/>
    <w:rsid w:val="00A50CA0"/>
    <w:rsid w:val="00A52595"/>
    <w:rsid w:val="00A55367"/>
    <w:rsid w:val="00A57929"/>
    <w:rsid w:val="00A67F5D"/>
    <w:rsid w:val="00A706F5"/>
    <w:rsid w:val="00A70EA3"/>
    <w:rsid w:val="00A7170E"/>
    <w:rsid w:val="00A7690B"/>
    <w:rsid w:val="00A80716"/>
    <w:rsid w:val="00A95414"/>
    <w:rsid w:val="00AA07AA"/>
    <w:rsid w:val="00AA74DC"/>
    <w:rsid w:val="00AB49AF"/>
    <w:rsid w:val="00AB4BF1"/>
    <w:rsid w:val="00AB75D4"/>
    <w:rsid w:val="00AC2EB0"/>
    <w:rsid w:val="00AC572D"/>
    <w:rsid w:val="00AC670A"/>
    <w:rsid w:val="00AD0FD1"/>
    <w:rsid w:val="00AD4380"/>
    <w:rsid w:val="00AD5BCD"/>
    <w:rsid w:val="00AE42E5"/>
    <w:rsid w:val="00AE7C99"/>
    <w:rsid w:val="00AF2FD3"/>
    <w:rsid w:val="00B01D07"/>
    <w:rsid w:val="00B03358"/>
    <w:rsid w:val="00B11F61"/>
    <w:rsid w:val="00B157F7"/>
    <w:rsid w:val="00B20FA0"/>
    <w:rsid w:val="00B25A21"/>
    <w:rsid w:val="00B26306"/>
    <w:rsid w:val="00B31009"/>
    <w:rsid w:val="00B4231C"/>
    <w:rsid w:val="00B5118C"/>
    <w:rsid w:val="00B60E8D"/>
    <w:rsid w:val="00B625F6"/>
    <w:rsid w:val="00B63F57"/>
    <w:rsid w:val="00B656DE"/>
    <w:rsid w:val="00B7434D"/>
    <w:rsid w:val="00B82CC9"/>
    <w:rsid w:val="00B917EF"/>
    <w:rsid w:val="00B9196A"/>
    <w:rsid w:val="00B92509"/>
    <w:rsid w:val="00B94767"/>
    <w:rsid w:val="00B94974"/>
    <w:rsid w:val="00BA37BB"/>
    <w:rsid w:val="00BA4705"/>
    <w:rsid w:val="00BA47A0"/>
    <w:rsid w:val="00BA73AB"/>
    <w:rsid w:val="00BB39A3"/>
    <w:rsid w:val="00BB428A"/>
    <w:rsid w:val="00BB5133"/>
    <w:rsid w:val="00BC1243"/>
    <w:rsid w:val="00BC17E9"/>
    <w:rsid w:val="00BC788E"/>
    <w:rsid w:val="00BD17A2"/>
    <w:rsid w:val="00BE181D"/>
    <w:rsid w:val="00BE41E8"/>
    <w:rsid w:val="00BE5B82"/>
    <w:rsid w:val="00BF02E3"/>
    <w:rsid w:val="00BF0318"/>
    <w:rsid w:val="00BF0D8B"/>
    <w:rsid w:val="00BF3F52"/>
    <w:rsid w:val="00BF4171"/>
    <w:rsid w:val="00BF4577"/>
    <w:rsid w:val="00BF527A"/>
    <w:rsid w:val="00BF63BF"/>
    <w:rsid w:val="00C00DB8"/>
    <w:rsid w:val="00C06052"/>
    <w:rsid w:val="00C06ECE"/>
    <w:rsid w:val="00C074A7"/>
    <w:rsid w:val="00C20241"/>
    <w:rsid w:val="00C22412"/>
    <w:rsid w:val="00C258CF"/>
    <w:rsid w:val="00C320AE"/>
    <w:rsid w:val="00C51E96"/>
    <w:rsid w:val="00C62326"/>
    <w:rsid w:val="00C63D4E"/>
    <w:rsid w:val="00C71892"/>
    <w:rsid w:val="00C746B8"/>
    <w:rsid w:val="00C74E48"/>
    <w:rsid w:val="00C77046"/>
    <w:rsid w:val="00C80566"/>
    <w:rsid w:val="00C818D1"/>
    <w:rsid w:val="00C81C02"/>
    <w:rsid w:val="00C83AB9"/>
    <w:rsid w:val="00C843DA"/>
    <w:rsid w:val="00C866D8"/>
    <w:rsid w:val="00C9427A"/>
    <w:rsid w:val="00C968A8"/>
    <w:rsid w:val="00CA5BA2"/>
    <w:rsid w:val="00CA7900"/>
    <w:rsid w:val="00CA7A3A"/>
    <w:rsid w:val="00CB0854"/>
    <w:rsid w:val="00CB1297"/>
    <w:rsid w:val="00CB1396"/>
    <w:rsid w:val="00CB59E1"/>
    <w:rsid w:val="00CB5C38"/>
    <w:rsid w:val="00CC5A74"/>
    <w:rsid w:val="00CC5EF5"/>
    <w:rsid w:val="00CD66EE"/>
    <w:rsid w:val="00CE0110"/>
    <w:rsid w:val="00CF0B18"/>
    <w:rsid w:val="00CF5542"/>
    <w:rsid w:val="00D004F2"/>
    <w:rsid w:val="00D0423A"/>
    <w:rsid w:val="00D16578"/>
    <w:rsid w:val="00D22613"/>
    <w:rsid w:val="00D248E0"/>
    <w:rsid w:val="00D25CB9"/>
    <w:rsid w:val="00D264C3"/>
    <w:rsid w:val="00D30E52"/>
    <w:rsid w:val="00D31D0A"/>
    <w:rsid w:val="00D33D55"/>
    <w:rsid w:val="00D3622B"/>
    <w:rsid w:val="00D41BA8"/>
    <w:rsid w:val="00D42D29"/>
    <w:rsid w:val="00D52321"/>
    <w:rsid w:val="00D52781"/>
    <w:rsid w:val="00D53FE9"/>
    <w:rsid w:val="00D64503"/>
    <w:rsid w:val="00D75492"/>
    <w:rsid w:val="00D86BB4"/>
    <w:rsid w:val="00D87CDC"/>
    <w:rsid w:val="00D906E8"/>
    <w:rsid w:val="00D9312C"/>
    <w:rsid w:val="00DA5091"/>
    <w:rsid w:val="00DB23A1"/>
    <w:rsid w:val="00DB2D1C"/>
    <w:rsid w:val="00DB6C31"/>
    <w:rsid w:val="00DB6C6E"/>
    <w:rsid w:val="00DB7640"/>
    <w:rsid w:val="00DC2BAF"/>
    <w:rsid w:val="00DC4205"/>
    <w:rsid w:val="00DC6B50"/>
    <w:rsid w:val="00DC6C02"/>
    <w:rsid w:val="00DD099D"/>
    <w:rsid w:val="00DD127D"/>
    <w:rsid w:val="00DD4335"/>
    <w:rsid w:val="00DD6B00"/>
    <w:rsid w:val="00DE1361"/>
    <w:rsid w:val="00DE64F9"/>
    <w:rsid w:val="00DF2C52"/>
    <w:rsid w:val="00DF5A67"/>
    <w:rsid w:val="00E02C42"/>
    <w:rsid w:val="00E0543D"/>
    <w:rsid w:val="00E07175"/>
    <w:rsid w:val="00E126B5"/>
    <w:rsid w:val="00E13813"/>
    <w:rsid w:val="00E13964"/>
    <w:rsid w:val="00E13CCC"/>
    <w:rsid w:val="00E15B28"/>
    <w:rsid w:val="00E1750F"/>
    <w:rsid w:val="00E17B2C"/>
    <w:rsid w:val="00E22FD8"/>
    <w:rsid w:val="00E32743"/>
    <w:rsid w:val="00E33AF6"/>
    <w:rsid w:val="00E368A7"/>
    <w:rsid w:val="00E371C0"/>
    <w:rsid w:val="00E373B6"/>
    <w:rsid w:val="00E501B6"/>
    <w:rsid w:val="00E51DA8"/>
    <w:rsid w:val="00E72DDB"/>
    <w:rsid w:val="00E73C20"/>
    <w:rsid w:val="00E75F57"/>
    <w:rsid w:val="00E86331"/>
    <w:rsid w:val="00E87A4D"/>
    <w:rsid w:val="00E94984"/>
    <w:rsid w:val="00E95663"/>
    <w:rsid w:val="00E95709"/>
    <w:rsid w:val="00EA0054"/>
    <w:rsid w:val="00EA6986"/>
    <w:rsid w:val="00EA7DB6"/>
    <w:rsid w:val="00EB4721"/>
    <w:rsid w:val="00EC132D"/>
    <w:rsid w:val="00EC1BB6"/>
    <w:rsid w:val="00EC723A"/>
    <w:rsid w:val="00ED3DFA"/>
    <w:rsid w:val="00ED49F8"/>
    <w:rsid w:val="00EE087F"/>
    <w:rsid w:val="00EE1885"/>
    <w:rsid w:val="00EE30A4"/>
    <w:rsid w:val="00EE7DF0"/>
    <w:rsid w:val="00EF0A75"/>
    <w:rsid w:val="00EF1BFD"/>
    <w:rsid w:val="00F034B7"/>
    <w:rsid w:val="00F03689"/>
    <w:rsid w:val="00F07601"/>
    <w:rsid w:val="00F10E85"/>
    <w:rsid w:val="00F10F98"/>
    <w:rsid w:val="00F119E8"/>
    <w:rsid w:val="00F136D4"/>
    <w:rsid w:val="00F156A9"/>
    <w:rsid w:val="00F26371"/>
    <w:rsid w:val="00F31AF4"/>
    <w:rsid w:val="00F359D6"/>
    <w:rsid w:val="00F51758"/>
    <w:rsid w:val="00F525B7"/>
    <w:rsid w:val="00F53727"/>
    <w:rsid w:val="00F5633C"/>
    <w:rsid w:val="00F56A2E"/>
    <w:rsid w:val="00F75B13"/>
    <w:rsid w:val="00F76660"/>
    <w:rsid w:val="00F8304E"/>
    <w:rsid w:val="00F872CE"/>
    <w:rsid w:val="00F978CB"/>
    <w:rsid w:val="00FA3C1D"/>
    <w:rsid w:val="00FC0AB5"/>
    <w:rsid w:val="00FC2783"/>
    <w:rsid w:val="00FC4786"/>
    <w:rsid w:val="00FC58B9"/>
    <w:rsid w:val="00FD3142"/>
    <w:rsid w:val="00FD5ECC"/>
    <w:rsid w:val="00FD65BA"/>
    <w:rsid w:val="00FD6615"/>
    <w:rsid w:val="00FD7B7E"/>
    <w:rsid w:val="00FE138E"/>
    <w:rsid w:val="00FE1F84"/>
    <w:rsid w:val="00FE24D0"/>
    <w:rsid w:val="00FE35CE"/>
    <w:rsid w:val="00FE3CAE"/>
    <w:rsid w:val="00FE41A8"/>
    <w:rsid w:val="00FE714B"/>
    <w:rsid w:val="00FF2159"/>
    <w:rsid w:val="00FF470D"/>
    <w:rsid w:val="00FF6852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8DDD4"/>
  <w15:docId w15:val="{E9603C67-E411-48A3-B104-CDCC3031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CB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C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F2C52"/>
  </w:style>
  <w:style w:type="paragraph" w:styleId="a4">
    <w:name w:val="footer"/>
    <w:basedOn w:val="a"/>
    <w:link w:val="Char0"/>
    <w:uiPriority w:val="99"/>
    <w:unhideWhenUsed/>
    <w:rsid w:val="00DF2C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F2C52"/>
  </w:style>
  <w:style w:type="paragraph" w:styleId="a5">
    <w:name w:val="List Paragraph"/>
    <w:basedOn w:val="a"/>
    <w:uiPriority w:val="34"/>
    <w:qFormat/>
    <w:rsid w:val="0017726A"/>
    <w:pPr>
      <w:ind w:leftChars="400" w:left="800"/>
    </w:pPr>
  </w:style>
  <w:style w:type="character" w:styleId="a6">
    <w:name w:val="annotation reference"/>
    <w:basedOn w:val="a0"/>
    <w:uiPriority w:val="99"/>
    <w:semiHidden/>
    <w:unhideWhenUsed/>
    <w:rsid w:val="00DE1361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E1361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DE1361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E1361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E1361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DE13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DE1361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A4EF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A4EFD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A4EF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A4EFD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njky</dc:creator>
  <cp:lastModifiedBy>win</cp:lastModifiedBy>
  <cp:revision>9</cp:revision>
  <cp:lastPrinted>2017-11-18T01:15:00Z</cp:lastPrinted>
  <dcterms:created xsi:type="dcterms:W3CDTF">2018-04-12T05:00:00Z</dcterms:created>
  <dcterms:modified xsi:type="dcterms:W3CDTF">2018-04-12T06:25:00Z</dcterms:modified>
</cp:coreProperties>
</file>