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C4622" w14:textId="2FAD84D1" w:rsidR="005F5706" w:rsidRDefault="005F5706" w:rsidP="005F5706">
      <w:pPr>
        <w:spacing w:line="480" w:lineRule="auto"/>
        <w:jc w:val="center"/>
        <w:outlineLvl w:val="0"/>
        <w:rPr>
          <w:b/>
          <w:sz w:val="22"/>
          <w:szCs w:val="22"/>
        </w:rPr>
      </w:pPr>
      <w:bookmarkStart w:id="0" w:name="_GoBack"/>
      <w:r>
        <w:rPr>
          <w:b/>
          <w:sz w:val="22"/>
          <w:szCs w:val="22"/>
        </w:rPr>
        <w:t>Supplementary Methods</w:t>
      </w:r>
    </w:p>
    <w:bookmarkEnd w:id="0"/>
    <w:p w14:paraId="31A71BB5" w14:textId="77777777" w:rsidR="00420097" w:rsidRPr="00717C37" w:rsidRDefault="00420097" w:rsidP="00C728D3">
      <w:pPr>
        <w:spacing w:line="480" w:lineRule="auto"/>
        <w:outlineLvl w:val="0"/>
        <w:rPr>
          <w:b/>
          <w:sz w:val="22"/>
          <w:szCs w:val="22"/>
        </w:rPr>
      </w:pPr>
      <w:r w:rsidRPr="00717C37">
        <w:rPr>
          <w:b/>
          <w:sz w:val="22"/>
          <w:szCs w:val="22"/>
        </w:rPr>
        <w:t xml:space="preserve">Clinical Diagnosis of Alzheimer's Disease </w:t>
      </w:r>
    </w:p>
    <w:p w14:paraId="72DECCB6" w14:textId="77777777" w:rsidR="00420097" w:rsidRDefault="00CA1084" w:rsidP="00C728D3">
      <w:pPr>
        <w:spacing w:line="480" w:lineRule="auto"/>
        <w:outlineLvl w:val="0"/>
        <w:rPr>
          <w:sz w:val="22"/>
          <w:szCs w:val="22"/>
        </w:rPr>
      </w:pPr>
      <w:r w:rsidRPr="00CA1084">
        <w:rPr>
          <w:sz w:val="22"/>
          <w:szCs w:val="22"/>
        </w:rPr>
        <w:t xml:space="preserve">The FIT-AD </w:t>
      </w:r>
      <w:r>
        <w:rPr>
          <w:sz w:val="22"/>
          <w:szCs w:val="22"/>
        </w:rPr>
        <w:t xml:space="preserve">Trial is a pilot randomized </w:t>
      </w:r>
      <w:r w:rsidR="00DC71DA">
        <w:rPr>
          <w:sz w:val="22"/>
          <w:szCs w:val="22"/>
        </w:rPr>
        <w:t>controlled</w:t>
      </w:r>
      <w:r>
        <w:rPr>
          <w:sz w:val="22"/>
          <w:szCs w:val="22"/>
        </w:rPr>
        <w:t xml:space="preserve"> trail to </w:t>
      </w:r>
      <w:r w:rsidR="00DC71DA">
        <w:rPr>
          <w:sz w:val="22"/>
          <w:szCs w:val="22"/>
        </w:rPr>
        <w:t>investigate</w:t>
      </w:r>
      <w:r>
        <w:rPr>
          <w:sz w:val="22"/>
          <w:szCs w:val="22"/>
        </w:rPr>
        <w:t xml:space="preserve"> the effects of a 6 month, </w:t>
      </w:r>
      <w:r w:rsidR="00DC71DA">
        <w:rPr>
          <w:sz w:val="22"/>
          <w:szCs w:val="22"/>
        </w:rPr>
        <w:t>individualized</w:t>
      </w:r>
      <w:r>
        <w:rPr>
          <w:sz w:val="22"/>
          <w:szCs w:val="22"/>
        </w:rPr>
        <w:t>, moderate-intensity cycling interventions (20-50 minutes per session, 3 times a week) on cognition and hippocampal volume in community dwelling older adults with mild to moderate Alzheimer's disease (</w:t>
      </w:r>
      <w:r w:rsidR="00DC71DA">
        <w:rPr>
          <w:sz w:val="22"/>
          <w:szCs w:val="22"/>
        </w:rPr>
        <w:t>www.clinicaltrails.gov registration #: NCT1954550)</w:t>
      </w:r>
      <w:r w:rsidR="00DC71DA">
        <w:rPr>
          <w:noProof/>
          <w:sz w:val="22"/>
          <w:szCs w:val="22"/>
        </w:rPr>
        <w:t>[1]</w:t>
      </w:r>
      <w:r w:rsidR="00DC71DA">
        <w:rPr>
          <w:sz w:val="22"/>
          <w:szCs w:val="22"/>
        </w:rPr>
        <w:t xml:space="preserve">. AD diagnosis was made clinically following the NINCDS-ADRDA protocol </w:t>
      </w:r>
      <w:r w:rsidR="00DC71DA">
        <w:rPr>
          <w:noProof/>
          <w:sz w:val="22"/>
          <w:szCs w:val="22"/>
        </w:rPr>
        <w:t>[2]</w:t>
      </w:r>
      <w:r w:rsidR="00DC71DA">
        <w:rPr>
          <w:sz w:val="22"/>
          <w:szCs w:val="22"/>
        </w:rPr>
        <w:t xml:space="preserve">. The FIT-AD Trial </w:t>
      </w:r>
      <w:r w:rsidR="00165655">
        <w:rPr>
          <w:sz w:val="22"/>
          <w:szCs w:val="22"/>
        </w:rPr>
        <w:t xml:space="preserve">inclusion and exclusion criteria are published </w:t>
      </w:r>
      <w:r w:rsidR="00165655">
        <w:rPr>
          <w:noProof/>
          <w:sz w:val="22"/>
          <w:szCs w:val="22"/>
        </w:rPr>
        <w:t>[1]</w:t>
      </w:r>
      <w:r w:rsidR="00165655">
        <w:rPr>
          <w:sz w:val="22"/>
          <w:szCs w:val="22"/>
        </w:rPr>
        <w:t xml:space="preserve">. </w:t>
      </w:r>
    </w:p>
    <w:p w14:paraId="686059C7" w14:textId="77777777" w:rsidR="00717C37" w:rsidRPr="00CA1084" w:rsidRDefault="00717C37" w:rsidP="00C728D3">
      <w:pPr>
        <w:spacing w:line="480" w:lineRule="auto"/>
        <w:outlineLvl w:val="0"/>
        <w:rPr>
          <w:sz w:val="22"/>
          <w:szCs w:val="22"/>
        </w:rPr>
      </w:pPr>
    </w:p>
    <w:p w14:paraId="53610447" w14:textId="77777777" w:rsidR="00E017E4" w:rsidRPr="00717C37" w:rsidRDefault="00165655" w:rsidP="00E017E4">
      <w:pPr>
        <w:spacing w:line="480" w:lineRule="auto"/>
        <w:outlineLvl w:val="0"/>
        <w:rPr>
          <w:b/>
          <w:sz w:val="22"/>
          <w:szCs w:val="22"/>
        </w:rPr>
      </w:pPr>
      <w:r w:rsidRPr="00717C37">
        <w:rPr>
          <w:b/>
          <w:sz w:val="22"/>
          <w:szCs w:val="22"/>
        </w:rPr>
        <w:t xml:space="preserve">The FIT-AD </w:t>
      </w:r>
      <w:r w:rsidR="00420097" w:rsidRPr="00717C37">
        <w:rPr>
          <w:b/>
          <w:sz w:val="22"/>
          <w:szCs w:val="22"/>
        </w:rPr>
        <w:t xml:space="preserve">Blood Collection and Processing Protocols </w:t>
      </w:r>
      <w:r w:rsidR="00242914" w:rsidRPr="00717C37">
        <w:rPr>
          <w:b/>
          <w:sz w:val="22"/>
          <w:szCs w:val="22"/>
        </w:rPr>
        <w:t>for AD Samples</w:t>
      </w:r>
    </w:p>
    <w:p w14:paraId="4BEE0197" w14:textId="77777777" w:rsidR="00242914" w:rsidRDefault="00E017E4" w:rsidP="00242914">
      <w:pPr>
        <w:spacing w:line="480" w:lineRule="auto"/>
        <w:outlineLvl w:val="0"/>
        <w:rPr>
          <w:sz w:val="22"/>
          <w:szCs w:val="22"/>
        </w:rPr>
      </w:pPr>
      <w:r>
        <w:rPr>
          <w:sz w:val="22"/>
          <w:szCs w:val="22"/>
        </w:rPr>
        <w:t>Fasting blood samples were collected into BD EDTA tubes.</w:t>
      </w:r>
      <w:r>
        <w:rPr>
          <w:b/>
          <w:i/>
          <w:sz w:val="22"/>
          <w:szCs w:val="22"/>
        </w:rPr>
        <w:t xml:space="preserve"> </w:t>
      </w:r>
      <w:r>
        <w:rPr>
          <w:sz w:val="22"/>
          <w:szCs w:val="22"/>
        </w:rPr>
        <w:t xml:space="preserve">These </w:t>
      </w:r>
      <w:r w:rsidR="00420097">
        <w:rPr>
          <w:sz w:val="22"/>
          <w:szCs w:val="22"/>
        </w:rPr>
        <w:t>EDTA p</w:t>
      </w:r>
      <w:r w:rsidR="00420097" w:rsidRPr="00420097">
        <w:rPr>
          <w:sz w:val="22"/>
          <w:szCs w:val="22"/>
        </w:rPr>
        <w:t xml:space="preserve">lasma tubes </w:t>
      </w:r>
      <w:r w:rsidR="00420097">
        <w:rPr>
          <w:sz w:val="22"/>
          <w:szCs w:val="22"/>
        </w:rPr>
        <w:t>were</w:t>
      </w:r>
      <w:r w:rsidR="00420097" w:rsidRPr="00420097">
        <w:rPr>
          <w:sz w:val="22"/>
          <w:szCs w:val="22"/>
        </w:rPr>
        <w:t xml:space="preserve"> gently mixed and centrifuged in 4°</w:t>
      </w:r>
      <w:proofErr w:type="spellStart"/>
      <w:r w:rsidR="00420097" w:rsidRPr="00420097">
        <w:rPr>
          <w:sz w:val="22"/>
          <w:szCs w:val="22"/>
        </w:rPr>
        <w:t>C at</w:t>
      </w:r>
      <w:proofErr w:type="spellEnd"/>
      <w:r w:rsidR="00420097" w:rsidRPr="00420097">
        <w:rPr>
          <w:sz w:val="22"/>
          <w:szCs w:val="22"/>
        </w:rPr>
        <w:t xml:space="preserve"> 3,000 g for 10 minutes. The tubes </w:t>
      </w:r>
      <w:r w:rsidR="00420097">
        <w:rPr>
          <w:sz w:val="22"/>
          <w:szCs w:val="22"/>
        </w:rPr>
        <w:t>were then</w:t>
      </w:r>
      <w:r w:rsidR="00420097" w:rsidRPr="00420097">
        <w:rPr>
          <w:sz w:val="22"/>
          <w:szCs w:val="22"/>
        </w:rPr>
        <w:t xml:space="preserve"> removed from the centrifuge immediately after completion. </w:t>
      </w:r>
      <w:r w:rsidR="00420097">
        <w:rPr>
          <w:sz w:val="22"/>
          <w:szCs w:val="22"/>
        </w:rPr>
        <w:t>P</w:t>
      </w:r>
      <w:r w:rsidR="00420097" w:rsidRPr="00420097">
        <w:rPr>
          <w:sz w:val="22"/>
          <w:szCs w:val="22"/>
        </w:rPr>
        <w:t xml:space="preserve">lasma aliquots </w:t>
      </w:r>
      <w:r w:rsidR="00420097">
        <w:rPr>
          <w:sz w:val="22"/>
          <w:szCs w:val="22"/>
        </w:rPr>
        <w:t>were</w:t>
      </w:r>
      <w:r w:rsidR="00420097" w:rsidRPr="00420097">
        <w:rPr>
          <w:sz w:val="22"/>
          <w:szCs w:val="22"/>
        </w:rPr>
        <w:t xml:space="preserve"> </w:t>
      </w:r>
      <w:r w:rsidR="00420097">
        <w:rPr>
          <w:sz w:val="22"/>
          <w:szCs w:val="22"/>
        </w:rPr>
        <w:t>made and th</w:t>
      </w:r>
      <w:r w:rsidR="00420097" w:rsidRPr="00420097">
        <w:rPr>
          <w:sz w:val="22"/>
          <w:szCs w:val="22"/>
        </w:rPr>
        <w:t xml:space="preserve">e aliquoted samples </w:t>
      </w:r>
      <w:r w:rsidR="00420097">
        <w:rPr>
          <w:sz w:val="22"/>
          <w:szCs w:val="22"/>
        </w:rPr>
        <w:t xml:space="preserve">were </w:t>
      </w:r>
      <w:r w:rsidR="00F24EE1">
        <w:rPr>
          <w:sz w:val="22"/>
          <w:szCs w:val="22"/>
        </w:rPr>
        <w:t>stored in the -8</w:t>
      </w:r>
      <w:r w:rsidR="00420097" w:rsidRPr="00420097">
        <w:rPr>
          <w:sz w:val="22"/>
          <w:szCs w:val="22"/>
        </w:rPr>
        <w:t>0</w:t>
      </w:r>
      <w:r w:rsidR="00CA1084">
        <w:rPr>
          <w:sz w:val="22"/>
          <w:szCs w:val="22"/>
        </w:rPr>
        <w:sym w:font="Symbol" w:char="F0B0"/>
      </w:r>
      <w:r w:rsidR="00CA1084">
        <w:rPr>
          <w:sz w:val="22"/>
          <w:szCs w:val="22"/>
        </w:rPr>
        <w:t>C freezer</w:t>
      </w:r>
      <w:r w:rsidR="00420097" w:rsidRPr="00420097">
        <w:rPr>
          <w:sz w:val="22"/>
          <w:szCs w:val="22"/>
        </w:rPr>
        <w:t xml:space="preserve">. </w:t>
      </w:r>
      <w:r w:rsidR="00CA1084">
        <w:rPr>
          <w:sz w:val="22"/>
          <w:szCs w:val="22"/>
        </w:rPr>
        <w:t xml:space="preserve">In this study, the </w:t>
      </w:r>
      <w:r>
        <w:rPr>
          <w:sz w:val="22"/>
          <w:szCs w:val="22"/>
        </w:rPr>
        <w:t xml:space="preserve">AD </w:t>
      </w:r>
      <w:r w:rsidR="00CA1084">
        <w:rPr>
          <w:sz w:val="22"/>
          <w:szCs w:val="22"/>
        </w:rPr>
        <w:t xml:space="preserve">plasma samples were stored </w:t>
      </w:r>
      <w:r w:rsidR="002A3ED8">
        <w:rPr>
          <w:sz w:val="22"/>
          <w:szCs w:val="22"/>
        </w:rPr>
        <w:t xml:space="preserve">no more than one </w:t>
      </w:r>
      <w:r>
        <w:rPr>
          <w:sz w:val="22"/>
          <w:szCs w:val="22"/>
        </w:rPr>
        <w:t>year</w:t>
      </w:r>
      <w:r w:rsidR="00CA1084">
        <w:rPr>
          <w:sz w:val="22"/>
          <w:szCs w:val="22"/>
        </w:rPr>
        <w:t xml:space="preserve"> prior to biochemical analysis. </w:t>
      </w:r>
    </w:p>
    <w:p w14:paraId="04BFE9FB" w14:textId="77777777" w:rsidR="00717C37" w:rsidRDefault="00717C37" w:rsidP="00242914">
      <w:pPr>
        <w:spacing w:line="480" w:lineRule="auto"/>
        <w:outlineLvl w:val="0"/>
        <w:rPr>
          <w:b/>
          <w:i/>
          <w:sz w:val="22"/>
          <w:szCs w:val="22"/>
        </w:rPr>
      </w:pPr>
    </w:p>
    <w:p w14:paraId="517FF9C8" w14:textId="77777777" w:rsidR="00420097" w:rsidRPr="00717C37" w:rsidRDefault="00242914" w:rsidP="00C728D3">
      <w:pPr>
        <w:spacing w:line="480" w:lineRule="auto"/>
        <w:outlineLvl w:val="0"/>
        <w:rPr>
          <w:b/>
          <w:sz w:val="22"/>
          <w:szCs w:val="22"/>
        </w:rPr>
      </w:pPr>
      <w:r w:rsidRPr="00717C37">
        <w:rPr>
          <w:b/>
          <w:sz w:val="22"/>
          <w:szCs w:val="22"/>
        </w:rPr>
        <w:t>Blood Collection and Processing Protocols for Control Samples</w:t>
      </w:r>
    </w:p>
    <w:p w14:paraId="359E3EF4" w14:textId="77777777" w:rsidR="00420097" w:rsidRDefault="002A3ED8" w:rsidP="00C728D3">
      <w:pPr>
        <w:spacing w:line="480" w:lineRule="auto"/>
        <w:outlineLvl w:val="0"/>
        <w:rPr>
          <w:sz w:val="22"/>
          <w:szCs w:val="22"/>
        </w:rPr>
      </w:pPr>
      <w:r w:rsidRPr="00E34DA2">
        <w:rPr>
          <w:sz w:val="22"/>
          <w:szCs w:val="22"/>
        </w:rPr>
        <w:t xml:space="preserve">Fasting EDTA plasma samples from control subjects without AD </w:t>
      </w:r>
      <w:r w:rsidR="00E017E4">
        <w:rPr>
          <w:sz w:val="22"/>
          <w:szCs w:val="22"/>
        </w:rPr>
        <w:t xml:space="preserve">(age and sex matched to the AD samples) </w:t>
      </w:r>
      <w:r w:rsidRPr="00E34DA2">
        <w:rPr>
          <w:sz w:val="22"/>
          <w:szCs w:val="22"/>
        </w:rPr>
        <w:t xml:space="preserve">were purchased from the Solomon Park Research Laboratories and were requested to be processed in the same ways as those plasma samples in the FIT-AD Trial. </w:t>
      </w:r>
      <w:r>
        <w:rPr>
          <w:sz w:val="22"/>
          <w:szCs w:val="22"/>
        </w:rPr>
        <w:t xml:space="preserve">Briefly, </w:t>
      </w:r>
      <w:r w:rsidR="00E017E4">
        <w:rPr>
          <w:sz w:val="22"/>
          <w:szCs w:val="22"/>
        </w:rPr>
        <w:t>fasting blood</w:t>
      </w:r>
      <w:r>
        <w:rPr>
          <w:sz w:val="22"/>
          <w:szCs w:val="22"/>
        </w:rPr>
        <w:t xml:space="preserve"> plasma sample were collected into </w:t>
      </w:r>
      <w:r w:rsidR="00E017E4">
        <w:rPr>
          <w:sz w:val="22"/>
          <w:szCs w:val="22"/>
        </w:rPr>
        <w:t xml:space="preserve">BD EDTA tubes, gently, </w:t>
      </w:r>
      <w:r w:rsidR="00E017E4" w:rsidRPr="00420097">
        <w:rPr>
          <w:sz w:val="22"/>
          <w:szCs w:val="22"/>
        </w:rPr>
        <w:t>mixed</w:t>
      </w:r>
      <w:r w:rsidR="00E017E4" w:rsidRPr="00242914">
        <w:rPr>
          <w:sz w:val="22"/>
          <w:szCs w:val="22"/>
        </w:rPr>
        <w:t xml:space="preserve"> </w:t>
      </w:r>
      <w:r w:rsidR="00242914" w:rsidRPr="00242914">
        <w:rPr>
          <w:sz w:val="22"/>
          <w:szCs w:val="22"/>
        </w:rPr>
        <w:t xml:space="preserve">store on ice </w:t>
      </w:r>
      <w:r>
        <w:rPr>
          <w:sz w:val="22"/>
          <w:szCs w:val="22"/>
        </w:rPr>
        <w:t xml:space="preserve">immediately. After </w:t>
      </w:r>
      <w:r w:rsidR="00242914" w:rsidRPr="00242914">
        <w:rPr>
          <w:sz w:val="22"/>
          <w:szCs w:val="22"/>
        </w:rPr>
        <w:t xml:space="preserve">centrifuge at 4 </w:t>
      </w:r>
      <w:r w:rsidR="00E017E4" w:rsidRPr="00420097">
        <w:rPr>
          <w:sz w:val="22"/>
          <w:szCs w:val="22"/>
        </w:rPr>
        <w:t>°C</w:t>
      </w:r>
      <w:r w:rsidR="00E017E4">
        <w:rPr>
          <w:sz w:val="22"/>
          <w:szCs w:val="22"/>
        </w:rPr>
        <w:t xml:space="preserve"> </w:t>
      </w:r>
      <w:r>
        <w:rPr>
          <w:sz w:val="22"/>
          <w:szCs w:val="22"/>
        </w:rPr>
        <w:t>and 3000g for 10 minutes, plasma</w:t>
      </w:r>
      <w:r w:rsidR="00E017E4">
        <w:rPr>
          <w:sz w:val="22"/>
          <w:szCs w:val="22"/>
        </w:rPr>
        <w:t xml:space="preserve"> samples</w:t>
      </w:r>
      <w:r>
        <w:rPr>
          <w:sz w:val="22"/>
          <w:szCs w:val="22"/>
        </w:rPr>
        <w:t xml:space="preserve"> were aliquoted and </w:t>
      </w:r>
      <w:r w:rsidR="00242914" w:rsidRPr="00242914">
        <w:rPr>
          <w:sz w:val="22"/>
          <w:szCs w:val="22"/>
        </w:rPr>
        <w:t>st</w:t>
      </w:r>
      <w:r w:rsidR="00F24EE1">
        <w:rPr>
          <w:sz w:val="22"/>
          <w:szCs w:val="22"/>
        </w:rPr>
        <w:t>ore the specimens at -8</w:t>
      </w:r>
      <w:r w:rsidR="00F24EE1" w:rsidRPr="00420097">
        <w:rPr>
          <w:sz w:val="22"/>
          <w:szCs w:val="22"/>
        </w:rPr>
        <w:t>0</w:t>
      </w:r>
      <w:r w:rsidR="00F24EE1">
        <w:rPr>
          <w:sz w:val="22"/>
          <w:szCs w:val="22"/>
        </w:rPr>
        <w:sym w:font="Symbol" w:char="F0B0"/>
      </w:r>
      <w:r w:rsidR="00F24EE1">
        <w:rPr>
          <w:sz w:val="22"/>
          <w:szCs w:val="22"/>
        </w:rPr>
        <w:t>C freezer</w:t>
      </w:r>
      <w:r w:rsidR="00F24EE1" w:rsidRPr="00242914">
        <w:rPr>
          <w:sz w:val="22"/>
          <w:szCs w:val="22"/>
        </w:rPr>
        <w:t xml:space="preserve"> </w:t>
      </w:r>
      <w:r w:rsidR="00242914" w:rsidRPr="00242914">
        <w:rPr>
          <w:sz w:val="22"/>
          <w:szCs w:val="22"/>
        </w:rPr>
        <w:t xml:space="preserve">immediately after completion. </w:t>
      </w:r>
      <w:r>
        <w:rPr>
          <w:sz w:val="22"/>
          <w:szCs w:val="22"/>
        </w:rPr>
        <w:t xml:space="preserve">In this study, the </w:t>
      </w:r>
      <w:r w:rsidR="00E017E4">
        <w:rPr>
          <w:sz w:val="22"/>
          <w:szCs w:val="22"/>
        </w:rPr>
        <w:t xml:space="preserve">control </w:t>
      </w:r>
      <w:r>
        <w:rPr>
          <w:sz w:val="22"/>
          <w:szCs w:val="22"/>
        </w:rPr>
        <w:t xml:space="preserve">plasma samples were stored no more than one </w:t>
      </w:r>
      <w:r w:rsidR="00E017E4">
        <w:rPr>
          <w:sz w:val="22"/>
          <w:szCs w:val="22"/>
        </w:rPr>
        <w:t xml:space="preserve">year </w:t>
      </w:r>
      <w:r>
        <w:rPr>
          <w:sz w:val="22"/>
          <w:szCs w:val="22"/>
        </w:rPr>
        <w:t xml:space="preserve">prior to biochemical analysis. </w:t>
      </w:r>
    </w:p>
    <w:p w14:paraId="12E1F38E" w14:textId="77777777" w:rsidR="00717C37" w:rsidRDefault="00717C37" w:rsidP="00C728D3">
      <w:pPr>
        <w:spacing w:line="480" w:lineRule="auto"/>
        <w:outlineLvl w:val="0"/>
        <w:rPr>
          <w:sz w:val="22"/>
          <w:szCs w:val="22"/>
        </w:rPr>
      </w:pPr>
    </w:p>
    <w:p w14:paraId="01494B0F" w14:textId="77777777" w:rsidR="00E76DF7" w:rsidRPr="00717C37" w:rsidRDefault="00E76DF7" w:rsidP="00C728D3">
      <w:pPr>
        <w:spacing w:line="480" w:lineRule="auto"/>
        <w:outlineLvl w:val="0"/>
        <w:rPr>
          <w:b/>
          <w:sz w:val="22"/>
          <w:szCs w:val="22"/>
        </w:rPr>
      </w:pPr>
      <w:r w:rsidRPr="00717C37">
        <w:rPr>
          <w:b/>
          <w:sz w:val="22"/>
          <w:szCs w:val="22"/>
        </w:rPr>
        <w:lastRenderedPageBreak/>
        <w:t>Immunodepletion Protocol</w:t>
      </w:r>
    </w:p>
    <w:p w14:paraId="73D121F6" w14:textId="77777777" w:rsidR="00E76DF7" w:rsidRPr="0021352E" w:rsidRDefault="005761E8" w:rsidP="00C728D3">
      <w:pPr>
        <w:spacing w:line="480" w:lineRule="auto"/>
        <w:outlineLvl w:val="0"/>
        <w:rPr>
          <w:sz w:val="22"/>
          <w:szCs w:val="22"/>
        </w:rPr>
      </w:pPr>
      <w:r>
        <w:rPr>
          <w:sz w:val="22"/>
          <w:szCs w:val="22"/>
        </w:rPr>
        <w:t>A pl</w:t>
      </w:r>
      <w:r w:rsidR="0021352E">
        <w:rPr>
          <w:sz w:val="22"/>
          <w:szCs w:val="22"/>
        </w:rPr>
        <w:t xml:space="preserve">asma sample was diluted to 100 </w:t>
      </w:r>
      <w:r w:rsidR="0021352E">
        <w:rPr>
          <w:sz w:val="22"/>
          <w:szCs w:val="22"/>
        </w:rPr>
        <w:sym w:font="Symbol" w:char="F06D"/>
      </w:r>
      <w:r>
        <w:rPr>
          <w:sz w:val="22"/>
          <w:szCs w:val="22"/>
        </w:rPr>
        <w:t>L w</w:t>
      </w:r>
      <w:r w:rsidR="0021352E">
        <w:rPr>
          <w:sz w:val="22"/>
          <w:szCs w:val="22"/>
        </w:rPr>
        <w:t>ith the Equilibration Buffer,</w:t>
      </w:r>
      <w:r>
        <w:rPr>
          <w:sz w:val="22"/>
          <w:szCs w:val="22"/>
        </w:rPr>
        <w:t xml:space="preserve"> added to the top of the packed medium bed</w:t>
      </w:r>
      <w:r w:rsidR="0021352E">
        <w:rPr>
          <w:sz w:val="22"/>
          <w:szCs w:val="22"/>
        </w:rPr>
        <w:t>, and incubated</w:t>
      </w:r>
      <w:r>
        <w:rPr>
          <w:sz w:val="22"/>
          <w:szCs w:val="22"/>
        </w:rPr>
        <w:t xml:space="preserve"> at room temperature for 10 minutes. And </w:t>
      </w:r>
      <w:r w:rsidR="0021352E">
        <w:rPr>
          <w:sz w:val="22"/>
          <w:szCs w:val="22"/>
        </w:rPr>
        <w:t xml:space="preserve">the spin column and collection tube were </w:t>
      </w:r>
      <w:r>
        <w:rPr>
          <w:sz w:val="22"/>
          <w:szCs w:val="22"/>
        </w:rPr>
        <w:t>then centrifuge</w:t>
      </w:r>
      <w:r w:rsidR="0021352E">
        <w:rPr>
          <w:sz w:val="22"/>
          <w:szCs w:val="22"/>
        </w:rPr>
        <w:t>d</w:t>
      </w:r>
      <w:r>
        <w:rPr>
          <w:sz w:val="22"/>
          <w:szCs w:val="22"/>
        </w:rPr>
        <w:t xml:space="preserve"> at 8</w:t>
      </w:r>
      <w:r w:rsidR="0021352E">
        <w:rPr>
          <w:sz w:val="22"/>
          <w:szCs w:val="22"/>
        </w:rPr>
        <w:t>,</w:t>
      </w:r>
      <w:r>
        <w:rPr>
          <w:sz w:val="22"/>
          <w:szCs w:val="22"/>
        </w:rPr>
        <w:t xml:space="preserve">000 g for 60 seconds. </w:t>
      </w:r>
      <w:r w:rsidR="0021352E">
        <w:rPr>
          <w:sz w:val="22"/>
          <w:szCs w:val="22"/>
        </w:rPr>
        <w:t xml:space="preserve">After centrifugation, the </w:t>
      </w:r>
      <w:r>
        <w:rPr>
          <w:sz w:val="22"/>
          <w:szCs w:val="22"/>
        </w:rPr>
        <w:t>eluate</w:t>
      </w:r>
      <w:r w:rsidR="0021352E">
        <w:rPr>
          <w:sz w:val="22"/>
          <w:szCs w:val="22"/>
        </w:rPr>
        <w:t xml:space="preserve"> </w:t>
      </w:r>
      <w:r>
        <w:rPr>
          <w:sz w:val="22"/>
          <w:szCs w:val="22"/>
        </w:rPr>
        <w:t>in the collection tube</w:t>
      </w:r>
      <w:r w:rsidR="0021352E">
        <w:rPr>
          <w:sz w:val="22"/>
          <w:szCs w:val="22"/>
        </w:rPr>
        <w:t xml:space="preserve"> was reappli</w:t>
      </w:r>
      <w:r w:rsidR="00265D72">
        <w:rPr>
          <w:sz w:val="22"/>
          <w:szCs w:val="22"/>
        </w:rPr>
        <w:t>ed on</w:t>
      </w:r>
      <w:r w:rsidR="0021352E">
        <w:rPr>
          <w:sz w:val="22"/>
          <w:szCs w:val="22"/>
        </w:rPr>
        <w:t xml:space="preserve"> the top of the medium bed and i</w:t>
      </w:r>
      <w:r>
        <w:rPr>
          <w:sz w:val="22"/>
          <w:szCs w:val="22"/>
        </w:rPr>
        <w:t>ncubate</w:t>
      </w:r>
      <w:r w:rsidR="0021352E">
        <w:rPr>
          <w:sz w:val="22"/>
          <w:szCs w:val="22"/>
        </w:rPr>
        <w:t>d</w:t>
      </w:r>
      <w:r>
        <w:rPr>
          <w:sz w:val="22"/>
          <w:szCs w:val="22"/>
        </w:rPr>
        <w:t xml:space="preserve"> for </w:t>
      </w:r>
      <w:r w:rsidR="0021352E">
        <w:rPr>
          <w:sz w:val="22"/>
          <w:szCs w:val="22"/>
        </w:rPr>
        <w:t>another 10 minutes at room temperature. After the incubation, the spin column and the collection tube were c</w:t>
      </w:r>
      <w:r>
        <w:rPr>
          <w:sz w:val="22"/>
          <w:szCs w:val="22"/>
        </w:rPr>
        <w:t>entrifuge</w:t>
      </w:r>
      <w:r w:rsidR="0021352E">
        <w:rPr>
          <w:sz w:val="22"/>
          <w:szCs w:val="22"/>
        </w:rPr>
        <w:t>d</w:t>
      </w:r>
      <w:r>
        <w:rPr>
          <w:sz w:val="22"/>
          <w:szCs w:val="22"/>
        </w:rPr>
        <w:t xml:space="preserve"> for 60 seconds. </w:t>
      </w:r>
      <w:r w:rsidR="0021352E">
        <w:rPr>
          <w:sz w:val="22"/>
          <w:szCs w:val="22"/>
        </w:rPr>
        <w:t xml:space="preserve">The remaining unbound proteins were washed from the spin column by adding 125 </w:t>
      </w:r>
      <w:r w:rsidR="0021352E">
        <w:rPr>
          <w:sz w:val="22"/>
          <w:szCs w:val="22"/>
        </w:rPr>
        <w:sym w:font="Symbol" w:char="F06D"/>
      </w:r>
      <w:r w:rsidR="0021352E">
        <w:rPr>
          <w:sz w:val="22"/>
          <w:szCs w:val="22"/>
        </w:rPr>
        <w:t xml:space="preserve">L of the Equilibration Buffer to the top of the medium bed and centrifuged for 60 seconds. </w:t>
      </w:r>
      <w:r>
        <w:rPr>
          <w:sz w:val="22"/>
          <w:szCs w:val="22"/>
        </w:rPr>
        <w:t>T</w:t>
      </w:r>
      <w:r w:rsidR="0021352E">
        <w:rPr>
          <w:sz w:val="22"/>
          <w:szCs w:val="22"/>
        </w:rPr>
        <w:t xml:space="preserve">he twice depleted plasma </w:t>
      </w:r>
      <w:r>
        <w:rPr>
          <w:sz w:val="22"/>
          <w:szCs w:val="22"/>
        </w:rPr>
        <w:t>remain</w:t>
      </w:r>
      <w:r w:rsidR="0021352E">
        <w:rPr>
          <w:sz w:val="22"/>
          <w:szCs w:val="22"/>
        </w:rPr>
        <w:t>ed</w:t>
      </w:r>
      <w:r>
        <w:rPr>
          <w:sz w:val="22"/>
          <w:szCs w:val="22"/>
        </w:rPr>
        <w:t xml:space="preserve"> in the collection tube </w:t>
      </w:r>
      <w:r w:rsidR="0021352E">
        <w:rPr>
          <w:sz w:val="22"/>
          <w:szCs w:val="22"/>
        </w:rPr>
        <w:t>were</w:t>
      </w:r>
      <w:r>
        <w:rPr>
          <w:sz w:val="22"/>
          <w:szCs w:val="22"/>
        </w:rPr>
        <w:t xml:space="preserve"> comb</w:t>
      </w:r>
      <w:r w:rsidR="0021352E">
        <w:rPr>
          <w:sz w:val="22"/>
          <w:szCs w:val="22"/>
        </w:rPr>
        <w:t>ined with the wash from the previous</w:t>
      </w:r>
      <w:r>
        <w:rPr>
          <w:sz w:val="22"/>
          <w:szCs w:val="22"/>
        </w:rPr>
        <w:t xml:space="preserve"> step for optimal protein recovery. BCA protein assay was then used to measure protein concentration before the immunodepleted plasma used for further biochemical analysis. </w:t>
      </w:r>
      <w:r w:rsidR="00F42F90" w:rsidRPr="0021352E">
        <w:rPr>
          <w:sz w:val="22"/>
          <w:szCs w:val="22"/>
        </w:rPr>
        <w:t xml:space="preserve">The depletion method is widely used and based on antibody affinity of albumin and IgG. </w:t>
      </w:r>
    </w:p>
    <w:p w14:paraId="3910DE51" w14:textId="77777777" w:rsidR="00717C37" w:rsidRPr="00F42F90" w:rsidRDefault="00717C37" w:rsidP="00C728D3">
      <w:pPr>
        <w:spacing w:line="480" w:lineRule="auto"/>
        <w:outlineLvl w:val="0"/>
        <w:rPr>
          <w:sz w:val="22"/>
          <w:szCs w:val="22"/>
        </w:rPr>
      </w:pPr>
    </w:p>
    <w:p w14:paraId="572DA9DB" w14:textId="77777777" w:rsidR="00875552" w:rsidRPr="00717C37" w:rsidRDefault="0021352E" w:rsidP="00C728D3">
      <w:pPr>
        <w:spacing w:line="480" w:lineRule="auto"/>
        <w:outlineLvl w:val="0"/>
        <w:rPr>
          <w:b/>
          <w:sz w:val="22"/>
          <w:szCs w:val="22"/>
        </w:rPr>
      </w:pPr>
      <w:r>
        <w:rPr>
          <w:b/>
          <w:sz w:val="22"/>
          <w:szCs w:val="22"/>
        </w:rPr>
        <w:t>Fractionation of Plasma L</w:t>
      </w:r>
      <w:r w:rsidR="00875552" w:rsidRPr="00717C37">
        <w:rPr>
          <w:b/>
          <w:sz w:val="22"/>
          <w:szCs w:val="22"/>
        </w:rPr>
        <w:t>ipoproteins</w:t>
      </w:r>
    </w:p>
    <w:p w14:paraId="0DDA2DFF" w14:textId="77777777" w:rsidR="00875552" w:rsidRDefault="00875552" w:rsidP="00C70671">
      <w:pPr>
        <w:pStyle w:val="NoSpacing"/>
        <w:spacing w:line="480" w:lineRule="auto"/>
        <w:rPr>
          <w:sz w:val="22"/>
          <w:szCs w:val="22"/>
        </w:rPr>
      </w:pPr>
      <w:r w:rsidRPr="00420097">
        <w:rPr>
          <w:sz w:val="22"/>
          <w:szCs w:val="22"/>
        </w:rPr>
        <w:t>Briefly, potassium bromide (</w:t>
      </w:r>
      <w:proofErr w:type="spellStart"/>
      <w:r w:rsidRPr="00420097">
        <w:rPr>
          <w:sz w:val="22"/>
          <w:szCs w:val="22"/>
        </w:rPr>
        <w:t>KBr</w:t>
      </w:r>
      <w:proofErr w:type="spellEnd"/>
      <w:r w:rsidRPr="00420097">
        <w:rPr>
          <w:sz w:val="22"/>
          <w:szCs w:val="22"/>
        </w:rPr>
        <w:t>) solutions were prepared in house with density verified by ASTM specific gravity hydrometers (VWR International, Radnor, PA) and stored at 4</w:t>
      </w:r>
      <w:r w:rsidRPr="00420097">
        <w:rPr>
          <w:sz w:val="22"/>
          <w:szCs w:val="22"/>
        </w:rPr>
        <w:sym w:font="Symbol" w:char="F0B0"/>
      </w:r>
      <w:r w:rsidRPr="00420097">
        <w:rPr>
          <w:sz w:val="22"/>
          <w:szCs w:val="22"/>
        </w:rPr>
        <w:t>C. Six hundred and forty microliters of plasma were pipetted into a polycarbonate tube and mixed well with 960</w:t>
      </w:r>
      <w:r w:rsidRPr="00420097">
        <w:rPr>
          <w:sz w:val="22"/>
          <w:szCs w:val="22"/>
        </w:rPr>
        <w:sym w:font="Symbol" w:char="F06D"/>
      </w:r>
      <w:r w:rsidRPr="00420097">
        <w:rPr>
          <w:sz w:val="22"/>
          <w:szCs w:val="22"/>
        </w:rPr>
        <w:t xml:space="preserve">L of 1.006kg/L </w:t>
      </w:r>
      <w:proofErr w:type="spellStart"/>
      <w:r w:rsidRPr="00420097">
        <w:rPr>
          <w:sz w:val="22"/>
          <w:szCs w:val="22"/>
        </w:rPr>
        <w:t>KBr</w:t>
      </w:r>
      <w:proofErr w:type="spellEnd"/>
      <w:r w:rsidRPr="00420097">
        <w:rPr>
          <w:sz w:val="22"/>
          <w:szCs w:val="22"/>
        </w:rPr>
        <w:t xml:space="preserve"> (A) solution. After centrifugation at 15ºC with speed of 110,000rpm for 72 minutes (Optima MAX-XP Benchtop Ultracentrifuge with TLA 110 rotor, Beckham Coulter, Brea, CA), 640uL of supernatant layer was collected as VLDL. To the remaining volume, 38.9</w:t>
      </w:r>
      <w:r w:rsidRPr="00420097">
        <w:rPr>
          <w:sz w:val="22"/>
          <w:szCs w:val="22"/>
        </w:rPr>
        <w:sym w:font="Symbol" w:char="F06D"/>
      </w:r>
      <w:r w:rsidRPr="00420097">
        <w:rPr>
          <w:sz w:val="22"/>
          <w:szCs w:val="22"/>
        </w:rPr>
        <w:t xml:space="preserve">L of 1.34kg/L (E) </w:t>
      </w:r>
      <w:proofErr w:type="spellStart"/>
      <w:r w:rsidRPr="00420097">
        <w:rPr>
          <w:sz w:val="22"/>
          <w:szCs w:val="22"/>
        </w:rPr>
        <w:t>KBr</w:t>
      </w:r>
      <w:proofErr w:type="spellEnd"/>
      <w:r w:rsidRPr="00420097">
        <w:rPr>
          <w:sz w:val="22"/>
          <w:szCs w:val="22"/>
        </w:rPr>
        <w:t xml:space="preserve"> and 601.1</w:t>
      </w:r>
      <w:r w:rsidRPr="00420097">
        <w:rPr>
          <w:sz w:val="22"/>
          <w:szCs w:val="22"/>
        </w:rPr>
        <w:sym w:font="Symbol" w:char="F06D"/>
      </w:r>
      <w:r w:rsidRPr="00420097">
        <w:rPr>
          <w:sz w:val="22"/>
          <w:szCs w:val="22"/>
        </w:rPr>
        <w:t xml:space="preserve">L of 1.019kg/L (B) </w:t>
      </w:r>
      <w:proofErr w:type="spellStart"/>
      <w:r w:rsidRPr="00420097">
        <w:rPr>
          <w:sz w:val="22"/>
          <w:szCs w:val="22"/>
        </w:rPr>
        <w:t>KBr</w:t>
      </w:r>
      <w:proofErr w:type="spellEnd"/>
      <w:r w:rsidRPr="00420097">
        <w:rPr>
          <w:sz w:val="22"/>
          <w:szCs w:val="22"/>
        </w:rPr>
        <w:t xml:space="preserve"> solutions were added, and the resulted mixture was centrifuged at 15ºC with speed of 110,000rpm for 72 minutes. After removing top layer of liquid as IDL, 152.5</w:t>
      </w:r>
      <w:r w:rsidRPr="00420097">
        <w:rPr>
          <w:sz w:val="22"/>
          <w:szCs w:val="22"/>
        </w:rPr>
        <w:sym w:font="Symbol" w:char="F06D"/>
      </w:r>
      <w:r w:rsidRPr="00420097">
        <w:rPr>
          <w:sz w:val="22"/>
          <w:szCs w:val="22"/>
        </w:rPr>
        <w:t>L of solution E and 487.5</w:t>
      </w:r>
      <w:r w:rsidRPr="00420097">
        <w:rPr>
          <w:sz w:val="22"/>
          <w:szCs w:val="22"/>
        </w:rPr>
        <w:sym w:font="Symbol" w:char="F06D"/>
      </w:r>
      <w:r w:rsidRPr="00420097">
        <w:rPr>
          <w:sz w:val="22"/>
          <w:szCs w:val="22"/>
        </w:rPr>
        <w:t xml:space="preserve">L of 1.063kg/L (C) </w:t>
      </w:r>
      <w:proofErr w:type="spellStart"/>
      <w:r w:rsidRPr="00420097">
        <w:rPr>
          <w:sz w:val="22"/>
          <w:szCs w:val="22"/>
        </w:rPr>
        <w:t>KBr</w:t>
      </w:r>
      <w:proofErr w:type="spellEnd"/>
      <w:r w:rsidRPr="00420097">
        <w:rPr>
          <w:sz w:val="22"/>
          <w:szCs w:val="22"/>
        </w:rPr>
        <w:t xml:space="preserve"> were mixed with bottom layer of solution and centrifuged at 15ºC with speed of 110,000rpm for 90 minutes. The top layer was stored and labeled as LDL. The lower fraction was then mixed with 1085.6</w:t>
      </w:r>
      <w:r w:rsidRPr="00420097">
        <w:rPr>
          <w:sz w:val="22"/>
          <w:szCs w:val="22"/>
        </w:rPr>
        <w:sym w:font="Symbol" w:char="F06D"/>
      </w:r>
      <w:r w:rsidRPr="00420097">
        <w:rPr>
          <w:sz w:val="22"/>
          <w:szCs w:val="22"/>
        </w:rPr>
        <w:t>L of solution E and 34.3</w:t>
      </w:r>
      <w:r w:rsidRPr="00420097">
        <w:rPr>
          <w:sz w:val="22"/>
          <w:szCs w:val="22"/>
        </w:rPr>
        <w:sym w:font="Symbol" w:char="F06D"/>
      </w:r>
      <w:r w:rsidRPr="00420097">
        <w:rPr>
          <w:sz w:val="22"/>
          <w:szCs w:val="22"/>
        </w:rPr>
        <w:t xml:space="preserve">L of 1.21kg/L (D) </w:t>
      </w:r>
      <w:proofErr w:type="spellStart"/>
      <w:r w:rsidRPr="00420097">
        <w:rPr>
          <w:sz w:val="22"/>
          <w:szCs w:val="22"/>
        </w:rPr>
        <w:t>KBr</w:t>
      </w:r>
      <w:proofErr w:type="spellEnd"/>
      <w:r w:rsidRPr="00420097">
        <w:rPr>
          <w:sz w:val="22"/>
          <w:szCs w:val="22"/>
        </w:rPr>
        <w:t xml:space="preserve">. After mixing well by </w:t>
      </w:r>
      <w:r w:rsidRPr="00420097">
        <w:rPr>
          <w:sz w:val="22"/>
          <w:szCs w:val="22"/>
        </w:rPr>
        <w:lastRenderedPageBreak/>
        <w:t>pipette, 1.6mL of that solution was transferred to a clean polycarbonate tube and centrifuged at 15ºC with speed of 110,000rpm for 108 minutes. The HDL fraction is the top layer of the resulted solution.</w:t>
      </w:r>
    </w:p>
    <w:p w14:paraId="062357A6" w14:textId="77777777" w:rsidR="00717C37" w:rsidRPr="00420097" w:rsidRDefault="00717C37" w:rsidP="00C70671">
      <w:pPr>
        <w:pStyle w:val="NoSpacing"/>
        <w:spacing w:line="480" w:lineRule="auto"/>
        <w:rPr>
          <w:b/>
          <w:i/>
          <w:sz w:val="22"/>
          <w:szCs w:val="22"/>
        </w:rPr>
      </w:pPr>
    </w:p>
    <w:p w14:paraId="14E61DC6" w14:textId="77777777" w:rsidR="00C70671" w:rsidRPr="00717C37" w:rsidRDefault="0021352E" w:rsidP="00C728D3">
      <w:pPr>
        <w:pStyle w:val="NoSpacing"/>
        <w:spacing w:line="480" w:lineRule="auto"/>
        <w:outlineLvl w:val="0"/>
        <w:rPr>
          <w:b/>
          <w:sz w:val="22"/>
          <w:szCs w:val="22"/>
        </w:rPr>
      </w:pPr>
      <w:r>
        <w:rPr>
          <w:b/>
          <w:sz w:val="22"/>
          <w:szCs w:val="22"/>
        </w:rPr>
        <w:t>Desalting Stage-tip P</w:t>
      </w:r>
      <w:r w:rsidR="00C70671" w:rsidRPr="00717C37">
        <w:rPr>
          <w:b/>
          <w:sz w:val="22"/>
          <w:szCs w:val="22"/>
        </w:rPr>
        <w:t>rotocol</w:t>
      </w:r>
    </w:p>
    <w:p w14:paraId="5B10FDAF" w14:textId="77777777" w:rsidR="00C70671" w:rsidRPr="00420097" w:rsidRDefault="00C70671" w:rsidP="00C70671">
      <w:pPr>
        <w:pStyle w:val="NoSpacing"/>
        <w:spacing w:line="480" w:lineRule="auto"/>
        <w:rPr>
          <w:sz w:val="22"/>
          <w:szCs w:val="22"/>
        </w:rPr>
      </w:pPr>
      <w:r w:rsidRPr="00420097">
        <w:rPr>
          <w:sz w:val="22"/>
          <w:szCs w:val="22"/>
        </w:rPr>
        <w:t>The stage tips were conditioned by washing through 60</w:t>
      </w:r>
      <w:r w:rsidRPr="00420097">
        <w:rPr>
          <w:sz w:val="22"/>
          <w:szCs w:val="22"/>
        </w:rPr>
        <w:sym w:font="Symbol" w:char="F06D"/>
      </w:r>
      <w:r w:rsidRPr="00420097">
        <w:rPr>
          <w:sz w:val="22"/>
          <w:szCs w:val="22"/>
        </w:rPr>
        <w:t>L ACN and 60</w:t>
      </w:r>
      <w:r w:rsidRPr="00420097">
        <w:rPr>
          <w:sz w:val="22"/>
          <w:szCs w:val="22"/>
        </w:rPr>
        <w:sym w:font="Symbol" w:char="F06D"/>
      </w:r>
      <w:r w:rsidRPr="00420097">
        <w:rPr>
          <w:sz w:val="22"/>
          <w:szCs w:val="22"/>
        </w:rPr>
        <w:t>L water consecutively. The sample dryness was reconstituted in 120</w:t>
      </w:r>
      <w:r w:rsidRPr="00420097">
        <w:rPr>
          <w:sz w:val="22"/>
          <w:szCs w:val="22"/>
        </w:rPr>
        <w:sym w:font="Symbol" w:char="F06D"/>
      </w:r>
      <w:r w:rsidRPr="00420097">
        <w:rPr>
          <w:sz w:val="22"/>
          <w:szCs w:val="22"/>
        </w:rPr>
        <w:t>L of 0.2% FA in water and ensured the pH value is smaller than 3.0. The resulted sample solution was loaded into the stage tip and washed through the extraction membrane completely. Then the stage tips were washed twice by 120</w:t>
      </w:r>
      <w:r w:rsidRPr="00420097">
        <w:rPr>
          <w:sz w:val="22"/>
          <w:szCs w:val="22"/>
        </w:rPr>
        <w:sym w:font="Symbol" w:char="F06D"/>
      </w:r>
      <w:r w:rsidRPr="00420097">
        <w:rPr>
          <w:sz w:val="22"/>
          <w:szCs w:val="22"/>
        </w:rPr>
        <w:t>L wash solvent A (95:5:0.2%, water: ACN: FA) and once by 60</w:t>
      </w:r>
      <w:r w:rsidRPr="00420097">
        <w:rPr>
          <w:sz w:val="22"/>
          <w:szCs w:val="22"/>
        </w:rPr>
        <w:sym w:font="Symbol" w:char="F06D"/>
      </w:r>
      <w:r w:rsidRPr="00420097">
        <w:rPr>
          <w:sz w:val="22"/>
          <w:szCs w:val="22"/>
        </w:rPr>
        <w:t>L of ACN. Peptides were finally eluted from the extraction membrane by 60 µL elution solvent (60:35:5%, ACN: water: ammonium hydroxide). Following the stage-tip desalting, each sample was dried down again by speed vacuum.  The dry pellets were then reconstituted by certain volume of 2%ACN and 0.1%FA buffer so that the concentration of protein/peptide is 0.5 mg/mL for subsequent targeted SRM analysis.</w:t>
      </w:r>
    </w:p>
    <w:p w14:paraId="35E10ABA" w14:textId="77777777" w:rsidR="00BA5073" w:rsidRPr="00420097" w:rsidRDefault="005F5706">
      <w:pPr>
        <w:rPr>
          <w:sz w:val="22"/>
          <w:szCs w:val="22"/>
        </w:rPr>
      </w:pPr>
    </w:p>
    <w:p w14:paraId="1565477B" w14:textId="77777777" w:rsidR="00C70671" w:rsidRPr="00420097" w:rsidRDefault="00C70671">
      <w:pPr>
        <w:rPr>
          <w:sz w:val="22"/>
          <w:szCs w:val="22"/>
        </w:rPr>
      </w:pPr>
    </w:p>
    <w:p w14:paraId="6973FF37" w14:textId="77777777" w:rsidR="00C70671" w:rsidRPr="00420097" w:rsidRDefault="00C70671" w:rsidP="00C728D3">
      <w:pPr>
        <w:outlineLvl w:val="0"/>
        <w:rPr>
          <w:b/>
          <w:sz w:val="22"/>
          <w:szCs w:val="22"/>
        </w:rPr>
      </w:pPr>
      <w:r w:rsidRPr="00420097">
        <w:rPr>
          <w:b/>
          <w:sz w:val="22"/>
          <w:szCs w:val="22"/>
        </w:rPr>
        <w:t>References:</w:t>
      </w:r>
    </w:p>
    <w:p w14:paraId="2212D067" w14:textId="77777777" w:rsidR="00B03CBF" w:rsidRPr="00420097" w:rsidRDefault="00B03CBF">
      <w:pPr>
        <w:rPr>
          <w:sz w:val="22"/>
          <w:szCs w:val="22"/>
        </w:rPr>
      </w:pPr>
    </w:p>
    <w:p w14:paraId="46D1B6B7" w14:textId="77777777" w:rsidR="00B03CBF" w:rsidRPr="00420097" w:rsidRDefault="00B03CBF">
      <w:pPr>
        <w:rPr>
          <w:sz w:val="22"/>
          <w:szCs w:val="22"/>
        </w:rPr>
      </w:pPr>
    </w:p>
    <w:p w14:paraId="765B6644" w14:textId="77777777" w:rsidR="00717C37" w:rsidRPr="00717C37" w:rsidRDefault="00717C37" w:rsidP="00717C37">
      <w:pPr>
        <w:pStyle w:val="EndNoteBibliography"/>
        <w:ind w:left="720" w:hanging="720"/>
        <w:rPr>
          <w:noProof/>
        </w:rPr>
      </w:pPr>
      <w:r w:rsidRPr="00717C37">
        <w:rPr>
          <w:b/>
          <w:noProof/>
        </w:rPr>
        <w:t>1.</w:t>
      </w:r>
      <w:r w:rsidRPr="00717C37">
        <w:rPr>
          <w:noProof/>
        </w:rPr>
        <w:tab/>
        <w:t xml:space="preserve">Yu F, Bronas UG, Konety S, et al. Effects of aerobic exercise on cognition and hippocampal volume in Alzheimer's disease: study protocol of a randomized controlled trial (The FIT-AD trial). </w:t>
      </w:r>
      <w:r w:rsidRPr="00717C37">
        <w:rPr>
          <w:i/>
          <w:noProof/>
        </w:rPr>
        <w:t xml:space="preserve">Trials. </w:t>
      </w:r>
      <w:r w:rsidRPr="00717C37">
        <w:rPr>
          <w:noProof/>
        </w:rPr>
        <w:t>2014;15:394.</w:t>
      </w:r>
    </w:p>
    <w:p w14:paraId="2B6F2C1A" w14:textId="77777777" w:rsidR="00717C37" w:rsidRPr="00717C37" w:rsidRDefault="00717C37" w:rsidP="00717C37">
      <w:pPr>
        <w:pStyle w:val="EndNoteBibliography"/>
        <w:ind w:left="720" w:hanging="720"/>
        <w:rPr>
          <w:noProof/>
        </w:rPr>
      </w:pPr>
      <w:r w:rsidRPr="00717C37">
        <w:rPr>
          <w:b/>
          <w:noProof/>
        </w:rPr>
        <w:t>2.</w:t>
      </w:r>
      <w:r w:rsidRPr="00717C37">
        <w:rPr>
          <w:noProof/>
        </w:rPr>
        <w:tab/>
        <w:t>McKhann G, Drachman D, Folstein M, Kat</w:t>
      </w:r>
      <w:r w:rsidRPr="00717C37">
        <w:rPr>
          <w:rFonts w:hint="eastAsia"/>
          <w:noProof/>
        </w:rPr>
        <w:t>zman R, Price D, Stadlan EM. Clinical diagnosis of Alzheimer's disease Report of the NINCDS</w:t>
      </w:r>
      <w:r w:rsidRPr="00717C37">
        <w:rPr>
          <w:rFonts w:hint="eastAsia"/>
          <w:noProof/>
        </w:rPr>
        <w:t>‐</w:t>
      </w:r>
      <w:r w:rsidRPr="00717C37">
        <w:rPr>
          <w:rFonts w:hint="eastAsia"/>
          <w:noProof/>
        </w:rPr>
        <w:t xml:space="preserve">ADRDA Work Group* under the auspices of Department of Health and Human Services Task Force on Alzheimer's Disease. </w:t>
      </w:r>
      <w:r w:rsidRPr="00717C37">
        <w:rPr>
          <w:rFonts w:hint="eastAsia"/>
          <w:i/>
          <w:noProof/>
        </w:rPr>
        <w:t xml:space="preserve">Neurology. </w:t>
      </w:r>
      <w:r w:rsidRPr="00717C37">
        <w:rPr>
          <w:rFonts w:hint="eastAsia"/>
          <w:noProof/>
        </w:rPr>
        <w:t>1984;34(7):939-944.</w:t>
      </w:r>
    </w:p>
    <w:p w14:paraId="62FB9C69" w14:textId="77777777" w:rsidR="00C70671" w:rsidRPr="00420097" w:rsidRDefault="00C70671">
      <w:pPr>
        <w:rPr>
          <w:sz w:val="22"/>
          <w:szCs w:val="22"/>
        </w:rPr>
      </w:pPr>
    </w:p>
    <w:sectPr w:rsidR="00C70671" w:rsidRPr="00420097" w:rsidSect="008C1C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2&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raxptrrfhas90verspvpetdrsvxvrxaxxww2&quot;&gt;References_DM&lt;record-ids&gt;&lt;item&gt;4763&lt;/item&gt;&lt;item&gt;6016&lt;/item&gt;&lt;/record-ids&gt;&lt;/item&gt;&lt;/Libraries&gt;"/>
  </w:docVars>
  <w:rsids>
    <w:rsidRoot w:val="00C70671"/>
    <w:rsid w:val="00007CC9"/>
    <w:rsid w:val="00020FA6"/>
    <w:rsid w:val="00024FE9"/>
    <w:rsid w:val="00030648"/>
    <w:rsid w:val="0003193A"/>
    <w:rsid w:val="00037ED0"/>
    <w:rsid w:val="00057FF0"/>
    <w:rsid w:val="00060651"/>
    <w:rsid w:val="00064969"/>
    <w:rsid w:val="00065093"/>
    <w:rsid w:val="0006634D"/>
    <w:rsid w:val="00073A82"/>
    <w:rsid w:val="00095A76"/>
    <w:rsid w:val="000A40D5"/>
    <w:rsid w:val="000A4BF5"/>
    <w:rsid w:val="000B6083"/>
    <w:rsid w:val="000C5395"/>
    <w:rsid w:val="000E29E9"/>
    <w:rsid w:val="000E452C"/>
    <w:rsid w:val="00104A5D"/>
    <w:rsid w:val="00107706"/>
    <w:rsid w:val="001112DC"/>
    <w:rsid w:val="00114207"/>
    <w:rsid w:val="00120743"/>
    <w:rsid w:val="001227D0"/>
    <w:rsid w:val="00136093"/>
    <w:rsid w:val="00136559"/>
    <w:rsid w:val="00140807"/>
    <w:rsid w:val="0014730B"/>
    <w:rsid w:val="00157720"/>
    <w:rsid w:val="00163AF4"/>
    <w:rsid w:val="00164CAB"/>
    <w:rsid w:val="00165655"/>
    <w:rsid w:val="001823F1"/>
    <w:rsid w:val="001A0811"/>
    <w:rsid w:val="001A7FCC"/>
    <w:rsid w:val="001B26E3"/>
    <w:rsid w:val="001C40CB"/>
    <w:rsid w:val="001C7880"/>
    <w:rsid w:val="001D26C9"/>
    <w:rsid w:val="001E3842"/>
    <w:rsid w:val="001E731C"/>
    <w:rsid w:val="00200DDC"/>
    <w:rsid w:val="00210664"/>
    <w:rsid w:val="0021352E"/>
    <w:rsid w:val="00221476"/>
    <w:rsid w:val="00227519"/>
    <w:rsid w:val="002359F2"/>
    <w:rsid w:val="00242914"/>
    <w:rsid w:val="002454BB"/>
    <w:rsid w:val="002516AA"/>
    <w:rsid w:val="00251C4A"/>
    <w:rsid w:val="00254DC9"/>
    <w:rsid w:val="00256F47"/>
    <w:rsid w:val="0026465B"/>
    <w:rsid w:val="00265D72"/>
    <w:rsid w:val="002666C0"/>
    <w:rsid w:val="002767D9"/>
    <w:rsid w:val="002869C9"/>
    <w:rsid w:val="00287FC6"/>
    <w:rsid w:val="002941B5"/>
    <w:rsid w:val="002A2B3E"/>
    <w:rsid w:val="002A3ED8"/>
    <w:rsid w:val="002A5A8E"/>
    <w:rsid w:val="002B09A5"/>
    <w:rsid w:val="002B119F"/>
    <w:rsid w:val="002B6E3D"/>
    <w:rsid w:val="002C4C03"/>
    <w:rsid w:val="002D4005"/>
    <w:rsid w:val="002D78E7"/>
    <w:rsid w:val="002D78EE"/>
    <w:rsid w:val="002E2247"/>
    <w:rsid w:val="002F5EF7"/>
    <w:rsid w:val="00305C3E"/>
    <w:rsid w:val="0031059A"/>
    <w:rsid w:val="00317C04"/>
    <w:rsid w:val="0032219E"/>
    <w:rsid w:val="0033238B"/>
    <w:rsid w:val="003358F2"/>
    <w:rsid w:val="00335FD6"/>
    <w:rsid w:val="00341E66"/>
    <w:rsid w:val="00362A27"/>
    <w:rsid w:val="00362C59"/>
    <w:rsid w:val="003648DC"/>
    <w:rsid w:val="0036599F"/>
    <w:rsid w:val="00373F7F"/>
    <w:rsid w:val="00381B87"/>
    <w:rsid w:val="003856DE"/>
    <w:rsid w:val="00387B78"/>
    <w:rsid w:val="003930F7"/>
    <w:rsid w:val="00395222"/>
    <w:rsid w:val="003C14F4"/>
    <w:rsid w:val="003D0117"/>
    <w:rsid w:val="003D610B"/>
    <w:rsid w:val="003D7A32"/>
    <w:rsid w:val="003D7FCB"/>
    <w:rsid w:val="003F55B0"/>
    <w:rsid w:val="00401A5F"/>
    <w:rsid w:val="00406F79"/>
    <w:rsid w:val="00407911"/>
    <w:rsid w:val="00410C3A"/>
    <w:rsid w:val="00413986"/>
    <w:rsid w:val="00420097"/>
    <w:rsid w:val="00423505"/>
    <w:rsid w:val="00465861"/>
    <w:rsid w:val="00470B8A"/>
    <w:rsid w:val="00490E08"/>
    <w:rsid w:val="0049443C"/>
    <w:rsid w:val="00497FBE"/>
    <w:rsid w:val="004A4B78"/>
    <w:rsid w:val="004A5058"/>
    <w:rsid w:val="004A5116"/>
    <w:rsid w:val="004C0DF1"/>
    <w:rsid w:val="004E75B9"/>
    <w:rsid w:val="005159BA"/>
    <w:rsid w:val="0053229D"/>
    <w:rsid w:val="00532E47"/>
    <w:rsid w:val="00533E4A"/>
    <w:rsid w:val="005365DB"/>
    <w:rsid w:val="005417E1"/>
    <w:rsid w:val="0056231C"/>
    <w:rsid w:val="00564FAD"/>
    <w:rsid w:val="005751BF"/>
    <w:rsid w:val="005761E8"/>
    <w:rsid w:val="005775D5"/>
    <w:rsid w:val="00586537"/>
    <w:rsid w:val="00595BAF"/>
    <w:rsid w:val="005C0D3C"/>
    <w:rsid w:val="005D225F"/>
    <w:rsid w:val="005E05CC"/>
    <w:rsid w:val="005E0E51"/>
    <w:rsid w:val="005E62FD"/>
    <w:rsid w:val="005E722B"/>
    <w:rsid w:val="005F2A99"/>
    <w:rsid w:val="005F5706"/>
    <w:rsid w:val="00601AB7"/>
    <w:rsid w:val="00606F09"/>
    <w:rsid w:val="0061300C"/>
    <w:rsid w:val="0061649E"/>
    <w:rsid w:val="00620D65"/>
    <w:rsid w:val="00623E8C"/>
    <w:rsid w:val="006242E9"/>
    <w:rsid w:val="00631EE7"/>
    <w:rsid w:val="0065338F"/>
    <w:rsid w:val="00654544"/>
    <w:rsid w:val="0067115D"/>
    <w:rsid w:val="00685272"/>
    <w:rsid w:val="00690F1C"/>
    <w:rsid w:val="0069234D"/>
    <w:rsid w:val="00692A0E"/>
    <w:rsid w:val="00695C4E"/>
    <w:rsid w:val="006A6E49"/>
    <w:rsid w:val="006A7EEE"/>
    <w:rsid w:val="006B157B"/>
    <w:rsid w:val="006B3923"/>
    <w:rsid w:val="006E40B4"/>
    <w:rsid w:val="006E72C8"/>
    <w:rsid w:val="006E79A1"/>
    <w:rsid w:val="006F2003"/>
    <w:rsid w:val="00702B28"/>
    <w:rsid w:val="00705432"/>
    <w:rsid w:val="00707B29"/>
    <w:rsid w:val="00717C37"/>
    <w:rsid w:val="00722B2D"/>
    <w:rsid w:val="007435FE"/>
    <w:rsid w:val="0075055D"/>
    <w:rsid w:val="00754466"/>
    <w:rsid w:val="007564EA"/>
    <w:rsid w:val="007675DC"/>
    <w:rsid w:val="00771538"/>
    <w:rsid w:val="007811E7"/>
    <w:rsid w:val="007913B3"/>
    <w:rsid w:val="007A0363"/>
    <w:rsid w:val="007C2685"/>
    <w:rsid w:val="007C5CE9"/>
    <w:rsid w:val="007D7787"/>
    <w:rsid w:val="007D7DBD"/>
    <w:rsid w:val="007E0D79"/>
    <w:rsid w:val="007E7C70"/>
    <w:rsid w:val="007F321E"/>
    <w:rsid w:val="007F4876"/>
    <w:rsid w:val="00801D1D"/>
    <w:rsid w:val="008117D3"/>
    <w:rsid w:val="00815B1B"/>
    <w:rsid w:val="0082475A"/>
    <w:rsid w:val="008301C9"/>
    <w:rsid w:val="00833BC9"/>
    <w:rsid w:val="00840AFF"/>
    <w:rsid w:val="00850D3A"/>
    <w:rsid w:val="00863AEA"/>
    <w:rsid w:val="00870423"/>
    <w:rsid w:val="008736EB"/>
    <w:rsid w:val="00875552"/>
    <w:rsid w:val="00882638"/>
    <w:rsid w:val="008A1F42"/>
    <w:rsid w:val="008B2430"/>
    <w:rsid w:val="008C1CFA"/>
    <w:rsid w:val="008D3474"/>
    <w:rsid w:val="008D589D"/>
    <w:rsid w:val="008E6B95"/>
    <w:rsid w:val="008F568E"/>
    <w:rsid w:val="00904F4F"/>
    <w:rsid w:val="00915EE6"/>
    <w:rsid w:val="00923E55"/>
    <w:rsid w:val="009401D5"/>
    <w:rsid w:val="009434AE"/>
    <w:rsid w:val="00944A41"/>
    <w:rsid w:val="00953B9E"/>
    <w:rsid w:val="0096374B"/>
    <w:rsid w:val="00973E07"/>
    <w:rsid w:val="00987148"/>
    <w:rsid w:val="00987C09"/>
    <w:rsid w:val="009A39DB"/>
    <w:rsid w:val="009A4597"/>
    <w:rsid w:val="009D21B9"/>
    <w:rsid w:val="009D3270"/>
    <w:rsid w:val="00A14527"/>
    <w:rsid w:val="00A213A4"/>
    <w:rsid w:val="00A2210F"/>
    <w:rsid w:val="00A372D1"/>
    <w:rsid w:val="00A37FCE"/>
    <w:rsid w:val="00A60A49"/>
    <w:rsid w:val="00A61999"/>
    <w:rsid w:val="00A76BFE"/>
    <w:rsid w:val="00A76F1D"/>
    <w:rsid w:val="00A82506"/>
    <w:rsid w:val="00AA0ECF"/>
    <w:rsid w:val="00AA4CF0"/>
    <w:rsid w:val="00AB5EBD"/>
    <w:rsid w:val="00AC7C9B"/>
    <w:rsid w:val="00AE1727"/>
    <w:rsid w:val="00AE43A2"/>
    <w:rsid w:val="00AE5A4D"/>
    <w:rsid w:val="00AE6471"/>
    <w:rsid w:val="00AF684C"/>
    <w:rsid w:val="00B03CBF"/>
    <w:rsid w:val="00B06C0A"/>
    <w:rsid w:val="00B15B87"/>
    <w:rsid w:val="00B31DE4"/>
    <w:rsid w:val="00B31F2F"/>
    <w:rsid w:val="00B53073"/>
    <w:rsid w:val="00B53D5D"/>
    <w:rsid w:val="00B80129"/>
    <w:rsid w:val="00B9190A"/>
    <w:rsid w:val="00B94846"/>
    <w:rsid w:val="00BD4095"/>
    <w:rsid w:val="00BF3D78"/>
    <w:rsid w:val="00C00CFF"/>
    <w:rsid w:val="00C01407"/>
    <w:rsid w:val="00C20F05"/>
    <w:rsid w:val="00C25296"/>
    <w:rsid w:val="00C30A02"/>
    <w:rsid w:val="00C35CEC"/>
    <w:rsid w:val="00C4085E"/>
    <w:rsid w:val="00C520B3"/>
    <w:rsid w:val="00C70671"/>
    <w:rsid w:val="00C728D3"/>
    <w:rsid w:val="00C8738A"/>
    <w:rsid w:val="00C912F2"/>
    <w:rsid w:val="00CA1084"/>
    <w:rsid w:val="00CA3C88"/>
    <w:rsid w:val="00CB576E"/>
    <w:rsid w:val="00CC3F52"/>
    <w:rsid w:val="00CE3260"/>
    <w:rsid w:val="00D015A2"/>
    <w:rsid w:val="00D11602"/>
    <w:rsid w:val="00D14BA5"/>
    <w:rsid w:val="00D1519A"/>
    <w:rsid w:val="00D16537"/>
    <w:rsid w:val="00D16BAE"/>
    <w:rsid w:val="00D22EDE"/>
    <w:rsid w:val="00D2748F"/>
    <w:rsid w:val="00D32DDB"/>
    <w:rsid w:val="00D374AA"/>
    <w:rsid w:val="00D44B28"/>
    <w:rsid w:val="00D52760"/>
    <w:rsid w:val="00D67132"/>
    <w:rsid w:val="00D708BF"/>
    <w:rsid w:val="00D860F3"/>
    <w:rsid w:val="00D945A7"/>
    <w:rsid w:val="00D952E0"/>
    <w:rsid w:val="00DA3B19"/>
    <w:rsid w:val="00DA46EC"/>
    <w:rsid w:val="00DB25DE"/>
    <w:rsid w:val="00DB6878"/>
    <w:rsid w:val="00DC0D83"/>
    <w:rsid w:val="00DC2DF9"/>
    <w:rsid w:val="00DC3ED5"/>
    <w:rsid w:val="00DC71DA"/>
    <w:rsid w:val="00DF53D7"/>
    <w:rsid w:val="00E017E4"/>
    <w:rsid w:val="00E171BB"/>
    <w:rsid w:val="00E368B6"/>
    <w:rsid w:val="00E4454F"/>
    <w:rsid w:val="00E44847"/>
    <w:rsid w:val="00E46F27"/>
    <w:rsid w:val="00E631C3"/>
    <w:rsid w:val="00E76DF7"/>
    <w:rsid w:val="00E912D2"/>
    <w:rsid w:val="00E97E67"/>
    <w:rsid w:val="00EA1142"/>
    <w:rsid w:val="00EA45CE"/>
    <w:rsid w:val="00EB6ED2"/>
    <w:rsid w:val="00ED49E5"/>
    <w:rsid w:val="00ED69A3"/>
    <w:rsid w:val="00EE24E3"/>
    <w:rsid w:val="00EE7BE5"/>
    <w:rsid w:val="00EF13B2"/>
    <w:rsid w:val="00EF2A30"/>
    <w:rsid w:val="00F049D3"/>
    <w:rsid w:val="00F1270A"/>
    <w:rsid w:val="00F12836"/>
    <w:rsid w:val="00F200B0"/>
    <w:rsid w:val="00F204F5"/>
    <w:rsid w:val="00F24EE1"/>
    <w:rsid w:val="00F30B31"/>
    <w:rsid w:val="00F32489"/>
    <w:rsid w:val="00F40A40"/>
    <w:rsid w:val="00F42F90"/>
    <w:rsid w:val="00F709B7"/>
    <w:rsid w:val="00F71EB7"/>
    <w:rsid w:val="00F76609"/>
    <w:rsid w:val="00F904F2"/>
    <w:rsid w:val="00F96556"/>
    <w:rsid w:val="00F96DF5"/>
    <w:rsid w:val="00FA2FDC"/>
    <w:rsid w:val="00FA36ED"/>
    <w:rsid w:val="00FC03BD"/>
    <w:rsid w:val="00FD401C"/>
    <w:rsid w:val="00FE6D0A"/>
    <w:rsid w:val="00FF17C2"/>
    <w:rsid w:val="00FF6D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4133D"/>
  <w15:docId w15:val="{9C57A7E3-F74E-CC4B-AA98-30B57089F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0671"/>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0671"/>
    <w:rPr>
      <w:rFonts w:ascii="Times New Roman" w:hAnsi="Times New Roman" w:cs="Times New Roman"/>
    </w:rPr>
  </w:style>
  <w:style w:type="paragraph" w:customStyle="1" w:styleId="EndNoteBibliographyTitle">
    <w:name w:val="EndNote Bibliography Title"/>
    <w:basedOn w:val="Normal"/>
    <w:rsid w:val="00B03CBF"/>
    <w:pPr>
      <w:jc w:val="center"/>
    </w:pPr>
    <w:rPr>
      <w:sz w:val="22"/>
    </w:rPr>
  </w:style>
  <w:style w:type="paragraph" w:customStyle="1" w:styleId="EndNoteBibliography">
    <w:name w:val="EndNote Bibliography"/>
    <w:basedOn w:val="Normal"/>
    <w:rsid w:val="00B03CBF"/>
    <w:pPr>
      <w:spacing w:line="480" w:lineRule="auto"/>
    </w:pPr>
    <w:rPr>
      <w:sz w:val="22"/>
    </w:rPr>
  </w:style>
  <w:style w:type="paragraph" w:customStyle="1" w:styleId="MediumGrid2-Accent11">
    <w:name w:val="Medium Grid 2 - Accent 11"/>
    <w:basedOn w:val="Normal"/>
    <w:link w:val="MediumGrid2-Accent1Char"/>
    <w:uiPriority w:val="1"/>
    <w:qFormat/>
    <w:rsid w:val="00CA1084"/>
    <w:pPr>
      <w:jc w:val="both"/>
    </w:pPr>
    <w:rPr>
      <w:rFonts w:ascii="Cambria" w:eastAsia="SimSun" w:hAnsi="Cambria"/>
      <w:sz w:val="20"/>
      <w:szCs w:val="20"/>
      <w:lang w:eastAsia="en-US"/>
    </w:rPr>
  </w:style>
  <w:style w:type="character" w:customStyle="1" w:styleId="MediumGrid2-Accent1Char">
    <w:name w:val="Medium Grid 2 - Accent 1 Char"/>
    <w:link w:val="MediumGrid2-Accent11"/>
    <w:uiPriority w:val="1"/>
    <w:rsid w:val="00CA1084"/>
    <w:rPr>
      <w:rFonts w:ascii="Cambria" w:eastAsia="SimSun" w:hAnsi="Cambria"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3598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2018-09-07T14:07:00Z</dcterms:created>
  <dcterms:modified xsi:type="dcterms:W3CDTF">2018-09-18T15:14:00Z</dcterms:modified>
</cp:coreProperties>
</file>