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AAB7D" w14:textId="77777777" w:rsidR="0028691D" w:rsidRPr="00C533B9" w:rsidRDefault="0028691D" w:rsidP="0028691D">
      <w:pPr>
        <w:spacing w:line="480" w:lineRule="auto"/>
        <w:rPr>
          <w:b/>
          <w:sz w:val="32"/>
          <w:lang w:val="en-GB"/>
        </w:rPr>
      </w:pPr>
      <w:r w:rsidRPr="00C533B9">
        <w:rPr>
          <w:b/>
          <w:sz w:val="32"/>
          <w:lang w:val="en-GB"/>
        </w:rPr>
        <w:t>Proteomic profiling of end-stage COVID-19 diseased human lungs</w:t>
      </w:r>
    </w:p>
    <w:p w14:paraId="5101851E" w14:textId="77777777" w:rsidR="0028691D" w:rsidRPr="0082143A" w:rsidRDefault="0028691D" w:rsidP="0028691D">
      <w:pPr>
        <w:spacing w:line="480" w:lineRule="auto"/>
        <w:jc w:val="both"/>
        <w:rPr>
          <w:sz w:val="24"/>
          <w:lang w:val="en-GB"/>
        </w:rPr>
      </w:pPr>
      <w:r w:rsidRPr="0082143A">
        <w:rPr>
          <w:sz w:val="24"/>
          <w:lang w:val="en-GB"/>
        </w:rPr>
        <w:t>Juergen Gindlhuber</w:t>
      </w:r>
      <w:r w:rsidRPr="0082143A">
        <w:rPr>
          <w:sz w:val="24"/>
          <w:vertAlign w:val="superscript"/>
          <w:lang w:val="en-GB"/>
        </w:rPr>
        <w:t>1#</w:t>
      </w:r>
      <w:r w:rsidRPr="0082143A">
        <w:rPr>
          <w:sz w:val="24"/>
          <w:lang w:val="en-GB"/>
        </w:rPr>
        <w:t>, Tamara Tomin</w:t>
      </w:r>
      <w:r w:rsidRPr="0082143A">
        <w:rPr>
          <w:sz w:val="24"/>
          <w:vertAlign w:val="superscript"/>
          <w:lang w:val="en-GB"/>
        </w:rPr>
        <w:t>2#</w:t>
      </w:r>
      <w:r w:rsidRPr="0082143A">
        <w:rPr>
          <w:sz w:val="24"/>
          <w:lang w:val="en-GB"/>
        </w:rPr>
        <w:t>, Florian Wiesenhofer</w:t>
      </w:r>
      <w:r w:rsidRPr="0082143A">
        <w:rPr>
          <w:sz w:val="24"/>
          <w:vertAlign w:val="superscript"/>
          <w:lang w:val="en-GB"/>
        </w:rPr>
        <w:t>3,4</w:t>
      </w:r>
      <w:r w:rsidRPr="0082143A">
        <w:rPr>
          <w:sz w:val="24"/>
          <w:lang w:val="en-GB"/>
        </w:rPr>
        <w:t>, Martin Zacharias</w:t>
      </w:r>
      <w:r w:rsidRPr="0082143A">
        <w:rPr>
          <w:sz w:val="24"/>
          <w:vertAlign w:val="superscript"/>
          <w:lang w:val="en-GB"/>
        </w:rPr>
        <w:t>1</w:t>
      </w:r>
      <w:r>
        <w:rPr>
          <w:sz w:val="24"/>
          <w:lang w:val="en-GB"/>
        </w:rPr>
        <w:t>,</w:t>
      </w:r>
      <w:r w:rsidRPr="00F746F9">
        <w:rPr>
          <w:sz w:val="24"/>
          <w:lang w:val="en-GB"/>
        </w:rPr>
        <w:t xml:space="preserve"> </w:t>
      </w:r>
      <w:r w:rsidRPr="0082143A">
        <w:rPr>
          <w:sz w:val="24"/>
          <w:lang w:val="en-GB"/>
        </w:rPr>
        <w:t>Laura Liesinger</w:t>
      </w:r>
      <w:r w:rsidRPr="0082143A">
        <w:rPr>
          <w:sz w:val="24"/>
          <w:vertAlign w:val="superscript"/>
          <w:lang w:val="en-GB"/>
        </w:rPr>
        <w:t>1</w:t>
      </w:r>
      <w:r w:rsidRPr="0082143A">
        <w:rPr>
          <w:sz w:val="24"/>
          <w:lang w:val="en-GB"/>
        </w:rPr>
        <w:t xml:space="preserve">, </w:t>
      </w:r>
      <w:r w:rsidRPr="00F746F9">
        <w:rPr>
          <w:sz w:val="24"/>
          <w:lang w:val="en-GB"/>
        </w:rPr>
        <w:t>Vadim Demichev</w:t>
      </w:r>
      <w:r w:rsidRPr="00F746F9">
        <w:rPr>
          <w:sz w:val="24"/>
          <w:vertAlign w:val="superscript"/>
          <w:lang w:val="en-GB"/>
        </w:rPr>
        <w:t>5</w:t>
      </w:r>
      <w:r w:rsidRPr="000D6B3E">
        <w:rPr>
          <w:sz w:val="24"/>
          <w:lang w:val="en-GB"/>
        </w:rPr>
        <w:t>,</w:t>
      </w:r>
      <w:r>
        <w:rPr>
          <w:sz w:val="24"/>
          <w:lang w:val="en-GB"/>
        </w:rPr>
        <w:t xml:space="preserve"> </w:t>
      </w:r>
      <w:r w:rsidRPr="0082143A">
        <w:rPr>
          <w:sz w:val="24"/>
          <w:lang w:val="en-GB"/>
        </w:rPr>
        <w:t>Klaus Kratochwill</w:t>
      </w:r>
      <w:r w:rsidRPr="0082143A">
        <w:rPr>
          <w:sz w:val="24"/>
          <w:vertAlign w:val="superscript"/>
          <w:lang w:val="en-GB"/>
        </w:rPr>
        <w:t>3,4</w:t>
      </w:r>
      <w:r>
        <w:rPr>
          <w:sz w:val="24"/>
          <w:lang w:val="en-GB"/>
        </w:rPr>
        <w:t xml:space="preserve">, </w:t>
      </w:r>
      <w:r w:rsidRPr="0082143A">
        <w:rPr>
          <w:sz w:val="24"/>
          <w:lang w:val="en-GB"/>
        </w:rPr>
        <w:t>Gregor Gorkiewicz</w:t>
      </w:r>
      <w:r w:rsidRPr="0082143A">
        <w:rPr>
          <w:sz w:val="24"/>
          <w:vertAlign w:val="superscript"/>
          <w:lang w:val="en-GB"/>
        </w:rPr>
        <w:t>1</w:t>
      </w:r>
      <w:r w:rsidRPr="0082143A">
        <w:rPr>
          <w:sz w:val="24"/>
          <w:lang w:val="en-GB"/>
        </w:rPr>
        <w:t>, Matthias Schittmayer</w:t>
      </w:r>
      <w:r w:rsidRPr="0082143A">
        <w:rPr>
          <w:sz w:val="24"/>
          <w:vertAlign w:val="superscript"/>
          <w:lang w:val="en-GB"/>
        </w:rPr>
        <w:t>2*</w:t>
      </w:r>
      <w:r w:rsidRPr="0082143A">
        <w:rPr>
          <w:sz w:val="24"/>
          <w:lang w:val="en-GB"/>
        </w:rPr>
        <w:t xml:space="preserve"> and Ruth Birner-Gruenberger</w:t>
      </w:r>
      <w:r w:rsidRPr="0082143A">
        <w:rPr>
          <w:sz w:val="24"/>
          <w:vertAlign w:val="superscript"/>
          <w:lang w:val="en-GB"/>
        </w:rPr>
        <w:t>1,2*</w:t>
      </w:r>
    </w:p>
    <w:p w14:paraId="425CBE45" w14:textId="77777777" w:rsidR="0028691D" w:rsidRPr="00DA372F" w:rsidRDefault="0028691D" w:rsidP="0028691D">
      <w:pPr>
        <w:spacing w:line="480" w:lineRule="auto"/>
        <w:rPr>
          <w:sz w:val="24"/>
          <w:lang w:val="en-GB"/>
        </w:rPr>
      </w:pPr>
    </w:p>
    <w:p w14:paraId="7AFC25E5" w14:textId="77777777" w:rsidR="0028691D" w:rsidRPr="00DA372F" w:rsidRDefault="0028691D" w:rsidP="0028691D">
      <w:pPr>
        <w:spacing w:line="480" w:lineRule="auto"/>
        <w:rPr>
          <w:sz w:val="24"/>
          <w:lang w:val="en-GB"/>
        </w:rPr>
      </w:pPr>
      <w:r w:rsidRPr="00DA372F">
        <w:rPr>
          <w:sz w:val="24"/>
          <w:vertAlign w:val="superscript"/>
          <w:lang w:val="en-GB"/>
        </w:rPr>
        <w:t>#</w:t>
      </w:r>
      <w:r w:rsidRPr="00DA372F">
        <w:rPr>
          <w:sz w:val="24"/>
          <w:lang w:val="en-GB"/>
        </w:rPr>
        <w:t xml:space="preserve"> authors contributed equally and should be considered co-first authors</w:t>
      </w:r>
    </w:p>
    <w:p w14:paraId="3646B150" w14:textId="77777777" w:rsidR="0028691D" w:rsidRPr="00146C9B" w:rsidRDefault="0028691D" w:rsidP="0028691D">
      <w:pPr>
        <w:spacing w:line="480" w:lineRule="auto"/>
        <w:rPr>
          <w:lang w:val="en-GB"/>
        </w:rPr>
      </w:pPr>
    </w:p>
    <w:p w14:paraId="510D0BEC" w14:textId="77777777" w:rsidR="0028691D" w:rsidRPr="00146C9B" w:rsidRDefault="0028691D" w:rsidP="0028691D">
      <w:pPr>
        <w:spacing w:line="480" w:lineRule="auto"/>
        <w:jc w:val="both"/>
        <w:rPr>
          <w:sz w:val="24"/>
          <w:lang w:val="en-GB"/>
        </w:rPr>
      </w:pPr>
      <w:r w:rsidRPr="00146C9B">
        <w:rPr>
          <w:sz w:val="24"/>
          <w:vertAlign w:val="superscript"/>
          <w:lang w:val="en-GB"/>
        </w:rPr>
        <w:t>1</w:t>
      </w:r>
      <w:r w:rsidRPr="00146C9B">
        <w:rPr>
          <w:sz w:val="24"/>
          <w:lang w:val="en-GB"/>
        </w:rPr>
        <w:t xml:space="preserve"> Diagnostic and Research Institute of Pathology, Medical University of Graz, Graz, Austria</w:t>
      </w:r>
    </w:p>
    <w:p w14:paraId="7C8F4FF9" w14:textId="77777777" w:rsidR="0028691D" w:rsidRPr="00146C9B" w:rsidRDefault="0028691D" w:rsidP="0028691D">
      <w:pPr>
        <w:spacing w:line="480" w:lineRule="auto"/>
        <w:jc w:val="both"/>
        <w:rPr>
          <w:sz w:val="24"/>
          <w:lang w:val="en-GB"/>
        </w:rPr>
      </w:pPr>
      <w:r w:rsidRPr="00146C9B">
        <w:rPr>
          <w:sz w:val="24"/>
          <w:vertAlign w:val="superscript"/>
          <w:lang w:val="en-GB"/>
        </w:rPr>
        <w:t>2</w:t>
      </w:r>
      <w:r w:rsidRPr="00146C9B">
        <w:rPr>
          <w:sz w:val="24"/>
          <w:lang w:val="en-GB"/>
        </w:rPr>
        <w:t xml:space="preserve"> Institute of Chemical Technologies and Analytics, </w:t>
      </w:r>
      <w:r w:rsidRPr="00E36524">
        <w:rPr>
          <w:sz w:val="24"/>
          <w:lang w:val="en-GB"/>
        </w:rPr>
        <w:t xml:space="preserve">Faculty of Technical Chemistry, </w:t>
      </w:r>
      <w:r w:rsidRPr="00146C9B">
        <w:rPr>
          <w:sz w:val="24"/>
          <w:lang w:val="en-GB"/>
        </w:rPr>
        <w:t>Vienna University of Technology-TU Wien, Vienna, Austria</w:t>
      </w:r>
    </w:p>
    <w:p w14:paraId="20FBEB3C" w14:textId="77777777" w:rsidR="0028691D" w:rsidRPr="00146C9B" w:rsidRDefault="0028691D" w:rsidP="0028691D">
      <w:pPr>
        <w:spacing w:line="480" w:lineRule="auto"/>
        <w:jc w:val="both"/>
        <w:rPr>
          <w:sz w:val="24"/>
          <w:lang w:val="en-GB"/>
        </w:rPr>
      </w:pPr>
      <w:r w:rsidRPr="00146C9B">
        <w:rPr>
          <w:sz w:val="24"/>
          <w:vertAlign w:val="superscript"/>
          <w:lang w:val="en-GB"/>
        </w:rPr>
        <w:t>3</w:t>
      </w:r>
      <w:r w:rsidRPr="00146C9B">
        <w:rPr>
          <w:sz w:val="24"/>
          <w:lang w:val="en-GB"/>
        </w:rPr>
        <w:t xml:space="preserve"> Christian Doppler Laboratory for Molecular Stress Research in Peritoneal Dialysis, Department of </w:t>
      </w:r>
      <w:proofErr w:type="spellStart"/>
      <w:r w:rsidRPr="00146C9B">
        <w:rPr>
          <w:sz w:val="24"/>
          <w:lang w:val="en-GB"/>
        </w:rPr>
        <w:t>Pediatrics</w:t>
      </w:r>
      <w:proofErr w:type="spellEnd"/>
      <w:r w:rsidRPr="00146C9B">
        <w:rPr>
          <w:sz w:val="24"/>
          <w:lang w:val="en-GB"/>
        </w:rPr>
        <w:t xml:space="preserve"> and Adolescent Medicine, Medical University of Vienna, Vienna, Austria</w:t>
      </w:r>
    </w:p>
    <w:p w14:paraId="7B7C264C" w14:textId="77777777" w:rsidR="0028691D" w:rsidRDefault="0028691D" w:rsidP="0028691D">
      <w:pPr>
        <w:spacing w:line="480" w:lineRule="auto"/>
        <w:jc w:val="both"/>
        <w:rPr>
          <w:sz w:val="24"/>
          <w:lang w:val="en-GB"/>
        </w:rPr>
      </w:pPr>
      <w:r w:rsidRPr="00146C9B">
        <w:rPr>
          <w:sz w:val="24"/>
          <w:vertAlign w:val="superscript"/>
          <w:lang w:val="en-GB"/>
        </w:rPr>
        <w:t xml:space="preserve">4 </w:t>
      </w:r>
      <w:r w:rsidRPr="00146C9B">
        <w:rPr>
          <w:sz w:val="24"/>
          <w:lang w:val="en-GB"/>
        </w:rPr>
        <w:t xml:space="preserve">Division of </w:t>
      </w:r>
      <w:proofErr w:type="spellStart"/>
      <w:r w:rsidRPr="00146C9B">
        <w:rPr>
          <w:sz w:val="24"/>
          <w:lang w:val="en-GB"/>
        </w:rPr>
        <w:t>Pediatric</w:t>
      </w:r>
      <w:proofErr w:type="spellEnd"/>
      <w:r w:rsidRPr="00146C9B">
        <w:rPr>
          <w:sz w:val="24"/>
          <w:lang w:val="en-GB"/>
        </w:rPr>
        <w:t xml:space="preserve"> Nephrology and Gastroenterology, Department of </w:t>
      </w:r>
      <w:proofErr w:type="spellStart"/>
      <w:r w:rsidRPr="00146C9B">
        <w:rPr>
          <w:sz w:val="24"/>
          <w:lang w:val="en-GB"/>
        </w:rPr>
        <w:t>Pediatrics</w:t>
      </w:r>
      <w:proofErr w:type="spellEnd"/>
      <w:r w:rsidRPr="00146C9B">
        <w:rPr>
          <w:sz w:val="24"/>
          <w:lang w:val="en-GB"/>
        </w:rPr>
        <w:t xml:space="preserve"> and Adolescent Medicine, </w:t>
      </w:r>
      <w:r w:rsidRPr="00EC3851">
        <w:rPr>
          <w:sz w:val="24"/>
          <w:lang w:val="en-GB"/>
        </w:rPr>
        <w:t xml:space="preserve">Comprehensive </w:t>
      </w:r>
      <w:proofErr w:type="spellStart"/>
      <w:r w:rsidRPr="00EC3851">
        <w:rPr>
          <w:sz w:val="24"/>
          <w:lang w:val="en-GB"/>
        </w:rPr>
        <w:t>Center</w:t>
      </w:r>
      <w:proofErr w:type="spellEnd"/>
      <w:r w:rsidRPr="00EC3851">
        <w:rPr>
          <w:sz w:val="24"/>
          <w:lang w:val="en-GB"/>
        </w:rPr>
        <w:t xml:space="preserve"> for </w:t>
      </w:r>
      <w:proofErr w:type="spellStart"/>
      <w:r w:rsidRPr="00EC3851">
        <w:rPr>
          <w:sz w:val="24"/>
          <w:lang w:val="en-GB"/>
        </w:rPr>
        <w:t>Pediatrics</w:t>
      </w:r>
      <w:proofErr w:type="spellEnd"/>
      <w:r>
        <w:rPr>
          <w:sz w:val="24"/>
          <w:lang w:val="en-GB"/>
        </w:rPr>
        <w:t xml:space="preserve">, </w:t>
      </w:r>
      <w:r w:rsidRPr="00146C9B">
        <w:rPr>
          <w:sz w:val="24"/>
          <w:lang w:val="en-GB"/>
        </w:rPr>
        <w:t>Medical University of Vienna, Vienna, Austria</w:t>
      </w:r>
    </w:p>
    <w:p w14:paraId="64D63914" w14:textId="77777777" w:rsidR="0028691D" w:rsidRPr="00C32B17" w:rsidRDefault="0028691D" w:rsidP="0028691D">
      <w:pPr>
        <w:spacing w:line="480" w:lineRule="auto"/>
        <w:jc w:val="both"/>
        <w:rPr>
          <w:sz w:val="24"/>
          <w:lang w:val="en-US"/>
        </w:rPr>
      </w:pPr>
      <w:r w:rsidRPr="00C32B17">
        <w:rPr>
          <w:sz w:val="24"/>
          <w:vertAlign w:val="superscript"/>
          <w:lang w:val="en-US"/>
        </w:rPr>
        <w:t>5</w:t>
      </w:r>
      <w:r w:rsidRPr="00C32B17">
        <w:rPr>
          <w:sz w:val="24"/>
          <w:lang w:val="en-US"/>
        </w:rPr>
        <w:t xml:space="preserve"> Institute of Biochemistry, </w:t>
      </w:r>
      <w:proofErr w:type="spellStart"/>
      <w:r w:rsidRPr="00C32B17">
        <w:rPr>
          <w:sz w:val="24"/>
          <w:lang w:val="en-US"/>
        </w:rPr>
        <w:t>Charité</w:t>
      </w:r>
      <w:proofErr w:type="spellEnd"/>
      <w:r w:rsidRPr="00C32B17">
        <w:rPr>
          <w:sz w:val="24"/>
          <w:lang w:val="en-US"/>
        </w:rPr>
        <w:t xml:space="preserve"> - </w:t>
      </w:r>
      <w:proofErr w:type="spellStart"/>
      <w:r w:rsidRPr="00C32B17">
        <w:rPr>
          <w:sz w:val="24"/>
          <w:lang w:val="en-US"/>
        </w:rPr>
        <w:t>Universitätsmedizin</w:t>
      </w:r>
      <w:proofErr w:type="spellEnd"/>
      <w:r w:rsidRPr="00C32B17">
        <w:rPr>
          <w:sz w:val="24"/>
          <w:lang w:val="en-US"/>
        </w:rPr>
        <w:t xml:space="preserve"> Berlin, Berlin, Germany</w:t>
      </w:r>
    </w:p>
    <w:p w14:paraId="09589DB2" w14:textId="77777777" w:rsidR="0028691D" w:rsidRPr="00C32B17" w:rsidRDefault="0028691D" w:rsidP="0028691D">
      <w:pPr>
        <w:spacing w:line="480" w:lineRule="auto"/>
        <w:jc w:val="both"/>
        <w:rPr>
          <w:sz w:val="24"/>
          <w:lang w:val="en-US"/>
        </w:rPr>
      </w:pPr>
    </w:p>
    <w:p w14:paraId="27A65895" w14:textId="77777777" w:rsidR="0028691D" w:rsidRDefault="0028691D" w:rsidP="0028691D">
      <w:pPr>
        <w:spacing w:line="480" w:lineRule="auto"/>
        <w:jc w:val="both"/>
        <w:rPr>
          <w:sz w:val="24"/>
          <w:lang w:val="en-GB"/>
        </w:rPr>
      </w:pPr>
      <w:r w:rsidRPr="00DA372F">
        <w:rPr>
          <w:sz w:val="24"/>
          <w:lang w:val="en-GB"/>
        </w:rPr>
        <w:t>* Correspondence:</w:t>
      </w:r>
      <w:r>
        <w:rPr>
          <w:sz w:val="24"/>
          <w:lang w:val="en-GB"/>
        </w:rPr>
        <w:t xml:space="preserve"> Matthias </w:t>
      </w:r>
      <w:proofErr w:type="spellStart"/>
      <w:r>
        <w:rPr>
          <w:sz w:val="24"/>
          <w:lang w:val="en-GB"/>
        </w:rPr>
        <w:t>Schittmayer</w:t>
      </w:r>
      <w:proofErr w:type="spellEnd"/>
      <w:r>
        <w:rPr>
          <w:sz w:val="24"/>
          <w:lang w:val="en-GB"/>
        </w:rPr>
        <w:t xml:space="preserve"> (</w:t>
      </w:r>
      <w:hyperlink r:id="rId4" w:history="1">
        <w:r w:rsidRPr="009C44A4">
          <w:rPr>
            <w:rStyle w:val="Hyperlink"/>
            <w:sz w:val="24"/>
            <w:lang w:val="en-GB"/>
          </w:rPr>
          <w:t>matthias.schittmayer@tuwien.ac.at</w:t>
        </w:r>
      </w:hyperlink>
      <w:r>
        <w:rPr>
          <w:sz w:val="24"/>
          <w:lang w:val="en-GB"/>
        </w:rPr>
        <w:t xml:space="preserve">) and Ruth </w:t>
      </w:r>
      <w:proofErr w:type="spellStart"/>
      <w:r>
        <w:rPr>
          <w:sz w:val="24"/>
          <w:lang w:val="en-GB"/>
        </w:rPr>
        <w:t>Birner-Gruenberger</w:t>
      </w:r>
      <w:proofErr w:type="spellEnd"/>
      <w:r>
        <w:rPr>
          <w:sz w:val="24"/>
          <w:lang w:val="en-GB"/>
        </w:rPr>
        <w:t xml:space="preserve"> (</w:t>
      </w:r>
      <w:hyperlink r:id="rId5" w:history="1">
        <w:r w:rsidRPr="009C44A4">
          <w:rPr>
            <w:rStyle w:val="Hyperlink"/>
            <w:sz w:val="24"/>
            <w:lang w:val="en-GB"/>
          </w:rPr>
          <w:t>ruth.birner-gruenberger@tuwien.ac.at</w:t>
        </w:r>
      </w:hyperlink>
      <w:r>
        <w:rPr>
          <w:sz w:val="24"/>
          <w:lang w:val="en-GB"/>
        </w:rPr>
        <w:t>)</w:t>
      </w:r>
    </w:p>
    <w:p w14:paraId="462796B2" w14:textId="33A11855" w:rsidR="0028691D" w:rsidRPr="0028691D" w:rsidRDefault="0028691D">
      <w:pPr>
        <w:rPr>
          <w:lang w:val="en-US"/>
        </w:rPr>
      </w:pPr>
      <w:r w:rsidRPr="0028691D">
        <w:rPr>
          <w:lang w:val="en-US"/>
        </w:rPr>
        <w:br w:type="page"/>
      </w:r>
    </w:p>
    <w:p w14:paraId="48812B00" w14:textId="77777777" w:rsidR="0028691D" w:rsidRDefault="0028691D" w:rsidP="0028691D">
      <w:pPr>
        <w:pStyle w:val="Heading1"/>
        <w:spacing w:line="480" w:lineRule="auto"/>
      </w:pPr>
      <w:r>
        <w:lastRenderedPageBreak/>
        <w:t>Supplementary Figures and Tables</w:t>
      </w:r>
    </w:p>
    <w:p w14:paraId="1E5B6FA0" w14:textId="77777777" w:rsidR="0028691D" w:rsidRPr="00732E14" w:rsidRDefault="0028691D" w:rsidP="0028691D">
      <w:pPr>
        <w:spacing w:line="480" w:lineRule="auto"/>
        <w:rPr>
          <w:sz w:val="24"/>
          <w:lang w:val="en-GB"/>
        </w:rPr>
      </w:pPr>
      <w:r>
        <w:rPr>
          <w:noProof/>
          <w:sz w:val="24"/>
          <w:lang w:val="en-GB"/>
        </w:rPr>
        <w:drawing>
          <wp:inline distT="0" distB="0" distL="0" distR="0" wp14:anchorId="2774FB51" wp14:editId="4DDA1B41">
            <wp:extent cx="5760720" cy="6192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1. Summary_DIA_TT_PCA-01-01.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6192520"/>
                    </a:xfrm>
                    <a:prstGeom prst="rect">
                      <a:avLst/>
                    </a:prstGeom>
                  </pic:spPr>
                </pic:pic>
              </a:graphicData>
            </a:graphic>
          </wp:inline>
        </w:drawing>
      </w:r>
    </w:p>
    <w:p w14:paraId="34D611AF" w14:textId="77777777" w:rsidR="0028691D" w:rsidRPr="005C52F8" w:rsidRDefault="0028691D" w:rsidP="002C0E68">
      <w:pPr>
        <w:spacing w:line="360" w:lineRule="auto"/>
        <w:jc w:val="both"/>
        <w:rPr>
          <w:sz w:val="24"/>
          <w:lang w:val="en-GB"/>
        </w:rPr>
      </w:pPr>
      <w:r w:rsidRPr="005C52F8">
        <w:rPr>
          <w:b/>
          <w:sz w:val="24"/>
          <w:lang w:val="en-GB"/>
        </w:rPr>
        <w:t xml:space="preserve">Figure S1. Overview of the </w:t>
      </w:r>
      <w:proofErr w:type="spellStart"/>
      <w:r w:rsidRPr="005C52F8">
        <w:rPr>
          <w:b/>
          <w:sz w:val="24"/>
          <w:lang w:val="en-GB"/>
        </w:rPr>
        <w:t>diaPASEF</w:t>
      </w:r>
      <w:proofErr w:type="spellEnd"/>
      <w:r w:rsidRPr="005C52F8">
        <w:rPr>
          <w:b/>
          <w:sz w:val="24"/>
          <w:lang w:val="en-GB"/>
        </w:rPr>
        <w:t xml:space="preserve"> proteomics datasets</w:t>
      </w:r>
      <w:r w:rsidRPr="005C52F8">
        <w:rPr>
          <w:sz w:val="24"/>
          <w:lang w:val="en-GB"/>
        </w:rPr>
        <w:t xml:space="preserve">. A: From each patient (control or COVID-19) two individual lung tissue samples (replicates) were taken at the point of autopsy (left). The two replicates were processed and measured separately and the resulting data was merged per sample by taking a mean value from the two replicates per each protein, when possible (right); B: Principal component analysis of the COVID19 versus the control group. </w:t>
      </w:r>
    </w:p>
    <w:p w14:paraId="7BE906DB" w14:textId="21AE05D4" w:rsidR="0028691D" w:rsidRDefault="003E19FF" w:rsidP="003E19FF">
      <w:pPr>
        <w:spacing w:line="480" w:lineRule="auto"/>
        <w:jc w:val="center"/>
        <w:rPr>
          <w:b/>
          <w:i/>
          <w:lang w:val="en-GB"/>
        </w:rPr>
      </w:pPr>
      <w:r>
        <w:rPr>
          <w:b/>
          <w:i/>
          <w:noProof/>
          <w:lang w:val="en-GB"/>
        </w:rPr>
        <w:lastRenderedPageBreak/>
        <w:drawing>
          <wp:inline distT="0" distB="0" distL="0" distR="0" wp14:anchorId="166FC1BC" wp14:editId="62D1B232">
            <wp:extent cx="4914900" cy="468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4900" cy="4686300"/>
                    </a:xfrm>
                    <a:prstGeom prst="rect">
                      <a:avLst/>
                    </a:prstGeom>
                    <a:noFill/>
                    <a:ln>
                      <a:noFill/>
                    </a:ln>
                  </pic:spPr>
                </pic:pic>
              </a:graphicData>
            </a:graphic>
          </wp:inline>
        </w:drawing>
      </w:r>
    </w:p>
    <w:p w14:paraId="14C8928F" w14:textId="12420DAD" w:rsidR="0028691D" w:rsidRPr="002C0E68" w:rsidRDefault="0028691D" w:rsidP="002C0E68">
      <w:pPr>
        <w:spacing w:line="360" w:lineRule="auto"/>
        <w:rPr>
          <w:sz w:val="24"/>
          <w:szCs w:val="24"/>
          <w:lang w:val="en-GB"/>
        </w:rPr>
      </w:pPr>
      <w:r w:rsidRPr="002C0E68">
        <w:rPr>
          <w:b/>
          <w:sz w:val="24"/>
          <w:szCs w:val="24"/>
          <w:lang w:val="en-GB"/>
        </w:rPr>
        <w:t>Figure S2. Cadherin expression is reduced in COVID-19 patients</w:t>
      </w:r>
      <w:r w:rsidRPr="002C0E68">
        <w:rPr>
          <w:sz w:val="24"/>
          <w:szCs w:val="24"/>
          <w:lang w:val="en-GB"/>
        </w:rPr>
        <w:t>. N=6 per group, * Student’s t-test p-value &lt; 0.05; ** Student’s t-test p-value &lt; 0.01; ns – not significant.</w:t>
      </w:r>
    </w:p>
    <w:p w14:paraId="462F444E" w14:textId="77777777" w:rsidR="00132921" w:rsidRPr="0028691D" w:rsidRDefault="00132921">
      <w:pPr>
        <w:rPr>
          <w:lang w:val="en-GB"/>
        </w:rPr>
      </w:pPr>
      <w:bookmarkStart w:id="0" w:name="_GoBack"/>
      <w:bookmarkEnd w:id="0"/>
    </w:p>
    <w:sectPr w:rsidR="00132921" w:rsidRPr="0028691D" w:rsidSect="00950726">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C69"/>
    <w:rsid w:val="00132921"/>
    <w:rsid w:val="00282B43"/>
    <w:rsid w:val="0028691D"/>
    <w:rsid w:val="002C0E68"/>
    <w:rsid w:val="003E19FF"/>
    <w:rsid w:val="005D4062"/>
    <w:rsid w:val="00950726"/>
    <w:rsid w:val="00B156C9"/>
    <w:rsid w:val="00CC0C69"/>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1AE7"/>
  <w15:chartTrackingRefBased/>
  <w15:docId w15:val="{499F5583-D779-42AE-BACB-59415E00C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150"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691D"/>
    <w:rPr>
      <w:lang w:val="de-AT"/>
    </w:rPr>
  </w:style>
  <w:style w:type="paragraph" w:styleId="Heading1">
    <w:name w:val="heading 1"/>
    <w:basedOn w:val="Normal"/>
    <w:next w:val="Normal"/>
    <w:link w:val="Heading1Char"/>
    <w:autoRedefine/>
    <w:uiPriority w:val="9"/>
    <w:qFormat/>
    <w:rsid w:val="0028691D"/>
    <w:pPr>
      <w:keepNext/>
      <w:keepLines/>
      <w:spacing w:before="360" w:after="120"/>
      <w:outlineLvl w:val="0"/>
    </w:pPr>
    <w:rPr>
      <w:rFonts w:eastAsiaTheme="majorEastAsia" w:cstheme="majorBidi"/>
      <w:b/>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691D"/>
    <w:rPr>
      <w:color w:val="0563C1" w:themeColor="hyperlink"/>
      <w:u w:val="single"/>
    </w:rPr>
  </w:style>
  <w:style w:type="character" w:customStyle="1" w:styleId="Heading1Char">
    <w:name w:val="Heading 1 Char"/>
    <w:basedOn w:val="DefaultParagraphFont"/>
    <w:link w:val="Heading1"/>
    <w:uiPriority w:val="9"/>
    <w:rsid w:val="0028691D"/>
    <w:rPr>
      <w:rFonts w:eastAsiaTheme="majorEastAsia" w:cstheme="majorBidi"/>
      <w:b/>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hyperlink" Target="mailto:ruth.birner-gruenberger@tuwien.ac.at" TargetMode="External"/><Relationship Id="rId4" Type="http://schemas.openxmlformats.org/officeDocument/2006/relationships/hyperlink" Target="mailto:matthias.schittmayer@tuwien.ac.at" TargetMode="Externa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Tomin</dc:creator>
  <cp:keywords/>
  <dc:description/>
  <cp:lastModifiedBy>Tomin, Tamara</cp:lastModifiedBy>
  <cp:revision>4</cp:revision>
  <dcterms:created xsi:type="dcterms:W3CDTF">2022-06-22T12:48:00Z</dcterms:created>
  <dcterms:modified xsi:type="dcterms:W3CDTF">2022-07-19T13:44:00Z</dcterms:modified>
</cp:coreProperties>
</file>