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B68286" w14:textId="77777777" w:rsidR="0096397D" w:rsidRDefault="00D41B6E" w:rsidP="0096397D">
      <w:pPr>
        <w:pStyle w:val="BATitle"/>
      </w:pPr>
      <w:r>
        <w:t>Supporting Information</w:t>
      </w:r>
    </w:p>
    <w:p w14:paraId="723EE38B" w14:textId="68A10E82" w:rsidR="0096397D" w:rsidRPr="003D223B" w:rsidRDefault="0096397D" w:rsidP="0096397D">
      <w:pPr>
        <w:pStyle w:val="BATitle"/>
      </w:pPr>
      <w:r w:rsidRPr="003D223B">
        <w:t>Development of a Rapid</w:t>
      </w:r>
      <w:r>
        <w:t xml:space="preserve"> and Specific</w:t>
      </w:r>
      <w:r w:rsidRPr="003D223B">
        <w:t xml:space="preserve"> MALDI-TOF Mass Spectrometric Assay for SARS-C</w:t>
      </w:r>
      <w:r>
        <w:t>o</w:t>
      </w:r>
      <w:r w:rsidRPr="003D223B">
        <w:t>V-2 Detection</w:t>
      </w:r>
    </w:p>
    <w:p w14:paraId="71AC49D3" w14:textId="77777777" w:rsidR="0096397D" w:rsidRPr="003D223B" w:rsidRDefault="0096397D" w:rsidP="0096397D">
      <w:pPr>
        <w:pStyle w:val="BBAuthorName"/>
      </w:pPr>
      <w:r w:rsidRPr="003D223B">
        <w:t>Lydia Kollhoff</w:t>
      </w:r>
      <w:r w:rsidRPr="003D223B">
        <w:rPr>
          <w:vertAlign w:val="superscript"/>
        </w:rPr>
        <w:t>1,2</w:t>
      </w:r>
      <w:r w:rsidRPr="003D223B">
        <w:t>, Marc Kipping</w:t>
      </w:r>
      <w:r w:rsidRPr="003D223B">
        <w:rPr>
          <w:vertAlign w:val="superscript"/>
        </w:rPr>
        <w:t>1,2</w:t>
      </w:r>
      <w:r w:rsidRPr="003D223B">
        <w:t>, Manfred Rauh</w:t>
      </w:r>
      <w:r w:rsidRPr="003D223B">
        <w:rPr>
          <w:vertAlign w:val="superscript"/>
        </w:rPr>
        <w:t>3</w:t>
      </w:r>
      <w:r w:rsidRPr="003D223B">
        <w:t>, Uta Ceglarek</w:t>
      </w:r>
      <w:r w:rsidRPr="003D223B">
        <w:rPr>
          <w:vertAlign w:val="superscript"/>
        </w:rPr>
        <w:t>4</w:t>
      </w:r>
      <w:r w:rsidRPr="003D223B">
        <w:t>, Günes Barka</w:t>
      </w:r>
      <w:r w:rsidRPr="003D223B">
        <w:rPr>
          <w:vertAlign w:val="superscript"/>
        </w:rPr>
        <w:t>5</w:t>
      </w:r>
      <w:r w:rsidRPr="003D223B">
        <w:t>, Frederik Barka</w:t>
      </w:r>
      <w:r w:rsidRPr="003D223B">
        <w:rPr>
          <w:vertAlign w:val="superscript"/>
        </w:rPr>
        <w:t>5</w:t>
      </w:r>
      <w:r w:rsidRPr="003D223B">
        <w:t>, Andrea Sinz</w:t>
      </w:r>
      <w:r w:rsidRPr="003D223B">
        <w:rPr>
          <w:vertAlign w:val="superscript"/>
        </w:rPr>
        <w:t>1,2*</w:t>
      </w:r>
    </w:p>
    <w:p w14:paraId="79990714" w14:textId="77777777" w:rsidR="0096397D" w:rsidRDefault="0096397D" w:rsidP="0096397D">
      <w:pPr>
        <w:pStyle w:val="BCAuthorAddress"/>
        <w:spacing w:line="480" w:lineRule="auto"/>
        <w:jc w:val="both"/>
        <w:rPr>
          <w:rFonts w:ascii="Times New Roman" w:hAnsi="Times New Roman"/>
          <w:sz w:val="24"/>
          <w:szCs w:val="24"/>
        </w:rPr>
      </w:pPr>
      <w:r w:rsidRPr="003D223B">
        <w:rPr>
          <w:rFonts w:ascii="Times New Roman" w:hAnsi="Times New Roman"/>
          <w:sz w:val="24"/>
          <w:szCs w:val="24"/>
          <w:vertAlign w:val="superscript"/>
        </w:rPr>
        <w:t>1</w:t>
      </w:r>
      <w:r w:rsidRPr="003D223B">
        <w:rPr>
          <w:rFonts w:ascii="Times New Roman" w:hAnsi="Times New Roman"/>
          <w:sz w:val="24"/>
          <w:szCs w:val="24"/>
        </w:rPr>
        <w:t>Department of Pharmaceutical Chemistry and Bioanalytics, Martin Luther University Halle-Wittenberg, Halle</w:t>
      </w:r>
      <w:r>
        <w:rPr>
          <w:rFonts w:ascii="Times New Roman" w:hAnsi="Times New Roman"/>
          <w:sz w:val="24"/>
          <w:szCs w:val="24"/>
        </w:rPr>
        <w:t xml:space="preserve"> (Saale)</w:t>
      </w:r>
      <w:r w:rsidRPr="003D223B">
        <w:rPr>
          <w:rFonts w:ascii="Times New Roman" w:hAnsi="Times New Roman"/>
          <w:sz w:val="24"/>
          <w:szCs w:val="24"/>
        </w:rPr>
        <w:t>, Germany</w:t>
      </w:r>
      <w:r>
        <w:rPr>
          <w:rFonts w:ascii="Times New Roman" w:hAnsi="Times New Roman"/>
          <w:sz w:val="24"/>
          <w:szCs w:val="24"/>
        </w:rPr>
        <w:t xml:space="preserve">; </w:t>
      </w:r>
      <w:r w:rsidRPr="003D223B">
        <w:rPr>
          <w:rFonts w:ascii="Times New Roman" w:hAnsi="Times New Roman"/>
          <w:sz w:val="24"/>
          <w:szCs w:val="24"/>
          <w:vertAlign w:val="superscript"/>
        </w:rPr>
        <w:t>2</w:t>
      </w:r>
      <w:r w:rsidRPr="003D223B">
        <w:rPr>
          <w:rFonts w:ascii="Times New Roman" w:hAnsi="Times New Roman"/>
          <w:sz w:val="24"/>
          <w:szCs w:val="24"/>
        </w:rPr>
        <w:t>Center for Structural Mass Spectrometry, Martin Luther University Halle-Wittenberg, Halle</w:t>
      </w:r>
      <w:r>
        <w:rPr>
          <w:rFonts w:ascii="Times New Roman" w:hAnsi="Times New Roman"/>
          <w:sz w:val="24"/>
          <w:szCs w:val="24"/>
        </w:rPr>
        <w:t xml:space="preserve"> (Saale)</w:t>
      </w:r>
      <w:r w:rsidRPr="003D223B">
        <w:rPr>
          <w:rFonts w:ascii="Times New Roman" w:hAnsi="Times New Roman"/>
          <w:sz w:val="24"/>
          <w:szCs w:val="24"/>
        </w:rPr>
        <w:t>, Germany</w:t>
      </w:r>
      <w:r>
        <w:rPr>
          <w:rFonts w:ascii="Times New Roman" w:hAnsi="Times New Roman"/>
          <w:sz w:val="24"/>
          <w:szCs w:val="24"/>
        </w:rPr>
        <w:t xml:space="preserve">; </w:t>
      </w:r>
      <w:r w:rsidRPr="003D223B">
        <w:rPr>
          <w:rFonts w:ascii="Times New Roman" w:hAnsi="Times New Roman"/>
          <w:sz w:val="24"/>
          <w:szCs w:val="24"/>
          <w:vertAlign w:val="superscript"/>
        </w:rPr>
        <w:t>3</w:t>
      </w:r>
      <w:r w:rsidRPr="003D223B">
        <w:rPr>
          <w:rFonts w:ascii="Times New Roman" w:hAnsi="Times New Roman"/>
          <w:sz w:val="24"/>
          <w:szCs w:val="24"/>
        </w:rPr>
        <w:t>Department of Pediatrics and Adolescent Medicine, Friedrich</w:t>
      </w:r>
      <w:r>
        <w:rPr>
          <w:rFonts w:ascii="Times New Roman" w:hAnsi="Times New Roman"/>
          <w:sz w:val="24"/>
          <w:szCs w:val="24"/>
        </w:rPr>
        <w:t xml:space="preserve"> </w:t>
      </w:r>
      <w:r w:rsidRPr="003D223B">
        <w:rPr>
          <w:rFonts w:ascii="Times New Roman" w:hAnsi="Times New Roman"/>
          <w:sz w:val="24"/>
          <w:szCs w:val="24"/>
        </w:rPr>
        <w:t>Alexander</w:t>
      </w:r>
      <w:r>
        <w:rPr>
          <w:rFonts w:ascii="Times New Roman" w:hAnsi="Times New Roman"/>
          <w:sz w:val="24"/>
          <w:szCs w:val="24"/>
        </w:rPr>
        <w:t xml:space="preserve"> </w:t>
      </w:r>
      <w:r w:rsidRPr="003D223B">
        <w:rPr>
          <w:rFonts w:ascii="Times New Roman" w:hAnsi="Times New Roman"/>
          <w:sz w:val="24"/>
          <w:szCs w:val="24"/>
        </w:rPr>
        <w:t>Universit</w:t>
      </w:r>
      <w:r>
        <w:rPr>
          <w:rFonts w:ascii="Times New Roman" w:hAnsi="Times New Roman"/>
          <w:sz w:val="24"/>
          <w:szCs w:val="24"/>
        </w:rPr>
        <w:t>y</w:t>
      </w:r>
      <w:r w:rsidRPr="003D223B">
        <w:rPr>
          <w:rFonts w:ascii="Times New Roman" w:hAnsi="Times New Roman"/>
          <w:sz w:val="24"/>
          <w:szCs w:val="24"/>
        </w:rPr>
        <w:t xml:space="preserve"> Erlangen-Nürnberg, Germany; </w:t>
      </w:r>
      <w:r w:rsidRPr="003D223B">
        <w:rPr>
          <w:rFonts w:ascii="Times New Roman" w:hAnsi="Times New Roman"/>
          <w:sz w:val="24"/>
          <w:szCs w:val="24"/>
          <w:vertAlign w:val="superscript"/>
        </w:rPr>
        <w:t>4</w:t>
      </w:r>
      <w:r w:rsidRPr="003D223B">
        <w:rPr>
          <w:rFonts w:ascii="Times New Roman" w:hAnsi="Times New Roman"/>
          <w:sz w:val="24"/>
          <w:szCs w:val="24"/>
        </w:rPr>
        <w:t xml:space="preserve">Institute for Laboratory Medicine, Clinical Chemistry and Molecular Diagnostics, University </w:t>
      </w:r>
      <w:r>
        <w:rPr>
          <w:rFonts w:ascii="Times New Roman" w:hAnsi="Times New Roman"/>
          <w:sz w:val="24"/>
          <w:szCs w:val="24"/>
        </w:rPr>
        <w:t xml:space="preserve">of </w:t>
      </w:r>
      <w:r w:rsidRPr="003D223B">
        <w:rPr>
          <w:rFonts w:ascii="Times New Roman" w:hAnsi="Times New Roman"/>
          <w:sz w:val="24"/>
          <w:szCs w:val="24"/>
        </w:rPr>
        <w:t xml:space="preserve">Leipzig, Leipzig, Germany; </w:t>
      </w:r>
      <w:r w:rsidRPr="00487BFE">
        <w:rPr>
          <w:rFonts w:ascii="Times New Roman" w:hAnsi="Times New Roman"/>
          <w:sz w:val="24"/>
          <w:szCs w:val="24"/>
          <w:vertAlign w:val="superscript"/>
        </w:rPr>
        <w:t>5</w:t>
      </w:r>
      <w:r w:rsidRPr="003D223B">
        <w:rPr>
          <w:rFonts w:ascii="Times New Roman" w:hAnsi="Times New Roman"/>
          <w:sz w:val="24"/>
          <w:szCs w:val="24"/>
        </w:rPr>
        <w:t>SunChrom Wissenschaftliche Geräte GmbH, 61381 Friedrichsdorf, Germany</w:t>
      </w:r>
    </w:p>
    <w:p w14:paraId="7EB18BF7" w14:textId="77777777" w:rsidR="0096397D" w:rsidRPr="00D57668" w:rsidRDefault="0096397D" w:rsidP="0096397D">
      <w:pPr>
        <w:pStyle w:val="BIEmailAddress"/>
      </w:pPr>
    </w:p>
    <w:p w14:paraId="7C536CC0" w14:textId="77777777" w:rsidR="0096397D" w:rsidRDefault="0096397D" w:rsidP="0096397D">
      <w:pPr>
        <w:pStyle w:val="BCAuthorAddress"/>
        <w:spacing w:line="480" w:lineRule="auto"/>
        <w:rPr>
          <w:rStyle w:val="Hyperlink"/>
          <w:rFonts w:ascii="Times New Roman" w:hAnsi="Times New Roman"/>
          <w:sz w:val="24"/>
          <w:szCs w:val="24"/>
        </w:rPr>
      </w:pPr>
      <w:r w:rsidRPr="003D223B">
        <w:rPr>
          <w:rFonts w:ascii="Times New Roman" w:hAnsi="Times New Roman"/>
          <w:sz w:val="24"/>
          <w:szCs w:val="24"/>
        </w:rPr>
        <w:t>*</w:t>
      </w:r>
      <w:r>
        <w:rPr>
          <w:rFonts w:ascii="Times New Roman" w:hAnsi="Times New Roman"/>
          <w:sz w:val="24"/>
          <w:szCs w:val="24"/>
        </w:rPr>
        <w:t>Address c</w:t>
      </w:r>
      <w:r w:rsidRPr="003D223B">
        <w:rPr>
          <w:rFonts w:ascii="Times New Roman" w:hAnsi="Times New Roman"/>
          <w:sz w:val="24"/>
          <w:szCs w:val="24"/>
        </w:rPr>
        <w:t>orrespondence</w:t>
      </w:r>
      <w:r>
        <w:rPr>
          <w:rFonts w:ascii="Times New Roman" w:hAnsi="Times New Roman"/>
          <w:sz w:val="24"/>
          <w:szCs w:val="24"/>
        </w:rPr>
        <w:t xml:space="preserve"> to:</w:t>
      </w:r>
      <w:r w:rsidRPr="003D223B">
        <w:rPr>
          <w:rFonts w:ascii="Times New Roman" w:hAnsi="Times New Roman"/>
          <w:sz w:val="24"/>
          <w:szCs w:val="24"/>
        </w:rPr>
        <w:t xml:space="preserve"> </w:t>
      </w:r>
      <w:hyperlink r:id="rId6" w:history="1">
        <w:r w:rsidRPr="003D223B">
          <w:rPr>
            <w:rStyle w:val="Hyperlink"/>
            <w:rFonts w:ascii="Times New Roman" w:hAnsi="Times New Roman"/>
            <w:sz w:val="24"/>
            <w:szCs w:val="24"/>
          </w:rPr>
          <w:t>andrea.sinz@pharmazie.uni-halle.de</w:t>
        </w:r>
      </w:hyperlink>
    </w:p>
    <w:p w14:paraId="278002DA" w14:textId="77777777" w:rsidR="0096397D" w:rsidRPr="004A0E98" w:rsidRDefault="0096397D" w:rsidP="0096397D">
      <w:pPr>
        <w:pStyle w:val="BIEmailAddress"/>
      </w:pPr>
      <w:r w:rsidRPr="004A0E98">
        <w:t xml:space="preserve">Department of Pharmaceutical Chemistry and Bioanalytics, </w:t>
      </w:r>
      <w:r>
        <w:t xml:space="preserve">Center for Structural Mass Spectrometry, </w:t>
      </w:r>
      <w:r w:rsidRPr="004A0E98">
        <w:t>Martin Luther University Halle-Wittenberg, Kurt-Mothes-Str. 3, D-06120 Halle</w:t>
      </w:r>
      <w:r>
        <w:t xml:space="preserve"> (Saale)</w:t>
      </w:r>
      <w:r w:rsidRPr="004A0E98">
        <w:t>, Germany</w:t>
      </w:r>
    </w:p>
    <w:p w14:paraId="459A4890" w14:textId="77777777" w:rsidR="00D41B6E" w:rsidRDefault="00D41B6E" w:rsidP="00D41B6E">
      <w:pPr>
        <w:spacing w:after="0"/>
        <w:jc w:val="left"/>
      </w:pPr>
      <w:r>
        <w:br w:type="page"/>
      </w:r>
    </w:p>
    <w:p w14:paraId="5966BA00" w14:textId="183F53DA" w:rsidR="00D41B6E" w:rsidRDefault="00D41B6E" w:rsidP="00560724">
      <w:pPr>
        <w:spacing w:line="480" w:lineRule="auto"/>
        <w:rPr>
          <w:rFonts w:ascii="Times New Roman" w:hAnsi="Times New Roman"/>
          <w:b/>
          <w:szCs w:val="24"/>
        </w:rPr>
      </w:pPr>
    </w:p>
    <w:p w14:paraId="54FA7ECC" w14:textId="757348C9" w:rsidR="00D41B6E" w:rsidRDefault="0096397D" w:rsidP="00560724">
      <w:pPr>
        <w:spacing w:line="480" w:lineRule="auto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Table of Contents</w:t>
      </w:r>
    </w:p>
    <w:p w14:paraId="1EA25C9C" w14:textId="4C170D3B" w:rsidR="0096397D" w:rsidRDefault="00D41B6E" w:rsidP="0096397D">
      <w:pPr>
        <w:pStyle w:val="TAMainText"/>
        <w:ind w:left="1440" w:hanging="1440"/>
      </w:pPr>
      <w:r w:rsidRPr="00C91FF1">
        <w:rPr>
          <w:b/>
        </w:rPr>
        <w:t xml:space="preserve">Table </w:t>
      </w:r>
      <w:r>
        <w:rPr>
          <w:b/>
        </w:rPr>
        <w:t>S</w:t>
      </w:r>
      <w:r w:rsidRPr="00C91FF1">
        <w:rPr>
          <w:b/>
        </w:rPr>
        <w:t>1</w:t>
      </w:r>
      <w:r w:rsidR="0096397D">
        <w:t>.</w:t>
      </w:r>
      <w:r w:rsidR="0096397D">
        <w:tab/>
      </w:r>
      <w:r w:rsidR="0096397D" w:rsidRPr="00C91FF1">
        <w:t xml:space="preserve">LC-MS/MS </w:t>
      </w:r>
      <w:r w:rsidR="0096397D">
        <w:t xml:space="preserve">MRM (multiple reaction monitoring) method settings </w:t>
      </w:r>
      <w:r w:rsidR="00F46E9B">
        <w:t>using the</w:t>
      </w:r>
      <w:r w:rsidR="0096397D">
        <w:t xml:space="preserve"> </w:t>
      </w:r>
      <w:r w:rsidR="0096397D" w:rsidRPr="00C91FF1">
        <w:t>SARS-CoV-2 LC-MS Kit</w:t>
      </w:r>
      <w:r w:rsidR="0096397D">
        <w:t xml:space="preserve"> (RUO, Waters Corp).</w:t>
      </w:r>
    </w:p>
    <w:p w14:paraId="5D7EB294" w14:textId="77A769AA" w:rsidR="00D41B6E" w:rsidRDefault="00D41B6E" w:rsidP="0096397D">
      <w:pPr>
        <w:pStyle w:val="TAMainText"/>
        <w:ind w:left="1440" w:hanging="1440"/>
      </w:pPr>
      <w:r w:rsidRPr="00030D11">
        <w:rPr>
          <w:b/>
        </w:rPr>
        <w:t>Figure S1.</w:t>
      </w:r>
      <w:r w:rsidR="0096397D">
        <w:rPr>
          <w:b/>
        </w:rPr>
        <w:tab/>
      </w:r>
      <w:r w:rsidRPr="00D41B6E">
        <w:t xml:space="preserve">MALDI-TOF mass spectrum of </w:t>
      </w:r>
      <w:r w:rsidR="0096397D">
        <w:t xml:space="preserve">tryptic peptides from </w:t>
      </w:r>
      <w:r w:rsidRPr="00D41B6E">
        <w:t>SARS-CoV-</w:t>
      </w:r>
      <w:r w:rsidR="00FC3146">
        <w:t xml:space="preserve">2 </w:t>
      </w:r>
      <w:r w:rsidRPr="00D41B6E">
        <w:t>nucleo</w:t>
      </w:r>
      <w:r w:rsidR="0096397D">
        <w:t>protein</w:t>
      </w:r>
      <w:r w:rsidRPr="00D41B6E">
        <w:t>.</w:t>
      </w:r>
    </w:p>
    <w:p w14:paraId="6095CE60" w14:textId="15E40681" w:rsidR="00D41B6E" w:rsidRDefault="00D41B6E" w:rsidP="0096397D">
      <w:pPr>
        <w:spacing w:line="480" w:lineRule="auto"/>
        <w:ind w:left="1440" w:hanging="1440"/>
      </w:pPr>
      <w:r w:rsidRPr="00D41B6E">
        <w:rPr>
          <w:b/>
        </w:rPr>
        <w:t>Figure S2.</w:t>
      </w:r>
      <w:r w:rsidR="0096397D">
        <w:rPr>
          <w:b/>
        </w:rPr>
        <w:tab/>
      </w:r>
      <w:r w:rsidRPr="00D41B6E">
        <w:t>MALDI-TOF mass spectrum of peptides C and D</w:t>
      </w:r>
      <w:r w:rsidR="0096397D">
        <w:t xml:space="preserve"> (antibody-enriched)</w:t>
      </w:r>
      <w:r w:rsidRPr="00D41B6E">
        <w:t xml:space="preserve"> </w:t>
      </w:r>
      <w:r w:rsidR="0096397D">
        <w:t>from</w:t>
      </w:r>
      <w:r w:rsidRPr="00D41B6E">
        <w:t xml:space="preserve"> SARS-CoV-2 nucleoprotein.</w:t>
      </w:r>
    </w:p>
    <w:p w14:paraId="6E1B2751" w14:textId="4993604D" w:rsidR="00D41B6E" w:rsidRDefault="00D41B6E" w:rsidP="0096397D">
      <w:pPr>
        <w:spacing w:line="480" w:lineRule="auto"/>
        <w:ind w:left="1440" w:hanging="1440"/>
      </w:pPr>
      <w:r w:rsidRPr="00D41B6E">
        <w:rPr>
          <w:b/>
        </w:rPr>
        <w:t>Figure S3.</w:t>
      </w:r>
      <w:r w:rsidR="0096397D">
        <w:rPr>
          <w:b/>
        </w:rPr>
        <w:tab/>
      </w:r>
      <w:r w:rsidRPr="00D41B6E">
        <w:t xml:space="preserve">MALDI-TOF mass spectrum of peptides A and C </w:t>
      </w:r>
      <w:r w:rsidR="0096397D">
        <w:t>(antibody-enriched) from</w:t>
      </w:r>
      <w:r w:rsidRPr="00D41B6E">
        <w:t xml:space="preserve"> SARS-CoV-2 nucleoprotein</w:t>
      </w:r>
      <w:r w:rsidR="0096397D">
        <w:t>,</w:t>
      </w:r>
      <w:r w:rsidRPr="00D41B6E">
        <w:t xml:space="preserve"> spiked into Cobas PCR Medium</w:t>
      </w:r>
      <w:r w:rsidR="0096397D">
        <w:t>.</w:t>
      </w:r>
    </w:p>
    <w:p w14:paraId="22C04497" w14:textId="1C29C6A1" w:rsidR="00D41B6E" w:rsidRPr="00D41B6E" w:rsidRDefault="00D41B6E" w:rsidP="00560724">
      <w:pPr>
        <w:spacing w:line="480" w:lineRule="auto"/>
        <w:rPr>
          <w:rFonts w:ascii="Times New Roman" w:hAnsi="Times New Roman"/>
          <w:szCs w:val="24"/>
        </w:rPr>
      </w:pPr>
      <w:r w:rsidRPr="00D41B6E">
        <w:rPr>
          <w:rFonts w:ascii="Times New Roman" w:hAnsi="Times New Roman"/>
          <w:b/>
          <w:szCs w:val="24"/>
        </w:rPr>
        <w:t>Figure S4.</w:t>
      </w:r>
      <w:r w:rsidR="0096397D">
        <w:rPr>
          <w:rFonts w:ascii="Times New Roman" w:hAnsi="Times New Roman"/>
          <w:szCs w:val="24"/>
        </w:rPr>
        <w:tab/>
      </w:r>
      <w:r w:rsidRPr="00D41B6E">
        <w:rPr>
          <w:rFonts w:ascii="Times New Roman" w:hAnsi="Times New Roman"/>
          <w:szCs w:val="24"/>
        </w:rPr>
        <w:t xml:space="preserve">Comparison of </w:t>
      </w:r>
      <w:r w:rsidR="009C7A87">
        <w:rPr>
          <w:rFonts w:ascii="Times New Roman" w:hAnsi="Times New Roman"/>
          <w:szCs w:val="24"/>
        </w:rPr>
        <w:t xml:space="preserve">SARS-CoV-2 </w:t>
      </w:r>
      <w:r w:rsidRPr="00D41B6E">
        <w:rPr>
          <w:rFonts w:ascii="Times New Roman" w:hAnsi="Times New Roman"/>
          <w:szCs w:val="24"/>
        </w:rPr>
        <w:t>quantification with peptide</w:t>
      </w:r>
      <w:r w:rsidR="0096397D">
        <w:rPr>
          <w:rFonts w:ascii="Times New Roman" w:hAnsi="Times New Roman"/>
          <w:szCs w:val="24"/>
        </w:rPr>
        <w:t xml:space="preserve">s </w:t>
      </w:r>
      <w:r w:rsidRPr="00D41B6E">
        <w:rPr>
          <w:rFonts w:ascii="Times New Roman" w:hAnsi="Times New Roman"/>
          <w:szCs w:val="24"/>
        </w:rPr>
        <w:t xml:space="preserve">SIL-A </w:t>
      </w:r>
      <w:r w:rsidR="009C7A87">
        <w:rPr>
          <w:rFonts w:ascii="Times New Roman" w:hAnsi="Times New Roman"/>
          <w:szCs w:val="24"/>
        </w:rPr>
        <w:t>and</w:t>
      </w:r>
      <w:r w:rsidRPr="00D41B6E">
        <w:rPr>
          <w:rFonts w:ascii="Times New Roman" w:hAnsi="Times New Roman"/>
          <w:szCs w:val="24"/>
        </w:rPr>
        <w:t xml:space="preserve"> SIL-C</w:t>
      </w:r>
      <w:r w:rsidR="0096397D">
        <w:rPr>
          <w:rFonts w:ascii="Times New Roman" w:hAnsi="Times New Roman"/>
          <w:szCs w:val="24"/>
        </w:rPr>
        <w:t>.</w:t>
      </w:r>
    </w:p>
    <w:p w14:paraId="2F2598CF" w14:textId="77777777" w:rsidR="00D41B6E" w:rsidRDefault="00D41B6E" w:rsidP="00560724">
      <w:pPr>
        <w:spacing w:line="480" w:lineRule="auto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br w:type="page"/>
      </w:r>
    </w:p>
    <w:p w14:paraId="0E03CDD6" w14:textId="77777777" w:rsidR="0096397D" w:rsidRDefault="0096397D" w:rsidP="00560724">
      <w:pPr>
        <w:spacing w:line="480" w:lineRule="auto"/>
        <w:rPr>
          <w:rFonts w:ascii="Times New Roman" w:hAnsi="Times New Roman"/>
          <w:b/>
          <w:szCs w:val="24"/>
        </w:rPr>
      </w:pPr>
    </w:p>
    <w:p w14:paraId="113B4EB1" w14:textId="4858E733" w:rsidR="00560724" w:rsidRDefault="00560724" w:rsidP="00560724">
      <w:pPr>
        <w:pStyle w:val="TAMainText"/>
      </w:pPr>
      <w:r w:rsidRPr="00C91FF1">
        <w:rPr>
          <w:b/>
        </w:rPr>
        <w:t xml:space="preserve">Table </w:t>
      </w:r>
      <w:r>
        <w:rPr>
          <w:b/>
        </w:rPr>
        <w:t>S</w:t>
      </w:r>
      <w:r w:rsidRPr="00C91FF1">
        <w:rPr>
          <w:b/>
        </w:rPr>
        <w:t>1</w:t>
      </w:r>
      <w:r w:rsidRPr="009C7A87">
        <w:rPr>
          <w:b/>
          <w:bCs/>
        </w:rPr>
        <w:t>.</w:t>
      </w:r>
      <w:r w:rsidRPr="00C91FF1">
        <w:t xml:space="preserve"> </w:t>
      </w:r>
      <w:r w:rsidR="0096397D" w:rsidRPr="00C91FF1">
        <w:t xml:space="preserve">LC-MS/MS </w:t>
      </w:r>
      <w:r w:rsidR="0096397D">
        <w:t>MRM (multiple reaction monitoring) method settings</w:t>
      </w:r>
      <w:r w:rsidR="00E855E1">
        <w:t>.</w:t>
      </w:r>
    </w:p>
    <w:p w14:paraId="36AACDF6" w14:textId="23DDDB85" w:rsidR="0096397D" w:rsidRPr="00C91FF1" w:rsidRDefault="0096397D" w:rsidP="00560724">
      <w:pPr>
        <w:pStyle w:val="TAMainText"/>
        <w:sectPr w:rsidR="0096397D" w:rsidRPr="00C91FF1" w:rsidSect="00560724">
          <w:footerReference w:type="default" r:id="rId7"/>
          <w:pgSz w:w="12240" w:h="15840"/>
          <w:pgMar w:top="720" w:right="1094" w:bottom="720" w:left="1094" w:header="0" w:footer="0" w:gutter="0"/>
          <w:cols w:space="475"/>
        </w:sect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090"/>
        <w:gridCol w:w="1548"/>
        <w:gridCol w:w="1398"/>
        <w:gridCol w:w="1359"/>
        <w:gridCol w:w="1385"/>
        <w:gridCol w:w="1658"/>
        <w:gridCol w:w="1604"/>
      </w:tblGrid>
      <w:tr w:rsidR="00560724" w:rsidRPr="00C91FF1" w14:paraId="51AF49AD" w14:textId="77777777" w:rsidTr="00C0621A">
        <w:tc>
          <w:tcPr>
            <w:tcW w:w="1101" w:type="dxa"/>
            <w:tcBorders>
              <w:bottom w:val="single" w:sz="18" w:space="0" w:color="auto"/>
            </w:tcBorders>
            <w:vAlign w:val="center"/>
          </w:tcPr>
          <w:p w14:paraId="51AC342D" w14:textId="77777777" w:rsidR="00560724" w:rsidRPr="009D2131" w:rsidRDefault="00560724" w:rsidP="00C0621A">
            <w:pPr>
              <w:pStyle w:val="TAMainText"/>
              <w:jc w:val="center"/>
              <w:rPr>
                <w:b/>
              </w:rPr>
            </w:pPr>
            <w:r w:rsidRPr="009D2131">
              <w:rPr>
                <w:b/>
              </w:rPr>
              <w:t>Peptide</w:t>
            </w:r>
          </w:p>
        </w:tc>
        <w:tc>
          <w:tcPr>
            <w:tcW w:w="1559" w:type="dxa"/>
            <w:tcBorders>
              <w:bottom w:val="single" w:sz="18" w:space="0" w:color="auto"/>
            </w:tcBorders>
            <w:vAlign w:val="center"/>
          </w:tcPr>
          <w:p w14:paraId="565A8C12" w14:textId="77777777" w:rsidR="00560724" w:rsidRPr="009D2131" w:rsidRDefault="00560724" w:rsidP="00C0621A">
            <w:pPr>
              <w:pStyle w:val="TAMainText"/>
              <w:jc w:val="center"/>
              <w:rPr>
                <w:b/>
              </w:rPr>
            </w:pPr>
            <w:r w:rsidRPr="009D2131">
              <w:rPr>
                <w:b/>
              </w:rPr>
              <w:t>MRM</w:t>
            </w:r>
          </w:p>
        </w:tc>
        <w:tc>
          <w:tcPr>
            <w:tcW w:w="1417" w:type="dxa"/>
            <w:tcBorders>
              <w:bottom w:val="single" w:sz="18" w:space="0" w:color="auto"/>
            </w:tcBorders>
            <w:vAlign w:val="center"/>
          </w:tcPr>
          <w:p w14:paraId="6ABC73B1" w14:textId="77777777" w:rsidR="00560724" w:rsidRPr="009D2131" w:rsidRDefault="00560724" w:rsidP="00C0621A">
            <w:pPr>
              <w:pStyle w:val="TAMainText"/>
              <w:jc w:val="center"/>
              <w:rPr>
                <w:b/>
              </w:rPr>
            </w:pPr>
          </w:p>
        </w:tc>
        <w:tc>
          <w:tcPr>
            <w:tcW w:w="1418" w:type="dxa"/>
            <w:tcBorders>
              <w:bottom w:val="single" w:sz="18" w:space="0" w:color="auto"/>
            </w:tcBorders>
            <w:vAlign w:val="center"/>
          </w:tcPr>
          <w:p w14:paraId="5AAF2F61" w14:textId="77777777" w:rsidR="00560724" w:rsidRPr="009D2131" w:rsidRDefault="00560724" w:rsidP="00C0621A">
            <w:pPr>
              <w:pStyle w:val="TAMainText"/>
              <w:jc w:val="center"/>
              <w:rPr>
                <w:b/>
              </w:rPr>
            </w:pPr>
            <w:r w:rsidRPr="009D2131">
              <w:rPr>
                <w:b/>
              </w:rPr>
              <w:t>Cone (V)</w:t>
            </w:r>
          </w:p>
        </w:tc>
        <w:tc>
          <w:tcPr>
            <w:tcW w:w="1417" w:type="dxa"/>
            <w:tcBorders>
              <w:bottom w:val="single" w:sz="18" w:space="0" w:color="auto"/>
            </w:tcBorders>
            <w:vAlign w:val="center"/>
          </w:tcPr>
          <w:p w14:paraId="0DB99387" w14:textId="77777777" w:rsidR="00560724" w:rsidRPr="009D2131" w:rsidRDefault="00560724" w:rsidP="00C0621A">
            <w:pPr>
              <w:pStyle w:val="TAMainText"/>
              <w:jc w:val="center"/>
              <w:rPr>
                <w:b/>
              </w:rPr>
            </w:pPr>
            <w:r w:rsidRPr="009D2131">
              <w:rPr>
                <w:b/>
              </w:rPr>
              <w:t>Collison (V)</w:t>
            </w:r>
          </w:p>
        </w:tc>
        <w:tc>
          <w:tcPr>
            <w:tcW w:w="1701" w:type="dxa"/>
            <w:tcBorders>
              <w:bottom w:val="single" w:sz="18" w:space="0" w:color="auto"/>
            </w:tcBorders>
            <w:vAlign w:val="center"/>
          </w:tcPr>
          <w:p w14:paraId="235D5C1D" w14:textId="77777777" w:rsidR="00560724" w:rsidRPr="009D2131" w:rsidRDefault="00560724" w:rsidP="00C0621A">
            <w:pPr>
              <w:pStyle w:val="TAMainText"/>
              <w:jc w:val="center"/>
              <w:rPr>
                <w:b/>
              </w:rPr>
            </w:pPr>
            <w:r w:rsidRPr="009D2131">
              <w:rPr>
                <w:b/>
              </w:rPr>
              <w:t>Retention Time (min)</w:t>
            </w:r>
          </w:p>
        </w:tc>
        <w:tc>
          <w:tcPr>
            <w:tcW w:w="1655" w:type="dxa"/>
            <w:tcBorders>
              <w:bottom w:val="single" w:sz="18" w:space="0" w:color="auto"/>
            </w:tcBorders>
            <w:vAlign w:val="center"/>
          </w:tcPr>
          <w:p w14:paraId="4FA3959B" w14:textId="77777777" w:rsidR="00560724" w:rsidRPr="009D2131" w:rsidRDefault="00560724" w:rsidP="00C0621A">
            <w:pPr>
              <w:pStyle w:val="TAMainText"/>
              <w:jc w:val="center"/>
              <w:rPr>
                <w:b/>
              </w:rPr>
            </w:pPr>
            <w:r w:rsidRPr="009D2131">
              <w:rPr>
                <w:b/>
              </w:rPr>
              <w:t>Scan Window (min)</w:t>
            </w:r>
          </w:p>
        </w:tc>
      </w:tr>
      <w:tr w:rsidR="00560724" w:rsidRPr="00C91FF1" w14:paraId="4D038621" w14:textId="77777777" w:rsidTr="00C0621A">
        <w:tc>
          <w:tcPr>
            <w:tcW w:w="1101" w:type="dxa"/>
            <w:tcBorders>
              <w:top w:val="single" w:sz="18" w:space="0" w:color="auto"/>
            </w:tcBorders>
          </w:tcPr>
          <w:p w14:paraId="4CAA610A" w14:textId="77777777" w:rsidR="00560724" w:rsidRPr="00C91FF1" w:rsidRDefault="00560724" w:rsidP="00C0621A">
            <w:pPr>
              <w:pStyle w:val="TAMainText"/>
              <w:jc w:val="center"/>
            </w:pPr>
            <w:r w:rsidRPr="00C91FF1">
              <w:t>D</w:t>
            </w:r>
          </w:p>
        </w:tc>
        <w:tc>
          <w:tcPr>
            <w:tcW w:w="1559" w:type="dxa"/>
            <w:tcBorders>
              <w:top w:val="single" w:sz="18" w:space="0" w:color="auto"/>
            </w:tcBorders>
          </w:tcPr>
          <w:p w14:paraId="3F59ABC0" w14:textId="77777777" w:rsidR="00560724" w:rsidRPr="00C91FF1" w:rsidRDefault="00560724" w:rsidP="00C0621A">
            <w:pPr>
              <w:pStyle w:val="TAMainText"/>
              <w:jc w:val="center"/>
            </w:pPr>
            <w:r w:rsidRPr="00C91FF1">
              <w:t>564.8&gt;400.2</w:t>
            </w:r>
          </w:p>
        </w:tc>
        <w:tc>
          <w:tcPr>
            <w:tcW w:w="1417" w:type="dxa"/>
            <w:tcBorders>
              <w:top w:val="single" w:sz="18" w:space="0" w:color="auto"/>
            </w:tcBorders>
          </w:tcPr>
          <w:p w14:paraId="6E1ECCE6" w14:textId="77777777" w:rsidR="00560724" w:rsidRPr="00C91FF1" w:rsidRDefault="00560724" w:rsidP="00C0621A">
            <w:pPr>
              <w:pStyle w:val="TAMainText"/>
              <w:jc w:val="center"/>
            </w:pPr>
            <w:r w:rsidRPr="00C91FF1">
              <w:t>Quantifier</w:t>
            </w:r>
          </w:p>
        </w:tc>
        <w:tc>
          <w:tcPr>
            <w:tcW w:w="1418" w:type="dxa"/>
            <w:tcBorders>
              <w:top w:val="single" w:sz="18" w:space="0" w:color="auto"/>
            </w:tcBorders>
          </w:tcPr>
          <w:p w14:paraId="2EA77FD4" w14:textId="77777777" w:rsidR="00560724" w:rsidRPr="00C91FF1" w:rsidRDefault="00560724" w:rsidP="00C0621A">
            <w:pPr>
              <w:pStyle w:val="TAMainText"/>
              <w:jc w:val="center"/>
            </w:pPr>
            <w:r w:rsidRPr="00C91FF1">
              <w:t>35</w:t>
            </w:r>
          </w:p>
        </w:tc>
        <w:tc>
          <w:tcPr>
            <w:tcW w:w="1417" w:type="dxa"/>
            <w:tcBorders>
              <w:top w:val="single" w:sz="18" w:space="0" w:color="auto"/>
            </w:tcBorders>
          </w:tcPr>
          <w:p w14:paraId="6ADFAD9F" w14:textId="77777777" w:rsidR="00560724" w:rsidRPr="00C91FF1" w:rsidRDefault="00560724" w:rsidP="00C0621A">
            <w:pPr>
              <w:pStyle w:val="TAMainText"/>
              <w:jc w:val="center"/>
            </w:pPr>
            <w:r w:rsidRPr="00C91FF1">
              <w:t>19</w:t>
            </w:r>
          </w:p>
        </w:tc>
        <w:tc>
          <w:tcPr>
            <w:tcW w:w="1701" w:type="dxa"/>
            <w:tcBorders>
              <w:top w:val="single" w:sz="18" w:space="0" w:color="auto"/>
            </w:tcBorders>
          </w:tcPr>
          <w:p w14:paraId="2214A327" w14:textId="70342B35" w:rsidR="00E855E1" w:rsidRPr="00C91FF1" w:rsidRDefault="00E855E1" w:rsidP="00E855E1">
            <w:pPr>
              <w:pStyle w:val="TAMainText"/>
              <w:jc w:val="center"/>
            </w:pPr>
            <w:r>
              <w:t>1.24</w:t>
            </w:r>
          </w:p>
        </w:tc>
        <w:tc>
          <w:tcPr>
            <w:tcW w:w="1655" w:type="dxa"/>
            <w:tcBorders>
              <w:top w:val="single" w:sz="18" w:space="0" w:color="auto"/>
            </w:tcBorders>
          </w:tcPr>
          <w:p w14:paraId="0CC3C259" w14:textId="3B1C271C" w:rsidR="00560724" w:rsidRPr="00C91FF1" w:rsidRDefault="00E855E1" w:rsidP="00E855E1">
            <w:pPr>
              <w:pStyle w:val="TAMainText"/>
              <w:jc w:val="center"/>
            </w:pPr>
            <w:r>
              <w:t>0</w:t>
            </w:r>
            <w:r w:rsidR="00560724" w:rsidRPr="00C91FF1">
              <w:t>-</w:t>
            </w:r>
            <w:r>
              <w:t>5.0</w:t>
            </w:r>
          </w:p>
        </w:tc>
      </w:tr>
      <w:tr w:rsidR="00560724" w:rsidRPr="00C91FF1" w14:paraId="2D676187" w14:textId="77777777" w:rsidTr="00C0621A">
        <w:tc>
          <w:tcPr>
            <w:tcW w:w="1101" w:type="dxa"/>
          </w:tcPr>
          <w:p w14:paraId="1B3D89DD" w14:textId="77777777" w:rsidR="00560724" w:rsidRPr="00C91FF1" w:rsidRDefault="00560724" w:rsidP="00C0621A">
            <w:pPr>
              <w:pStyle w:val="TAMainText"/>
              <w:jc w:val="center"/>
            </w:pPr>
          </w:p>
        </w:tc>
        <w:tc>
          <w:tcPr>
            <w:tcW w:w="1559" w:type="dxa"/>
          </w:tcPr>
          <w:p w14:paraId="22DEB004" w14:textId="77777777" w:rsidR="00560724" w:rsidRPr="00C91FF1" w:rsidRDefault="00560724" w:rsidP="00C0621A">
            <w:pPr>
              <w:pStyle w:val="TAMainText"/>
              <w:jc w:val="center"/>
            </w:pPr>
            <w:r w:rsidRPr="00C91FF1">
              <w:t>564.8&gt;584.4</w:t>
            </w:r>
          </w:p>
        </w:tc>
        <w:tc>
          <w:tcPr>
            <w:tcW w:w="1417" w:type="dxa"/>
          </w:tcPr>
          <w:p w14:paraId="54133CEE" w14:textId="77777777" w:rsidR="00560724" w:rsidRPr="00C91FF1" w:rsidRDefault="00560724" w:rsidP="00C0621A">
            <w:pPr>
              <w:pStyle w:val="TAMainText"/>
              <w:jc w:val="center"/>
            </w:pPr>
            <w:r w:rsidRPr="00C91FF1">
              <w:t>Qualifier</w:t>
            </w:r>
          </w:p>
        </w:tc>
        <w:tc>
          <w:tcPr>
            <w:tcW w:w="1418" w:type="dxa"/>
          </w:tcPr>
          <w:p w14:paraId="01154823" w14:textId="77777777" w:rsidR="00560724" w:rsidRPr="00C91FF1" w:rsidRDefault="00560724" w:rsidP="00C0621A">
            <w:pPr>
              <w:pStyle w:val="TAMainText"/>
              <w:jc w:val="center"/>
            </w:pPr>
            <w:r w:rsidRPr="00C91FF1">
              <w:t>35</w:t>
            </w:r>
          </w:p>
        </w:tc>
        <w:tc>
          <w:tcPr>
            <w:tcW w:w="1417" w:type="dxa"/>
          </w:tcPr>
          <w:p w14:paraId="287D19BE" w14:textId="77777777" w:rsidR="00560724" w:rsidRPr="00C91FF1" w:rsidRDefault="00560724" w:rsidP="00C0621A">
            <w:pPr>
              <w:pStyle w:val="TAMainText"/>
              <w:jc w:val="center"/>
            </w:pPr>
            <w:r w:rsidRPr="00C91FF1">
              <w:t>20</w:t>
            </w:r>
          </w:p>
        </w:tc>
        <w:tc>
          <w:tcPr>
            <w:tcW w:w="1701" w:type="dxa"/>
          </w:tcPr>
          <w:p w14:paraId="62515C3F" w14:textId="2D9AED58" w:rsidR="00560724" w:rsidRPr="00C91FF1" w:rsidRDefault="00E855E1" w:rsidP="00C0621A">
            <w:pPr>
              <w:pStyle w:val="TAMainText"/>
              <w:jc w:val="center"/>
            </w:pPr>
            <w:r>
              <w:t>1.24</w:t>
            </w:r>
          </w:p>
        </w:tc>
        <w:tc>
          <w:tcPr>
            <w:tcW w:w="1655" w:type="dxa"/>
          </w:tcPr>
          <w:p w14:paraId="664CDA81" w14:textId="64511BC0" w:rsidR="00560724" w:rsidRPr="00C91FF1" w:rsidRDefault="00E855E1" w:rsidP="00C0621A">
            <w:pPr>
              <w:pStyle w:val="TAMainText"/>
              <w:jc w:val="center"/>
            </w:pPr>
            <w:r>
              <w:t>0</w:t>
            </w:r>
            <w:r w:rsidRPr="00C91FF1">
              <w:t>-</w:t>
            </w:r>
            <w:r>
              <w:t>5.0</w:t>
            </w:r>
          </w:p>
        </w:tc>
      </w:tr>
      <w:tr w:rsidR="00560724" w:rsidRPr="00C91FF1" w14:paraId="2C385568" w14:textId="77777777" w:rsidTr="00C0621A">
        <w:tc>
          <w:tcPr>
            <w:tcW w:w="1101" w:type="dxa"/>
            <w:tcBorders>
              <w:bottom w:val="single" w:sz="12" w:space="0" w:color="auto"/>
            </w:tcBorders>
          </w:tcPr>
          <w:p w14:paraId="721549A3" w14:textId="77777777" w:rsidR="00560724" w:rsidRPr="00C91FF1" w:rsidRDefault="00560724" w:rsidP="00C0621A">
            <w:pPr>
              <w:pStyle w:val="TAMainText"/>
              <w:jc w:val="center"/>
            </w:pPr>
          </w:p>
        </w:tc>
        <w:tc>
          <w:tcPr>
            <w:tcW w:w="1559" w:type="dxa"/>
            <w:tcBorders>
              <w:bottom w:val="single" w:sz="12" w:space="0" w:color="auto"/>
            </w:tcBorders>
          </w:tcPr>
          <w:p w14:paraId="35B6EB00" w14:textId="77777777" w:rsidR="00560724" w:rsidRPr="00C91FF1" w:rsidRDefault="00560724" w:rsidP="00C0621A">
            <w:pPr>
              <w:pStyle w:val="TAMainText"/>
              <w:jc w:val="center"/>
            </w:pPr>
            <w:r w:rsidRPr="00C91FF1">
              <w:t>564.8&gt;712.4</w:t>
            </w:r>
          </w:p>
        </w:tc>
        <w:tc>
          <w:tcPr>
            <w:tcW w:w="1417" w:type="dxa"/>
            <w:tcBorders>
              <w:bottom w:val="single" w:sz="12" w:space="0" w:color="auto"/>
            </w:tcBorders>
          </w:tcPr>
          <w:p w14:paraId="45623159" w14:textId="77777777" w:rsidR="00560724" w:rsidRPr="00C91FF1" w:rsidRDefault="00560724" w:rsidP="00C0621A">
            <w:pPr>
              <w:pStyle w:val="TAMainText"/>
              <w:jc w:val="center"/>
            </w:pPr>
            <w:r w:rsidRPr="00C91FF1">
              <w:t>Qualifier</w:t>
            </w:r>
          </w:p>
        </w:tc>
        <w:tc>
          <w:tcPr>
            <w:tcW w:w="1418" w:type="dxa"/>
            <w:tcBorders>
              <w:bottom w:val="single" w:sz="12" w:space="0" w:color="auto"/>
            </w:tcBorders>
          </w:tcPr>
          <w:p w14:paraId="630BEEB5" w14:textId="77777777" w:rsidR="00560724" w:rsidRPr="00C91FF1" w:rsidRDefault="00560724" w:rsidP="00C0621A">
            <w:pPr>
              <w:pStyle w:val="TAMainText"/>
              <w:jc w:val="center"/>
            </w:pPr>
            <w:r w:rsidRPr="00C91FF1">
              <w:t>35</w:t>
            </w:r>
          </w:p>
        </w:tc>
        <w:tc>
          <w:tcPr>
            <w:tcW w:w="1417" w:type="dxa"/>
            <w:tcBorders>
              <w:bottom w:val="single" w:sz="12" w:space="0" w:color="auto"/>
            </w:tcBorders>
          </w:tcPr>
          <w:p w14:paraId="5BD18B9D" w14:textId="77777777" w:rsidR="00560724" w:rsidRPr="00C91FF1" w:rsidRDefault="00560724" w:rsidP="00C0621A">
            <w:pPr>
              <w:pStyle w:val="TAMainText"/>
              <w:jc w:val="center"/>
            </w:pPr>
            <w:r w:rsidRPr="00C91FF1">
              <w:t>24</w:t>
            </w: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14:paraId="10E5FB87" w14:textId="2A04C996" w:rsidR="00560724" w:rsidRPr="00C91FF1" w:rsidRDefault="00E855E1" w:rsidP="00C0621A">
            <w:pPr>
              <w:pStyle w:val="TAMainText"/>
              <w:jc w:val="center"/>
            </w:pPr>
            <w:r>
              <w:t>1.24</w:t>
            </w:r>
          </w:p>
        </w:tc>
        <w:tc>
          <w:tcPr>
            <w:tcW w:w="1655" w:type="dxa"/>
            <w:tcBorders>
              <w:bottom w:val="single" w:sz="12" w:space="0" w:color="auto"/>
            </w:tcBorders>
          </w:tcPr>
          <w:p w14:paraId="61EF1653" w14:textId="75F3A9D7" w:rsidR="00560724" w:rsidRPr="00C91FF1" w:rsidRDefault="00E855E1" w:rsidP="00C0621A">
            <w:pPr>
              <w:pStyle w:val="TAMainText"/>
              <w:jc w:val="center"/>
            </w:pPr>
            <w:r>
              <w:t>0</w:t>
            </w:r>
            <w:r w:rsidRPr="00C91FF1">
              <w:t>-</w:t>
            </w:r>
            <w:r>
              <w:t>5.0</w:t>
            </w:r>
          </w:p>
        </w:tc>
      </w:tr>
      <w:tr w:rsidR="00560724" w:rsidRPr="00C91FF1" w14:paraId="0C7108FB" w14:textId="77777777" w:rsidTr="00C0621A">
        <w:tc>
          <w:tcPr>
            <w:tcW w:w="1101" w:type="dxa"/>
            <w:tcBorders>
              <w:top w:val="single" w:sz="12" w:space="0" w:color="auto"/>
            </w:tcBorders>
          </w:tcPr>
          <w:p w14:paraId="083135CD" w14:textId="77777777" w:rsidR="00560724" w:rsidRPr="00C91FF1" w:rsidRDefault="00560724" w:rsidP="00C0621A">
            <w:pPr>
              <w:pStyle w:val="TAMainText"/>
              <w:jc w:val="center"/>
            </w:pPr>
            <w:r w:rsidRPr="00C91FF1">
              <w:t>C</w:t>
            </w:r>
          </w:p>
        </w:tc>
        <w:tc>
          <w:tcPr>
            <w:tcW w:w="1559" w:type="dxa"/>
            <w:tcBorders>
              <w:top w:val="single" w:sz="12" w:space="0" w:color="auto"/>
            </w:tcBorders>
          </w:tcPr>
          <w:p w14:paraId="62E9A3BB" w14:textId="77777777" w:rsidR="00560724" w:rsidRPr="00C91FF1" w:rsidRDefault="00560724" w:rsidP="00C0621A">
            <w:pPr>
              <w:pStyle w:val="TAMainText"/>
              <w:jc w:val="center"/>
            </w:pPr>
            <w:r w:rsidRPr="00C91FF1">
              <w:t>563.8&gt;679.4</w:t>
            </w:r>
          </w:p>
        </w:tc>
        <w:tc>
          <w:tcPr>
            <w:tcW w:w="1417" w:type="dxa"/>
            <w:tcBorders>
              <w:top w:val="single" w:sz="12" w:space="0" w:color="auto"/>
            </w:tcBorders>
          </w:tcPr>
          <w:p w14:paraId="383B27DB" w14:textId="77777777" w:rsidR="00560724" w:rsidRPr="00C91FF1" w:rsidRDefault="00560724" w:rsidP="00C0621A">
            <w:pPr>
              <w:pStyle w:val="TAMainText"/>
              <w:jc w:val="center"/>
            </w:pPr>
            <w:r w:rsidRPr="00C91FF1">
              <w:t>Quantifier</w:t>
            </w:r>
          </w:p>
        </w:tc>
        <w:tc>
          <w:tcPr>
            <w:tcW w:w="1418" w:type="dxa"/>
            <w:tcBorders>
              <w:top w:val="single" w:sz="12" w:space="0" w:color="auto"/>
            </w:tcBorders>
          </w:tcPr>
          <w:p w14:paraId="5074DE1D" w14:textId="77777777" w:rsidR="00560724" w:rsidRPr="00C91FF1" w:rsidRDefault="00560724" w:rsidP="00C0621A">
            <w:pPr>
              <w:pStyle w:val="TAMainText"/>
              <w:jc w:val="center"/>
            </w:pPr>
            <w:r w:rsidRPr="00C91FF1">
              <w:t>35</w:t>
            </w:r>
          </w:p>
        </w:tc>
        <w:tc>
          <w:tcPr>
            <w:tcW w:w="1417" w:type="dxa"/>
            <w:tcBorders>
              <w:top w:val="single" w:sz="12" w:space="0" w:color="auto"/>
            </w:tcBorders>
          </w:tcPr>
          <w:p w14:paraId="2E79EB68" w14:textId="77777777" w:rsidR="00560724" w:rsidRPr="00C91FF1" w:rsidRDefault="00560724" w:rsidP="00C0621A">
            <w:pPr>
              <w:pStyle w:val="TAMainText"/>
              <w:jc w:val="center"/>
            </w:pPr>
            <w:r w:rsidRPr="00C91FF1">
              <w:t>19</w:t>
            </w:r>
          </w:p>
        </w:tc>
        <w:tc>
          <w:tcPr>
            <w:tcW w:w="1701" w:type="dxa"/>
            <w:tcBorders>
              <w:top w:val="single" w:sz="12" w:space="0" w:color="auto"/>
            </w:tcBorders>
          </w:tcPr>
          <w:p w14:paraId="1648CBB3" w14:textId="31DE07C9" w:rsidR="00560724" w:rsidRPr="00C91FF1" w:rsidRDefault="00E855E1" w:rsidP="00C0621A">
            <w:pPr>
              <w:pStyle w:val="TAMainText"/>
              <w:jc w:val="center"/>
            </w:pPr>
            <w:r>
              <w:t>1.93</w:t>
            </w:r>
          </w:p>
        </w:tc>
        <w:tc>
          <w:tcPr>
            <w:tcW w:w="1655" w:type="dxa"/>
            <w:tcBorders>
              <w:top w:val="single" w:sz="12" w:space="0" w:color="auto"/>
            </w:tcBorders>
          </w:tcPr>
          <w:p w14:paraId="01BB607B" w14:textId="3A968C15" w:rsidR="00560724" w:rsidRPr="00C91FF1" w:rsidRDefault="00E855E1" w:rsidP="00C0621A">
            <w:pPr>
              <w:pStyle w:val="TAMainText"/>
              <w:jc w:val="center"/>
            </w:pPr>
            <w:r>
              <w:t>0</w:t>
            </w:r>
            <w:r w:rsidRPr="00C91FF1">
              <w:t>-</w:t>
            </w:r>
            <w:r>
              <w:t>5.0</w:t>
            </w:r>
          </w:p>
        </w:tc>
      </w:tr>
      <w:tr w:rsidR="00560724" w:rsidRPr="00C91FF1" w14:paraId="4A92C5FE" w14:textId="77777777" w:rsidTr="00C0621A">
        <w:tc>
          <w:tcPr>
            <w:tcW w:w="1101" w:type="dxa"/>
          </w:tcPr>
          <w:p w14:paraId="677244CC" w14:textId="77777777" w:rsidR="00560724" w:rsidRPr="00C91FF1" w:rsidRDefault="00560724" w:rsidP="00C0621A">
            <w:pPr>
              <w:pStyle w:val="TAMainText"/>
              <w:jc w:val="center"/>
            </w:pPr>
          </w:p>
        </w:tc>
        <w:tc>
          <w:tcPr>
            <w:tcW w:w="1559" w:type="dxa"/>
          </w:tcPr>
          <w:p w14:paraId="25C63F1C" w14:textId="77777777" w:rsidR="00560724" w:rsidRPr="00C91FF1" w:rsidRDefault="00560724" w:rsidP="00C0621A">
            <w:pPr>
              <w:pStyle w:val="TAMainText"/>
              <w:jc w:val="center"/>
            </w:pPr>
            <w:r w:rsidRPr="00C91FF1">
              <w:t>563.8&gt;578.3</w:t>
            </w:r>
          </w:p>
        </w:tc>
        <w:tc>
          <w:tcPr>
            <w:tcW w:w="1417" w:type="dxa"/>
          </w:tcPr>
          <w:p w14:paraId="416FED23" w14:textId="77777777" w:rsidR="00560724" w:rsidRPr="00C91FF1" w:rsidRDefault="00560724" w:rsidP="00C0621A">
            <w:pPr>
              <w:pStyle w:val="TAMainText"/>
              <w:jc w:val="center"/>
            </w:pPr>
            <w:r w:rsidRPr="00C91FF1">
              <w:t>Qualifier</w:t>
            </w:r>
          </w:p>
        </w:tc>
        <w:tc>
          <w:tcPr>
            <w:tcW w:w="1418" w:type="dxa"/>
          </w:tcPr>
          <w:p w14:paraId="7DE93AFE" w14:textId="77777777" w:rsidR="00560724" w:rsidRPr="00C91FF1" w:rsidRDefault="00560724" w:rsidP="00C0621A">
            <w:pPr>
              <w:pStyle w:val="TAMainText"/>
              <w:jc w:val="center"/>
            </w:pPr>
            <w:r w:rsidRPr="00C91FF1">
              <w:t>35</w:t>
            </w:r>
          </w:p>
        </w:tc>
        <w:tc>
          <w:tcPr>
            <w:tcW w:w="1417" w:type="dxa"/>
          </w:tcPr>
          <w:p w14:paraId="778915F6" w14:textId="77777777" w:rsidR="00560724" w:rsidRPr="00C91FF1" w:rsidRDefault="00560724" w:rsidP="00C0621A">
            <w:pPr>
              <w:pStyle w:val="TAMainText"/>
              <w:jc w:val="center"/>
            </w:pPr>
            <w:r w:rsidRPr="00C91FF1">
              <w:t>18</w:t>
            </w:r>
          </w:p>
        </w:tc>
        <w:tc>
          <w:tcPr>
            <w:tcW w:w="1701" w:type="dxa"/>
          </w:tcPr>
          <w:p w14:paraId="611C6996" w14:textId="4F20A8D0" w:rsidR="00560724" w:rsidRPr="00C91FF1" w:rsidRDefault="00E855E1" w:rsidP="00C0621A">
            <w:pPr>
              <w:pStyle w:val="TAMainText"/>
              <w:jc w:val="center"/>
            </w:pPr>
            <w:r>
              <w:t>1.93</w:t>
            </w:r>
          </w:p>
        </w:tc>
        <w:tc>
          <w:tcPr>
            <w:tcW w:w="1655" w:type="dxa"/>
          </w:tcPr>
          <w:p w14:paraId="1A0B9D00" w14:textId="1570C2AE" w:rsidR="00560724" w:rsidRPr="00C91FF1" w:rsidRDefault="00E855E1" w:rsidP="00C0621A">
            <w:pPr>
              <w:pStyle w:val="TAMainText"/>
              <w:jc w:val="center"/>
            </w:pPr>
            <w:r>
              <w:t>0</w:t>
            </w:r>
            <w:r w:rsidRPr="00C91FF1">
              <w:t>-</w:t>
            </w:r>
            <w:r>
              <w:t>5.0</w:t>
            </w:r>
          </w:p>
        </w:tc>
      </w:tr>
      <w:tr w:rsidR="00560724" w:rsidRPr="00C91FF1" w14:paraId="0C7B14D9" w14:textId="77777777" w:rsidTr="00C0621A">
        <w:tc>
          <w:tcPr>
            <w:tcW w:w="1101" w:type="dxa"/>
            <w:tcBorders>
              <w:bottom w:val="single" w:sz="12" w:space="0" w:color="auto"/>
            </w:tcBorders>
          </w:tcPr>
          <w:p w14:paraId="7BC27590" w14:textId="77777777" w:rsidR="00560724" w:rsidRPr="00C91FF1" w:rsidRDefault="00560724" w:rsidP="00C0621A">
            <w:pPr>
              <w:pStyle w:val="TAMainText"/>
              <w:jc w:val="center"/>
            </w:pPr>
          </w:p>
        </w:tc>
        <w:tc>
          <w:tcPr>
            <w:tcW w:w="1559" w:type="dxa"/>
            <w:tcBorders>
              <w:bottom w:val="single" w:sz="12" w:space="0" w:color="auto"/>
            </w:tcBorders>
          </w:tcPr>
          <w:p w14:paraId="6E2522C6" w14:textId="77777777" w:rsidR="00560724" w:rsidRPr="00C91FF1" w:rsidRDefault="00560724" w:rsidP="00C0621A">
            <w:pPr>
              <w:pStyle w:val="TAMainText"/>
              <w:jc w:val="center"/>
            </w:pPr>
            <w:r w:rsidRPr="00C91FF1">
              <w:t>563.8&gt;892.5</w:t>
            </w:r>
          </w:p>
        </w:tc>
        <w:tc>
          <w:tcPr>
            <w:tcW w:w="1417" w:type="dxa"/>
            <w:tcBorders>
              <w:bottom w:val="single" w:sz="12" w:space="0" w:color="auto"/>
            </w:tcBorders>
          </w:tcPr>
          <w:p w14:paraId="21B403BD" w14:textId="77777777" w:rsidR="00560724" w:rsidRPr="00C91FF1" w:rsidRDefault="00560724" w:rsidP="00C0621A">
            <w:pPr>
              <w:pStyle w:val="TAMainText"/>
              <w:jc w:val="center"/>
            </w:pPr>
            <w:r w:rsidRPr="00C91FF1">
              <w:t>Qualifier</w:t>
            </w:r>
          </w:p>
        </w:tc>
        <w:tc>
          <w:tcPr>
            <w:tcW w:w="1418" w:type="dxa"/>
            <w:tcBorders>
              <w:bottom w:val="single" w:sz="12" w:space="0" w:color="auto"/>
            </w:tcBorders>
          </w:tcPr>
          <w:p w14:paraId="12001C3D" w14:textId="77777777" w:rsidR="00560724" w:rsidRPr="00C91FF1" w:rsidRDefault="00560724" w:rsidP="00C0621A">
            <w:pPr>
              <w:pStyle w:val="TAMainText"/>
              <w:jc w:val="center"/>
            </w:pPr>
            <w:r w:rsidRPr="00C91FF1">
              <w:t>35</w:t>
            </w:r>
          </w:p>
        </w:tc>
        <w:tc>
          <w:tcPr>
            <w:tcW w:w="1417" w:type="dxa"/>
            <w:tcBorders>
              <w:bottom w:val="single" w:sz="12" w:space="0" w:color="auto"/>
            </w:tcBorders>
          </w:tcPr>
          <w:p w14:paraId="29481AF1" w14:textId="77777777" w:rsidR="00560724" w:rsidRPr="00C91FF1" w:rsidRDefault="00560724" w:rsidP="00C0621A">
            <w:pPr>
              <w:pStyle w:val="TAMainText"/>
              <w:jc w:val="center"/>
            </w:pPr>
            <w:r w:rsidRPr="00C91FF1">
              <w:t>19</w:t>
            </w: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14:paraId="4E3E4DAA" w14:textId="1F9DF356" w:rsidR="00560724" w:rsidRPr="00C91FF1" w:rsidRDefault="00E855E1" w:rsidP="00C0621A">
            <w:pPr>
              <w:pStyle w:val="TAMainText"/>
              <w:jc w:val="center"/>
            </w:pPr>
            <w:r>
              <w:t>1.93</w:t>
            </w:r>
          </w:p>
        </w:tc>
        <w:tc>
          <w:tcPr>
            <w:tcW w:w="1655" w:type="dxa"/>
            <w:tcBorders>
              <w:bottom w:val="single" w:sz="12" w:space="0" w:color="auto"/>
            </w:tcBorders>
          </w:tcPr>
          <w:p w14:paraId="473662DA" w14:textId="2A62B76E" w:rsidR="00560724" w:rsidRPr="00C91FF1" w:rsidRDefault="00E855E1" w:rsidP="00C0621A">
            <w:pPr>
              <w:pStyle w:val="TAMainText"/>
              <w:jc w:val="center"/>
            </w:pPr>
            <w:r>
              <w:t>0</w:t>
            </w:r>
            <w:r w:rsidRPr="00C91FF1">
              <w:t>-</w:t>
            </w:r>
            <w:r>
              <w:t>5.0</w:t>
            </w:r>
          </w:p>
        </w:tc>
      </w:tr>
      <w:tr w:rsidR="00560724" w:rsidRPr="00C91FF1" w14:paraId="196FCC95" w14:textId="77777777" w:rsidTr="00C0621A">
        <w:tc>
          <w:tcPr>
            <w:tcW w:w="1101" w:type="dxa"/>
            <w:tcBorders>
              <w:top w:val="single" w:sz="12" w:space="0" w:color="auto"/>
            </w:tcBorders>
          </w:tcPr>
          <w:p w14:paraId="68DB7F87" w14:textId="77777777" w:rsidR="00560724" w:rsidRPr="00C91FF1" w:rsidRDefault="00560724" w:rsidP="00C0621A">
            <w:pPr>
              <w:pStyle w:val="TAMainText"/>
              <w:jc w:val="center"/>
            </w:pPr>
            <w:r w:rsidRPr="00C91FF1">
              <w:t>B</w:t>
            </w:r>
          </w:p>
        </w:tc>
        <w:tc>
          <w:tcPr>
            <w:tcW w:w="1559" w:type="dxa"/>
            <w:tcBorders>
              <w:top w:val="single" w:sz="12" w:space="0" w:color="auto"/>
            </w:tcBorders>
          </w:tcPr>
          <w:p w14:paraId="47B84ECF" w14:textId="77777777" w:rsidR="00560724" w:rsidRPr="00C91FF1" w:rsidRDefault="00560724" w:rsidP="00C0621A">
            <w:pPr>
              <w:pStyle w:val="TAMainText"/>
              <w:jc w:val="center"/>
            </w:pPr>
            <w:r w:rsidRPr="00C91FF1">
              <w:t>687.4&gt;841.5</w:t>
            </w:r>
          </w:p>
        </w:tc>
        <w:tc>
          <w:tcPr>
            <w:tcW w:w="1417" w:type="dxa"/>
            <w:tcBorders>
              <w:top w:val="single" w:sz="12" w:space="0" w:color="auto"/>
            </w:tcBorders>
          </w:tcPr>
          <w:p w14:paraId="04B44334" w14:textId="77777777" w:rsidR="00560724" w:rsidRPr="00C91FF1" w:rsidRDefault="00560724" w:rsidP="00C0621A">
            <w:pPr>
              <w:pStyle w:val="TAMainText"/>
              <w:jc w:val="center"/>
            </w:pPr>
            <w:r w:rsidRPr="00C91FF1">
              <w:t>Quantifier</w:t>
            </w:r>
          </w:p>
        </w:tc>
        <w:tc>
          <w:tcPr>
            <w:tcW w:w="1418" w:type="dxa"/>
            <w:tcBorders>
              <w:top w:val="single" w:sz="12" w:space="0" w:color="auto"/>
            </w:tcBorders>
          </w:tcPr>
          <w:p w14:paraId="1282D9DD" w14:textId="77777777" w:rsidR="00560724" w:rsidRPr="00C91FF1" w:rsidRDefault="00560724" w:rsidP="00C0621A">
            <w:pPr>
              <w:pStyle w:val="TAMainText"/>
              <w:jc w:val="center"/>
            </w:pPr>
            <w:r w:rsidRPr="00C91FF1">
              <w:t>35</w:t>
            </w:r>
          </w:p>
        </w:tc>
        <w:tc>
          <w:tcPr>
            <w:tcW w:w="1417" w:type="dxa"/>
            <w:tcBorders>
              <w:top w:val="single" w:sz="12" w:space="0" w:color="auto"/>
            </w:tcBorders>
          </w:tcPr>
          <w:p w14:paraId="40ECC110" w14:textId="77777777" w:rsidR="00560724" w:rsidRPr="00C91FF1" w:rsidRDefault="00560724" w:rsidP="00C0621A">
            <w:pPr>
              <w:pStyle w:val="TAMainText"/>
              <w:jc w:val="center"/>
            </w:pPr>
            <w:r w:rsidRPr="00C91FF1">
              <w:t>18</w:t>
            </w:r>
          </w:p>
        </w:tc>
        <w:tc>
          <w:tcPr>
            <w:tcW w:w="1701" w:type="dxa"/>
            <w:tcBorders>
              <w:top w:val="single" w:sz="12" w:space="0" w:color="auto"/>
            </w:tcBorders>
          </w:tcPr>
          <w:p w14:paraId="55B74B1E" w14:textId="7283EACD" w:rsidR="00560724" w:rsidRPr="00C91FF1" w:rsidRDefault="00E855E1" w:rsidP="00C0621A">
            <w:pPr>
              <w:pStyle w:val="TAMainText"/>
              <w:jc w:val="center"/>
            </w:pPr>
            <w:r>
              <w:t>2.63</w:t>
            </w:r>
          </w:p>
        </w:tc>
        <w:tc>
          <w:tcPr>
            <w:tcW w:w="1655" w:type="dxa"/>
            <w:tcBorders>
              <w:top w:val="single" w:sz="12" w:space="0" w:color="auto"/>
            </w:tcBorders>
          </w:tcPr>
          <w:p w14:paraId="73C9A299" w14:textId="76C936A4" w:rsidR="00560724" w:rsidRPr="00C91FF1" w:rsidRDefault="00E855E1" w:rsidP="00C0621A">
            <w:pPr>
              <w:pStyle w:val="TAMainText"/>
              <w:jc w:val="center"/>
            </w:pPr>
            <w:r>
              <w:t>0</w:t>
            </w:r>
            <w:r w:rsidRPr="00C91FF1">
              <w:t>-</w:t>
            </w:r>
            <w:r>
              <w:t>5.0</w:t>
            </w:r>
          </w:p>
        </w:tc>
      </w:tr>
      <w:tr w:rsidR="00560724" w:rsidRPr="00C91FF1" w14:paraId="64F4F0E7" w14:textId="77777777" w:rsidTr="00C0621A">
        <w:tc>
          <w:tcPr>
            <w:tcW w:w="1101" w:type="dxa"/>
          </w:tcPr>
          <w:p w14:paraId="7108337D" w14:textId="77777777" w:rsidR="00560724" w:rsidRPr="00C91FF1" w:rsidRDefault="00560724" w:rsidP="00C0621A">
            <w:pPr>
              <w:pStyle w:val="TAMainText"/>
              <w:jc w:val="center"/>
            </w:pPr>
          </w:p>
        </w:tc>
        <w:tc>
          <w:tcPr>
            <w:tcW w:w="1559" w:type="dxa"/>
          </w:tcPr>
          <w:p w14:paraId="62AC2790" w14:textId="77777777" w:rsidR="00560724" w:rsidRPr="00C91FF1" w:rsidRDefault="00560724" w:rsidP="00C0621A">
            <w:pPr>
              <w:pStyle w:val="TAMainText"/>
              <w:jc w:val="center"/>
            </w:pPr>
            <w:r w:rsidRPr="00C91FF1">
              <w:t>687.4&gt;766.4</w:t>
            </w:r>
          </w:p>
        </w:tc>
        <w:tc>
          <w:tcPr>
            <w:tcW w:w="1417" w:type="dxa"/>
          </w:tcPr>
          <w:p w14:paraId="0176A18C" w14:textId="77777777" w:rsidR="00560724" w:rsidRPr="00C91FF1" w:rsidRDefault="00560724" w:rsidP="00C0621A">
            <w:pPr>
              <w:pStyle w:val="TAMainText"/>
              <w:jc w:val="center"/>
            </w:pPr>
            <w:r w:rsidRPr="00C91FF1">
              <w:t>Qualifier</w:t>
            </w:r>
          </w:p>
        </w:tc>
        <w:tc>
          <w:tcPr>
            <w:tcW w:w="1418" w:type="dxa"/>
          </w:tcPr>
          <w:p w14:paraId="3F20305B" w14:textId="77777777" w:rsidR="00560724" w:rsidRPr="00C91FF1" w:rsidRDefault="00560724" w:rsidP="00C0621A">
            <w:pPr>
              <w:pStyle w:val="TAMainText"/>
              <w:jc w:val="center"/>
            </w:pPr>
            <w:r w:rsidRPr="00C91FF1">
              <w:t>35</w:t>
            </w:r>
          </w:p>
        </w:tc>
        <w:tc>
          <w:tcPr>
            <w:tcW w:w="1417" w:type="dxa"/>
          </w:tcPr>
          <w:p w14:paraId="50EBEB40" w14:textId="77777777" w:rsidR="00560724" w:rsidRPr="00C91FF1" w:rsidRDefault="00560724" w:rsidP="00C0621A">
            <w:pPr>
              <w:pStyle w:val="TAMainText"/>
              <w:jc w:val="center"/>
            </w:pPr>
            <w:r w:rsidRPr="00C91FF1">
              <w:t>23</w:t>
            </w:r>
          </w:p>
        </w:tc>
        <w:tc>
          <w:tcPr>
            <w:tcW w:w="1701" w:type="dxa"/>
          </w:tcPr>
          <w:p w14:paraId="05ACD38A" w14:textId="4BFF54B8" w:rsidR="00560724" w:rsidRPr="00C91FF1" w:rsidRDefault="00E855E1" w:rsidP="00C0621A">
            <w:pPr>
              <w:pStyle w:val="TAMainText"/>
              <w:jc w:val="center"/>
            </w:pPr>
            <w:r>
              <w:t>2.63</w:t>
            </w:r>
          </w:p>
        </w:tc>
        <w:tc>
          <w:tcPr>
            <w:tcW w:w="1655" w:type="dxa"/>
          </w:tcPr>
          <w:p w14:paraId="523C0E14" w14:textId="475AE8A4" w:rsidR="00560724" w:rsidRPr="00C91FF1" w:rsidRDefault="00E855E1" w:rsidP="00C0621A">
            <w:pPr>
              <w:pStyle w:val="TAMainText"/>
              <w:jc w:val="center"/>
            </w:pPr>
            <w:r>
              <w:t>0</w:t>
            </w:r>
            <w:r w:rsidRPr="00C91FF1">
              <w:t>-</w:t>
            </w:r>
            <w:r>
              <w:t>5.0</w:t>
            </w:r>
          </w:p>
        </w:tc>
      </w:tr>
      <w:tr w:rsidR="00560724" w:rsidRPr="00C91FF1" w14:paraId="43EC778D" w14:textId="77777777" w:rsidTr="00C0621A">
        <w:tc>
          <w:tcPr>
            <w:tcW w:w="1101" w:type="dxa"/>
          </w:tcPr>
          <w:p w14:paraId="23CAAD61" w14:textId="77777777" w:rsidR="00560724" w:rsidRPr="00C91FF1" w:rsidRDefault="00560724" w:rsidP="00C0621A">
            <w:pPr>
              <w:pStyle w:val="TAMainText"/>
              <w:jc w:val="center"/>
            </w:pPr>
          </w:p>
        </w:tc>
        <w:tc>
          <w:tcPr>
            <w:tcW w:w="1559" w:type="dxa"/>
          </w:tcPr>
          <w:p w14:paraId="316A2573" w14:textId="77777777" w:rsidR="00560724" w:rsidRPr="00C91FF1" w:rsidRDefault="00560724" w:rsidP="00C0621A">
            <w:pPr>
              <w:pStyle w:val="TAMainText"/>
              <w:jc w:val="center"/>
            </w:pPr>
            <w:r w:rsidRPr="00C91FF1">
              <w:t>687.4&gt;865.5</w:t>
            </w:r>
          </w:p>
        </w:tc>
        <w:tc>
          <w:tcPr>
            <w:tcW w:w="1417" w:type="dxa"/>
          </w:tcPr>
          <w:p w14:paraId="502B83FE" w14:textId="77777777" w:rsidR="00560724" w:rsidRPr="00C91FF1" w:rsidRDefault="00560724" w:rsidP="00C0621A">
            <w:pPr>
              <w:pStyle w:val="TAMainText"/>
              <w:jc w:val="center"/>
            </w:pPr>
            <w:r w:rsidRPr="00C91FF1">
              <w:t>Qualifier</w:t>
            </w:r>
          </w:p>
        </w:tc>
        <w:tc>
          <w:tcPr>
            <w:tcW w:w="1418" w:type="dxa"/>
          </w:tcPr>
          <w:p w14:paraId="30739199" w14:textId="77777777" w:rsidR="00560724" w:rsidRPr="00C91FF1" w:rsidRDefault="00560724" w:rsidP="00C0621A">
            <w:pPr>
              <w:pStyle w:val="TAMainText"/>
              <w:jc w:val="center"/>
            </w:pPr>
            <w:r w:rsidRPr="00C91FF1">
              <w:t>35</w:t>
            </w:r>
          </w:p>
        </w:tc>
        <w:tc>
          <w:tcPr>
            <w:tcW w:w="1417" w:type="dxa"/>
          </w:tcPr>
          <w:p w14:paraId="5CA56AC1" w14:textId="77777777" w:rsidR="00560724" w:rsidRPr="00C91FF1" w:rsidRDefault="00560724" w:rsidP="00C0621A">
            <w:pPr>
              <w:pStyle w:val="TAMainText"/>
              <w:jc w:val="center"/>
            </w:pPr>
            <w:r w:rsidRPr="00C91FF1">
              <w:t>23</w:t>
            </w:r>
          </w:p>
        </w:tc>
        <w:tc>
          <w:tcPr>
            <w:tcW w:w="1701" w:type="dxa"/>
          </w:tcPr>
          <w:p w14:paraId="50FD5597" w14:textId="50C9B767" w:rsidR="00560724" w:rsidRPr="00C91FF1" w:rsidRDefault="00E855E1" w:rsidP="00C0621A">
            <w:pPr>
              <w:pStyle w:val="TAMainText"/>
              <w:jc w:val="center"/>
            </w:pPr>
            <w:r>
              <w:t>2.63</w:t>
            </w:r>
          </w:p>
        </w:tc>
        <w:tc>
          <w:tcPr>
            <w:tcW w:w="1655" w:type="dxa"/>
          </w:tcPr>
          <w:p w14:paraId="21C955C7" w14:textId="5A5F14EE" w:rsidR="00560724" w:rsidRPr="00C91FF1" w:rsidRDefault="00E855E1" w:rsidP="00C0621A">
            <w:pPr>
              <w:pStyle w:val="TAMainText"/>
              <w:jc w:val="center"/>
            </w:pPr>
            <w:r>
              <w:t>0</w:t>
            </w:r>
            <w:r w:rsidRPr="00C91FF1">
              <w:t>-</w:t>
            </w:r>
            <w:r>
              <w:t>5.0</w:t>
            </w:r>
          </w:p>
        </w:tc>
      </w:tr>
    </w:tbl>
    <w:p w14:paraId="61B34844" w14:textId="77777777" w:rsidR="00560724" w:rsidRDefault="00560724" w:rsidP="00560724">
      <w:pPr>
        <w:spacing w:line="480" w:lineRule="auto"/>
        <w:rPr>
          <w:b/>
        </w:rPr>
      </w:pPr>
      <w:r>
        <w:rPr>
          <w:rFonts w:ascii="Times New Roman" w:hAnsi="Times New Roman"/>
          <w:noProof/>
          <w:color w:val="00B050"/>
          <w:szCs w:val="24"/>
          <w:lang w:val="de-DE" w:eastAsia="de-DE"/>
        </w:rPr>
        <w:lastRenderedPageBreak/>
        <w:drawing>
          <wp:inline distT="0" distB="0" distL="0" distR="0" wp14:anchorId="38F9A4DC" wp14:editId="5C366C21">
            <wp:extent cx="6193549" cy="4212345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upporting_Figure_S1-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3549" cy="4212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E8560F" w14:textId="6D30B79C" w:rsidR="00560724" w:rsidRDefault="00560724" w:rsidP="00560724">
      <w:pPr>
        <w:spacing w:line="480" w:lineRule="auto"/>
      </w:pPr>
      <w:r w:rsidRPr="00030D11">
        <w:rPr>
          <w:b/>
        </w:rPr>
        <w:t xml:space="preserve">Figure S1. </w:t>
      </w:r>
      <w:r w:rsidR="0096397D" w:rsidRPr="0096397D">
        <w:rPr>
          <w:b/>
          <w:bCs/>
        </w:rPr>
        <w:t>MALDI-TOF mass spectrum of tryptic peptides from SARS-CoV-nucleoprotein</w:t>
      </w:r>
      <w:r w:rsidR="0096397D" w:rsidRPr="00D41B6E">
        <w:t>.</w:t>
      </w:r>
      <w:r w:rsidR="0096397D">
        <w:t xml:space="preserve"> </w:t>
      </w:r>
      <w:r w:rsidRPr="00030D11">
        <w:t>Peptides from SARS-CoV</w:t>
      </w:r>
      <w:r>
        <w:t>-2 nucleoprotein are marked with the</w:t>
      </w:r>
      <w:r w:rsidR="00EC1A38">
        <w:t xml:space="preserve">ir numbers in the </w:t>
      </w:r>
      <w:r>
        <w:t>amino acid sequence</w:t>
      </w:r>
      <w:r w:rsidR="00EC1A38">
        <w:t xml:space="preserve"> (see Figure 1)</w:t>
      </w:r>
      <w:r w:rsidRPr="00030D11">
        <w:t xml:space="preserve">. Peptides A and C are </w:t>
      </w:r>
      <w:r w:rsidR="009C7A87">
        <w:t>labeled.</w:t>
      </w:r>
    </w:p>
    <w:p w14:paraId="4DDB9864" w14:textId="7C7216C8" w:rsidR="009C7A87" w:rsidRDefault="009C7A87">
      <w:pPr>
        <w:spacing w:line="276" w:lineRule="auto"/>
        <w:jc w:val="left"/>
      </w:pPr>
      <w:r>
        <w:br w:type="page"/>
      </w:r>
    </w:p>
    <w:p w14:paraId="3FE0EA6C" w14:textId="77777777" w:rsidR="009C7A87" w:rsidRDefault="009C7A87" w:rsidP="00560724">
      <w:pPr>
        <w:spacing w:line="480" w:lineRule="auto"/>
      </w:pPr>
    </w:p>
    <w:p w14:paraId="2D3A52DE" w14:textId="77777777" w:rsidR="00560724" w:rsidRDefault="00560724" w:rsidP="00560724">
      <w:pPr>
        <w:spacing w:line="480" w:lineRule="auto"/>
        <w:rPr>
          <w:rFonts w:ascii="Times New Roman" w:hAnsi="Times New Roman"/>
          <w:color w:val="00B050"/>
          <w:szCs w:val="24"/>
        </w:rPr>
      </w:pPr>
      <w:r>
        <w:rPr>
          <w:rFonts w:ascii="Times New Roman" w:hAnsi="Times New Roman"/>
          <w:noProof/>
          <w:color w:val="00B050"/>
          <w:szCs w:val="24"/>
          <w:lang w:val="de-DE" w:eastAsia="de-DE"/>
        </w:rPr>
        <w:drawing>
          <wp:inline distT="0" distB="0" distL="0" distR="0" wp14:anchorId="2EDF1085" wp14:editId="3E8992B0">
            <wp:extent cx="6186929" cy="4309516"/>
            <wp:effectExtent l="0" t="0" r="4445" b="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2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6929" cy="4309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89EB30" w14:textId="30A81EF1" w:rsidR="00560724" w:rsidRDefault="00560724" w:rsidP="00560724">
      <w:pPr>
        <w:spacing w:line="480" w:lineRule="auto"/>
      </w:pPr>
      <w:r w:rsidRPr="00D41B6E">
        <w:rPr>
          <w:b/>
        </w:rPr>
        <w:t xml:space="preserve">Figure S2. </w:t>
      </w:r>
      <w:r w:rsidR="00EC1A38" w:rsidRPr="00EC1A38">
        <w:rPr>
          <w:b/>
          <w:bCs/>
        </w:rPr>
        <w:t>MALDI-TOF mass spectrum of peptides C and D (a</w:t>
      </w:r>
      <w:r w:rsidR="00C8652A">
        <w:rPr>
          <w:b/>
          <w:bCs/>
        </w:rPr>
        <w:t>ntibody-enriched) from SARS-CoV</w:t>
      </w:r>
      <w:r w:rsidR="00C8652A">
        <w:rPr>
          <w:b/>
          <w:bCs/>
        </w:rPr>
        <w:noBreakHyphen/>
      </w:r>
      <w:r w:rsidR="00EC1A38" w:rsidRPr="00EC1A38">
        <w:rPr>
          <w:b/>
          <w:bCs/>
        </w:rPr>
        <w:t>2 nucleoprotei</w:t>
      </w:r>
      <w:r w:rsidR="00EC1A38">
        <w:rPr>
          <w:b/>
          <w:bCs/>
        </w:rPr>
        <w:t>n.</w:t>
      </w:r>
      <w:r w:rsidRPr="00D41B6E">
        <w:rPr>
          <w:b/>
        </w:rPr>
        <w:t xml:space="preserve"> </w:t>
      </w:r>
      <w:r w:rsidR="00EC1A38" w:rsidRPr="00EC1A38">
        <w:rPr>
          <w:bCs/>
        </w:rPr>
        <w:t xml:space="preserve">Signals </w:t>
      </w:r>
      <w:r w:rsidR="00EC1A38">
        <w:t>of p</w:t>
      </w:r>
      <w:r w:rsidRPr="00D41B6E">
        <w:t>eptide D (</w:t>
      </w:r>
      <w:r w:rsidRPr="00D41B6E">
        <w:rPr>
          <w:rStyle w:val="sequencechunk"/>
          <w:color w:val="0A0A0A"/>
        </w:rPr>
        <w:t>ADETQALPQR), [M+H]</w:t>
      </w:r>
      <w:r w:rsidRPr="00D41B6E">
        <w:rPr>
          <w:rStyle w:val="sequencechunk"/>
          <w:color w:val="0A0A0A"/>
          <w:vertAlign w:val="superscript"/>
        </w:rPr>
        <w:t>+</w:t>
      </w:r>
      <w:r w:rsidRPr="00D41B6E">
        <w:rPr>
          <w:rStyle w:val="sequencechunk"/>
          <w:color w:val="0A0A0A"/>
        </w:rPr>
        <w:t xml:space="preserve"> at </w:t>
      </w:r>
      <w:r w:rsidRPr="00EC1A38">
        <w:rPr>
          <w:i/>
          <w:iCs/>
        </w:rPr>
        <w:t>m/z</w:t>
      </w:r>
      <w:r w:rsidRPr="00D41B6E">
        <w:t xml:space="preserve"> 1128.6 and peptide C (</w:t>
      </w:r>
      <w:r w:rsidRPr="00D41B6E">
        <w:rPr>
          <w:rStyle w:val="sequencechunk"/>
          <w:color w:val="0A0A0A"/>
        </w:rPr>
        <w:t>AYNVTQAFGR)</w:t>
      </w:r>
      <w:r w:rsidRPr="00D41B6E">
        <w:t xml:space="preserve">, </w:t>
      </w:r>
      <w:r w:rsidRPr="00D41B6E">
        <w:rPr>
          <w:rStyle w:val="sequencechunk"/>
          <w:color w:val="0A0A0A"/>
        </w:rPr>
        <w:t>[M+H]</w:t>
      </w:r>
      <w:r w:rsidRPr="00D41B6E">
        <w:rPr>
          <w:rStyle w:val="sequencechunk"/>
          <w:color w:val="0A0A0A"/>
          <w:vertAlign w:val="superscript"/>
        </w:rPr>
        <w:t>+</w:t>
      </w:r>
      <w:r w:rsidRPr="00D41B6E">
        <w:rPr>
          <w:rStyle w:val="sequencechunk"/>
          <w:color w:val="0A0A0A"/>
        </w:rPr>
        <w:t xml:space="preserve"> at </w:t>
      </w:r>
      <w:r w:rsidRPr="00EC1A38">
        <w:rPr>
          <w:i/>
          <w:iCs/>
        </w:rPr>
        <w:t>m/z</w:t>
      </w:r>
      <w:r w:rsidRPr="00D41B6E">
        <w:t> 1126.6</w:t>
      </w:r>
      <w:r w:rsidR="00EC1A38">
        <w:t xml:space="preserve"> are shown enlarged.</w:t>
      </w:r>
    </w:p>
    <w:p w14:paraId="39E10D74" w14:textId="09CDE1BA" w:rsidR="009C7A87" w:rsidRDefault="009C7A87">
      <w:pPr>
        <w:spacing w:line="276" w:lineRule="auto"/>
        <w:jc w:val="left"/>
      </w:pPr>
      <w:r>
        <w:br w:type="page"/>
      </w:r>
    </w:p>
    <w:p w14:paraId="3A595418" w14:textId="77777777" w:rsidR="009C7A87" w:rsidRPr="00D41B6E" w:rsidRDefault="009C7A87" w:rsidP="00560724">
      <w:pPr>
        <w:spacing w:line="480" w:lineRule="auto"/>
      </w:pPr>
    </w:p>
    <w:p w14:paraId="1310506E" w14:textId="77777777" w:rsidR="00560724" w:rsidRDefault="00560724" w:rsidP="00560724">
      <w:pPr>
        <w:spacing w:line="480" w:lineRule="auto"/>
        <w:rPr>
          <w:rFonts w:ascii="Times New Roman" w:hAnsi="Times New Roman"/>
          <w:i/>
          <w:color w:val="00B050"/>
          <w:szCs w:val="24"/>
        </w:rPr>
      </w:pPr>
      <w:r>
        <w:rPr>
          <w:rFonts w:ascii="Times New Roman" w:hAnsi="Times New Roman"/>
          <w:i/>
          <w:noProof/>
          <w:color w:val="00B050"/>
          <w:szCs w:val="24"/>
          <w:lang w:val="de-DE" w:eastAsia="de-DE"/>
        </w:rPr>
        <w:drawing>
          <wp:inline distT="0" distB="0" distL="0" distR="0" wp14:anchorId="3ECD31A5" wp14:editId="5B01D019">
            <wp:extent cx="3923264" cy="4380877"/>
            <wp:effectExtent l="0" t="0" r="1270" b="635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3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3264" cy="4380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EA4414" w14:textId="6619A074" w:rsidR="00560724" w:rsidRPr="003812FF" w:rsidRDefault="00560724" w:rsidP="00560724">
      <w:pPr>
        <w:spacing w:line="480" w:lineRule="auto"/>
      </w:pPr>
      <w:r w:rsidRPr="003812FF">
        <w:rPr>
          <w:b/>
        </w:rPr>
        <w:t xml:space="preserve">Figure S3. </w:t>
      </w:r>
      <w:r w:rsidR="009C7A87" w:rsidRPr="003812FF">
        <w:rPr>
          <w:b/>
          <w:bCs/>
        </w:rPr>
        <w:t>MALDI-TOF mass spectrum of peptides A and C (a</w:t>
      </w:r>
      <w:r w:rsidR="00C8652A" w:rsidRPr="003812FF">
        <w:rPr>
          <w:b/>
          <w:bCs/>
        </w:rPr>
        <w:t>ntibody-enriched) from SARS</w:t>
      </w:r>
      <w:r w:rsidR="00C8652A" w:rsidRPr="003812FF">
        <w:rPr>
          <w:b/>
          <w:bCs/>
        </w:rPr>
        <w:noBreakHyphen/>
        <w:t>CoV</w:t>
      </w:r>
      <w:r w:rsidR="00C8652A" w:rsidRPr="003812FF">
        <w:rPr>
          <w:b/>
          <w:bCs/>
        </w:rPr>
        <w:noBreakHyphen/>
      </w:r>
      <w:r w:rsidR="009C7A87" w:rsidRPr="003812FF">
        <w:rPr>
          <w:b/>
          <w:bCs/>
        </w:rPr>
        <w:t>2 nucleoprotein, spiked into Cobas PCR Medium</w:t>
      </w:r>
      <w:r w:rsidRPr="003812FF">
        <w:rPr>
          <w:b/>
        </w:rPr>
        <w:t xml:space="preserve">. </w:t>
      </w:r>
      <w:r w:rsidR="009C7A87" w:rsidRPr="003812FF">
        <w:t>Peptides A and C are labeled.</w:t>
      </w:r>
    </w:p>
    <w:p w14:paraId="656A1C85" w14:textId="32D5168C" w:rsidR="009C7A87" w:rsidRDefault="009C7A87">
      <w:pPr>
        <w:spacing w:line="276" w:lineRule="auto"/>
        <w:jc w:val="left"/>
      </w:pPr>
      <w:r>
        <w:br w:type="page"/>
      </w:r>
    </w:p>
    <w:p w14:paraId="7D42B556" w14:textId="77777777" w:rsidR="00560724" w:rsidRDefault="00560724" w:rsidP="00560724">
      <w:pPr>
        <w:spacing w:line="480" w:lineRule="auto"/>
        <w:rPr>
          <w:rFonts w:ascii="Times New Roman" w:hAnsi="Times New Roman"/>
          <w:i/>
          <w:color w:val="00B050"/>
          <w:szCs w:val="24"/>
        </w:rPr>
      </w:pPr>
      <w:r>
        <w:rPr>
          <w:rFonts w:ascii="Times New Roman" w:hAnsi="Times New Roman"/>
          <w:i/>
          <w:noProof/>
          <w:color w:val="00B050"/>
          <w:szCs w:val="24"/>
          <w:lang w:val="de-DE" w:eastAsia="de-DE"/>
        </w:rPr>
        <w:lastRenderedPageBreak/>
        <w:drawing>
          <wp:inline distT="0" distB="0" distL="0" distR="0" wp14:anchorId="65F19594" wp14:editId="0004356C">
            <wp:extent cx="6193024" cy="3529292"/>
            <wp:effectExtent l="0" t="0" r="0" b="0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4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3024" cy="3529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33B109" w14:textId="0FD315B3" w:rsidR="00560724" w:rsidRPr="00D41B6E" w:rsidRDefault="00560724" w:rsidP="00560724">
      <w:pPr>
        <w:spacing w:line="480" w:lineRule="auto"/>
        <w:rPr>
          <w:rFonts w:ascii="Times New Roman" w:hAnsi="Times New Roman"/>
          <w:szCs w:val="24"/>
        </w:rPr>
      </w:pPr>
      <w:r w:rsidRPr="00D41B6E">
        <w:rPr>
          <w:rFonts w:ascii="Times New Roman" w:hAnsi="Times New Roman"/>
          <w:b/>
          <w:szCs w:val="24"/>
        </w:rPr>
        <w:t>Figure S4.</w:t>
      </w:r>
      <w:r w:rsidRPr="00D41B6E">
        <w:rPr>
          <w:rFonts w:ascii="Times New Roman" w:hAnsi="Times New Roman"/>
          <w:szCs w:val="24"/>
        </w:rPr>
        <w:t xml:space="preserve"> </w:t>
      </w:r>
      <w:r w:rsidR="009C7A87" w:rsidRPr="009C7A87">
        <w:rPr>
          <w:rFonts w:ascii="Times New Roman" w:hAnsi="Times New Roman"/>
          <w:b/>
          <w:bCs/>
          <w:szCs w:val="24"/>
        </w:rPr>
        <w:t>Comparison of SARS-CoV-2 quantification with peptides SIL-A and SIL-C</w:t>
      </w:r>
      <w:r w:rsidRPr="009C7A87">
        <w:rPr>
          <w:rFonts w:ascii="Times New Roman" w:hAnsi="Times New Roman"/>
          <w:b/>
          <w:bCs/>
          <w:szCs w:val="24"/>
        </w:rPr>
        <w:t>.</w:t>
      </w:r>
      <w:r w:rsidR="00C8652A">
        <w:rPr>
          <w:rFonts w:ascii="Times New Roman" w:hAnsi="Times New Roman"/>
          <w:szCs w:val="24"/>
        </w:rPr>
        <w:t xml:space="preserve"> SARS</w:t>
      </w:r>
      <w:r w:rsidR="00C8652A">
        <w:rPr>
          <w:rFonts w:ascii="Times New Roman" w:hAnsi="Times New Roman"/>
          <w:szCs w:val="24"/>
        </w:rPr>
        <w:noBreakHyphen/>
        <w:t>CoV</w:t>
      </w:r>
      <w:r w:rsidR="00C8652A">
        <w:rPr>
          <w:rFonts w:ascii="Times New Roman" w:hAnsi="Times New Roman"/>
          <w:szCs w:val="24"/>
        </w:rPr>
        <w:noBreakHyphen/>
      </w:r>
      <w:r w:rsidRPr="00D41B6E">
        <w:rPr>
          <w:rFonts w:ascii="Times New Roman" w:hAnsi="Times New Roman"/>
          <w:szCs w:val="24"/>
        </w:rPr>
        <w:t xml:space="preserve">2 nucleoprotein was spiked </w:t>
      </w:r>
      <w:r w:rsidR="009C7A87">
        <w:rPr>
          <w:rFonts w:ascii="Times New Roman" w:hAnsi="Times New Roman"/>
          <w:szCs w:val="24"/>
        </w:rPr>
        <w:t>at</w:t>
      </w:r>
      <w:r w:rsidRPr="00D41B6E">
        <w:rPr>
          <w:rFonts w:ascii="Times New Roman" w:hAnsi="Times New Roman"/>
          <w:szCs w:val="24"/>
        </w:rPr>
        <w:t xml:space="preserve"> different concentrations (x</w:t>
      </w:r>
      <w:r w:rsidR="009C7A87">
        <w:rPr>
          <w:rFonts w:ascii="Times New Roman" w:hAnsi="Times New Roman"/>
          <w:szCs w:val="24"/>
        </w:rPr>
        <w:t>-</w:t>
      </w:r>
      <w:r w:rsidRPr="00D41B6E">
        <w:rPr>
          <w:rFonts w:ascii="Times New Roman" w:hAnsi="Times New Roman"/>
          <w:szCs w:val="24"/>
        </w:rPr>
        <w:t xml:space="preserve">axis) </w:t>
      </w:r>
      <w:r w:rsidR="009C7A87">
        <w:rPr>
          <w:rFonts w:ascii="Times New Roman" w:hAnsi="Times New Roman"/>
          <w:szCs w:val="24"/>
        </w:rPr>
        <w:t>int</w:t>
      </w:r>
      <w:r w:rsidRPr="00D41B6E">
        <w:rPr>
          <w:rFonts w:ascii="Times New Roman" w:hAnsi="Times New Roman"/>
          <w:szCs w:val="24"/>
        </w:rPr>
        <w:t>o nasopharyngeal samples of</w:t>
      </w:r>
      <w:r w:rsidR="009C7A87">
        <w:rPr>
          <w:rFonts w:ascii="Times New Roman" w:hAnsi="Times New Roman"/>
          <w:szCs w:val="24"/>
        </w:rPr>
        <w:t xml:space="preserve"> </w:t>
      </w:r>
      <w:r w:rsidRPr="00D41B6E">
        <w:rPr>
          <w:rFonts w:ascii="Times New Roman" w:hAnsi="Times New Roman"/>
          <w:szCs w:val="24"/>
        </w:rPr>
        <w:t>healthy individuals</w:t>
      </w:r>
      <w:r w:rsidR="0038321C">
        <w:rPr>
          <w:rFonts w:ascii="Times New Roman" w:hAnsi="Times New Roman"/>
          <w:szCs w:val="24"/>
        </w:rPr>
        <w:t xml:space="preserve"> </w:t>
      </w:r>
      <w:r w:rsidR="009C7A87" w:rsidRPr="00D41B6E">
        <w:rPr>
          <w:rFonts w:ascii="Times New Roman" w:hAnsi="Times New Roman"/>
          <w:szCs w:val="24"/>
        </w:rPr>
        <w:t>(n=3)</w:t>
      </w:r>
      <w:r w:rsidR="009C7A87">
        <w:rPr>
          <w:rFonts w:ascii="Times New Roman" w:hAnsi="Times New Roman"/>
          <w:szCs w:val="24"/>
        </w:rPr>
        <w:t xml:space="preserve">. Samples were processed according to the workflow described in Figure </w:t>
      </w:r>
      <w:r w:rsidR="0038321C">
        <w:rPr>
          <w:rFonts w:ascii="Times New Roman" w:hAnsi="Times New Roman"/>
          <w:szCs w:val="24"/>
        </w:rPr>
        <w:t>2</w:t>
      </w:r>
      <w:r w:rsidR="00FE0F70">
        <w:rPr>
          <w:rFonts w:ascii="Times New Roman" w:hAnsi="Times New Roman"/>
          <w:szCs w:val="24"/>
        </w:rPr>
        <w:t xml:space="preserve"> using MALDI-TOF-MS detection of peptides</w:t>
      </w:r>
      <w:r w:rsidR="009C7A87">
        <w:rPr>
          <w:rFonts w:ascii="Times New Roman" w:hAnsi="Times New Roman"/>
          <w:szCs w:val="24"/>
        </w:rPr>
        <w:t xml:space="preserve">. </w:t>
      </w:r>
    </w:p>
    <w:p w14:paraId="711B656E" w14:textId="77777777" w:rsidR="00560724" w:rsidRPr="003D223B" w:rsidRDefault="00560724" w:rsidP="00560724">
      <w:pPr>
        <w:spacing w:line="480" w:lineRule="auto"/>
        <w:rPr>
          <w:rFonts w:ascii="Times New Roman" w:hAnsi="Times New Roman"/>
          <w:color w:val="00B050"/>
          <w:szCs w:val="24"/>
        </w:rPr>
      </w:pPr>
    </w:p>
    <w:p w14:paraId="430F31E3" w14:textId="77777777" w:rsidR="008D5C26" w:rsidRDefault="008D5C26"/>
    <w:sectPr w:rsidR="008D5C26" w:rsidSect="003D223B">
      <w:type w:val="continuous"/>
      <w:pgSz w:w="12240" w:h="15840"/>
      <w:pgMar w:top="720" w:right="1094" w:bottom="720" w:left="1094" w:header="0" w:footer="0" w:gutter="0"/>
      <w:cols w:space="47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230777" w14:textId="77777777" w:rsidR="00FC2DC7" w:rsidRDefault="00FC2DC7" w:rsidP="0096397D">
      <w:pPr>
        <w:spacing w:after="0"/>
      </w:pPr>
      <w:r>
        <w:separator/>
      </w:r>
    </w:p>
  </w:endnote>
  <w:endnote w:type="continuationSeparator" w:id="0">
    <w:p w14:paraId="52C3C2C1" w14:textId="77777777" w:rsidR="00FC2DC7" w:rsidRDefault="00FC2DC7" w:rsidP="0096397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no Pro">
    <w:altName w:val="Times New Roman"/>
    <w:charset w:val="00"/>
    <w:family w:val="roman"/>
    <w:pitch w:val="variable"/>
    <w:sig w:usb0="6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4404109"/>
      <w:docPartObj>
        <w:docPartGallery w:val="Page Numbers (Bottom of Page)"/>
        <w:docPartUnique/>
      </w:docPartObj>
    </w:sdtPr>
    <w:sdtContent>
      <w:p w14:paraId="5116CB1F" w14:textId="5C613E2B" w:rsidR="0096397D" w:rsidRDefault="0096397D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3146" w:rsidRPr="00FC3146">
          <w:rPr>
            <w:noProof/>
            <w:lang w:val="de-DE"/>
          </w:rPr>
          <w:t>4</w:t>
        </w:r>
        <w:r>
          <w:fldChar w:fldCharType="end"/>
        </w:r>
      </w:p>
    </w:sdtContent>
  </w:sdt>
  <w:p w14:paraId="00402806" w14:textId="77777777" w:rsidR="0096397D" w:rsidRDefault="0096397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560288" w14:textId="77777777" w:rsidR="00FC2DC7" w:rsidRDefault="00FC2DC7" w:rsidP="0096397D">
      <w:pPr>
        <w:spacing w:after="0"/>
      </w:pPr>
      <w:r>
        <w:separator/>
      </w:r>
    </w:p>
  </w:footnote>
  <w:footnote w:type="continuationSeparator" w:id="0">
    <w:p w14:paraId="52FF3228" w14:textId="77777777" w:rsidR="00FC2DC7" w:rsidRDefault="00FC2DC7" w:rsidP="0096397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0724"/>
    <w:rsid w:val="001A1264"/>
    <w:rsid w:val="003812FF"/>
    <w:rsid w:val="0038321C"/>
    <w:rsid w:val="003B2927"/>
    <w:rsid w:val="0041646B"/>
    <w:rsid w:val="004E2E29"/>
    <w:rsid w:val="00560724"/>
    <w:rsid w:val="00792B6C"/>
    <w:rsid w:val="008D5C26"/>
    <w:rsid w:val="0096397D"/>
    <w:rsid w:val="009C7A87"/>
    <w:rsid w:val="00A96F36"/>
    <w:rsid w:val="00AD4C8A"/>
    <w:rsid w:val="00B533EE"/>
    <w:rsid w:val="00C357EA"/>
    <w:rsid w:val="00C8652A"/>
    <w:rsid w:val="00D12E57"/>
    <w:rsid w:val="00D41B6E"/>
    <w:rsid w:val="00E15989"/>
    <w:rsid w:val="00E855E1"/>
    <w:rsid w:val="00EC1A38"/>
    <w:rsid w:val="00F322EF"/>
    <w:rsid w:val="00F46E9B"/>
    <w:rsid w:val="00FA0CC1"/>
    <w:rsid w:val="00FC2DC7"/>
    <w:rsid w:val="00FC3146"/>
    <w:rsid w:val="00FE0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098E0"/>
  <w15:docId w15:val="{C28F8E04-842E-4439-89ED-1A0BF0960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60724"/>
    <w:pPr>
      <w:spacing w:line="240" w:lineRule="auto"/>
      <w:jc w:val="both"/>
    </w:pPr>
    <w:rPr>
      <w:rFonts w:ascii="Times" w:eastAsia="Times New Roman" w:hAnsi="Times" w:cs="Times New Roman"/>
      <w:sz w:val="24"/>
      <w:szCs w:val="20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AMainText">
    <w:name w:val="TA_Main_Text"/>
    <w:basedOn w:val="Standard"/>
    <w:link w:val="TAMainTextZchn"/>
    <w:autoRedefine/>
    <w:rsid w:val="00560724"/>
    <w:pPr>
      <w:spacing w:after="60" w:line="480" w:lineRule="auto"/>
    </w:pPr>
    <w:rPr>
      <w:rFonts w:ascii="Times New Roman" w:hAnsi="Times New Roman"/>
      <w:iCs/>
      <w:kern w:val="21"/>
      <w:szCs w:val="24"/>
    </w:rPr>
  </w:style>
  <w:style w:type="character" w:customStyle="1" w:styleId="TAMainTextZchn">
    <w:name w:val="TA_Main_Text Zchn"/>
    <w:basedOn w:val="Absatz-Standardschriftart"/>
    <w:link w:val="TAMainText"/>
    <w:rsid w:val="00560724"/>
    <w:rPr>
      <w:rFonts w:ascii="Times New Roman" w:eastAsia="Times New Roman" w:hAnsi="Times New Roman" w:cs="Times New Roman"/>
      <w:iCs/>
      <w:kern w:val="21"/>
      <w:sz w:val="24"/>
      <w:szCs w:val="24"/>
      <w:lang w:val="en-US"/>
    </w:rPr>
  </w:style>
  <w:style w:type="character" w:customStyle="1" w:styleId="sequencechunk">
    <w:name w:val="sequence__chunk"/>
    <w:basedOn w:val="Absatz-Standardschriftart"/>
    <w:rsid w:val="00560724"/>
  </w:style>
  <w:style w:type="table" w:styleId="Tabellenraster">
    <w:name w:val="Table Grid"/>
    <w:basedOn w:val="NormaleTabelle"/>
    <w:uiPriority w:val="39"/>
    <w:rsid w:val="00560724"/>
    <w:pPr>
      <w:spacing w:after="0" w:line="240" w:lineRule="auto"/>
    </w:pPr>
    <w:rPr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60724"/>
    <w:pPr>
      <w:spacing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60724"/>
    <w:rPr>
      <w:rFonts w:ascii="Tahoma" w:eastAsia="Times New Roman" w:hAnsi="Tahoma" w:cs="Tahoma"/>
      <w:sz w:val="16"/>
      <w:szCs w:val="16"/>
      <w:lang w:val="en-US"/>
    </w:rPr>
  </w:style>
  <w:style w:type="paragraph" w:customStyle="1" w:styleId="BATitle">
    <w:name w:val="BA_Title"/>
    <w:basedOn w:val="Standard"/>
    <w:next w:val="BBAuthorName"/>
    <w:autoRedefine/>
    <w:rsid w:val="00D41B6E"/>
    <w:pPr>
      <w:spacing w:before="1400" w:after="180" w:line="480" w:lineRule="auto"/>
      <w:jc w:val="left"/>
    </w:pPr>
    <w:rPr>
      <w:rFonts w:ascii="Times New Roman" w:hAnsi="Times New Roman"/>
      <w:b/>
      <w:kern w:val="36"/>
      <w:sz w:val="28"/>
      <w:szCs w:val="28"/>
    </w:rPr>
  </w:style>
  <w:style w:type="paragraph" w:customStyle="1" w:styleId="BBAuthorName">
    <w:name w:val="BB_Author_Name"/>
    <w:basedOn w:val="Standard"/>
    <w:next w:val="BCAuthorAddress"/>
    <w:autoRedefine/>
    <w:rsid w:val="00D41B6E"/>
    <w:pPr>
      <w:spacing w:after="180" w:line="480" w:lineRule="auto"/>
    </w:pPr>
    <w:rPr>
      <w:rFonts w:ascii="Arno Pro" w:hAnsi="Arno Pro"/>
      <w:kern w:val="26"/>
    </w:rPr>
  </w:style>
  <w:style w:type="paragraph" w:customStyle="1" w:styleId="BCAuthorAddress">
    <w:name w:val="BC_Author_Address"/>
    <w:basedOn w:val="Standard"/>
    <w:next w:val="Standard"/>
    <w:autoRedefine/>
    <w:rsid w:val="00D41B6E"/>
    <w:pPr>
      <w:spacing w:after="60"/>
      <w:jc w:val="left"/>
    </w:pPr>
    <w:rPr>
      <w:rFonts w:ascii="Arno Pro" w:hAnsi="Arno Pro"/>
      <w:kern w:val="22"/>
      <w:sz w:val="20"/>
    </w:rPr>
  </w:style>
  <w:style w:type="paragraph" w:customStyle="1" w:styleId="AIReceivedDate">
    <w:name w:val="AI_Received_Date"/>
    <w:basedOn w:val="Standard"/>
    <w:next w:val="Standard"/>
    <w:autoRedefine/>
    <w:rsid w:val="00D41B6E"/>
    <w:pPr>
      <w:spacing w:after="100"/>
      <w:jc w:val="left"/>
    </w:pPr>
    <w:rPr>
      <w:rFonts w:ascii="Times New Roman" w:hAnsi="Times New Roman"/>
      <w:b/>
      <w:bCs/>
      <w:szCs w:val="24"/>
    </w:rPr>
  </w:style>
  <w:style w:type="character" w:styleId="Hyperlink">
    <w:name w:val="Hyperlink"/>
    <w:rsid w:val="00D41B6E"/>
    <w:rPr>
      <w:color w:val="0000FF"/>
      <w:u w:val="single"/>
    </w:rPr>
  </w:style>
  <w:style w:type="paragraph" w:customStyle="1" w:styleId="BIEmailAddress">
    <w:name w:val="BI_Email_Address"/>
    <w:basedOn w:val="Standard"/>
    <w:next w:val="AIReceivedDate"/>
    <w:autoRedefine/>
    <w:rsid w:val="0096397D"/>
    <w:pPr>
      <w:spacing w:after="100" w:line="480" w:lineRule="auto"/>
      <w:jc w:val="left"/>
    </w:pPr>
    <w:rPr>
      <w:rFonts w:ascii="Times New Roman" w:hAnsi="Times New Roman"/>
      <w:szCs w:val="24"/>
    </w:rPr>
  </w:style>
  <w:style w:type="paragraph" w:styleId="Kopfzeile">
    <w:name w:val="header"/>
    <w:basedOn w:val="Standard"/>
    <w:link w:val="KopfzeileZchn"/>
    <w:uiPriority w:val="99"/>
    <w:unhideWhenUsed/>
    <w:rsid w:val="0096397D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96397D"/>
    <w:rPr>
      <w:rFonts w:ascii="Times" w:eastAsia="Times New Roman" w:hAnsi="Times" w:cs="Times New Roman"/>
      <w:sz w:val="24"/>
      <w:szCs w:val="20"/>
      <w:lang w:val="en-US"/>
    </w:rPr>
  </w:style>
  <w:style w:type="paragraph" w:styleId="Fuzeile">
    <w:name w:val="footer"/>
    <w:basedOn w:val="Standard"/>
    <w:link w:val="FuzeileZchn"/>
    <w:uiPriority w:val="99"/>
    <w:unhideWhenUsed/>
    <w:rsid w:val="0096397D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96397D"/>
    <w:rPr>
      <w:rFonts w:ascii="Times" w:eastAsia="Times New Roman" w:hAnsi="Times" w:cs="Times New Roman"/>
      <w:sz w:val="24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ndrea.sinz@pharmazie.uni-halle.de" TargetMode="External"/><Relationship Id="rId11" Type="http://schemas.openxmlformats.org/officeDocument/2006/relationships/image" Target="media/image4.png"/><Relationship Id="rId5" Type="http://schemas.openxmlformats.org/officeDocument/2006/relationships/endnotes" Target="endnotes.xml"/><Relationship Id="rId10" Type="http://schemas.openxmlformats.org/officeDocument/2006/relationships/image" Target="media/image3.png"/><Relationship Id="rId4" Type="http://schemas.openxmlformats.org/officeDocument/2006/relationships/footnotes" Target="footnote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428</Words>
  <Characters>2700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Lydia;AS</dc:creator>
  <cp:lastModifiedBy>Andrea Sinz</cp:lastModifiedBy>
  <cp:revision>2</cp:revision>
  <cp:lastPrinted>2023-02-20T07:30:00Z</cp:lastPrinted>
  <dcterms:created xsi:type="dcterms:W3CDTF">2023-06-13T08:30:00Z</dcterms:created>
  <dcterms:modified xsi:type="dcterms:W3CDTF">2023-06-13T08:30:00Z</dcterms:modified>
</cp:coreProperties>
</file>