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D0CD" w14:textId="77777777" w:rsidR="00DB2DCC" w:rsidRPr="00DB2DCC" w:rsidRDefault="00DB2DCC" w:rsidP="00C405F6">
      <w:pPr>
        <w:spacing w:before="100" w:beforeAutospacing="1" w:after="100" w:afterAutospacing="1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B2DCC">
        <w:rPr>
          <w:rFonts w:ascii="Times New Roman" w:hAnsi="Times New Roman" w:cs="Times New Roman"/>
          <w:b/>
          <w:sz w:val="24"/>
          <w:szCs w:val="24"/>
          <w:lang w:val="en-GB"/>
        </w:rPr>
        <w:t>Supplementary information</w:t>
      </w:r>
    </w:p>
    <w:p w14:paraId="4AE00145" w14:textId="19ED272D" w:rsidR="00C405F6" w:rsidRPr="00EB4A1A" w:rsidRDefault="00C405F6" w:rsidP="00C405F6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DB2DCC">
        <w:rPr>
          <w:rFonts w:ascii="Times New Roman" w:hAnsi="Times New Roman" w:cs="Times New Roman"/>
          <w:b/>
          <w:sz w:val="24"/>
          <w:szCs w:val="24"/>
          <w:lang w:val="en-GB"/>
        </w:rPr>
        <w:t xml:space="preserve">Highly sensitive therapeutic drug monitoring of infliximab in </w:t>
      </w:r>
      <w:r w:rsidR="00207CC8">
        <w:rPr>
          <w:rFonts w:ascii="Times New Roman" w:hAnsi="Times New Roman" w:cs="Times New Roman"/>
          <w:b/>
          <w:sz w:val="24"/>
          <w:szCs w:val="24"/>
          <w:lang w:val="en-GB"/>
        </w:rPr>
        <w:t>serum</w:t>
      </w:r>
      <w:r w:rsidRPr="00DB2DC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by targeted mass spectrometry and ELISA</w:t>
      </w:r>
    </w:p>
    <w:p w14:paraId="0E9D81C5" w14:textId="77777777" w:rsidR="00C405F6" w:rsidRPr="00B45582" w:rsidRDefault="00C405F6" w:rsidP="00C405F6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4558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Andreas Hentschel, Gina Piontek, Rob Dahlmann, Peter Findeisen, Roman Sakson, Phil Carbow, Thomas </w:t>
      </w:r>
      <w:proofErr w:type="spellStart"/>
      <w:r w:rsidRPr="00B45582">
        <w:rPr>
          <w:rFonts w:ascii="Times New Roman" w:eastAsia="Times New Roman" w:hAnsi="Times New Roman" w:cs="Times New Roman"/>
          <w:sz w:val="24"/>
          <w:szCs w:val="24"/>
          <w:lang w:eastAsia="en-GB"/>
        </w:rPr>
        <w:t>Renné</w:t>
      </w:r>
      <w:proofErr w:type="spellEnd"/>
      <w:r w:rsidRPr="00B4558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Yvonne Reinders*, Albert Sickmann* </w:t>
      </w:r>
    </w:p>
    <w:p w14:paraId="4B8823E7" w14:textId="77777777" w:rsidR="00C405F6" w:rsidRPr="0094314F" w:rsidRDefault="00C405F6" w:rsidP="00C405F6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DB2DCC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*corresponding author</w:t>
      </w:r>
    </w:p>
    <w:p w14:paraId="40D63DBE" w14:textId="77777777" w:rsidR="00C405F6" w:rsidRPr="00DB2DCC" w:rsidRDefault="00C405F6">
      <w:pPr>
        <w:rPr>
          <w:lang w:val="en-US"/>
        </w:rPr>
      </w:pPr>
    </w:p>
    <w:p w14:paraId="760B8048" w14:textId="77777777" w:rsidR="00DB2DCC" w:rsidRDefault="00DB2DCC">
      <w:pPr>
        <w:rPr>
          <w:noProof/>
          <w:lang w:val="en-US" w:eastAsia="de-DE"/>
        </w:rPr>
      </w:pPr>
    </w:p>
    <w:p w14:paraId="32453754" w14:textId="77777777" w:rsidR="00DB2DCC" w:rsidRDefault="00DB2DCC">
      <w:pPr>
        <w:rPr>
          <w:noProof/>
          <w:lang w:val="en-US" w:eastAsia="de-DE"/>
        </w:rPr>
      </w:pPr>
    </w:p>
    <w:p w14:paraId="24685E05" w14:textId="77777777" w:rsidR="00DB2DCC" w:rsidRDefault="00DB2DCC">
      <w:pPr>
        <w:rPr>
          <w:noProof/>
          <w:lang w:val="en-US" w:eastAsia="de-DE"/>
        </w:rPr>
      </w:pPr>
    </w:p>
    <w:p w14:paraId="52EBAAC0" w14:textId="77777777" w:rsidR="00DB2DCC" w:rsidRDefault="00DB2DCC">
      <w:pPr>
        <w:rPr>
          <w:noProof/>
          <w:lang w:val="en-US" w:eastAsia="de-DE"/>
        </w:rPr>
      </w:pPr>
    </w:p>
    <w:p w14:paraId="360265C9" w14:textId="77777777" w:rsidR="00DB2DCC" w:rsidRDefault="00DB2DCC">
      <w:pPr>
        <w:rPr>
          <w:noProof/>
          <w:lang w:val="en-US" w:eastAsia="de-DE"/>
        </w:rPr>
      </w:pPr>
    </w:p>
    <w:p w14:paraId="1507A84A" w14:textId="77777777" w:rsidR="00DB2DCC" w:rsidRDefault="00DB2DCC">
      <w:pPr>
        <w:rPr>
          <w:noProof/>
          <w:lang w:val="en-US" w:eastAsia="de-DE"/>
        </w:rPr>
      </w:pPr>
    </w:p>
    <w:p w14:paraId="61CFD14F" w14:textId="77777777" w:rsidR="00DB2DCC" w:rsidRDefault="00DB2DCC">
      <w:pPr>
        <w:rPr>
          <w:noProof/>
          <w:lang w:val="en-US" w:eastAsia="de-DE"/>
        </w:rPr>
      </w:pPr>
    </w:p>
    <w:p w14:paraId="7C9DA6E7" w14:textId="77777777" w:rsidR="00DB2DCC" w:rsidRDefault="00DB2DCC">
      <w:pPr>
        <w:rPr>
          <w:noProof/>
          <w:lang w:val="en-US" w:eastAsia="de-DE"/>
        </w:rPr>
      </w:pPr>
    </w:p>
    <w:p w14:paraId="4718D8A4" w14:textId="77777777" w:rsidR="00DB2DCC" w:rsidRDefault="00DB2DCC">
      <w:pPr>
        <w:rPr>
          <w:noProof/>
          <w:lang w:val="en-US" w:eastAsia="de-DE"/>
        </w:rPr>
      </w:pPr>
    </w:p>
    <w:p w14:paraId="1F3BD4A3" w14:textId="77777777" w:rsidR="00DB2DCC" w:rsidRDefault="00DB2DCC">
      <w:pPr>
        <w:rPr>
          <w:noProof/>
          <w:lang w:val="en-US" w:eastAsia="de-DE"/>
        </w:rPr>
      </w:pPr>
    </w:p>
    <w:p w14:paraId="55592883" w14:textId="77777777" w:rsidR="00DB2DCC" w:rsidRDefault="00DB2DCC">
      <w:pPr>
        <w:rPr>
          <w:noProof/>
          <w:lang w:val="en-US" w:eastAsia="de-DE"/>
        </w:rPr>
      </w:pPr>
    </w:p>
    <w:p w14:paraId="58740560" w14:textId="77777777" w:rsidR="00DB2DCC" w:rsidRDefault="00DB2DCC">
      <w:pPr>
        <w:rPr>
          <w:noProof/>
          <w:lang w:val="en-US" w:eastAsia="de-DE"/>
        </w:rPr>
      </w:pPr>
    </w:p>
    <w:p w14:paraId="75FF2144" w14:textId="77777777" w:rsidR="00DB2DCC" w:rsidRDefault="00DB2DCC">
      <w:pPr>
        <w:rPr>
          <w:noProof/>
          <w:lang w:val="en-US" w:eastAsia="de-DE"/>
        </w:rPr>
      </w:pPr>
    </w:p>
    <w:p w14:paraId="57AC3566" w14:textId="77777777" w:rsidR="00DB2DCC" w:rsidRDefault="00DB2DCC">
      <w:pPr>
        <w:rPr>
          <w:noProof/>
          <w:lang w:val="en-US" w:eastAsia="de-DE"/>
        </w:rPr>
      </w:pPr>
    </w:p>
    <w:p w14:paraId="04896219" w14:textId="77777777" w:rsidR="00DB2DCC" w:rsidRDefault="00DB2DCC">
      <w:pPr>
        <w:rPr>
          <w:noProof/>
          <w:lang w:val="en-US" w:eastAsia="de-DE"/>
        </w:rPr>
      </w:pPr>
    </w:p>
    <w:p w14:paraId="25851CF8" w14:textId="77777777" w:rsidR="00DB2DCC" w:rsidRDefault="00DB2DCC">
      <w:pPr>
        <w:rPr>
          <w:noProof/>
          <w:lang w:val="en-US" w:eastAsia="de-DE"/>
        </w:rPr>
      </w:pPr>
    </w:p>
    <w:p w14:paraId="7EB51F4C" w14:textId="77777777" w:rsidR="00DB2DCC" w:rsidRDefault="00DB2DCC">
      <w:pPr>
        <w:rPr>
          <w:noProof/>
          <w:lang w:val="en-US" w:eastAsia="de-DE"/>
        </w:rPr>
      </w:pPr>
    </w:p>
    <w:p w14:paraId="057E9236" w14:textId="77777777" w:rsidR="00DB2DCC" w:rsidRDefault="00DB2DCC">
      <w:pPr>
        <w:rPr>
          <w:noProof/>
          <w:lang w:val="en-US" w:eastAsia="de-DE"/>
        </w:rPr>
      </w:pPr>
    </w:p>
    <w:p w14:paraId="63BBCECC" w14:textId="77777777" w:rsidR="00DB2DCC" w:rsidRDefault="00DB2DCC">
      <w:pPr>
        <w:rPr>
          <w:noProof/>
          <w:lang w:val="en-US" w:eastAsia="de-DE"/>
        </w:rPr>
      </w:pPr>
    </w:p>
    <w:p w14:paraId="36F95641" w14:textId="77777777" w:rsidR="00DB2DCC" w:rsidRDefault="00DB2DCC">
      <w:pPr>
        <w:rPr>
          <w:noProof/>
          <w:lang w:val="en-US" w:eastAsia="de-DE"/>
        </w:rPr>
      </w:pPr>
    </w:p>
    <w:p w14:paraId="166ED5E8" w14:textId="77777777" w:rsidR="00DB2DCC" w:rsidRDefault="00DB2DCC">
      <w:pPr>
        <w:rPr>
          <w:noProof/>
          <w:lang w:val="en-US" w:eastAsia="de-DE"/>
        </w:rPr>
      </w:pPr>
      <w:r w:rsidRPr="00DB2DCC">
        <w:rPr>
          <w:noProof/>
          <w:lang w:val="en-US" w:eastAsia="de-DE"/>
        </w:rPr>
        <w:lastRenderedPageBreak/>
        <w:t>Supplementary Figure S1</w:t>
      </w:r>
      <w:r>
        <w:rPr>
          <w:noProof/>
          <w:lang w:val="en-US" w:eastAsia="de-DE"/>
        </w:rPr>
        <w:t xml:space="preserve">: </w:t>
      </w:r>
      <w:r w:rsidRPr="00DB2DCC">
        <w:rPr>
          <w:noProof/>
          <w:lang w:val="en-US" w:eastAsia="de-DE"/>
        </w:rPr>
        <w:t xml:space="preserve">Calibration curves of the </w:t>
      </w:r>
      <w:r>
        <w:rPr>
          <w:noProof/>
          <w:lang w:val="en-US" w:eastAsia="de-DE"/>
        </w:rPr>
        <w:t>ASQ</w:t>
      </w:r>
      <w:r w:rsidRPr="00DB2DCC">
        <w:rPr>
          <w:noProof/>
          <w:lang w:val="en-US" w:eastAsia="de-DE"/>
        </w:rPr>
        <w:t xml:space="preserve"> peptide of infliximab. Curves were generated and measured by two different researchers with a time difference of 6 month. Both calibration curves show robust results in regard to their LOD and LLOQ. Each calibration point was measured 3 time with independent replicates. </w:t>
      </w:r>
      <w:r>
        <w:rPr>
          <w:noProof/>
          <w:lang w:val="en-US" w:eastAsia="de-DE"/>
        </w:rPr>
        <w:t>The LOD is marked with the purple line, the LLOQ is marked with the blue line.</w:t>
      </w:r>
    </w:p>
    <w:p w14:paraId="3510D40A" w14:textId="77777777" w:rsidR="00C405F6" w:rsidRPr="00DB2DCC" w:rsidRDefault="00C405F6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61A3444B" wp14:editId="4F7FE815">
            <wp:extent cx="5385036" cy="3934899"/>
            <wp:effectExtent l="0" t="0" r="6350" b="8890"/>
            <wp:docPr id="2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E0C78FE1-B2AD-6DC6-F0B4-BF4A54A2B3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>
                      <a:extLst>
                        <a:ext uri="{FF2B5EF4-FFF2-40B4-BE49-F238E27FC236}">
                          <a16:creationId xmlns:a16="http://schemas.microsoft.com/office/drawing/2014/main" id="{E0C78FE1-B2AD-6DC6-F0B4-BF4A54A2B3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7117" cy="3951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78F74A9D" wp14:editId="41F652D6">
            <wp:extent cx="5372334" cy="3681636"/>
            <wp:effectExtent l="0" t="0" r="0" b="0"/>
            <wp:docPr id="3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8F5F82F9-EEF5-0390-2A23-AF03AF6060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id="{8F5F82F9-EEF5-0390-2A23-AF03AF6060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5066" cy="36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05F6" w:rsidRPr="00DB2DC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B1F"/>
    <w:rsid w:val="0004182D"/>
    <w:rsid w:val="00152B1F"/>
    <w:rsid w:val="00207CC8"/>
    <w:rsid w:val="00242E81"/>
    <w:rsid w:val="00C405F6"/>
    <w:rsid w:val="00DB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48975"/>
  <w15:chartTrackingRefBased/>
  <w15:docId w15:val="{AAF81705-E37D-4505-9232-50536A47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05F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ISAS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Hentschel, Dr. Andreas</dc:creator>
  <cp:keywords/>
  <dc:description/>
  <cp:lastModifiedBy>Reinders, Yvonne</cp:lastModifiedBy>
  <cp:revision>3</cp:revision>
  <dcterms:created xsi:type="dcterms:W3CDTF">2023-11-29T13:36:00Z</dcterms:created>
  <dcterms:modified xsi:type="dcterms:W3CDTF">2023-12-04T12:56:00Z</dcterms:modified>
</cp:coreProperties>
</file>