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9C5" w:rsidRDefault="002649C5" w:rsidP="000E2B5C">
      <w:pPr>
        <w:bidi w:val="0"/>
        <w:rPr>
          <w:rFonts w:asciiTheme="majorBidi" w:hAnsiTheme="majorBidi" w:cstheme="majorBidi"/>
          <w:sz w:val="24"/>
          <w:szCs w:val="24"/>
        </w:rPr>
      </w:pPr>
      <w:r w:rsidRPr="006D75C3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6D75C3">
        <w:rPr>
          <w:rFonts w:asciiTheme="majorBidi" w:hAnsiTheme="majorBidi" w:cstheme="majorBidi"/>
          <w:sz w:val="24"/>
          <w:szCs w:val="24"/>
        </w:rPr>
        <w:t>: ICD-9 codes used for health outcome definitions</w:t>
      </w:r>
      <w:r w:rsidRPr="007D4248">
        <w:rPr>
          <w:rFonts w:asciiTheme="majorBidi" w:hAnsiTheme="majorBidi" w:cstheme="majorBidi"/>
          <w:sz w:val="24"/>
          <w:szCs w:val="24"/>
          <w:vertAlign w:val="superscript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9"/>
        <w:gridCol w:w="628"/>
      </w:tblGrid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b/>
                <w:bCs/>
                <w:sz w:val="19"/>
                <w:szCs w:val="19"/>
              </w:rPr>
              <w:t>Diagnosis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b/>
                <w:bCs/>
                <w:color w:val="000000"/>
                <w:sz w:val="19"/>
                <w:szCs w:val="19"/>
              </w:rPr>
              <w:t>Codes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0E2B5C">
              <w:rPr>
                <w:rFonts w:asciiTheme="majorBidi" w:hAnsiTheme="majorBidi" w:cstheme="majorBidi"/>
                <w:i/>
                <w:iCs/>
                <w:sz w:val="19"/>
                <w:szCs w:val="19"/>
              </w:rPr>
              <w:t>M</w:t>
            </w:r>
            <w:r w:rsidRPr="000E2B5C">
              <w:rPr>
                <w:rFonts w:asciiTheme="majorBidi" w:hAnsiTheme="majorBidi" w:cstheme="majorBidi"/>
                <w:i/>
                <w:iCs/>
                <w:sz w:val="19"/>
                <w:szCs w:val="19"/>
              </w:rPr>
              <w:t>alformations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proofErr w:type="spellStart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Anencephalus</w:t>
            </w:r>
            <w:proofErr w:type="spellEnd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 and similar anomalies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740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 Spina bifida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741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anomalies of nervous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742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Congenital anomalies of eye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743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Congenital anomalies of ear, face, and neck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744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proofErr w:type="spellStart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Bulbus</w:t>
            </w:r>
            <w:proofErr w:type="spellEnd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 </w:t>
            </w:r>
            <w:proofErr w:type="spellStart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cordis</w:t>
            </w:r>
            <w:proofErr w:type="spellEnd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 anomalies and anomalies of cardiac septal  closure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745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anomalies of heart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746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anomalies of circulatory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747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Congenital anomalies of respiratory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748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hyperlink r:id="rId6" w:history="1">
              <w:r w:rsidRPr="000E2B5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19"/>
                  <w:szCs w:val="19"/>
                  <w:u w:val="none"/>
                </w:rPr>
                <w:t>Cleft palate and cleft lip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749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anomalies of upper alimentary 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750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anomalies of digestive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751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Genital Organs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752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Congenital anomalies of urinary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753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Certain congenital musculoskeletal deformities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754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anomalies of limbs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755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Other congenital musculoskeletal anomalies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756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Congenital anomalies of the integument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757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Chromosomal anomalies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758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263FD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hyperlink r:id="rId7" w:history="1">
              <w:r w:rsidRPr="000E2B5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19"/>
                  <w:szCs w:val="19"/>
                  <w:u w:val="none"/>
                </w:rPr>
                <w:t>Other and unspecified congenital anomalies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0E2B5C" w:rsidRPr="000E2B5C" w:rsidRDefault="000E2B5C" w:rsidP="00263FD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759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i/>
                <w:iCs/>
                <w:sz w:val="19"/>
                <w:szCs w:val="19"/>
              </w:rPr>
              <w:t>Obesity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Overweight (Body Mass Index (BMI)&lt; 30)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278.02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Obesity (BMI &gt;30)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278.00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BMI pediatric risk for obesity 85th &lt; BMI &gt; 97th percent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V85.53</w:t>
            </w:r>
          </w:p>
        </w:tc>
      </w:tr>
      <w:tr w:rsidR="002649C5" w:rsidRPr="007C3479" w:rsidTr="000E2B5C">
        <w:trPr>
          <w:trHeight w:val="288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BMI pediatric obese greater than or equal to 97th percent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V85.54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BMI pediatric overweight 97th &lt; BMI &lt; 99.9th percentile for age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V85.54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0E2B5C" w:rsidRPr="000E2B5C" w:rsidRDefault="000E2B5C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i/>
                <w:iCs/>
                <w:color w:val="000000"/>
                <w:sz w:val="19"/>
                <w:szCs w:val="19"/>
              </w:rPr>
              <w:t>Asthma-like illness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Ac. Bronchiolitis due to other infectious organisms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466.19</w:t>
            </w:r>
          </w:p>
        </w:tc>
      </w:tr>
      <w:tr w:rsidR="002649C5" w:rsidRPr="007C3479" w:rsidTr="000E2B5C">
        <w:trPr>
          <w:trHeight w:val="343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Ac. Bronchiolitis due to respiratory syncytial virus (</w:t>
            </w:r>
            <w:proofErr w:type="spellStart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rsv</w:t>
            </w:r>
            <w:proofErr w:type="spellEnd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)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466.11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Acute bronchiolitis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466.10</w:t>
            </w:r>
          </w:p>
        </w:tc>
      </w:tr>
      <w:tr w:rsidR="002649C5" w:rsidRPr="007C3479" w:rsidTr="000E2B5C">
        <w:trPr>
          <w:trHeight w:val="288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Acute bronchitis/bronchiolitis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466.00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Asthma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V17.5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Asthma routine follow up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V67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Asthma,</w:t>
            </w:r>
            <w:r w:rsidR="009F6EB9"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 </w:t>
            </w: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unspecified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493.90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Bronchial asthma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493.9 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Bronchiolitis acute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466.10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Bronchitis acute fibrinous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466.00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Bronchitis asthmatic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i/>
                <w:iCs/>
                <w:color w:val="000000"/>
                <w:sz w:val="19"/>
                <w:szCs w:val="19"/>
              </w:rPr>
              <w:t>493.90</w:t>
            </w:r>
          </w:p>
        </w:tc>
      </w:tr>
      <w:tr w:rsidR="002649C5" w:rsidRPr="007C3479" w:rsidTr="000E2B5C">
        <w:trPr>
          <w:trHeight w:val="288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Wheezing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786.07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Wheezing baby syndrome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4651.00</w:t>
            </w:r>
          </w:p>
        </w:tc>
      </w:tr>
      <w:tr w:rsidR="000E2B5C" w:rsidRPr="007C3479" w:rsidTr="000E2B5C">
        <w:trPr>
          <w:trHeight w:val="276"/>
        </w:trPr>
        <w:tc>
          <w:tcPr>
            <w:tcW w:w="0" w:type="auto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0E2B5C" w:rsidRPr="000E2B5C" w:rsidRDefault="000E2B5C" w:rsidP="000E2B5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i/>
                <w:iCs/>
                <w:color w:val="000000"/>
                <w:sz w:val="19"/>
                <w:szCs w:val="19"/>
              </w:rPr>
              <w:t>Behavioral/developmental disorders</w:t>
            </w:r>
          </w:p>
        </w:tc>
      </w:tr>
      <w:tr w:rsidR="002649C5" w:rsidRPr="007C3479" w:rsidTr="000E2B5C">
        <w:trPr>
          <w:trHeight w:val="288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Attention deficit disorder with hyperactivity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314.01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Attention for observation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7.00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bookmarkStart w:id="0" w:name="_GoBack" w:colFirst="2" w:colLast="2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Autism spectrum disorder 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299.00</w:t>
            </w:r>
          </w:p>
        </w:tc>
      </w:tr>
      <w:bookmarkEnd w:id="0"/>
      <w:tr w:rsidR="000E2B5C" w:rsidRPr="007C3479" w:rsidTr="000E2B5C">
        <w:trPr>
          <w:trHeight w:val="276"/>
        </w:trPr>
        <w:tc>
          <w:tcPr>
            <w:tcW w:w="0" w:type="auto"/>
            <w:gridSpan w:val="2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E2B5C" w:rsidRPr="000E2B5C" w:rsidRDefault="000E2B5C" w:rsidP="000E2B5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i/>
                <w:iCs/>
                <w:color w:val="000000"/>
                <w:sz w:val="19"/>
                <w:szCs w:val="19"/>
              </w:rPr>
              <w:t>Malignancies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proofErr w:type="spellStart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Burkitts</w:t>
            </w:r>
            <w:proofErr w:type="spellEnd"/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 xml:space="preserve"> lymphoma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200.20</w:t>
            </w:r>
          </w:p>
        </w:tc>
      </w:tr>
      <w:tr w:rsidR="002649C5" w:rsidRPr="007C3479" w:rsidTr="000E2B5C">
        <w:trPr>
          <w:trHeight w:val="276"/>
        </w:trPr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sz w:val="19"/>
                <w:szCs w:val="19"/>
              </w:rPr>
              <w:t>Malignant neoplasm of kidney, except pelvis</w:t>
            </w:r>
          </w:p>
        </w:tc>
        <w:tc>
          <w:tcPr>
            <w:tcW w:w="0" w:type="auto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649C5" w:rsidRPr="000E2B5C" w:rsidRDefault="002649C5" w:rsidP="00A230D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</w:pPr>
            <w:r w:rsidRPr="000E2B5C">
              <w:rPr>
                <w:rFonts w:asciiTheme="majorBidi" w:eastAsia="Times New Roman" w:hAnsiTheme="majorBidi" w:cstheme="majorBidi"/>
                <w:color w:val="000000"/>
                <w:sz w:val="19"/>
                <w:szCs w:val="19"/>
              </w:rPr>
              <w:t>223.00</w:t>
            </w:r>
          </w:p>
        </w:tc>
      </w:tr>
    </w:tbl>
    <w:p w:rsidR="002649C5" w:rsidRPr="000E2B5C" w:rsidRDefault="002649C5" w:rsidP="000E2B5C">
      <w:pPr>
        <w:bidi w:val="0"/>
        <w:rPr>
          <w:rFonts w:asciiTheme="majorBidi" w:hAnsiTheme="majorBidi" w:cstheme="majorBidi"/>
          <w:sz w:val="18"/>
          <w:szCs w:val="18"/>
        </w:rPr>
      </w:pPr>
      <w:r w:rsidRPr="007D4248">
        <w:rPr>
          <w:rFonts w:asciiTheme="majorBidi" w:hAnsiTheme="majorBidi" w:cstheme="majorBidi"/>
          <w:sz w:val="18"/>
          <w:szCs w:val="18"/>
          <w:vertAlign w:val="superscript"/>
        </w:rPr>
        <w:t>1</w:t>
      </w:r>
      <w:r w:rsidRPr="007D4248">
        <w:rPr>
          <w:rFonts w:asciiTheme="majorBidi" w:hAnsiTheme="majorBidi" w:cstheme="majorBidi"/>
          <w:sz w:val="18"/>
          <w:szCs w:val="18"/>
        </w:rPr>
        <w:t xml:space="preserve"> None of the cardiovascular outcomes w</w:t>
      </w:r>
      <w:r>
        <w:rPr>
          <w:rFonts w:asciiTheme="majorBidi" w:hAnsiTheme="majorBidi" w:cstheme="majorBidi"/>
          <w:sz w:val="18"/>
          <w:szCs w:val="18"/>
        </w:rPr>
        <w:t>as</w:t>
      </w:r>
      <w:r w:rsidRPr="007D4248">
        <w:rPr>
          <w:rFonts w:asciiTheme="majorBidi" w:hAnsiTheme="majorBidi" w:cstheme="majorBidi"/>
          <w:sz w:val="18"/>
          <w:szCs w:val="18"/>
        </w:rPr>
        <w:t xml:space="preserve"> defined based on diagnosis, but solely on children</w:t>
      </w:r>
      <w:r>
        <w:rPr>
          <w:rFonts w:asciiTheme="majorBidi" w:hAnsiTheme="majorBidi" w:cstheme="majorBidi"/>
          <w:sz w:val="18"/>
          <w:szCs w:val="18"/>
        </w:rPr>
        <w:t>'</w:t>
      </w:r>
      <w:r w:rsidRPr="007D4248">
        <w:rPr>
          <w:rFonts w:asciiTheme="majorBidi" w:hAnsiTheme="majorBidi" w:cstheme="majorBidi"/>
          <w:sz w:val="18"/>
          <w:szCs w:val="18"/>
        </w:rPr>
        <w:t xml:space="preserve"> visits to cardiovascular clinics.</w:t>
      </w:r>
    </w:p>
    <w:sectPr w:rsidR="002649C5" w:rsidRPr="000E2B5C" w:rsidSect="000E2B5C">
      <w:footerReference w:type="default" r:id="rId8"/>
      <w:pgSz w:w="11906" w:h="16838"/>
      <w:pgMar w:top="709" w:right="1080" w:bottom="851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705" w:rsidRDefault="00731705">
      <w:pPr>
        <w:spacing w:after="0" w:line="240" w:lineRule="auto"/>
      </w:pPr>
      <w:r>
        <w:separator/>
      </w:r>
    </w:p>
  </w:endnote>
  <w:endnote w:type="continuationSeparator" w:id="0">
    <w:p w:rsidR="00731705" w:rsidRDefault="0073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567115517"/>
      <w:docPartObj>
        <w:docPartGallery w:val="Page Numbers (Bottom of Page)"/>
        <w:docPartUnique/>
      </w:docPartObj>
    </w:sdtPr>
    <w:sdtEndPr/>
    <w:sdtContent>
      <w:p w:rsidR="00C7433D" w:rsidRDefault="000905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B5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C7433D" w:rsidRDefault="007317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705" w:rsidRDefault="00731705">
      <w:pPr>
        <w:spacing w:after="0" w:line="240" w:lineRule="auto"/>
      </w:pPr>
      <w:r>
        <w:separator/>
      </w:r>
    </w:p>
  </w:footnote>
  <w:footnote w:type="continuationSeparator" w:id="0">
    <w:p w:rsidR="00731705" w:rsidRDefault="00731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C5"/>
    <w:rsid w:val="00010A71"/>
    <w:rsid w:val="0009057A"/>
    <w:rsid w:val="000E2B5C"/>
    <w:rsid w:val="001B3FF2"/>
    <w:rsid w:val="002649C5"/>
    <w:rsid w:val="0045654B"/>
    <w:rsid w:val="004C2DBA"/>
    <w:rsid w:val="005E56E0"/>
    <w:rsid w:val="00706424"/>
    <w:rsid w:val="00731705"/>
    <w:rsid w:val="00736A59"/>
    <w:rsid w:val="009F6EB9"/>
    <w:rsid w:val="00A218E9"/>
    <w:rsid w:val="00B42DE5"/>
    <w:rsid w:val="00D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E9C684-0A9E-4E8B-837B-7B58234E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9C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4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49C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649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9C5"/>
  </w:style>
  <w:style w:type="character" w:styleId="Hyperlink">
    <w:name w:val="Hyperlink"/>
    <w:basedOn w:val="DefaultParagraphFont"/>
    <w:uiPriority w:val="99"/>
    <w:unhideWhenUsed/>
    <w:rsid w:val="000E2B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eicd9.com/index.php?action=child&amp;recordid=77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icd9.com/index.php?action=child&amp;recordid=75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371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</dc:creator>
  <cp:keywords/>
  <dc:description/>
  <cp:lastModifiedBy>LN</cp:lastModifiedBy>
  <cp:revision>5</cp:revision>
  <dcterms:created xsi:type="dcterms:W3CDTF">2020-10-21T23:56:00Z</dcterms:created>
  <dcterms:modified xsi:type="dcterms:W3CDTF">2021-02-25T16:14:00Z</dcterms:modified>
</cp:coreProperties>
</file>