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F3" w:rsidRPr="00FC280A" w:rsidRDefault="007361F3" w:rsidP="007361F3">
      <w:pPr>
        <w:pStyle w:val="Heading3"/>
      </w:pPr>
      <w:proofErr w:type="gramStart"/>
      <w:r w:rsidRPr="000F3DE8">
        <w:t>Additional File 2</w:t>
      </w:r>
      <w:r w:rsidRPr="00FC280A">
        <w:t>.</w:t>
      </w:r>
      <w:proofErr w:type="gramEnd"/>
      <w:r w:rsidRPr="00FC280A">
        <w:t xml:space="preserve"> Preclinical studies showing the effect of PCCs on bleeding in NOAC-treated animals (January 2013–</w:t>
      </w:r>
      <w:r>
        <w:t>February 2017</w:t>
      </w:r>
      <w:r w:rsidRPr="00FC280A"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3402"/>
        <w:gridCol w:w="4961"/>
      </w:tblGrid>
      <w:tr w:rsidR="007361F3" w:rsidRPr="00C0159A" w:rsidTr="00212C1C">
        <w:tc>
          <w:tcPr>
            <w:tcW w:w="2263" w:type="dxa"/>
            <w:shd w:val="clear" w:color="auto" w:fill="B2A1C7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Study citation</w:t>
            </w:r>
          </w:p>
        </w:tc>
        <w:tc>
          <w:tcPr>
            <w:tcW w:w="2552" w:type="dxa"/>
            <w:shd w:val="clear" w:color="auto" w:fill="B2A1C7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PCC</w:t>
            </w:r>
          </w:p>
        </w:tc>
        <w:tc>
          <w:tcPr>
            <w:tcW w:w="3402" w:type="dxa"/>
            <w:shd w:val="clear" w:color="auto" w:fill="B2A1C7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Model</w:t>
            </w:r>
          </w:p>
        </w:tc>
        <w:tc>
          <w:tcPr>
            <w:tcW w:w="4961" w:type="dxa"/>
            <w:shd w:val="clear" w:color="auto" w:fill="B2A1C7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Results</w:t>
            </w:r>
          </w:p>
        </w:tc>
      </w:tr>
      <w:tr w:rsidR="007361F3" w:rsidRPr="00C0159A" w:rsidTr="00212C1C">
        <w:tc>
          <w:tcPr>
            <w:tcW w:w="13178" w:type="dxa"/>
            <w:gridSpan w:val="4"/>
            <w:shd w:val="clear" w:color="auto" w:fill="E5DFEC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Dabigatran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Hoffman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2015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>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Mouse, saphenous vein bleeding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time to haemostasis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proofErr w:type="spellStart"/>
            <w:r w:rsidRPr="00C0159A">
              <w:rPr>
                <w:lang w:eastAsia="en-US"/>
              </w:rPr>
              <w:t>Honickel</w:t>
            </w:r>
            <w:proofErr w:type="spellEnd"/>
            <w:r w:rsidRPr="00C0159A">
              <w:rPr>
                <w:lang w:eastAsia="en-US"/>
              </w:rPr>
              <w:t xml:space="preserve">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2015</w:t>
            </w:r>
            <w:r>
              <w:rPr>
                <w:lang w:eastAsia="en-US"/>
              </w:rPr>
              <w:t xml:space="preserve"> and </w:t>
            </w:r>
            <w:proofErr w:type="spellStart"/>
            <w:r>
              <w:rPr>
                <w:lang w:eastAsia="en-US"/>
              </w:rPr>
              <w:t>Honickel</w:t>
            </w:r>
            <w:proofErr w:type="spellEnd"/>
            <w:r>
              <w:rPr>
                <w:lang w:eastAsia="en-US"/>
              </w:rPr>
              <w:t xml:space="preserve"> </w:t>
            </w:r>
            <w:r w:rsidRPr="00AB39F1">
              <w:rPr>
                <w:i/>
                <w:lang w:eastAsia="en-US"/>
              </w:rPr>
              <w:t>et al.</w:t>
            </w:r>
            <w:r>
              <w:rPr>
                <w:lang w:eastAsia="en-US"/>
              </w:rPr>
              <w:t xml:space="preserve"> 2017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>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Pig, </w:t>
            </w:r>
            <w:proofErr w:type="spellStart"/>
            <w:r w:rsidRPr="00C0159A">
              <w:rPr>
                <w:lang w:eastAsia="en-US"/>
              </w:rPr>
              <w:t>polytrauma</w:t>
            </w:r>
            <w:proofErr w:type="spellEnd"/>
            <w:r w:rsidRPr="00C0159A">
              <w:rPr>
                <w:lang w:eastAsia="en-US"/>
              </w:rPr>
              <w:t xml:space="preserve">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↓ blood loss 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Herzog </w:t>
            </w:r>
            <w:r w:rsidRPr="00577F96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2014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>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Rabbit, kidney incision model (and arterial venous shunt)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blood loss and time to haemostasis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van </w:t>
            </w:r>
            <w:proofErr w:type="spellStart"/>
            <w:r w:rsidRPr="00C0159A">
              <w:rPr>
                <w:lang w:eastAsia="en-US"/>
              </w:rPr>
              <w:t>Ryn</w:t>
            </w:r>
            <w:proofErr w:type="spellEnd"/>
            <w:r w:rsidRPr="00C0159A">
              <w:rPr>
                <w:lang w:eastAsia="en-US"/>
              </w:rPr>
              <w:t xml:space="preserve">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2014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3F-PCCs (</w:t>
            </w:r>
            <w:proofErr w:type="spellStart"/>
            <w:r w:rsidRPr="00C0159A">
              <w:rPr>
                <w:lang w:eastAsia="en-US"/>
              </w:rPr>
              <w:t>Profilnine</w:t>
            </w:r>
            <w:proofErr w:type="spellEnd"/>
            <w:r w:rsidRPr="00C0159A">
              <w:rPr>
                <w:lang w:eastAsia="en-US"/>
              </w:rPr>
              <w:t xml:space="preserve">® and </w:t>
            </w:r>
            <w:proofErr w:type="spellStart"/>
            <w:r w:rsidRPr="00C0159A">
              <w:rPr>
                <w:lang w:eastAsia="en-US"/>
              </w:rPr>
              <w:t>Bebulin</w:t>
            </w:r>
            <w:proofErr w:type="spellEnd"/>
            <w:r w:rsidRPr="00C0159A">
              <w:rPr>
                <w:lang w:eastAsia="en-US"/>
              </w:rPr>
              <w:t>®), 4F-PCCs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 xml:space="preserve">® and </w:t>
            </w:r>
            <w:proofErr w:type="spellStart"/>
            <w:r w:rsidRPr="00C0159A">
              <w:rPr>
                <w:lang w:eastAsia="en-US"/>
              </w:rPr>
              <w:t>Octaplex</w:t>
            </w:r>
            <w:proofErr w:type="spellEnd"/>
            <w:r w:rsidRPr="00C0159A">
              <w:rPr>
                <w:lang w:eastAsia="en-US"/>
              </w:rPr>
              <w:t xml:space="preserve">®) and </w:t>
            </w:r>
            <w:proofErr w:type="spellStart"/>
            <w:r w:rsidRPr="00C0159A">
              <w:rPr>
                <w:lang w:eastAsia="en-US"/>
              </w:rPr>
              <w:t>aPCC</w:t>
            </w:r>
            <w:proofErr w:type="spellEnd"/>
            <w:r w:rsidRPr="00C0159A">
              <w:rPr>
                <w:lang w:eastAsia="en-US"/>
              </w:rPr>
              <w:t xml:space="preserve"> (FEIBA®)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Rat, tail incision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blood loss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proofErr w:type="spellStart"/>
            <w:r w:rsidRPr="00C0159A">
              <w:rPr>
                <w:lang w:eastAsia="en-US"/>
              </w:rPr>
              <w:t>Honickel</w:t>
            </w:r>
            <w:proofErr w:type="spellEnd"/>
            <w:r w:rsidRPr="00C0159A">
              <w:rPr>
                <w:lang w:eastAsia="en-US"/>
              </w:rPr>
              <w:t xml:space="preserve">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2015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proofErr w:type="spellStart"/>
            <w:r w:rsidRPr="00C0159A">
              <w:rPr>
                <w:lang w:eastAsia="en-US"/>
              </w:rPr>
              <w:t>aPCC</w:t>
            </w:r>
            <w:proofErr w:type="spellEnd"/>
            <w:r w:rsidRPr="00C0159A">
              <w:rPr>
                <w:lang w:eastAsia="en-US"/>
              </w:rPr>
              <w:t xml:space="preserve"> (FEIBA®)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Pig, </w:t>
            </w:r>
            <w:proofErr w:type="spellStart"/>
            <w:r w:rsidRPr="00C0159A">
              <w:rPr>
                <w:lang w:eastAsia="en-US"/>
              </w:rPr>
              <w:t>polytrauma</w:t>
            </w:r>
            <w:proofErr w:type="spellEnd"/>
            <w:r w:rsidRPr="00C0159A">
              <w:rPr>
                <w:lang w:eastAsia="en-US"/>
              </w:rPr>
              <w:t xml:space="preserve">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↓ blood loss </w:t>
            </w:r>
          </w:p>
        </w:tc>
      </w:tr>
      <w:tr w:rsidR="007361F3" w:rsidRPr="00C0159A" w:rsidTr="00212C1C">
        <w:tc>
          <w:tcPr>
            <w:tcW w:w="13178" w:type="dxa"/>
            <w:gridSpan w:val="4"/>
            <w:shd w:val="clear" w:color="auto" w:fill="E5DFEC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Rivaroxaban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Herzog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2015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 xml:space="preserve"> 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Rabbit, kidney incision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blood loss and time to haemostasis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Zhou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2013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 xml:space="preserve"> 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Mouse, ICH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haematoma volume</w:t>
            </w:r>
          </w:p>
        </w:tc>
      </w:tr>
      <w:tr w:rsidR="007361F3" w:rsidRPr="00C0159A" w:rsidTr="00212C1C">
        <w:tc>
          <w:tcPr>
            <w:tcW w:w="2263" w:type="dxa"/>
            <w:vMerge w:val="restart"/>
          </w:tcPr>
          <w:p w:rsidR="007361F3" w:rsidRPr="00C0159A" w:rsidRDefault="007361F3" w:rsidP="00212C1C">
            <w:pPr>
              <w:rPr>
                <w:lang w:eastAsia="en-US"/>
              </w:rPr>
            </w:pPr>
            <w:bookmarkStart w:id="0" w:name="_GoBack"/>
            <w:proofErr w:type="spellStart"/>
            <w:r w:rsidRPr="00C0159A">
              <w:rPr>
                <w:lang w:eastAsia="en-US"/>
              </w:rPr>
              <w:t>Perzborn</w:t>
            </w:r>
            <w:proofErr w:type="spellEnd"/>
            <w:r w:rsidRPr="00C0159A">
              <w:rPr>
                <w:lang w:eastAsia="en-US"/>
              </w:rPr>
              <w:t xml:space="preserve">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2013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 xml:space="preserve">®) and </w:t>
            </w:r>
            <w:proofErr w:type="spellStart"/>
            <w:r w:rsidRPr="00C0159A">
              <w:rPr>
                <w:lang w:eastAsia="en-US"/>
              </w:rPr>
              <w:t>aPCC</w:t>
            </w:r>
            <w:proofErr w:type="spellEnd"/>
            <w:r w:rsidRPr="00C0159A">
              <w:rPr>
                <w:lang w:eastAsia="en-US"/>
              </w:rPr>
              <w:t xml:space="preserve"> (FEIBA®)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Rat, mesenteric bleeding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bleeding time</w:t>
            </w:r>
          </w:p>
        </w:tc>
      </w:tr>
      <w:bookmarkEnd w:id="0"/>
      <w:tr w:rsidR="007361F3" w:rsidRPr="00C0159A" w:rsidTr="00212C1C">
        <w:tc>
          <w:tcPr>
            <w:tcW w:w="2263" w:type="dxa"/>
            <w:vMerge/>
          </w:tcPr>
          <w:p w:rsidR="007361F3" w:rsidRPr="00C0159A" w:rsidRDefault="007361F3" w:rsidP="00212C1C">
            <w:pPr>
              <w:rPr>
                <w:lang w:eastAsia="en-US"/>
              </w:rPr>
            </w:pP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proofErr w:type="spellStart"/>
            <w:r w:rsidRPr="00C0159A">
              <w:rPr>
                <w:lang w:eastAsia="en-US"/>
              </w:rPr>
              <w:t>aPCC</w:t>
            </w:r>
            <w:proofErr w:type="spellEnd"/>
            <w:r w:rsidRPr="00C0159A">
              <w:rPr>
                <w:lang w:eastAsia="en-US"/>
              </w:rPr>
              <w:t xml:space="preserve"> (FEIBA®)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Baboon, mesenteric bleeding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bleeding time (not sustained after end of infusion)</w:t>
            </w:r>
          </w:p>
        </w:tc>
      </w:tr>
      <w:tr w:rsidR="007361F3" w:rsidRPr="00C0159A" w:rsidTr="00212C1C">
        <w:tc>
          <w:tcPr>
            <w:tcW w:w="13178" w:type="dxa"/>
            <w:gridSpan w:val="4"/>
            <w:shd w:val="clear" w:color="auto" w:fill="E5DFEC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Edoxaban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Herzog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2015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>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Rabbit, kidney incision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blood loss and time to haemostasis</w:t>
            </w:r>
          </w:p>
        </w:tc>
      </w:tr>
      <w:tr w:rsidR="007361F3" w:rsidRPr="00C0159A" w:rsidTr="00212C1C">
        <w:tc>
          <w:tcPr>
            <w:tcW w:w="13178" w:type="dxa"/>
            <w:gridSpan w:val="4"/>
            <w:shd w:val="clear" w:color="auto" w:fill="E5DFEC"/>
          </w:tcPr>
          <w:p w:rsidR="007361F3" w:rsidRPr="00C0159A" w:rsidRDefault="007361F3" w:rsidP="00212C1C">
            <w:pPr>
              <w:rPr>
                <w:lang w:eastAsia="en-US"/>
              </w:rPr>
            </w:pPr>
            <w:proofErr w:type="spellStart"/>
            <w:r w:rsidRPr="00C0159A">
              <w:rPr>
                <w:lang w:eastAsia="en-US"/>
              </w:rPr>
              <w:t>Apixaban</w:t>
            </w:r>
            <w:proofErr w:type="spellEnd"/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Herzog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2015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Beriplex</w:t>
            </w:r>
            <w:proofErr w:type="spellEnd"/>
            <w:r w:rsidRPr="00C0159A">
              <w:rPr>
                <w:lang w:eastAsia="en-US"/>
              </w:rPr>
              <w:t>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Rabbit, kidney incision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↓ blood loss and time to haemostasis</w:t>
            </w:r>
          </w:p>
        </w:tc>
      </w:tr>
      <w:tr w:rsidR="007361F3" w:rsidRPr="00C0159A" w:rsidTr="00212C1C">
        <w:tc>
          <w:tcPr>
            <w:tcW w:w="2263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Martin </w:t>
            </w:r>
            <w:r w:rsidRPr="00C0159A">
              <w:rPr>
                <w:i/>
                <w:lang w:eastAsia="en-US"/>
              </w:rPr>
              <w:t>et al</w:t>
            </w:r>
            <w:r w:rsidRPr="00C0159A">
              <w:rPr>
                <w:lang w:eastAsia="en-US"/>
              </w:rPr>
              <w:t>. 2013</w:t>
            </w:r>
          </w:p>
        </w:tc>
        <w:tc>
          <w:tcPr>
            <w:tcW w:w="255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4F-PCC (</w:t>
            </w:r>
            <w:proofErr w:type="spellStart"/>
            <w:r w:rsidRPr="00C0159A">
              <w:rPr>
                <w:lang w:eastAsia="en-US"/>
              </w:rPr>
              <w:t>Kanokad</w:t>
            </w:r>
            <w:proofErr w:type="spellEnd"/>
            <w:r w:rsidRPr="00C0159A">
              <w:rPr>
                <w:lang w:eastAsia="en-US"/>
              </w:rPr>
              <w:t>®)</w:t>
            </w:r>
          </w:p>
        </w:tc>
        <w:tc>
          <w:tcPr>
            <w:tcW w:w="3402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 xml:space="preserve">Rabbit, </w:t>
            </w:r>
            <w:proofErr w:type="spellStart"/>
            <w:r w:rsidRPr="00C0159A">
              <w:rPr>
                <w:lang w:eastAsia="en-US"/>
              </w:rPr>
              <w:t>hepatosplenic</w:t>
            </w:r>
            <w:proofErr w:type="spellEnd"/>
            <w:r w:rsidRPr="00C0159A">
              <w:rPr>
                <w:lang w:eastAsia="en-US"/>
              </w:rPr>
              <w:t xml:space="preserve"> bleeding model</w:t>
            </w:r>
          </w:p>
        </w:tc>
        <w:tc>
          <w:tcPr>
            <w:tcW w:w="4961" w:type="dxa"/>
          </w:tcPr>
          <w:p w:rsidR="007361F3" w:rsidRPr="00C0159A" w:rsidRDefault="007361F3" w:rsidP="00212C1C">
            <w:pPr>
              <w:rPr>
                <w:lang w:eastAsia="en-US"/>
              </w:rPr>
            </w:pPr>
            <w:r w:rsidRPr="00C0159A">
              <w:rPr>
                <w:lang w:eastAsia="en-US"/>
              </w:rPr>
              <w:t>No reduction in blood loss or bleeding time</w:t>
            </w:r>
          </w:p>
        </w:tc>
      </w:tr>
    </w:tbl>
    <w:p w:rsidR="007361F3" w:rsidRDefault="007361F3" w:rsidP="007361F3">
      <w:pPr>
        <w:rPr>
          <w:szCs w:val="20"/>
        </w:rPr>
      </w:pPr>
      <w:r w:rsidRPr="00C9183F">
        <w:rPr>
          <w:szCs w:val="20"/>
        </w:rPr>
        <w:t xml:space="preserve">↓, reduced. </w:t>
      </w:r>
    </w:p>
    <w:p w:rsidR="007361F3" w:rsidRPr="00C0159A" w:rsidRDefault="007361F3" w:rsidP="007361F3">
      <w:r w:rsidRPr="00C9183F">
        <w:rPr>
          <w:szCs w:val="20"/>
        </w:rPr>
        <w:t>3F</w:t>
      </w:r>
      <w:r w:rsidRPr="00C0159A">
        <w:t xml:space="preserve">-PCC, three-factor prothrombin complex concentrate; 4F-PCC, four-factor prothrombin complex concentrate; </w:t>
      </w:r>
      <w:proofErr w:type="spellStart"/>
      <w:r w:rsidRPr="00C0159A">
        <w:t>aPCC</w:t>
      </w:r>
      <w:proofErr w:type="spellEnd"/>
      <w:r w:rsidRPr="00C0159A">
        <w:t xml:space="preserve">, activated prothrombin complex concentrate; FEIBA, factor eight inhibitor bypassing activity; ICH, intracranial </w:t>
      </w:r>
      <w:proofErr w:type="spellStart"/>
      <w:r w:rsidRPr="00C0159A">
        <w:t>haemorrhage</w:t>
      </w:r>
      <w:proofErr w:type="spellEnd"/>
      <w:r w:rsidRPr="00C0159A">
        <w:t>.</w:t>
      </w:r>
    </w:p>
    <w:p w:rsidR="00B92132" w:rsidRDefault="00B92132"/>
    <w:sectPr w:rsidR="00B92132" w:rsidSect="00886C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361F3"/>
    <w:rsid w:val="007361F3"/>
    <w:rsid w:val="00886CEE"/>
    <w:rsid w:val="00922EFC"/>
    <w:rsid w:val="009D21EF"/>
    <w:rsid w:val="00B9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autoRedefine/>
    <w:qFormat/>
    <w:rsid w:val="007361F3"/>
    <w:pPr>
      <w:keepNext/>
      <w:spacing w:after="0" w:line="360" w:lineRule="auto"/>
      <w:outlineLvl w:val="2"/>
    </w:pPr>
    <w:rPr>
      <w:rFonts w:ascii="Calibri" w:eastAsia="Times New Roman" w:hAnsi="Calibri" w:cs="Times New Roman"/>
      <w:b/>
      <w:b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361F3"/>
    <w:rPr>
      <w:rFonts w:ascii="Calibri" w:eastAsia="Times New Roman" w:hAnsi="Calibri" w:cs="Times New Roman"/>
      <w:b/>
      <w:bCs/>
      <w:szCs w:val="24"/>
      <w:lang w:val="en-GB"/>
    </w:rPr>
  </w:style>
  <w:style w:type="table" w:styleId="TableGrid">
    <w:name w:val="Table Grid"/>
    <w:basedOn w:val="TableNormal"/>
    <w:uiPriority w:val="39"/>
    <w:rsid w:val="00736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autoRedefine/>
    <w:qFormat/>
    <w:rsid w:val="007361F3"/>
    <w:pPr>
      <w:keepNext/>
      <w:spacing w:after="0" w:line="360" w:lineRule="auto"/>
      <w:outlineLvl w:val="2"/>
    </w:pPr>
    <w:rPr>
      <w:rFonts w:ascii="Calibri" w:eastAsia="Times New Roman" w:hAnsi="Calibri" w:cs="Times New Roman"/>
      <w:b/>
      <w:b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361F3"/>
    <w:rPr>
      <w:rFonts w:ascii="Calibri" w:eastAsia="Times New Roman" w:hAnsi="Calibri" w:cs="Times New Roman"/>
      <w:b/>
      <w:bCs/>
      <w:szCs w:val="24"/>
      <w:lang w:val="en-GB"/>
    </w:rPr>
  </w:style>
  <w:style w:type="table" w:styleId="TableGrid">
    <w:name w:val="Table Grid"/>
    <w:basedOn w:val="TableNormal"/>
    <w:uiPriority w:val="39"/>
    <w:rsid w:val="00736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70</Lines>
  <Paragraphs>66</Paragraphs>
  <ScaleCrop>false</ScaleCrop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2</cp:revision>
  <dcterms:created xsi:type="dcterms:W3CDTF">2018-11-13T16:32:00Z</dcterms:created>
  <dcterms:modified xsi:type="dcterms:W3CDTF">2018-11-13T16:39:00Z</dcterms:modified>
</cp:coreProperties>
</file>