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7BB16" w14:textId="077ADDB1" w:rsidR="009F0280" w:rsidRPr="005372F5" w:rsidRDefault="0016203C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5372F5">
        <w:rPr>
          <w:rFonts w:asciiTheme="minorHAnsi" w:hAnsiTheme="minorHAnsi" w:cstheme="minorHAnsi"/>
          <w:b/>
          <w:bCs/>
          <w:i/>
          <w:iCs/>
          <w:sz w:val="20"/>
          <w:szCs w:val="20"/>
          <w:lang w:val="en-US"/>
        </w:rPr>
        <w:t>Table A1.</w:t>
      </w:r>
      <w:r w:rsidRPr="005372F5">
        <w:rPr>
          <w:rFonts w:asciiTheme="minorHAnsi" w:hAnsiTheme="minorHAnsi" w:cstheme="minorHAnsi"/>
          <w:i/>
          <w:iCs/>
          <w:sz w:val="20"/>
          <w:szCs w:val="20"/>
          <w:lang w:val="en-US"/>
        </w:rPr>
        <w:t xml:space="preserve"> </w:t>
      </w:r>
      <w:r w:rsidR="00C20F49">
        <w:rPr>
          <w:rFonts w:asciiTheme="minorHAnsi" w:hAnsiTheme="minorHAnsi" w:cstheme="minorHAnsi"/>
          <w:i/>
          <w:iCs/>
          <w:sz w:val="20"/>
          <w:szCs w:val="20"/>
          <w:lang w:val="en-US"/>
        </w:rPr>
        <w:t xml:space="preserve">Definitive diagnosis as </w:t>
      </w:r>
      <w:r w:rsidR="00C20F49" w:rsidRPr="00C20F49">
        <w:rPr>
          <w:rFonts w:asciiTheme="minorHAnsi" w:hAnsiTheme="minorHAnsi" w:cstheme="minorHAnsi"/>
          <w:i/>
          <w:iCs/>
          <w:sz w:val="20"/>
          <w:szCs w:val="20"/>
          <w:lang w:val="en-US"/>
        </w:rPr>
        <w:t>established in the e</w:t>
      </w:r>
      <w:r w:rsidRPr="00C20F49">
        <w:rPr>
          <w:rFonts w:asciiTheme="minorHAnsi" w:hAnsiTheme="minorHAnsi" w:cstheme="minorHAnsi"/>
          <w:i/>
          <w:iCs/>
          <w:sz w:val="20"/>
          <w:szCs w:val="20"/>
          <w:lang w:val="en-US"/>
        </w:rPr>
        <w:t>mergency department</w:t>
      </w:r>
      <w:r w:rsidR="00C20F49" w:rsidRPr="00C20F49">
        <w:rPr>
          <w:rFonts w:asciiTheme="minorHAnsi" w:hAnsiTheme="minorHAnsi" w:cstheme="minorHAnsi"/>
          <w:i/>
          <w:iCs/>
          <w:sz w:val="20"/>
          <w:szCs w:val="20"/>
          <w:lang w:val="en-US"/>
        </w:rPr>
        <w:t>.</w:t>
      </w:r>
    </w:p>
    <w:p w14:paraId="0DA115F5" w14:textId="77777777" w:rsidR="009F0280" w:rsidRPr="005372F5" w:rsidRDefault="009F0280">
      <w:pPr>
        <w:rPr>
          <w:rFonts w:asciiTheme="minorHAnsi" w:hAnsiTheme="minorHAnsi" w:cstheme="minorHAnsi"/>
          <w:sz w:val="20"/>
          <w:szCs w:val="20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65"/>
        <w:gridCol w:w="1488"/>
        <w:gridCol w:w="2346"/>
        <w:gridCol w:w="1239"/>
      </w:tblGrid>
      <w:tr w:rsidR="00FF59E3" w:rsidRPr="005372F5" w14:paraId="6B04D0EA" w14:textId="77777777" w:rsidTr="00C20F49">
        <w:trPr>
          <w:trHeight w:val="257"/>
        </w:trPr>
        <w:tc>
          <w:tcPr>
            <w:tcW w:w="4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2E209D" w14:textId="77777777" w:rsidR="00FF59E3" w:rsidRPr="00F5648D" w:rsidRDefault="00FF59E3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A5E993" w14:textId="3B678421" w:rsidR="00FF59E3" w:rsidRPr="00F5648D" w:rsidRDefault="00FF59E3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564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Baseline phase</w:t>
            </w:r>
            <w:r w:rsidR="00C20F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(n=106)</w:t>
            </w:r>
          </w:p>
        </w:tc>
        <w:tc>
          <w:tcPr>
            <w:tcW w:w="23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FE6B44" w14:textId="5681D97B" w:rsidR="00FF59E3" w:rsidRPr="00F5648D" w:rsidRDefault="00FF59E3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5648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IPA implementation phase</w:t>
            </w:r>
            <w:r w:rsidR="00C20F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(n=104)</w:t>
            </w:r>
          </w:p>
        </w:tc>
        <w:tc>
          <w:tcPr>
            <w:tcW w:w="1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65F8C1" w14:textId="637DD847" w:rsidR="00FF59E3" w:rsidRPr="005372F5" w:rsidRDefault="00C20F49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0.214</w:t>
            </w:r>
            <w:r w:rsidRPr="005372F5">
              <w:rPr>
                <w:rFonts w:asciiTheme="minorHAnsi" w:eastAsia="Liberation Serif" w:hAnsiTheme="minorHAnsi" w:cstheme="minorHAnsi"/>
                <w:sz w:val="20"/>
                <w:szCs w:val="20"/>
                <w:lang w:val="en-US"/>
              </w:rPr>
              <w:t>†</w:t>
            </w:r>
          </w:p>
        </w:tc>
      </w:tr>
      <w:tr w:rsidR="009F0280" w:rsidRPr="005372F5" w14:paraId="4E9613A9" w14:textId="77777777" w:rsidTr="00C20F49">
        <w:trPr>
          <w:trHeight w:val="257"/>
        </w:trPr>
        <w:tc>
          <w:tcPr>
            <w:tcW w:w="4565" w:type="dxa"/>
            <w:tcBorders>
              <w:top w:val="single" w:sz="4" w:space="0" w:color="auto"/>
            </w:tcBorders>
            <w:shd w:val="clear" w:color="auto" w:fill="auto"/>
          </w:tcPr>
          <w:p w14:paraId="265B6371" w14:textId="48F2031F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Intoxication or medication side effect; n (%)</w:t>
            </w:r>
          </w:p>
        </w:tc>
        <w:tc>
          <w:tcPr>
            <w:tcW w:w="1488" w:type="dxa"/>
            <w:tcBorders>
              <w:top w:val="single" w:sz="4" w:space="0" w:color="auto"/>
            </w:tcBorders>
            <w:shd w:val="clear" w:color="auto" w:fill="auto"/>
          </w:tcPr>
          <w:p w14:paraId="1B029F99" w14:textId="77777777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</w:rPr>
              <w:t>4 (3.8)</w:t>
            </w:r>
          </w:p>
        </w:tc>
        <w:tc>
          <w:tcPr>
            <w:tcW w:w="2346" w:type="dxa"/>
            <w:tcBorders>
              <w:top w:val="single" w:sz="4" w:space="0" w:color="auto"/>
            </w:tcBorders>
            <w:shd w:val="clear" w:color="auto" w:fill="auto"/>
          </w:tcPr>
          <w:p w14:paraId="4EB1773D" w14:textId="77777777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</w:rPr>
              <w:t>5 (4.8)</w:t>
            </w:r>
          </w:p>
        </w:tc>
        <w:tc>
          <w:tcPr>
            <w:tcW w:w="1239" w:type="dxa"/>
            <w:tcBorders>
              <w:top w:val="single" w:sz="4" w:space="0" w:color="auto"/>
            </w:tcBorders>
            <w:shd w:val="clear" w:color="auto" w:fill="auto"/>
          </w:tcPr>
          <w:p w14:paraId="09384404" w14:textId="77777777" w:rsidR="009F0280" w:rsidRPr="005372F5" w:rsidRDefault="009F0280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9F0280" w:rsidRPr="005372F5" w14:paraId="78D159D7" w14:textId="77777777" w:rsidTr="00C20F49">
        <w:trPr>
          <w:trHeight w:val="20"/>
        </w:trPr>
        <w:tc>
          <w:tcPr>
            <w:tcW w:w="4565" w:type="dxa"/>
            <w:shd w:val="clear" w:color="auto" w:fill="auto"/>
          </w:tcPr>
          <w:p w14:paraId="6E7D1BCC" w14:textId="3A1962C1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</w:rPr>
              <w:t>Gastro-intestinal pathology; n (%)</w:t>
            </w:r>
          </w:p>
        </w:tc>
        <w:tc>
          <w:tcPr>
            <w:tcW w:w="1488" w:type="dxa"/>
            <w:shd w:val="clear" w:color="auto" w:fill="auto"/>
          </w:tcPr>
          <w:p w14:paraId="50A06668" w14:textId="77777777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</w:rPr>
              <w:t>35 (33.0)</w:t>
            </w:r>
          </w:p>
        </w:tc>
        <w:tc>
          <w:tcPr>
            <w:tcW w:w="2346" w:type="dxa"/>
            <w:shd w:val="clear" w:color="auto" w:fill="auto"/>
          </w:tcPr>
          <w:p w14:paraId="34858304" w14:textId="77777777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</w:rPr>
              <w:t>45 (43.3)</w:t>
            </w:r>
          </w:p>
        </w:tc>
        <w:tc>
          <w:tcPr>
            <w:tcW w:w="1239" w:type="dxa"/>
            <w:shd w:val="clear" w:color="auto" w:fill="auto"/>
          </w:tcPr>
          <w:p w14:paraId="01000520" w14:textId="77777777" w:rsidR="009F0280" w:rsidRPr="005372F5" w:rsidRDefault="009F0280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9F0280" w:rsidRPr="005372F5" w14:paraId="39786E24" w14:textId="77777777" w:rsidTr="00C20F49">
        <w:trPr>
          <w:trHeight w:val="20"/>
        </w:trPr>
        <w:tc>
          <w:tcPr>
            <w:tcW w:w="4565" w:type="dxa"/>
            <w:shd w:val="clear" w:color="auto" w:fill="auto"/>
          </w:tcPr>
          <w:p w14:paraId="1270764F" w14:textId="245CF6E7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eastAsia="Calibri" w:hAnsiTheme="minorHAnsi" w:cstheme="minorHAnsi"/>
                <w:sz w:val="20"/>
                <w:szCs w:val="20"/>
              </w:rPr>
              <w:t>Neurological pathology; n (%)</w:t>
            </w:r>
          </w:p>
        </w:tc>
        <w:tc>
          <w:tcPr>
            <w:tcW w:w="1488" w:type="dxa"/>
            <w:shd w:val="clear" w:color="auto" w:fill="auto"/>
          </w:tcPr>
          <w:p w14:paraId="7F77749C" w14:textId="77777777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</w:rPr>
              <w:t>16 (15.1)</w:t>
            </w:r>
          </w:p>
        </w:tc>
        <w:tc>
          <w:tcPr>
            <w:tcW w:w="2346" w:type="dxa"/>
            <w:shd w:val="clear" w:color="auto" w:fill="auto"/>
          </w:tcPr>
          <w:p w14:paraId="24C1828E" w14:textId="77777777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</w:rPr>
              <w:t>22 (21.2)</w:t>
            </w:r>
          </w:p>
        </w:tc>
        <w:tc>
          <w:tcPr>
            <w:tcW w:w="1239" w:type="dxa"/>
            <w:shd w:val="clear" w:color="auto" w:fill="auto"/>
          </w:tcPr>
          <w:p w14:paraId="2EBA3B0F" w14:textId="77777777" w:rsidR="009F0280" w:rsidRPr="005372F5" w:rsidRDefault="009F0280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9F0280" w:rsidRPr="005372F5" w14:paraId="4EEB4350" w14:textId="77777777" w:rsidTr="00C20F49">
        <w:trPr>
          <w:trHeight w:val="20"/>
        </w:trPr>
        <w:tc>
          <w:tcPr>
            <w:tcW w:w="4565" w:type="dxa"/>
            <w:shd w:val="clear" w:color="auto" w:fill="auto"/>
          </w:tcPr>
          <w:p w14:paraId="5C261DB0" w14:textId="3D62DF88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eastAsia="Calibri" w:hAnsiTheme="minorHAnsi" w:cstheme="minorHAnsi"/>
                <w:sz w:val="20"/>
                <w:szCs w:val="20"/>
              </w:rPr>
              <w:t>Metabolic derangement; n (%)</w:t>
            </w:r>
          </w:p>
        </w:tc>
        <w:tc>
          <w:tcPr>
            <w:tcW w:w="1488" w:type="dxa"/>
            <w:shd w:val="clear" w:color="auto" w:fill="auto"/>
          </w:tcPr>
          <w:p w14:paraId="3D4DD522" w14:textId="77777777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</w:rPr>
              <w:t>5 (4.7)</w:t>
            </w:r>
          </w:p>
        </w:tc>
        <w:tc>
          <w:tcPr>
            <w:tcW w:w="2346" w:type="dxa"/>
            <w:shd w:val="clear" w:color="auto" w:fill="auto"/>
          </w:tcPr>
          <w:p w14:paraId="6DF65E47" w14:textId="77777777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</w:rPr>
              <w:t>2 (1.9)</w:t>
            </w:r>
          </w:p>
        </w:tc>
        <w:tc>
          <w:tcPr>
            <w:tcW w:w="1239" w:type="dxa"/>
            <w:shd w:val="clear" w:color="auto" w:fill="auto"/>
          </w:tcPr>
          <w:p w14:paraId="1F8BBD56" w14:textId="77777777" w:rsidR="009F0280" w:rsidRPr="005372F5" w:rsidRDefault="009F0280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9F0280" w:rsidRPr="005372F5" w14:paraId="4A2D9DEF" w14:textId="77777777" w:rsidTr="00C20F49">
        <w:trPr>
          <w:trHeight w:val="20"/>
        </w:trPr>
        <w:tc>
          <w:tcPr>
            <w:tcW w:w="4565" w:type="dxa"/>
            <w:shd w:val="clear" w:color="auto" w:fill="auto"/>
          </w:tcPr>
          <w:p w14:paraId="3282414F" w14:textId="769F0F06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eastAsia="Calibri" w:hAnsiTheme="minorHAnsi" w:cstheme="minorHAnsi"/>
                <w:sz w:val="20"/>
                <w:szCs w:val="20"/>
              </w:rPr>
              <w:t>Urological pathology; n (%)</w:t>
            </w:r>
          </w:p>
        </w:tc>
        <w:tc>
          <w:tcPr>
            <w:tcW w:w="1488" w:type="dxa"/>
            <w:shd w:val="clear" w:color="auto" w:fill="auto"/>
          </w:tcPr>
          <w:p w14:paraId="4A104718" w14:textId="77777777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</w:rPr>
              <w:t>9 (8.5)</w:t>
            </w:r>
          </w:p>
        </w:tc>
        <w:tc>
          <w:tcPr>
            <w:tcW w:w="2346" w:type="dxa"/>
            <w:shd w:val="clear" w:color="auto" w:fill="auto"/>
          </w:tcPr>
          <w:p w14:paraId="6D8443ED" w14:textId="77777777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</w:rPr>
              <w:t>10 (9.6)</w:t>
            </w:r>
          </w:p>
        </w:tc>
        <w:tc>
          <w:tcPr>
            <w:tcW w:w="1239" w:type="dxa"/>
            <w:shd w:val="clear" w:color="auto" w:fill="auto"/>
          </w:tcPr>
          <w:p w14:paraId="062EBDA2" w14:textId="77777777" w:rsidR="009F0280" w:rsidRPr="005372F5" w:rsidRDefault="009F0280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9F0280" w:rsidRPr="005372F5" w14:paraId="07E30883" w14:textId="77777777" w:rsidTr="00C20F49">
        <w:trPr>
          <w:trHeight w:val="20"/>
        </w:trPr>
        <w:tc>
          <w:tcPr>
            <w:tcW w:w="4565" w:type="dxa"/>
            <w:shd w:val="clear" w:color="auto" w:fill="auto"/>
          </w:tcPr>
          <w:p w14:paraId="5310A880" w14:textId="3D9300C5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eastAsia="Calibri" w:hAnsiTheme="minorHAnsi" w:cstheme="minorHAnsi"/>
                <w:sz w:val="20"/>
                <w:szCs w:val="20"/>
              </w:rPr>
              <w:t>Gynaecologic pathology; n (%)</w:t>
            </w:r>
          </w:p>
        </w:tc>
        <w:tc>
          <w:tcPr>
            <w:tcW w:w="1488" w:type="dxa"/>
            <w:shd w:val="clear" w:color="auto" w:fill="auto"/>
          </w:tcPr>
          <w:p w14:paraId="411D05B3" w14:textId="77777777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</w:rPr>
              <w:t>4 (3.8)</w:t>
            </w:r>
          </w:p>
        </w:tc>
        <w:tc>
          <w:tcPr>
            <w:tcW w:w="2346" w:type="dxa"/>
            <w:shd w:val="clear" w:color="auto" w:fill="auto"/>
          </w:tcPr>
          <w:p w14:paraId="11707DA5" w14:textId="77777777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</w:rPr>
              <w:t>1 (1.0)</w:t>
            </w:r>
          </w:p>
        </w:tc>
        <w:tc>
          <w:tcPr>
            <w:tcW w:w="1239" w:type="dxa"/>
            <w:shd w:val="clear" w:color="auto" w:fill="auto"/>
          </w:tcPr>
          <w:p w14:paraId="2390DFB6" w14:textId="77777777" w:rsidR="009F0280" w:rsidRPr="005372F5" w:rsidRDefault="009F0280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9F0280" w:rsidRPr="005372F5" w14:paraId="1AD2FBDA" w14:textId="77777777" w:rsidTr="00C20F49">
        <w:trPr>
          <w:trHeight w:val="20"/>
        </w:trPr>
        <w:tc>
          <w:tcPr>
            <w:tcW w:w="4565" w:type="dxa"/>
            <w:shd w:val="clear" w:color="auto" w:fill="auto"/>
          </w:tcPr>
          <w:p w14:paraId="2BCA3054" w14:textId="1F9931E6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eastAsia="Calibri" w:hAnsiTheme="minorHAnsi" w:cstheme="minorHAnsi"/>
                <w:sz w:val="20"/>
                <w:szCs w:val="20"/>
              </w:rPr>
              <w:t>Trauma; n (%)</w:t>
            </w:r>
          </w:p>
        </w:tc>
        <w:tc>
          <w:tcPr>
            <w:tcW w:w="1488" w:type="dxa"/>
            <w:shd w:val="clear" w:color="auto" w:fill="auto"/>
          </w:tcPr>
          <w:p w14:paraId="06ACDCD6" w14:textId="77777777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</w:rPr>
              <w:t>11 (10.4)</w:t>
            </w:r>
          </w:p>
        </w:tc>
        <w:tc>
          <w:tcPr>
            <w:tcW w:w="2346" w:type="dxa"/>
            <w:shd w:val="clear" w:color="auto" w:fill="auto"/>
          </w:tcPr>
          <w:p w14:paraId="30A0BACF" w14:textId="77777777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</w:rPr>
              <w:t>8 (7.7)</w:t>
            </w:r>
          </w:p>
        </w:tc>
        <w:tc>
          <w:tcPr>
            <w:tcW w:w="1239" w:type="dxa"/>
            <w:shd w:val="clear" w:color="auto" w:fill="auto"/>
          </w:tcPr>
          <w:p w14:paraId="212B7277" w14:textId="77777777" w:rsidR="009F0280" w:rsidRPr="005372F5" w:rsidRDefault="009F0280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9F0280" w:rsidRPr="005372F5" w14:paraId="09A57529" w14:textId="77777777" w:rsidTr="00C20F49">
        <w:trPr>
          <w:trHeight w:val="20"/>
        </w:trPr>
        <w:tc>
          <w:tcPr>
            <w:tcW w:w="4565" w:type="dxa"/>
            <w:tcBorders>
              <w:bottom w:val="single" w:sz="4" w:space="0" w:color="auto"/>
            </w:tcBorders>
            <w:shd w:val="clear" w:color="auto" w:fill="auto"/>
          </w:tcPr>
          <w:p w14:paraId="2B148BA6" w14:textId="7759CAC9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5372F5">
              <w:rPr>
                <w:rFonts w:asciiTheme="minorHAnsi" w:eastAsia="Calibri" w:hAnsiTheme="minorHAnsi" w:cstheme="minorHAnsi"/>
                <w:sz w:val="20"/>
                <w:szCs w:val="20"/>
                <w:lang w:val="en-US"/>
              </w:rPr>
              <w:t>Other (other infections, malignancies); n (%)</w:t>
            </w: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</w:tcPr>
          <w:p w14:paraId="4E3E34A6" w14:textId="77777777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</w:rPr>
              <w:t>22 (20.8)</w:t>
            </w:r>
          </w:p>
        </w:tc>
        <w:tc>
          <w:tcPr>
            <w:tcW w:w="2346" w:type="dxa"/>
            <w:tcBorders>
              <w:bottom w:val="single" w:sz="4" w:space="0" w:color="auto"/>
            </w:tcBorders>
            <w:shd w:val="clear" w:color="auto" w:fill="auto"/>
          </w:tcPr>
          <w:p w14:paraId="437699DF" w14:textId="77777777" w:rsidR="009F0280" w:rsidRPr="005372F5" w:rsidRDefault="0016203C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</w:rPr>
            </w:pPr>
            <w:r w:rsidRPr="005372F5">
              <w:rPr>
                <w:rFonts w:asciiTheme="minorHAnsi" w:hAnsiTheme="minorHAnsi" w:cstheme="minorHAnsi"/>
                <w:sz w:val="20"/>
                <w:szCs w:val="20"/>
              </w:rPr>
              <w:t>11 (10.6)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shd w:val="clear" w:color="auto" w:fill="auto"/>
          </w:tcPr>
          <w:p w14:paraId="37F9EA7C" w14:textId="77777777" w:rsidR="009F0280" w:rsidRPr="005372F5" w:rsidRDefault="009F0280">
            <w:pPr>
              <w:suppressLineNumbers/>
              <w:spacing w:line="276" w:lineRule="auto"/>
              <w:mirrorIndents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</w:tbl>
    <w:p w14:paraId="2B8C5EC4" w14:textId="1B359487" w:rsidR="009F0280" w:rsidRPr="00C20F49" w:rsidRDefault="0016203C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20F49">
        <w:rPr>
          <w:rFonts w:asciiTheme="minorHAnsi" w:eastAsia="Liberation Serif" w:hAnsiTheme="minorHAnsi" w:cstheme="minorHAnsi"/>
          <w:i/>
          <w:iCs/>
          <w:sz w:val="20"/>
          <w:szCs w:val="20"/>
        </w:rPr>
        <w:t>†</w:t>
      </w:r>
      <w:r w:rsidRPr="00C20F49">
        <w:rPr>
          <w:rFonts w:asciiTheme="minorHAnsi" w:hAnsiTheme="minorHAnsi" w:cstheme="minorHAnsi"/>
          <w:i/>
          <w:iCs/>
          <w:sz w:val="20"/>
          <w:szCs w:val="20"/>
        </w:rPr>
        <w:t xml:space="preserve"> Pearson Chi-Square</w:t>
      </w:r>
    </w:p>
    <w:p w14:paraId="099886A6" w14:textId="3B724FCB" w:rsidR="00FF59E3" w:rsidRDefault="00FF59E3">
      <w:pPr>
        <w:rPr>
          <w:rFonts w:asciiTheme="minorHAnsi" w:hAnsiTheme="minorHAnsi" w:cstheme="minorHAnsi"/>
          <w:sz w:val="20"/>
          <w:szCs w:val="20"/>
        </w:rPr>
      </w:pPr>
    </w:p>
    <w:sectPr w:rsidR="00FF59E3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280"/>
    <w:rsid w:val="0008611F"/>
    <w:rsid w:val="0016203C"/>
    <w:rsid w:val="002A320F"/>
    <w:rsid w:val="005372F5"/>
    <w:rsid w:val="009F0280"/>
    <w:rsid w:val="00C20F49"/>
    <w:rsid w:val="00F5648D"/>
    <w:rsid w:val="00F84C57"/>
    <w:rsid w:val="00FF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B0A398"/>
  <w15:docId w15:val="{D8665DE2-DE5B-5242-BF05-C355B531D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kern w:val="2"/>
        <w:sz w:val="24"/>
        <w:szCs w:val="24"/>
        <w:lang w:val="nl-N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op">
    <w:name w:val="Kop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03C"/>
    <w:rPr>
      <w:rFonts w:ascii="Times New Roman" w:hAnsi="Times New Roman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03C"/>
    <w:rPr>
      <w:rFonts w:ascii="Times New Roman" w:hAnsi="Times New Roman" w:cs="Mangal"/>
      <w:sz w:val="18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620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03C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03C"/>
    <w:rPr>
      <w:rFonts w:cs="Mangal"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0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03C"/>
    <w:rPr>
      <w:rFonts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Nieke Mullaart-Jansen</dc:creator>
  <dc:description/>
  <cp:lastModifiedBy>Maartje Melse</cp:lastModifiedBy>
  <cp:revision>7</cp:revision>
  <dcterms:created xsi:type="dcterms:W3CDTF">2020-12-28T20:12:00Z</dcterms:created>
  <dcterms:modified xsi:type="dcterms:W3CDTF">2020-12-29T10:05:00Z</dcterms:modified>
  <dc:language>nl-NL</dc:language>
</cp:coreProperties>
</file>