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25C" w:rsidRPr="0059725C" w:rsidRDefault="0059725C" w:rsidP="0059725C">
      <w:pPr>
        <w:pStyle w:val="Heading1"/>
        <w:rPr>
          <w:rFonts w:ascii="Arial" w:hAnsi="Arial" w:cs="Arial"/>
          <w:b/>
          <w:color w:val="auto"/>
          <w:lang w:val="en-GB"/>
        </w:rPr>
      </w:pPr>
      <w:bookmarkStart w:id="0" w:name="_GoBack"/>
      <w:r w:rsidRPr="0059725C">
        <w:rPr>
          <w:rFonts w:ascii="Arial" w:hAnsi="Arial" w:cs="Arial"/>
          <w:b/>
          <w:color w:val="auto"/>
          <w:lang w:val="en-GB"/>
        </w:rPr>
        <w:t>Supplement 1</w:t>
      </w:r>
    </w:p>
    <w:p w:rsidR="00A63713" w:rsidRPr="0059725C" w:rsidRDefault="00A63713" w:rsidP="0059725C">
      <w:pPr>
        <w:pStyle w:val="Heading2"/>
        <w:rPr>
          <w:rFonts w:ascii="Arial" w:hAnsi="Arial" w:cs="Arial"/>
          <w:b/>
          <w:color w:val="auto"/>
          <w:lang w:val="en-GB"/>
        </w:rPr>
      </w:pPr>
      <w:r w:rsidRPr="0059725C">
        <w:rPr>
          <w:rFonts w:ascii="Arial" w:hAnsi="Arial" w:cs="Arial"/>
          <w:b/>
          <w:color w:val="auto"/>
          <w:lang w:val="en-GB"/>
        </w:rPr>
        <w:t xml:space="preserve">Some free-text comments from participants: </w:t>
      </w:r>
    </w:p>
    <w:p w:rsidR="00A63713" w:rsidRPr="006E0CBC" w:rsidRDefault="00A63713" w:rsidP="00A63713">
      <w:pPr>
        <w:rPr>
          <w:lang w:val="en-GB"/>
        </w:rPr>
      </w:pPr>
      <w:r w:rsidRPr="006E0CBC">
        <w:rPr>
          <w:lang w:val="en-GB"/>
        </w:rPr>
        <w:t>"Great way to practice courses of action or scenarios."</w:t>
      </w:r>
    </w:p>
    <w:p w:rsidR="00A63713" w:rsidRPr="006E0CBC" w:rsidRDefault="00A63713" w:rsidP="00A63713">
      <w:pPr>
        <w:rPr>
          <w:lang w:val="en-GB"/>
        </w:rPr>
      </w:pPr>
      <w:r w:rsidRPr="006E0CBC">
        <w:rPr>
          <w:lang w:val="en-GB"/>
        </w:rPr>
        <w:t xml:space="preserve">"I thought the VR experience was great and was able to get a good look into the REBOA catheter </w:t>
      </w:r>
      <w:r>
        <w:rPr>
          <w:lang w:val="en-GB"/>
        </w:rPr>
        <w:t>procedure</w:t>
      </w:r>
      <w:r w:rsidRPr="006E0CBC">
        <w:rPr>
          <w:lang w:val="en-GB"/>
        </w:rPr>
        <w:t xml:space="preserve">" </w:t>
      </w:r>
    </w:p>
    <w:p w:rsidR="00A63713" w:rsidRPr="006E0CBC" w:rsidRDefault="00A63713" w:rsidP="00A63713">
      <w:pPr>
        <w:rPr>
          <w:lang w:val="en-GB"/>
        </w:rPr>
      </w:pPr>
      <w:r w:rsidRPr="006E0CBC">
        <w:rPr>
          <w:lang w:val="en-GB"/>
        </w:rPr>
        <w:t xml:space="preserve">"Interesting experience to have </w:t>
      </w:r>
      <w:r>
        <w:rPr>
          <w:lang w:val="en-GB"/>
        </w:rPr>
        <w:t xml:space="preserve">a </w:t>
      </w:r>
      <w:r w:rsidRPr="006E0CBC">
        <w:rPr>
          <w:lang w:val="en-GB"/>
        </w:rPr>
        <w:t xml:space="preserve">VR </w:t>
      </w:r>
      <w:r>
        <w:rPr>
          <w:lang w:val="en-GB"/>
        </w:rPr>
        <w:t>headset</w:t>
      </w:r>
      <w:r w:rsidRPr="006E0CBC">
        <w:rPr>
          <w:lang w:val="en-GB"/>
        </w:rPr>
        <w:t xml:space="preserve"> on my head for once. But for me </w:t>
      </w:r>
      <w:r>
        <w:rPr>
          <w:lang w:val="en-GB"/>
        </w:rPr>
        <w:t xml:space="preserve">this is </w:t>
      </w:r>
      <w:r w:rsidRPr="006E0CBC">
        <w:rPr>
          <w:lang w:val="en-GB"/>
        </w:rPr>
        <w:t xml:space="preserve">no substitute for </w:t>
      </w:r>
      <w:r>
        <w:rPr>
          <w:lang w:val="en-GB"/>
        </w:rPr>
        <w:t>other means of</w:t>
      </w:r>
      <w:r w:rsidRPr="006E0CBC">
        <w:rPr>
          <w:lang w:val="en-GB"/>
        </w:rPr>
        <w:t xml:space="preserve"> education, </w:t>
      </w:r>
      <w:r>
        <w:rPr>
          <w:lang w:val="en-GB"/>
        </w:rPr>
        <w:t xml:space="preserve">as there is </w:t>
      </w:r>
      <w:r w:rsidRPr="006E0CBC">
        <w:rPr>
          <w:lang w:val="en-GB"/>
        </w:rPr>
        <w:t>too much support</w:t>
      </w:r>
      <w:r>
        <w:rPr>
          <w:lang w:val="en-GB"/>
        </w:rPr>
        <w:t xml:space="preserve"> needed</w:t>
      </w:r>
      <w:r w:rsidRPr="006E0CBC">
        <w:rPr>
          <w:lang w:val="en-GB"/>
        </w:rPr>
        <w:t>. Cost/benefit</w:t>
      </w:r>
      <w:r>
        <w:rPr>
          <w:lang w:val="en-GB"/>
        </w:rPr>
        <w:t xml:space="preserve"> ratio</w:t>
      </w:r>
      <w:r w:rsidRPr="006E0CBC">
        <w:rPr>
          <w:lang w:val="en-GB"/>
        </w:rPr>
        <w:t xml:space="preserve"> is not right for me."</w:t>
      </w:r>
    </w:p>
    <w:p w:rsidR="00A63713" w:rsidRPr="006E0CBC" w:rsidRDefault="00A63713" w:rsidP="00A63713">
      <w:pPr>
        <w:rPr>
          <w:lang w:val="en-GB"/>
        </w:rPr>
      </w:pPr>
      <w:r w:rsidRPr="006E0CBC">
        <w:rPr>
          <w:lang w:val="en-GB"/>
        </w:rPr>
        <w:t xml:space="preserve">"Fun to learn with new technical tools. For me it was </w:t>
      </w:r>
      <w:r>
        <w:rPr>
          <w:lang w:val="en-GB"/>
        </w:rPr>
        <w:t xml:space="preserve">a </w:t>
      </w:r>
      <w:r w:rsidRPr="006E0CBC">
        <w:rPr>
          <w:lang w:val="en-GB"/>
        </w:rPr>
        <w:t>very hands</w:t>
      </w:r>
      <w:r>
        <w:rPr>
          <w:lang w:val="en-GB"/>
        </w:rPr>
        <w:t>-</w:t>
      </w:r>
      <w:r w:rsidRPr="006E0CBC">
        <w:rPr>
          <w:lang w:val="en-GB"/>
        </w:rPr>
        <w:t xml:space="preserve">on training." </w:t>
      </w:r>
    </w:p>
    <w:p w:rsidR="00A63713" w:rsidRPr="006E0CBC" w:rsidRDefault="00A63713" w:rsidP="00A63713">
      <w:pPr>
        <w:rPr>
          <w:lang w:val="en-GB"/>
        </w:rPr>
      </w:pPr>
      <w:r w:rsidRPr="006E0CBC">
        <w:rPr>
          <w:lang w:val="en-GB"/>
        </w:rPr>
        <w:t xml:space="preserve">"Sonography and X-ray are not as clear/obvious. For example, </w:t>
      </w:r>
      <w:r>
        <w:rPr>
          <w:lang w:val="en-GB"/>
        </w:rPr>
        <w:t>there were problems in introducing the guidewire</w:t>
      </w:r>
      <w:r w:rsidRPr="006E0CBC">
        <w:rPr>
          <w:lang w:val="en-GB"/>
        </w:rPr>
        <w:t xml:space="preserve"> because the sonography </w:t>
      </w:r>
      <w:r>
        <w:rPr>
          <w:lang w:val="en-GB"/>
        </w:rPr>
        <w:t>probe</w:t>
      </w:r>
      <w:r w:rsidRPr="006E0CBC">
        <w:rPr>
          <w:lang w:val="en-GB"/>
        </w:rPr>
        <w:t xml:space="preserve"> </w:t>
      </w:r>
      <w:r>
        <w:rPr>
          <w:lang w:val="en-GB"/>
        </w:rPr>
        <w:t>could not</w:t>
      </w:r>
      <w:r w:rsidRPr="006E0CBC">
        <w:rPr>
          <w:lang w:val="en-GB"/>
        </w:rPr>
        <w:t xml:space="preserve"> be</w:t>
      </w:r>
      <w:r>
        <w:rPr>
          <w:lang w:val="en-GB"/>
        </w:rPr>
        <w:t xml:space="preserve"> moved</w:t>
      </w:r>
      <w:r w:rsidRPr="006E0CBC">
        <w:rPr>
          <w:lang w:val="en-GB"/>
        </w:rPr>
        <w:t xml:space="preserve"> to </w:t>
      </w:r>
      <w:proofErr w:type="gramStart"/>
      <w:r w:rsidRPr="006E0CBC">
        <w:rPr>
          <w:lang w:val="en-GB"/>
        </w:rPr>
        <w:t>the</w:t>
      </w:r>
      <w:proofErr w:type="gramEnd"/>
      <w:r w:rsidRPr="006E0CBC">
        <w:rPr>
          <w:lang w:val="en-GB"/>
        </w:rPr>
        <w:t xml:space="preserve"> insertion site. Hand changes for activities or fixations with the second hand are not as clearly evident in the simulation. In real life, however, they are."</w:t>
      </w:r>
    </w:p>
    <w:p w:rsidR="00A63713" w:rsidRPr="006E0CBC" w:rsidRDefault="00A63713" w:rsidP="00A63713">
      <w:pPr>
        <w:rPr>
          <w:lang w:val="en-GB"/>
        </w:rPr>
      </w:pPr>
      <w:r w:rsidRPr="006E0CBC">
        <w:rPr>
          <w:lang w:val="en-GB"/>
        </w:rPr>
        <w:t>"The system had some stickers in parts. Basically a good tool to train and gain insight into something."</w:t>
      </w:r>
    </w:p>
    <w:p w:rsidR="00A63713" w:rsidRPr="006E0CBC" w:rsidRDefault="00A63713" w:rsidP="00A63713">
      <w:pPr>
        <w:rPr>
          <w:lang w:val="en-GB"/>
        </w:rPr>
      </w:pPr>
      <w:r w:rsidRPr="006E0CBC">
        <w:rPr>
          <w:lang w:val="en-GB"/>
        </w:rPr>
        <w:t xml:space="preserve">"Technical aspects </w:t>
      </w:r>
      <w:r>
        <w:rPr>
          <w:lang w:val="en-GB"/>
        </w:rPr>
        <w:t>(e.g. b</w:t>
      </w:r>
      <w:r w:rsidRPr="006E0CBC">
        <w:rPr>
          <w:lang w:val="en-GB"/>
        </w:rPr>
        <w:t xml:space="preserve">locking with </w:t>
      </w:r>
      <w:r>
        <w:rPr>
          <w:lang w:val="en-GB"/>
        </w:rPr>
        <w:t>what volume</w:t>
      </w:r>
      <w:r w:rsidRPr="006E0CBC">
        <w:rPr>
          <w:lang w:val="en-GB"/>
        </w:rPr>
        <w:t xml:space="preserve">, what lumens to flush, how far to insert (landmarks for location) are not illuminated." </w:t>
      </w:r>
    </w:p>
    <w:p w:rsidR="00A63713" w:rsidRPr="006E0CBC" w:rsidRDefault="00A63713" w:rsidP="00A63713">
      <w:pPr>
        <w:rPr>
          <w:lang w:val="en-GB"/>
        </w:rPr>
      </w:pPr>
      <w:r w:rsidRPr="006E0CBC">
        <w:rPr>
          <w:lang w:val="en-GB"/>
        </w:rPr>
        <w:t>"Effort and success have an unfavo</w:t>
      </w:r>
      <w:r>
        <w:rPr>
          <w:lang w:val="en-GB"/>
        </w:rPr>
        <w:t>u</w:t>
      </w:r>
      <w:r w:rsidRPr="006E0CBC">
        <w:rPr>
          <w:lang w:val="en-GB"/>
        </w:rPr>
        <w:t>rable relationship"</w:t>
      </w:r>
    </w:p>
    <w:p w:rsidR="00A63713" w:rsidRPr="006E0CBC" w:rsidRDefault="00A63713" w:rsidP="00A63713">
      <w:pPr>
        <w:rPr>
          <w:lang w:val="en-GB"/>
        </w:rPr>
      </w:pPr>
      <w:r w:rsidRPr="006E0CBC">
        <w:rPr>
          <w:lang w:val="en-GB"/>
        </w:rPr>
        <w:t>"I have never done such a simulation and have not inserted a REBOA. Therefore, I have no experience and saw this as an interesting exercise"</w:t>
      </w:r>
    </w:p>
    <w:p w:rsidR="00A63713" w:rsidRPr="006E0CBC" w:rsidRDefault="00A63713" w:rsidP="00A63713">
      <w:pPr>
        <w:rPr>
          <w:lang w:val="en-GB"/>
        </w:rPr>
      </w:pPr>
      <w:r w:rsidRPr="006E0CBC">
        <w:rPr>
          <w:lang w:val="en-GB"/>
        </w:rPr>
        <w:t>"Good exercise. I was able to empathize well with the situation."</w:t>
      </w:r>
    </w:p>
    <w:p w:rsidR="00A63713" w:rsidRPr="006E0CBC" w:rsidRDefault="00A63713" w:rsidP="00A63713">
      <w:pPr>
        <w:rPr>
          <w:lang w:val="en-GB"/>
        </w:rPr>
      </w:pPr>
      <w:r w:rsidRPr="006E0CBC">
        <w:rPr>
          <w:lang w:val="en-GB"/>
        </w:rPr>
        <w:t>"It was fun to practice with a VR simulator for once. However, I still don't really know how the REBOA works and how you would really introduce it. The hand movements aren't real and you also don't see where the catheter is ultimately placed."</w:t>
      </w:r>
    </w:p>
    <w:bookmarkEnd w:id="0"/>
    <w:p w:rsidR="00BF67FA" w:rsidRPr="00A63713" w:rsidRDefault="00BF67FA">
      <w:pPr>
        <w:rPr>
          <w:lang w:val="en-GB"/>
        </w:rPr>
      </w:pPr>
    </w:p>
    <w:sectPr w:rsidR="00BF67FA" w:rsidRPr="00A63713" w:rsidSect="00BF67F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713"/>
    <w:rsid w:val="000A5EC8"/>
    <w:rsid w:val="00163573"/>
    <w:rsid w:val="0020083F"/>
    <w:rsid w:val="0059725C"/>
    <w:rsid w:val="007A3BF4"/>
    <w:rsid w:val="009E28C9"/>
    <w:rsid w:val="00A15EB7"/>
    <w:rsid w:val="00A63713"/>
    <w:rsid w:val="00B2708A"/>
    <w:rsid w:val="00BF67F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3713"/>
    <w:pPr>
      <w:spacing w:after="0" w:line="480" w:lineRule="auto"/>
    </w:pPr>
    <w:rPr>
      <w:rFonts w:ascii="Arial" w:eastAsia="Times New Roman" w:hAnsi="Arial" w:cs="Times New Roman"/>
      <w:sz w:val="24"/>
      <w:szCs w:val="24"/>
      <w:lang w:val="en-US"/>
    </w:rPr>
  </w:style>
  <w:style w:type="paragraph" w:styleId="Heading1">
    <w:name w:val="heading 1"/>
    <w:basedOn w:val="Normal"/>
    <w:next w:val="Normal"/>
    <w:link w:val="Heading1Char"/>
    <w:uiPriority w:val="9"/>
    <w:qFormat/>
    <w:rsid w:val="0059725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59725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725C"/>
    <w:rPr>
      <w:rFonts w:asciiTheme="majorHAnsi" w:eastAsiaTheme="majorEastAsia" w:hAnsiTheme="majorHAnsi" w:cstheme="majorBidi"/>
      <w:color w:val="365F91" w:themeColor="accent1" w:themeShade="BF"/>
      <w:sz w:val="32"/>
      <w:szCs w:val="32"/>
      <w:lang w:val="en-US"/>
    </w:rPr>
  </w:style>
  <w:style w:type="character" w:customStyle="1" w:styleId="Heading2Char">
    <w:name w:val="Heading 2 Char"/>
    <w:basedOn w:val="DefaultParagraphFont"/>
    <w:link w:val="Heading2"/>
    <w:uiPriority w:val="9"/>
    <w:semiHidden/>
    <w:rsid w:val="0059725C"/>
    <w:rPr>
      <w:rFonts w:asciiTheme="majorHAnsi" w:eastAsiaTheme="majorEastAsia" w:hAnsiTheme="majorHAnsi" w:cstheme="majorBidi"/>
      <w:color w:val="365F91" w:themeColor="accent1" w:themeShade="BF"/>
      <w:sz w:val="26"/>
      <w:szCs w:val="2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3713"/>
    <w:pPr>
      <w:spacing w:after="0" w:line="480" w:lineRule="auto"/>
    </w:pPr>
    <w:rPr>
      <w:rFonts w:ascii="Arial" w:eastAsia="Times New Roman" w:hAnsi="Arial" w:cs="Times New Roman"/>
      <w:sz w:val="24"/>
      <w:szCs w:val="24"/>
      <w:lang w:val="en-US"/>
    </w:rPr>
  </w:style>
  <w:style w:type="paragraph" w:styleId="Heading1">
    <w:name w:val="heading 1"/>
    <w:basedOn w:val="Normal"/>
    <w:next w:val="Normal"/>
    <w:link w:val="Heading1Char"/>
    <w:uiPriority w:val="9"/>
    <w:qFormat/>
    <w:rsid w:val="0059725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59725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725C"/>
    <w:rPr>
      <w:rFonts w:asciiTheme="majorHAnsi" w:eastAsiaTheme="majorEastAsia" w:hAnsiTheme="majorHAnsi" w:cstheme="majorBidi"/>
      <w:color w:val="365F91" w:themeColor="accent1" w:themeShade="BF"/>
      <w:sz w:val="32"/>
      <w:szCs w:val="32"/>
      <w:lang w:val="en-US"/>
    </w:rPr>
  </w:style>
  <w:style w:type="character" w:customStyle="1" w:styleId="Heading2Char">
    <w:name w:val="Heading 2 Char"/>
    <w:basedOn w:val="DefaultParagraphFont"/>
    <w:link w:val="Heading2"/>
    <w:uiPriority w:val="9"/>
    <w:semiHidden/>
    <w:rsid w:val="0059725C"/>
    <w:rPr>
      <w:rFonts w:asciiTheme="majorHAnsi" w:eastAsiaTheme="majorEastAsia" w:hAnsiTheme="majorHAnsi" w:cstheme="majorBidi"/>
      <w:color w:val="365F91"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1348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Insel Gruppe</Company>
  <LinksUpToDate>false</LinksUpToDate>
  <CharactersWithSpaces>1581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Birrenbach, Tanja</dc:creator>
  <cp:keywords/>
  <dc:description/>
  <cp:lastModifiedBy>Melanie Lapinig</cp:lastModifiedBy>
  <cp:revision>3</cp:revision>
  <dcterms:created xsi:type="dcterms:W3CDTF">2022-12-04T03:11:00Z</dcterms:created>
  <dcterms:modified xsi:type="dcterms:W3CDTF">2023-09-27T05:03:00Z</dcterms:modified>
</cp:coreProperties>
</file>