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A98" w:rsidRPr="00C35123" w:rsidRDefault="00072A98" w:rsidP="00072A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35123">
        <w:rPr>
          <w:rFonts w:ascii="Times New Roman" w:hAnsi="Times New Roman" w:cs="Times New Roman"/>
          <w:sz w:val="24"/>
          <w:szCs w:val="24"/>
          <w:lang w:val="en-US"/>
        </w:rPr>
        <w:t xml:space="preserve">Table S4. Differentially expressed genes associated with plasma SFA to PUFA ratio and expressed by more than one probe </w:t>
      </w:r>
    </w:p>
    <w:tbl>
      <w:tblPr>
        <w:tblStyle w:val="LightShading"/>
        <w:tblW w:w="0" w:type="auto"/>
        <w:tblInd w:w="108" w:type="dxa"/>
        <w:tblLook w:val="04A0" w:firstRow="1" w:lastRow="0" w:firstColumn="1" w:lastColumn="0" w:noHBand="0" w:noVBand="1"/>
      </w:tblPr>
      <w:tblGrid>
        <w:gridCol w:w="1523"/>
        <w:gridCol w:w="1403"/>
        <w:gridCol w:w="1245"/>
        <w:gridCol w:w="1280"/>
        <w:gridCol w:w="1246"/>
        <w:gridCol w:w="1189"/>
        <w:gridCol w:w="1294"/>
      </w:tblGrid>
      <w:tr w:rsidR="00072A98" w:rsidRPr="00FA7E92" w:rsidTr="001C72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tcBorders>
              <w:bottom w:val="nil"/>
            </w:tcBorders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978">
              <w:rPr>
                <w:rFonts w:ascii="Times New Roman" w:hAnsi="Times New Roman" w:cs="Times New Roman"/>
                <w:b w:val="0"/>
                <w:sz w:val="24"/>
                <w:szCs w:val="24"/>
              </w:rPr>
              <w:t>Gene</w:t>
            </w:r>
          </w:p>
        </w:tc>
        <w:tc>
          <w:tcPr>
            <w:tcW w:w="2648" w:type="dxa"/>
            <w:gridSpan w:val="2"/>
            <w:tcBorders>
              <w:bottom w:val="nil"/>
            </w:tcBorders>
            <w:shd w:val="clear" w:color="auto" w:fill="auto"/>
          </w:tcPr>
          <w:p w:rsidR="00072A98" w:rsidRPr="00FA7E92" w:rsidRDefault="00072A98" w:rsidP="001C72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Highest tertile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(n 18)</w:t>
            </w:r>
          </w:p>
        </w:tc>
        <w:tc>
          <w:tcPr>
            <w:tcW w:w="2526" w:type="dxa"/>
            <w:gridSpan w:val="2"/>
            <w:tcBorders>
              <w:bottom w:val="nil"/>
            </w:tcBorders>
            <w:shd w:val="clear" w:color="auto" w:fill="auto"/>
          </w:tcPr>
          <w:p w:rsidR="00072A98" w:rsidRPr="00FA7E92" w:rsidRDefault="00072A98" w:rsidP="001C72C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Lowest tertile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(n 18)</w:t>
            </w:r>
          </w:p>
        </w:tc>
        <w:tc>
          <w:tcPr>
            <w:tcW w:w="1189" w:type="dxa"/>
            <w:tcBorders>
              <w:bottom w:val="nil"/>
            </w:tcBorders>
            <w:shd w:val="clear" w:color="auto" w:fill="auto"/>
          </w:tcPr>
          <w:p w:rsidR="00072A98" w:rsidRPr="003D129A" w:rsidRDefault="00072A98" w:rsidP="001C72C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Mean difference</w:t>
            </w:r>
          </w:p>
        </w:tc>
        <w:tc>
          <w:tcPr>
            <w:tcW w:w="1294" w:type="dxa"/>
            <w:tcBorders>
              <w:bottom w:val="nil"/>
            </w:tcBorders>
            <w:shd w:val="clear" w:color="auto" w:fill="auto"/>
          </w:tcPr>
          <w:p w:rsidR="00072A98" w:rsidRPr="003D129A" w:rsidRDefault="00072A98" w:rsidP="001C72C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P</w:t>
            </w:r>
          </w:p>
        </w:tc>
      </w:tr>
      <w:tr w:rsidR="00072A98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tcBorders>
              <w:top w:val="single" w:sz="4" w:space="0" w:color="auto"/>
            </w:tcBorders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FAM117B_1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10.34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10.23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</w:tr>
      <w:tr w:rsidR="00072A98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FAM117B_2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8.58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0.27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8.36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0.23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0.22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0.012</w:t>
            </w:r>
          </w:p>
        </w:tc>
      </w:tr>
      <w:tr w:rsidR="00072A98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UBE2L3_1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8.17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0.398</w:t>
            </w:r>
          </w:p>
        </w:tc>
      </w:tr>
      <w:tr w:rsidR="00072A98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UBE2L3_2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7.24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0.18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7.09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0.13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0.15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0.010</w:t>
            </w:r>
          </w:p>
        </w:tc>
      </w:tr>
      <w:tr w:rsidR="00072A98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ERLIN2_1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6.99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0.07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6.93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0.07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0.05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0.034</w:t>
            </w:r>
          </w:p>
        </w:tc>
      </w:tr>
      <w:tr w:rsidR="00072A98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ERLIN2_2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6.99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0.269</w:t>
            </w:r>
          </w:p>
        </w:tc>
      </w:tr>
      <w:tr w:rsidR="00072A98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ERLIN2_3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7.67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7.70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</w:tr>
      <w:tr w:rsidR="00072A98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TOM1_1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9.60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9.73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</w:tr>
      <w:tr w:rsidR="00072A98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TOM1_2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7.04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0.08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7.13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0.10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-0.09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0.006</w:t>
            </w:r>
          </w:p>
        </w:tc>
      </w:tr>
      <w:tr w:rsidR="00072A98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ERGIC3_1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8.69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8.69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072A98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ERGIC3_2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10.54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0.19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10.67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0.13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-0.12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0.031</w:t>
            </w:r>
          </w:p>
        </w:tc>
      </w:tr>
      <w:tr w:rsidR="00072A98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FA7E92" w:rsidRDefault="00072A98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KLHL8_1</w:t>
            </w:r>
          </w:p>
        </w:tc>
        <w:tc>
          <w:tcPr>
            <w:tcW w:w="1403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1245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280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8.14</w:t>
            </w:r>
          </w:p>
        </w:tc>
        <w:tc>
          <w:tcPr>
            <w:tcW w:w="1246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189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294" w:type="dxa"/>
            <w:shd w:val="clear" w:color="auto" w:fill="auto"/>
          </w:tcPr>
          <w:p w:rsidR="00072A98" w:rsidRPr="00FA7E92" w:rsidRDefault="00072A98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</w:p>
        </w:tc>
      </w:tr>
      <w:tr w:rsidR="00072A98" w:rsidRPr="00FA7E92" w:rsidTr="000D63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3" w:type="dxa"/>
            <w:shd w:val="clear" w:color="auto" w:fill="auto"/>
          </w:tcPr>
          <w:p w:rsidR="00072A98" w:rsidRPr="000D6399" w:rsidRDefault="00072A98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399">
              <w:rPr>
                <w:rFonts w:ascii="Times New Roman" w:hAnsi="Times New Roman" w:cs="Times New Roman"/>
                <w:sz w:val="24"/>
                <w:szCs w:val="24"/>
              </w:rPr>
              <w:t>KLHL8_2</w:t>
            </w:r>
          </w:p>
        </w:tc>
        <w:tc>
          <w:tcPr>
            <w:tcW w:w="1403" w:type="dxa"/>
            <w:shd w:val="clear" w:color="auto" w:fill="auto"/>
          </w:tcPr>
          <w:p w:rsidR="00072A98" w:rsidRPr="000D6399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399">
              <w:rPr>
                <w:rFonts w:ascii="Times New Roman" w:hAnsi="Times New Roman" w:cs="Times New Roman"/>
                <w:b/>
                <w:sz w:val="24"/>
                <w:szCs w:val="24"/>
              </w:rPr>
              <w:t>8.96</w:t>
            </w:r>
          </w:p>
        </w:tc>
        <w:tc>
          <w:tcPr>
            <w:tcW w:w="1245" w:type="dxa"/>
            <w:shd w:val="clear" w:color="auto" w:fill="auto"/>
          </w:tcPr>
          <w:p w:rsidR="00072A98" w:rsidRPr="000D6399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399">
              <w:rPr>
                <w:rFonts w:ascii="Times New Roman" w:hAnsi="Times New Roman" w:cs="Times New Roman"/>
                <w:b/>
                <w:sz w:val="24"/>
                <w:szCs w:val="24"/>
              </w:rPr>
              <w:t>0.21</w:t>
            </w:r>
          </w:p>
        </w:tc>
        <w:tc>
          <w:tcPr>
            <w:tcW w:w="1280" w:type="dxa"/>
            <w:shd w:val="clear" w:color="auto" w:fill="auto"/>
          </w:tcPr>
          <w:p w:rsidR="00072A98" w:rsidRPr="000D6399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399">
              <w:rPr>
                <w:rFonts w:ascii="Times New Roman" w:hAnsi="Times New Roman" w:cs="Times New Roman"/>
                <w:b/>
                <w:sz w:val="24"/>
                <w:szCs w:val="24"/>
              </w:rPr>
              <w:t>9.13</w:t>
            </w:r>
          </w:p>
        </w:tc>
        <w:tc>
          <w:tcPr>
            <w:tcW w:w="1246" w:type="dxa"/>
            <w:shd w:val="clear" w:color="auto" w:fill="auto"/>
          </w:tcPr>
          <w:p w:rsidR="00072A98" w:rsidRPr="000D6399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399">
              <w:rPr>
                <w:rFonts w:ascii="Times New Roman" w:hAnsi="Times New Roman" w:cs="Times New Roman"/>
                <w:b/>
                <w:sz w:val="24"/>
                <w:szCs w:val="24"/>
              </w:rPr>
              <w:t>0.25</w:t>
            </w:r>
          </w:p>
        </w:tc>
        <w:tc>
          <w:tcPr>
            <w:tcW w:w="1189" w:type="dxa"/>
            <w:shd w:val="clear" w:color="auto" w:fill="auto"/>
          </w:tcPr>
          <w:p w:rsidR="00072A98" w:rsidRPr="000D6399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399">
              <w:rPr>
                <w:rFonts w:ascii="Times New Roman" w:hAnsi="Times New Roman" w:cs="Times New Roman"/>
                <w:b/>
                <w:sz w:val="24"/>
                <w:szCs w:val="24"/>
              </w:rPr>
              <w:t>-0.17</w:t>
            </w:r>
          </w:p>
        </w:tc>
        <w:tc>
          <w:tcPr>
            <w:tcW w:w="1294" w:type="dxa"/>
            <w:shd w:val="clear" w:color="auto" w:fill="auto"/>
          </w:tcPr>
          <w:p w:rsidR="00072A98" w:rsidRPr="000D6399" w:rsidRDefault="00072A98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399">
              <w:rPr>
                <w:rFonts w:ascii="Times New Roman" w:hAnsi="Times New Roman" w:cs="Times New Roman"/>
                <w:b/>
                <w:sz w:val="24"/>
                <w:szCs w:val="24"/>
              </w:rPr>
              <w:t>0.042</w:t>
            </w:r>
          </w:p>
        </w:tc>
      </w:tr>
    </w:tbl>
    <w:p w:rsidR="00072A98" w:rsidRPr="00F710A2" w:rsidRDefault="00072A98" w:rsidP="00072A9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9F07DC">
        <w:rPr>
          <w:rFonts w:ascii="Times New Roman" w:hAnsi="Times New Roman" w:cs="Times New Roman"/>
          <w:sz w:val="24"/>
          <w:szCs w:val="24"/>
          <w:lang w:val="en-US"/>
        </w:rPr>
        <w:t xml:space="preserve">Expression of genes is given as mRNA level. Values are presented as mean ± SD and are log2 transformed. Differences between </w:t>
      </w:r>
      <w:proofErr w:type="spellStart"/>
      <w:r w:rsidRPr="009F07DC">
        <w:rPr>
          <w:rFonts w:ascii="Times New Roman" w:hAnsi="Times New Roman" w:cs="Times New Roman"/>
          <w:sz w:val="24"/>
          <w:szCs w:val="24"/>
          <w:lang w:val="en-US"/>
        </w:rPr>
        <w:t>tertiles</w:t>
      </w:r>
      <w:proofErr w:type="spellEnd"/>
      <w:r w:rsidRPr="009F07DC">
        <w:rPr>
          <w:rFonts w:ascii="Times New Roman" w:hAnsi="Times New Roman" w:cs="Times New Roman"/>
          <w:sz w:val="24"/>
          <w:szCs w:val="24"/>
          <w:lang w:val="en-US"/>
        </w:rPr>
        <w:t xml:space="preserve"> were </w:t>
      </w:r>
      <w:proofErr w:type="spellStart"/>
      <w:r w:rsidRPr="009F07DC">
        <w:rPr>
          <w:rFonts w:ascii="Times New Roman" w:hAnsi="Times New Roman" w:cs="Times New Roman"/>
          <w:sz w:val="24"/>
          <w:szCs w:val="24"/>
          <w:lang w:val="en-US"/>
        </w:rPr>
        <w:t>analysed</w:t>
      </w:r>
      <w:proofErr w:type="spellEnd"/>
      <w:r w:rsidRPr="009F07DC">
        <w:rPr>
          <w:rFonts w:ascii="Times New Roman" w:hAnsi="Times New Roman" w:cs="Times New Roman"/>
          <w:sz w:val="24"/>
          <w:szCs w:val="24"/>
          <w:lang w:val="en-US"/>
        </w:rPr>
        <w:t xml:space="preserve"> using the Independent Samples t-test. P-values &lt;0.05 were considered significant.</w:t>
      </w:r>
      <w:r w:rsidRPr="002365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probes in bold are shown in Table 5.</w:t>
      </w:r>
    </w:p>
    <w:p w:rsidR="00072A98" w:rsidRPr="009F07DC" w:rsidRDefault="00072A98" w:rsidP="00072A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72A98" w:rsidRDefault="00072A98" w:rsidP="00072A9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72A98" w:rsidRDefault="00072A98" w:rsidP="00072A9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72A98" w:rsidRDefault="00072A98" w:rsidP="00072A9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72A98" w:rsidRDefault="00072A98" w:rsidP="00072A98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072A98" w:rsidRPr="00D75214" w:rsidRDefault="00072A98" w:rsidP="00072A98">
      <w:pPr>
        <w:rPr>
          <w:lang w:val="en-US"/>
        </w:rPr>
      </w:pPr>
    </w:p>
    <w:p w:rsidR="00072A98" w:rsidRPr="00D75214" w:rsidRDefault="00072A98" w:rsidP="00072A9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2A98" w:rsidRPr="00D75214" w:rsidRDefault="00072A98" w:rsidP="00072A9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2A98" w:rsidRPr="00D75214" w:rsidRDefault="00072A98" w:rsidP="00072A9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72A98" w:rsidRPr="00D75214" w:rsidRDefault="00072A98" w:rsidP="00072A98">
      <w:pPr>
        <w:rPr>
          <w:lang w:val="en-US"/>
        </w:rPr>
      </w:pPr>
    </w:p>
    <w:p w:rsidR="00072A98" w:rsidRPr="007529D6" w:rsidRDefault="00072A98" w:rsidP="00072A98">
      <w:pPr>
        <w:rPr>
          <w:lang w:val="en-US"/>
        </w:rPr>
      </w:pPr>
    </w:p>
    <w:p w:rsidR="00867A28" w:rsidRPr="00072A98" w:rsidRDefault="00C35123">
      <w:pPr>
        <w:rPr>
          <w:lang w:val="en-US"/>
        </w:rPr>
      </w:pPr>
    </w:p>
    <w:sectPr w:rsidR="00867A28" w:rsidRPr="00072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A98"/>
    <w:rsid w:val="00072A98"/>
    <w:rsid w:val="000D6399"/>
    <w:rsid w:val="000F4F0A"/>
    <w:rsid w:val="006D1244"/>
    <w:rsid w:val="00C35123"/>
    <w:rsid w:val="00D6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A98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072A98"/>
    <w:pPr>
      <w:spacing w:after="0" w:line="240" w:lineRule="auto"/>
    </w:pPr>
    <w:rPr>
      <w:color w:val="000000" w:themeColor="text1" w:themeShade="BF"/>
      <w:lang w:val="nb-NO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D63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3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399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3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399"/>
    <w:rPr>
      <w:b/>
      <w:bCs/>
      <w:sz w:val="20"/>
      <w:szCs w:val="20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399"/>
    <w:rPr>
      <w:rFonts w:ascii="Tahoma" w:hAnsi="Tahoma" w:cs="Tahoma"/>
      <w:sz w:val="16"/>
      <w:szCs w:val="16"/>
      <w:lang w:val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A98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072A98"/>
    <w:pPr>
      <w:spacing w:after="0" w:line="240" w:lineRule="auto"/>
    </w:pPr>
    <w:rPr>
      <w:color w:val="000000" w:themeColor="text1" w:themeShade="BF"/>
      <w:lang w:val="nb-NO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D63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3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399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3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399"/>
    <w:rPr>
      <w:b/>
      <w:bCs/>
      <w:sz w:val="20"/>
      <w:szCs w:val="20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399"/>
    <w:rPr>
      <w:rFonts w:ascii="Tahoma" w:hAnsi="Tahoma" w:cs="Tahoma"/>
      <w:sz w:val="16"/>
      <w:szCs w:val="16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Stine Marie Ulven</dc:creator>
  <cp:lastModifiedBy>Calumpang, Mario Jade</cp:lastModifiedBy>
  <cp:revision>3</cp:revision>
  <dcterms:created xsi:type="dcterms:W3CDTF">2018-04-04T13:59:00Z</dcterms:created>
  <dcterms:modified xsi:type="dcterms:W3CDTF">2018-04-05T14:09:00Z</dcterms:modified>
</cp:coreProperties>
</file>