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eastAsia="宋体" w:cs="Times New Roman"/>
          <w:b/>
          <w:bCs/>
          <w:color w:val="auto"/>
          <w:sz w:val="28"/>
          <w:szCs w:val="28"/>
          <w:lang w:val="en-US" w:eastAsia="zh-CN"/>
        </w:rPr>
      </w:pPr>
      <w:r>
        <w:rPr>
          <w:rFonts w:hint="eastAsia" w:ascii="Times New Roman" w:hAnsi="Times New Roman" w:eastAsia="宋体" w:cs="Times New Roman"/>
          <w:b/>
          <w:bCs/>
          <w:color w:val="auto"/>
          <w:sz w:val="28"/>
          <w:szCs w:val="28"/>
        </w:rPr>
        <w:t>Supplementary material</w:t>
      </w:r>
      <w:r>
        <w:rPr>
          <w:rFonts w:hint="eastAsia" w:ascii="Times New Roman" w:hAnsi="Times New Roman" w:eastAsia="宋体" w:cs="Times New Roman"/>
          <w:b/>
          <w:bCs/>
          <w:color w:val="auto"/>
          <w:sz w:val="28"/>
          <w:szCs w:val="28"/>
          <w:lang w:val="en-US" w:eastAsia="zh-CN"/>
        </w:rPr>
        <w:t>s</w:t>
      </w:r>
    </w:p>
    <w:p>
      <w:pPr>
        <w:jc w:val="center"/>
        <w:rPr>
          <w:rFonts w:hint="eastAsia" w:ascii="Times New Roman" w:hAnsi="Times New Roman" w:eastAsia="宋体" w:cs="Times New Roman"/>
          <w:b/>
          <w:bCs/>
          <w:color w:val="auto"/>
          <w:sz w:val="28"/>
          <w:szCs w:val="28"/>
          <w:lang w:val="en-US" w:eastAsia="zh-CN"/>
        </w:rPr>
      </w:pPr>
    </w:p>
    <w:p>
      <w:pPr>
        <w:jc w:val="both"/>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drawing>
          <wp:inline distT="0" distB="0" distL="114300" distR="114300">
            <wp:extent cx="5266690" cy="1677035"/>
            <wp:effectExtent l="0" t="0" r="6350" b="14605"/>
            <wp:docPr id="1" name="图片 1"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2"/>
                    <pic:cNvPicPr>
                      <a:picLocks noChangeAspect="1"/>
                    </pic:cNvPicPr>
                  </pic:nvPicPr>
                  <pic:blipFill>
                    <a:blip r:embed="rId4"/>
                    <a:stretch>
                      <a:fillRect/>
                    </a:stretch>
                  </pic:blipFill>
                  <pic:spPr>
                    <a:xfrm>
                      <a:off x="0" y="0"/>
                      <a:ext cx="5266690" cy="1677035"/>
                    </a:xfrm>
                    <a:prstGeom prst="rect">
                      <a:avLst/>
                    </a:prstGeom>
                  </pic:spPr>
                </pic:pic>
              </a:graphicData>
            </a:graphic>
          </wp:inline>
        </w:drawing>
      </w:r>
    </w:p>
    <w:p>
      <w:pPr>
        <w:spacing w:line="360" w:lineRule="auto"/>
        <w:rPr>
          <w:rFonts w:ascii="Times New Roman" w:hAnsi="Times New Roman" w:eastAsia="宋体" w:cs="Times New Roman"/>
          <w:color w:val="FF0000"/>
          <w:sz w:val="24"/>
          <w:szCs w:val="24"/>
        </w:rPr>
      </w:pPr>
      <w:r>
        <w:rPr>
          <w:rFonts w:hint="eastAsia" w:ascii="Times New Roman" w:hAnsi="Times New Roman" w:eastAsia="宋体" w:cs="Times New Roman"/>
          <w:b/>
          <w:bCs/>
          <w:color w:val="FF0000"/>
          <w:sz w:val="24"/>
          <w:szCs w:val="24"/>
          <w:lang w:val="en-US" w:eastAsia="zh-CN"/>
        </w:rPr>
        <w:t xml:space="preserve">Supplementary </w:t>
      </w:r>
      <w:r>
        <w:rPr>
          <w:rFonts w:ascii="Times New Roman" w:hAnsi="Times New Roman" w:eastAsia="宋体" w:cs="Times New Roman"/>
          <w:b/>
          <w:bCs/>
          <w:color w:val="FF0000"/>
          <w:sz w:val="24"/>
          <w:szCs w:val="24"/>
        </w:rPr>
        <w:t>Fig</w:t>
      </w:r>
      <w:r>
        <w:rPr>
          <w:rFonts w:hint="eastAsia" w:ascii="Times New Roman" w:hAnsi="Times New Roman" w:eastAsia="宋体" w:cs="Times New Roman"/>
          <w:b/>
          <w:bCs/>
          <w:color w:val="FF0000"/>
          <w:sz w:val="24"/>
          <w:szCs w:val="24"/>
          <w:lang w:val="en-US" w:eastAsia="zh-CN"/>
        </w:rPr>
        <w:t>.</w:t>
      </w:r>
      <w:r>
        <w:rPr>
          <w:rFonts w:ascii="Times New Roman" w:hAnsi="Times New Roman" w:eastAsia="宋体" w:cs="Times New Roman"/>
          <w:b/>
          <w:bCs/>
          <w:color w:val="FF0000"/>
          <w:sz w:val="24"/>
          <w:szCs w:val="24"/>
        </w:rPr>
        <w:t xml:space="preserve"> </w:t>
      </w:r>
      <w:r>
        <w:rPr>
          <w:rFonts w:hint="eastAsia" w:ascii="Times New Roman" w:hAnsi="Times New Roman" w:eastAsia="宋体" w:cs="Times New Roman"/>
          <w:b/>
          <w:bCs/>
          <w:color w:val="FF0000"/>
          <w:sz w:val="24"/>
          <w:szCs w:val="24"/>
          <w:lang w:val="en-US" w:eastAsia="zh-CN"/>
        </w:rPr>
        <w:t>S1</w:t>
      </w:r>
      <w:r>
        <w:rPr>
          <w:rFonts w:ascii="Times New Roman" w:hAnsi="Times New Roman" w:eastAsia="宋体" w:cs="Times New Roman"/>
          <w:b/>
          <w:bCs/>
          <w:color w:val="FF0000"/>
          <w:sz w:val="24"/>
          <w:szCs w:val="24"/>
        </w:rPr>
        <w:t>.</w:t>
      </w:r>
      <w:r>
        <w:rPr>
          <w:rFonts w:ascii="Times New Roman" w:hAnsi="Times New Roman" w:eastAsia="宋体" w:cs="Times New Roman"/>
          <w:color w:val="FF0000"/>
          <w:sz w:val="24"/>
          <w:szCs w:val="24"/>
        </w:rPr>
        <w:t xml:space="preserve"> CircRNAs differentially expression pattern of the treat and control groups.</w:t>
      </w:r>
      <w:r>
        <w:rPr>
          <w:rFonts w:ascii="Times New Roman" w:hAnsi="Times New Roman" w:eastAsia="宋体" w:cs="Times New Roman"/>
          <w:color w:val="FF0000"/>
          <w:sz w:val="24"/>
          <w:szCs w:val="24"/>
        </w:rPr>
        <w:t xml:space="preserve"> The significant</w:t>
      </w:r>
      <w:r>
        <w:rPr>
          <w:rFonts w:hint="eastAsia" w:ascii="Times New Roman" w:hAnsi="Times New Roman" w:eastAsia="宋体" w:cs="Times New Roman"/>
          <w:color w:val="FF0000"/>
          <w:sz w:val="24"/>
          <w:szCs w:val="24"/>
        </w:rPr>
        <w:t xml:space="preserve"> </w:t>
      </w:r>
      <w:r>
        <w:rPr>
          <w:rFonts w:ascii="Times New Roman" w:hAnsi="Times New Roman" w:eastAsia="宋体" w:cs="Times New Roman"/>
          <w:color w:val="FF0000"/>
          <w:sz w:val="24"/>
          <w:szCs w:val="24"/>
        </w:rPr>
        <w:t>differentially expressed circRNAs between the two groups were illustrated in the Volcano plot (A) and the Scatter plot (B). The volcano plot showed the fold changes and p-values of circRNAs. The green and red blots of the scatter plot mean the significant DE-circRNAs. The black blots mean the non-significant DE-circRNAs. In the heat map (C), the color scale reflects the log</w:t>
      </w:r>
      <w:r>
        <w:rPr>
          <w:rFonts w:ascii="Times New Roman" w:hAnsi="Times New Roman" w:eastAsia="宋体" w:cs="Times New Roman"/>
          <w:color w:val="FF0000"/>
          <w:sz w:val="24"/>
          <w:szCs w:val="24"/>
          <w:vertAlign w:val="subscript"/>
        </w:rPr>
        <w:t>2</w:t>
      </w:r>
      <w:r>
        <w:rPr>
          <w:rFonts w:ascii="Times New Roman" w:hAnsi="Times New Roman" w:eastAsia="宋体" w:cs="Times New Roman"/>
          <w:color w:val="FF0000"/>
          <w:sz w:val="24"/>
          <w:szCs w:val="24"/>
        </w:rPr>
        <w:t xml:space="preserve"> signal intensity and runs from blue (low intensity), to white (medium intensity), to red (strong intensity). Up</w:t>
      </w:r>
      <w:r>
        <w:rPr>
          <w:rFonts w:hint="eastAsia" w:ascii="Times New Roman" w:hAnsi="Times New Roman" w:eastAsia="宋体" w:cs="Times New Roman"/>
          <w:color w:val="FF0000"/>
          <w:sz w:val="24"/>
          <w:szCs w:val="24"/>
          <w:lang w:val="en-US" w:eastAsia="zh-CN"/>
        </w:rPr>
        <w:t>-</w:t>
      </w:r>
      <w:r>
        <w:rPr>
          <w:rFonts w:ascii="Times New Roman" w:hAnsi="Times New Roman" w:eastAsia="宋体" w:cs="Times New Roman"/>
          <w:color w:val="FF0000"/>
          <w:sz w:val="24"/>
          <w:szCs w:val="24"/>
        </w:rPr>
        <w:t>regulated</w:t>
      </w:r>
      <w:r>
        <w:rPr>
          <w:rFonts w:hint="eastAsia" w:ascii="Times New Roman" w:hAnsi="Times New Roman" w:eastAsia="宋体" w:cs="Times New Roman"/>
          <w:color w:val="FF0000"/>
          <w:sz w:val="24"/>
          <w:szCs w:val="24"/>
        </w:rPr>
        <w:t xml:space="preserve"> </w:t>
      </w:r>
      <w:r>
        <w:rPr>
          <w:rFonts w:ascii="Times New Roman" w:hAnsi="Times New Roman" w:eastAsia="宋体" w:cs="Times New Roman"/>
          <w:color w:val="FF0000"/>
          <w:sz w:val="24"/>
          <w:szCs w:val="24"/>
        </w:rPr>
        <w:t>circRNAs are shown in red, and down-regulated circRNAs are shown in blue.</w:t>
      </w:r>
    </w:p>
    <w:p>
      <w:pPr>
        <w:spacing w:line="360" w:lineRule="auto"/>
        <w:rPr>
          <w:rFonts w:hint="eastAsia" w:ascii="Times New Roman" w:hAnsi="Times New Roman" w:eastAsia="宋体" w:cs="Times New Roman"/>
          <w:sz w:val="24"/>
          <w:szCs w:val="24"/>
          <w:lang w:eastAsia="zh-CN"/>
        </w:rPr>
      </w:pPr>
    </w:p>
    <w:p>
      <w:pPr>
        <w:spacing w:line="360" w:lineRule="auto"/>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drawing>
          <wp:inline distT="0" distB="0" distL="114300" distR="114300">
            <wp:extent cx="5273040" cy="5304790"/>
            <wp:effectExtent l="0" t="0" r="0" b="13970"/>
            <wp:docPr id="4" name="图片 4" descr="GO_enrichment_组合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GO_enrichment_组合新"/>
                    <pic:cNvPicPr>
                      <a:picLocks noChangeAspect="1"/>
                    </pic:cNvPicPr>
                  </pic:nvPicPr>
                  <pic:blipFill>
                    <a:blip r:embed="rId5"/>
                    <a:stretch>
                      <a:fillRect/>
                    </a:stretch>
                  </pic:blipFill>
                  <pic:spPr>
                    <a:xfrm>
                      <a:off x="0" y="0"/>
                      <a:ext cx="5273040" cy="5304790"/>
                    </a:xfrm>
                    <a:prstGeom prst="rect">
                      <a:avLst/>
                    </a:prstGeom>
                  </pic:spPr>
                </pic:pic>
              </a:graphicData>
            </a:graphic>
          </wp:inline>
        </w:drawing>
      </w:r>
    </w:p>
    <w:p>
      <w:pPr>
        <w:spacing w:line="360" w:lineRule="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b/>
          <w:bCs/>
          <w:color w:val="FF0000"/>
          <w:sz w:val="24"/>
          <w:szCs w:val="24"/>
          <w:lang w:val="en-US" w:eastAsia="zh-CN"/>
        </w:rPr>
        <w:t xml:space="preserve">Supplementary </w:t>
      </w:r>
      <w:r>
        <w:rPr>
          <w:rFonts w:hint="eastAsia" w:ascii="Times New Roman" w:hAnsi="Times New Roman" w:eastAsia="宋体" w:cs="Times New Roman"/>
          <w:b/>
          <w:bCs/>
          <w:color w:val="FF0000"/>
          <w:sz w:val="24"/>
          <w:szCs w:val="24"/>
        </w:rPr>
        <w:t>F</w:t>
      </w:r>
      <w:r>
        <w:rPr>
          <w:rFonts w:ascii="Times New Roman" w:hAnsi="Times New Roman" w:eastAsia="宋体" w:cs="Times New Roman"/>
          <w:b/>
          <w:bCs/>
          <w:color w:val="FF0000"/>
          <w:sz w:val="24"/>
          <w:szCs w:val="24"/>
        </w:rPr>
        <w:t>ig</w:t>
      </w:r>
      <w:r>
        <w:rPr>
          <w:rFonts w:hint="eastAsia" w:ascii="Times New Roman" w:hAnsi="Times New Roman" w:eastAsia="宋体" w:cs="Times New Roman"/>
          <w:b/>
          <w:bCs/>
          <w:color w:val="FF0000"/>
          <w:sz w:val="24"/>
          <w:szCs w:val="24"/>
          <w:lang w:val="en-US" w:eastAsia="zh-CN"/>
        </w:rPr>
        <w:t>.</w:t>
      </w:r>
      <w:r>
        <w:rPr>
          <w:rFonts w:ascii="Times New Roman" w:hAnsi="Times New Roman" w:eastAsia="宋体" w:cs="Times New Roman"/>
          <w:b/>
          <w:bCs/>
          <w:color w:val="FF0000"/>
          <w:sz w:val="24"/>
          <w:szCs w:val="24"/>
        </w:rPr>
        <w:t xml:space="preserve"> </w:t>
      </w:r>
      <w:r>
        <w:rPr>
          <w:rFonts w:hint="eastAsia" w:ascii="Times New Roman" w:hAnsi="Times New Roman" w:eastAsia="宋体" w:cs="Times New Roman"/>
          <w:b/>
          <w:bCs/>
          <w:color w:val="FF0000"/>
          <w:sz w:val="24"/>
          <w:szCs w:val="24"/>
          <w:lang w:val="en-US" w:eastAsia="zh-CN"/>
        </w:rPr>
        <w:t>S2</w:t>
      </w:r>
      <w:r>
        <w:rPr>
          <w:rFonts w:ascii="Times New Roman" w:hAnsi="Times New Roman" w:eastAsia="宋体" w:cs="Times New Roman"/>
          <w:b/>
          <w:bCs/>
          <w:color w:val="FF0000"/>
          <w:sz w:val="24"/>
          <w:szCs w:val="24"/>
        </w:rPr>
        <w:t>.</w:t>
      </w:r>
      <w:r>
        <w:rPr>
          <w:rFonts w:ascii="Times New Roman" w:hAnsi="Times New Roman" w:eastAsia="宋体" w:cs="Times New Roman"/>
          <w:color w:val="FF0000"/>
          <w:sz w:val="24"/>
          <w:szCs w:val="24"/>
        </w:rPr>
        <w:t xml:space="preserve"> Significantly enriched GO histogram and dendrogram. GO analysis providing information concerning significantly enriched functions and the corresponding differentially expressed circRNAs covering three domains: biological process (BP), cellular component (CC) and molecular function (MF).</w:t>
      </w:r>
      <w:r>
        <w:rPr>
          <w:color w:val="FF0000"/>
        </w:rPr>
        <w:t xml:space="preserve"> </w:t>
      </w:r>
      <w:r>
        <w:rPr>
          <w:rFonts w:ascii="Times New Roman" w:hAnsi="Times New Roman" w:eastAsia="宋体" w:cs="Times New Roman"/>
          <w:color w:val="FF0000"/>
          <w:sz w:val="24"/>
          <w:szCs w:val="24"/>
        </w:rPr>
        <w:t xml:space="preserve">According to the </w:t>
      </w:r>
      <w:r>
        <w:rPr>
          <w:rFonts w:ascii="Times New Roman" w:hAnsi="Times New Roman" w:eastAsia="宋体" w:cs="Times New Roman"/>
          <w:i/>
          <w:iCs/>
          <w:color w:val="FF0000"/>
          <w:sz w:val="24"/>
          <w:szCs w:val="24"/>
        </w:rPr>
        <w:t>P</w:t>
      </w:r>
      <w:r>
        <w:rPr>
          <w:rFonts w:ascii="Times New Roman" w:hAnsi="Times New Roman" w:eastAsia="宋体" w:cs="Times New Roman"/>
          <w:color w:val="FF0000"/>
          <w:sz w:val="24"/>
          <w:szCs w:val="24"/>
        </w:rPr>
        <w:t xml:space="preserve">-value </w:t>
      </w:r>
      <w:r>
        <w:rPr>
          <w:rFonts w:hint="eastAsia" w:ascii="Times New Roman" w:hAnsi="Times New Roman" w:eastAsia="宋体" w:cs="Times New Roman"/>
          <w:color w:val="FF0000"/>
          <w:sz w:val="24"/>
          <w:szCs w:val="24"/>
        </w:rPr>
        <w:t>≤</w:t>
      </w:r>
      <w:r>
        <w:rPr>
          <w:rFonts w:ascii="Times New Roman" w:hAnsi="Times New Roman" w:eastAsia="宋体" w:cs="Times New Roman"/>
          <w:color w:val="FF0000"/>
          <w:sz w:val="24"/>
          <w:szCs w:val="24"/>
        </w:rPr>
        <w:t xml:space="preserve"> 0.05 to filter the significant accumulation GO (A), the top 10 GOs are displayed under each GO category. The dendrogram (B) is CC, MF, BP from top to bottom, and the depth of the color indicates the degree of enrichment. The deeper the color, the higher the degree of enrichment. </w:t>
      </w: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drawing>
          <wp:inline distT="0" distB="0" distL="114300" distR="114300">
            <wp:extent cx="5266690" cy="4213860"/>
            <wp:effectExtent l="0" t="0" r="6350" b="7620"/>
            <wp:docPr id="3" name="图片 3"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4"/>
                    <pic:cNvPicPr>
                      <a:picLocks noChangeAspect="1"/>
                    </pic:cNvPicPr>
                  </pic:nvPicPr>
                  <pic:blipFill>
                    <a:blip r:embed="rId6"/>
                    <a:stretch>
                      <a:fillRect/>
                    </a:stretch>
                  </pic:blipFill>
                  <pic:spPr>
                    <a:xfrm>
                      <a:off x="0" y="0"/>
                      <a:ext cx="5266690" cy="4213860"/>
                    </a:xfrm>
                    <a:prstGeom prst="rect">
                      <a:avLst/>
                    </a:prstGeom>
                  </pic:spPr>
                </pic:pic>
              </a:graphicData>
            </a:graphic>
          </wp:inline>
        </w:drawing>
      </w:r>
    </w:p>
    <w:p>
      <w:pPr>
        <w:spacing w:line="360" w:lineRule="auto"/>
        <w:rPr>
          <w:rFonts w:ascii="Times New Roman" w:hAnsi="Times New Roman" w:eastAsia="宋体" w:cs="Times New Roman"/>
          <w:color w:val="FF0000"/>
          <w:sz w:val="24"/>
          <w:szCs w:val="24"/>
        </w:rPr>
      </w:pPr>
      <w:r>
        <w:rPr>
          <w:rFonts w:hint="eastAsia" w:ascii="Times New Roman" w:hAnsi="Times New Roman" w:eastAsia="宋体" w:cs="Times New Roman"/>
          <w:b/>
          <w:bCs/>
          <w:color w:val="FF0000"/>
          <w:sz w:val="24"/>
          <w:szCs w:val="24"/>
          <w:lang w:val="en-US" w:eastAsia="zh-CN"/>
        </w:rPr>
        <w:t xml:space="preserve">Supplementary </w:t>
      </w:r>
      <w:r>
        <w:rPr>
          <w:rFonts w:ascii="Times New Roman" w:hAnsi="Times New Roman" w:eastAsia="宋体" w:cs="Times New Roman"/>
          <w:b/>
          <w:bCs/>
          <w:color w:val="FF0000"/>
          <w:sz w:val="24"/>
          <w:szCs w:val="24"/>
        </w:rPr>
        <w:t>Fig</w:t>
      </w:r>
      <w:r>
        <w:rPr>
          <w:rFonts w:hint="eastAsia" w:ascii="Times New Roman" w:hAnsi="Times New Roman" w:eastAsia="宋体" w:cs="Times New Roman"/>
          <w:b/>
          <w:bCs/>
          <w:color w:val="FF0000"/>
          <w:sz w:val="24"/>
          <w:szCs w:val="24"/>
          <w:lang w:val="en-US" w:eastAsia="zh-CN"/>
        </w:rPr>
        <w:t>.</w:t>
      </w:r>
      <w:r>
        <w:rPr>
          <w:rFonts w:ascii="Times New Roman" w:hAnsi="Times New Roman" w:eastAsia="宋体" w:cs="Times New Roman"/>
          <w:b/>
          <w:bCs/>
          <w:color w:val="FF0000"/>
          <w:sz w:val="24"/>
          <w:szCs w:val="24"/>
        </w:rPr>
        <w:t xml:space="preserve"> </w:t>
      </w:r>
      <w:r>
        <w:rPr>
          <w:rFonts w:hint="eastAsia" w:ascii="Times New Roman" w:hAnsi="Times New Roman" w:eastAsia="宋体" w:cs="Times New Roman"/>
          <w:b/>
          <w:bCs/>
          <w:color w:val="FF0000"/>
          <w:sz w:val="24"/>
          <w:szCs w:val="24"/>
          <w:lang w:val="en-US" w:eastAsia="zh-CN"/>
        </w:rPr>
        <w:t>S3</w:t>
      </w:r>
      <w:r>
        <w:rPr>
          <w:rFonts w:ascii="Times New Roman" w:hAnsi="Times New Roman" w:eastAsia="宋体" w:cs="Times New Roman"/>
          <w:b/>
          <w:bCs/>
          <w:color w:val="FF0000"/>
          <w:sz w:val="24"/>
          <w:szCs w:val="24"/>
        </w:rPr>
        <w:t>.</w:t>
      </w:r>
      <w:r>
        <w:rPr>
          <w:rFonts w:ascii="Times New Roman" w:hAnsi="Times New Roman" w:eastAsia="宋体" w:cs="Times New Roman"/>
          <w:color w:val="FF0000"/>
          <w:sz w:val="24"/>
          <w:szCs w:val="24"/>
        </w:rPr>
        <w:t xml:space="preserve"> KEGG pathway histogram and scatter plot</w:t>
      </w:r>
      <w:r>
        <w:rPr>
          <w:rFonts w:hint="eastAsia" w:ascii="Times New Roman" w:hAnsi="Times New Roman" w:eastAsia="宋体" w:cs="Times New Roman"/>
          <w:color w:val="FF0000"/>
          <w:sz w:val="24"/>
          <w:szCs w:val="24"/>
          <w:lang w:val="en-US" w:eastAsia="zh-CN"/>
        </w:rPr>
        <w:t xml:space="preserve">. </w:t>
      </w:r>
      <w:r>
        <w:rPr>
          <w:rFonts w:ascii="Times New Roman" w:hAnsi="Times New Roman" w:eastAsia="宋体" w:cs="Times New Roman"/>
          <w:color w:val="FF0000"/>
          <w:sz w:val="24"/>
          <w:szCs w:val="24"/>
        </w:rPr>
        <w:t xml:space="preserve">(A) </w:t>
      </w:r>
      <w:r>
        <w:rPr>
          <w:rFonts w:hint="eastAsia" w:ascii="Times New Roman" w:hAnsi="Times New Roman" w:eastAsia="宋体" w:cs="Times New Roman"/>
          <w:color w:val="FF0000"/>
          <w:sz w:val="24"/>
          <w:szCs w:val="24"/>
          <w:lang w:val="en-US" w:eastAsia="zh-CN"/>
        </w:rPr>
        <w:t>The</w:t>
      </w:r>
      <w:r>
        <w:rPr>
          <w:rFonts w:ascii="Times New Roman" w:hAnsi="Times New Roman" w:eastAsia="宋体" w:cs="Times New Roman"/>
          <w:color w:val="FF0000"/>
          <w:sz w:val="24"/>
          <w:szCs w:val="24"/>
        </w:rPr>
        <w:t xml:space="preserve"> histogram and (B) scatter plot shows the KEGG enriched analysis of circRNA-miRNA-mRNAs network of differentially expressed circRNA. The top 20 significantly enriched pathway and their scores</w:t>
      </w:r>
      <w:r>
        <w:rPr>
          <w:rFonts w:hint="eastAsia" w:ascii="Times New Roman" w:hAnsi="Times New Roman" w:eastAsia="宋体" w:cs="Times New Roman"/>
          <w:color w:val="FF0000"/>
          <w:sz w:val="24"/>
          <w:szCs w:val="24"/>
        </w:rPr>
        <w:t xml:space="preserve"> </w:t>
      </w:r>
      <w:r>
        <w:rPr>
          <w:rFonts w:ascii="Times New Roman" w:hAnsi="Times New Roman" w:eastAsia="宋体" w:cs="Times New Roman"/>
          <w:color w:val="FF0000"/>
          <w:sz w:val="24"/>
          <w:szCs w:val="24"/>
        </w:rPr>
        <w:t xml:space="preserve">(negative logarithm of </w:t>
      </w:r>
      <w:r>
        <w:rPr>
          <w:rFonts w:ascii="Times New Roman" w:hAnsi="Times New Roman" w:eastAsia="宋体" w:cs="Times New Roman"/>
          <w:i/>
          <w:iCs/>
          <w:color w:val="FF0000"/>
          <w:sz w:val="24"/>
          <w:szCs w:val="24"/>
        </w:rPr>
        <w:t>P</w:t>
      </w:r>
      <w:r>
        <w:rPr>
          <w:rFonts w:ascii="Times New Roman" w:hAnsi="Times New Roman" w:eastAsia="宋体" w:cs="Times New Roman"/>
          <w:color w:val="FF0000"/>
          <w:sz w:val="24"/>
          <w:szCs w:val="24"/>
        </w:rPr>
        <w:t xml:space="preserve"> value) were listed as the x-axis and the y-axis, respectively.</w:t>
      </w: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jc w:val="both"/>
        <w:rPr>
          <w:rFonts w:hint="eastAsia" w:ascii="Times New Roman" w:hAnsi="Times New Roman" w:eastAsia="宋体" w:cs="Times New Roman"/>
          <w:b w:val="0"/>
          <w:bCs w:val="0"/>
          <w:color w:val="auto"/>
          <w:sz w:val="24"/>
          <w:szCs w:val="24"/>
          <w:lang w:val="en-US" w:eastAsia="zh-CN"/>
        </w:rPr>
      </w:pPr>
    </w:p>
    <w:p>
      <w:pPr>
        <w:spacing w:line="360" w:lineRule="auto"/>
        <w:jc w:val="both"/>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bCs/>
          <w:color w:val="FF0000"/>
          <w:sz w:val="24"/>
          <w:szCs w:val="24"/>
          <w:lang w:val="en-US" w:eastAsia="zh-CN"/>
        </w:rPr>
        <w:t xml:space="preserve">Supplementary </w:t>
      </w:r>
      <w:r>
        <w:rPr>
          <w:rFonts w:hint="eastAsia" w:ascii="Times New Roman" w:hAnsi="Times New Roman" w:eastAsia="宋体" w:cs="Times New Roman"/>
          <w:b/>
          <w:bCs/>
          <w:color w:val="auto"/>
          <w:sz w:val="24"/>
          <w:szCs w:val="24"/>
          <w:lang w:val="en-US" w:eastAsia="zh-CN"/>
        </w:rPr>
        <w:t>Table S1.</w:t>
      </w:r>
      <w:r>
        <w:rPr>
          <w:rFonts w:hint="eastAsia" w:ascii="Times New Roman" w:hAnsi="Times New Roman" w:eastAsia="宋体" w:cs="Times New Roman"/>
          <w:b w:val="0"/>
          <w:bCs w:val="0"/>
          <w:color w:val="auto"/>
          <w:sz w:val="24"/>
          <w:szCs w:val="24"/>
          <w:lang w:val="en-US" w:eastAsia="zh-CN"/>
        </w:rPr>
        <w:t xml:space="preserve"> siRNA sequences of the 13 circRNA</w:t>
      </w:r>
      <w:bookmarkStart w:id="0" w:name="_GoBack"/>
      <w:bookmarkEnd w:id="0"/>
    </w:p>
    <w:tbl>
      <w:tblPr>
        <w:tblStyle w:val="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6"/>
        <w:gridCol w:w="3343"/>
        <w:gridCol w:w="3343"/>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bottom w:val="single" w:color="auto" w:sz="6" w:space="0"/>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circRNA</w:t>
            </w:r>
          </w:p>
        </w:tc>
        <w:tc>
          <w:tcPr>
            <w:tcW w:w="3343" w:type="dxa"/>
            <w:tcBorders>
              <w:bottom w:val="single" w:color="auto" w:sz="6" w:space="0"/>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sense</w:t>
            </w:r>
          </w:p>
        </w:tc>
        <w:tc>
          <w:tcPr>
            <w:tcW w:w="3343" w:type="dxa"/>
            <w:tcBorders>
              <w:bottom w:val="single" w:color="auto" w:sz="6" w:space="0"/>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antisense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op w:val="single" w:color="auto" w:sz="6" w:space="0"/>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circUGGT2</w:t>
            </w:r>
          </w:p>
        </w:tc>
        <w:tc>
          <w:tcPr>
            <w:tcW w:w="3343" w:type="dxa"/>
            <w:tcBorders>
              <w:top w:val="single" w:color="auto" w:sz="6" w:space="0"/>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CAUUCUUCUAUAAUGCUGUTT</w:t>
            </w:r>
          </w:p>
        </w:tc>
        <w:tc>
          <w:tcPr>
            <w:tcW w:w="3343" w:type="dxa"/>
            <w:tcBorders>
              <w:top w:val="single" w:color="auto" w:sz="6" w:space="0"/>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ACAGCAUUAUAGAAGAAUGTT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circPCMTD1</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GGGCUUAAUUUUAGGAUUATT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UAAUCCUAAAAUUAAGCCCTT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circDPY19L1P1</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AUAUACACAUGGGACUGUATT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UACAGUCCCAUGUGUAUAUTT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circATP8B4</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GGGAGAAUCUAUGGGAUUGTT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CAAUCCCAUAGAUUCUCCCTT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circIARS2</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CAAAGAUAGGACAGUGAUUTT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AAUCACUGUCCUAUCUUUGTT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circAKAP7</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GGAGAUAGCAGGAGGAAUUTT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AAUUCCUCCUGCUAUCUCCTT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circBRWD1</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AAUUUAUCAAUUGAUCCACTT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GUGGAUCAAUUGAUAAAUUTT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circNEK1</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CAGCCUAUACCAGUUUUUUTT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AAAAAACUGGUAUAGGCUGTT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circLINC00630</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GUUUAUAUUGAUAUUGGAATT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UUCCAAUAUCAAUAUAAACTT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circDOCK8</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CAUCAGUGGACGAGGUAUUTT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AAUACCUCGUCCACUGAUGTT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circFAF1</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GCAAGCAAAUCACCGAUGUTT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ACAUCGGUGAUUUGCUUGCTT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circARPC2</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CAAUCACUGCUGUUCCCUCTT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GAGGGAACAGCAGUGAUUGTT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circABCC1</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GACUGAGAAGGAGAGGUUCTT</w:t>
            </w:r>
          </w:p>
        </w:tc>
        <w:tc>
          <w:tcPr>
            <w:tcW w:w="3343"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GAACCUCUCCUUCUCAGUCTT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6" w:type="dxa"/>
            <w:tcBorders>
              <w:tl2br w:val="nil"/>
              <w:tr2bl w:val="nil"/>
            </w:tcBorders>
          </w:tcPr>
          <w:p>
            <w:pPr>
              <w:spacing w:line="360" w:lineRule="auto"/>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Negative control</w:t>
            </w:r>
          </w:p>
        </w:tc>
        <w:tc>
          <w:tcPr>
            <w:tcW w:w="3343" w:type="dxa"/>
            <w:tcBorders>
              <w:tl2br w:val="nil"/>
              <w:tr2bl w:val="nil"/>
            </w:tcBorders>
            <w:vAlign w:val="top"/>
          </w:tcPr>
          <w:p>
            <w:pPr>
              <w:spacing w:line="360" w:lineRule="auto"/>
              <w:jc w:val="both"/>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vertAlign w:val="baseline"/>
                <w:lang w:val="en-US" w:eastAsia="zh-CN"/>
              </w:rPr>
              <w:t>UUCUCCGAACGUGUCACGUTT</w:t>
            </w:r>
          </w:p>
        </w:tc>
        <w:tc>
          <w:tcPr>
            <w:tcW w:w="3343" w:type="dxa"/>
            <w:tcBorders>
              <w:tl2br w:val="nil"/>
              <w:tr2bl w:val="nil"/>
            </w:tcBorders>
            <w:vAlign w:val="top"/>
          </w:tcPr>
          <w:p>
            <w:pPr>
              <w:spacing w:line="360" w:lineRule="auto"/>
              <w:jc w:val="both"/>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vertAlign w:val="baseline"/>
                <w:lang w:val="en-US" w:eastAsia="zh-CN"/>
              </w:rPr>
              <w:t>ACGUGACACGUUCGGAGAATT</w:t>
            </w:r>
          </w:p>
        </w:tc>
      </w:tr>
    </w:tbl>
    <w:p>
      <w:pPr>
        <w:spacing w:line="360" w:lineRule="auto"/>
        <w:jc w:val="both"/>
        <w:rPr>
          <w:rFonts w:hint="default" w:ascii="Times New Roman" w:hAnsi="Times New Roman" w:eastAsia="宋体" w:cs="Times New Roman"/>
          <w:b w:val="0"/>
          <w:bCs w:val="0"/>
          <w:color w:val="auto"/>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60AA0"/>
    <w:rsid w:val="04C74E79"/>
    <w:rsid w:val="0A5B6AFB"/>
    <w:rsid w:val="0EB56AD0"/>
    <w:rsid w:val="11D40CCE"/>
    <w:rsid w:val="19487502"/>
    <w:rsid w:val="384F0ABF"/>
    <w:rsid w:val="43807044"/>
    <w:rsid w:val="4B2405AC"/>
    <w:rsid w:val="5FF44D28"/>
    <w:rsid w:val="638D4AF7"/>
    <w:rsid w:val="645A44ED"/>
    <w:rsid w:val="7F7A32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304</Words>
  <Characters>2231</Characters>
  <Lines>0</Lines>
  <Paragraphs>0</Paragraphs>
  <TotalTime>124</TotalTime>
  <ScaleCrop>false</ScaleCrop>
  <LinksUpToDate>false</LinksUpToDate>
  <CharactersWithSpaces>2486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liujie</dc:creator>
  <cp:lastModifiedBy>LJ</cp:lastModifiedBy>
  <dcterms:modified xsi:type="dcterms:W3CDTF">2021-07-22T13:34:51Z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