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F8E8B" w14:textId="77777777" w:rsidR="00685C1D" w:rsidRDefault="00685C1D" w:rsidP="00685C1D">
      <w:pPr>
        <w:jc w:val="both"/>
        <w:outlineLvl w:val="0"/>
        <w:rPr>
          <w:b/>
          <w:lang w:val="en-US"/>
        </w:rPr>
      </w:pPr>
    </w:p>
    <w:p w14:paraId="6FD50A19" w14:textId="77777777" w:rsidR="00C26021" w:rsidRDefault="00C26021" w:rsidP="00685C1D">
      <w:pPr>
        <w:jc w:val="both"/>
        <w:outlineLvl w:val="0"/>
        <w:rPr>
          <w:b/>
          <w:lang w:val="en-US"/>
        </w:rPr>
      </w:pPr>
    </w:p>
    <w:p w14:paraId="754E4BCE" w14:textId="77777777" w:rsidR="00C26021" w:rsidRDefault="00C26021" w:rsidP="00685C1D">
      <w:pPr>
        <w:jc w:val="both"/>
        <w:outlineLvl w:val="0"/>
        <w:rPr>
          <w:b/>
          <w:lang w:val="en-US"/>
        </w:rPr>
      </w:pPr>
    </w:p>
    <w:p w14:paraId="5A381412" w14:textId="77777777" w:rsidR="00C26021" w:rsidRDefault="00C26021" w:rsidP="00685C1D">
      <w:pPr>
        <w:jc w:val="both"/>
        <w:outlineLvl w:val="0"/>
        <w:rPr>
          <w:b/>
          <w:lang w:val="en-US"/>
        </w:rPr>
      </w:pPr>
    </w:p>
    <w:p w14:paraId="27C58AEB" w14:textId="77777777" w:rsidR="00685C1D" w:rsidRPr="00544367" w:rsidRDefault="00685C1D" w:rsidP="00685C1D">
      <w:pPr>
        <w:spacing w:line="276" w:lineRule="auto"/>
        <w:jc w:val="center"/>
        <w:rPr>
          <w:b/>
          <w:bCs/>
          <w:color w:val="000000" w:themeColor="text1"/>
          <w:sz w:val="36"/>
          <w:szCs w:val="36"/>
          <w:lang w:val="vi-VN"/>
        </w:rPr>
      </w:pPr>
      <w:r w:rsidRPr="00544367">
        <w:rPr>
          <w:b/>
          <w:bCs/>
          <w:color w:val="000000" w:themeColor="text1"/>
          <w:sz w:val="36"/>
          <w:szCs w:val="36"/>
          <w:lang w:val="vi-VN"/>
        </w:rPr>
        <w:t>Supplementation files</w:t>
      </w:r>
    </w:p>
    <w:p w14:paraId="606F1D8E" w14:textId="77777777" w:rsidR="00685C1D" w:rsidRDefault="00685C1D" w:rsidP="00685C1D">
      <w:pPr>
        <w:spacing w:line="276" w:lineRule="auto"/>
        <w:rPr>
          <w:b/>
          <w:bCs/>
          <w:color w:val="000000" w:themeColor="text1"/>
          <w:lang w:val="vi-VN"/>
        </w:rPr>
      </w:pPr>
    </w:p>
    <w:p w14:paraId="21CDCCAB" w14:textId="77777777" w:rsidR="00685C1D" w:rsidRPr="006D07BE" w:rsidRDefault="00685C1D" w:rsidP="00685C1D">
      <w:pPr>
        <w:jc w:val="both"/>
        <w:outlineLvl w:val="0"/>
        <w:rPr>
          <w:b/>
          <w:lang w:val="vi-VN"/>
        </w:rPr>
      </w:pPr>
    </w:p>
    <w:tbl>
      <w:tblPr>
        <w:tblStyle w:val="TableGrid"/>
        <w:tblW w:w="10391" w:type="dxa"/>
        <w:tblInd w:w="-431" w:type="dxa"/>
        <w:tblLook w:val="04A0" w:firstRow="1" w:lastRow="0" w:firstColumn="1" w:lastColumn="0" w:noHBand="0" w:noVBand="1"/>
      </w:tblPr>
      <w:tblGrid>
        <w:gridCol w:w="2109"/>
        <w:gridCol w:w="8282"/>
      </w:tblGrid>
      <w:tr w:rsidR="008149B1" w:rsidRPr="006D07BE" w14:paraId="1860D766" w14:textId="77777777" w:rsidTr="001F1C01">
        <w:trPr>
          <w:trHeight w:val="328"/>
        </w:trPr>
        <w:tc>
          <w:tcPr>
            <w:tcW w:w="2109" w:type="dxa"/>
            <w:vAlign w:val="center"/>
          </w:tcPr>
          <w:p w14:paraId="453C1C8B" w14:textId="77777777" w:rsidR="008149B1" w:rsidRPr="005F09A1" w:rsidRDefault="008149B1" w:rsidP="00C03759">
            <w:pPr>
              <w:spacing w:line="360" w:lineRule="auto"/>
              <w:jc w:val="both"/>
              <w:outlineLvl w:val="0"/>
              <w:rPr>
                <w:bCs/>
                <w:lang w:val="vi-VN"/>
              </w:rPr>
            </w:pPr>
            <w:r w:rsidRPr="005F09A1">
              <w:rPr>
                <w:bCs/>
                <w:lang w:val="en-GB"/>
              </w:rPr>
              <w:t xml:space="preserve">Supplementary </w:t>
            </w:r>
            <w:r w:rsidRPr="005F09A1">
              <w:rPr>
                <w:bCs/>
                <w:lang w:val="vi-VN"/>
              </w:rPr>
              <w:t>S</w:t>
            </w:r>
            <w:r>
              <w:rPr>
                <w:bCs/>
                <w:lang w:val="vi-VN"/>
              </w:rPr>
              <w:t>1</w:t>
            </w:r>
          </w:p>
        </w:tc>
        <w:tc>
          <w:tcPr>
            <w:tcW w:w="8282" w:type="dxa"/>
            <w:vAlign w:val="center"/>
          </w:tcPr>
          <w:p w14:paraId="2E1FE354" w14:textId="77777777" w:rsidR="008149B1" w:rsidRPr="005F09A1" w:rsidRDefault="008149B1" w:rsidP="00C03759">
            <w:pPr>
              <w:spacing w:line="360" w:lineRule="auto"/>
              <w:jc w:val="both"/>
              <w:outlineLvl w:val="0"/>
              <w:rPr>
                <w:bCs/>
                <w:lang w:val="vi-VN"/>
              </w:rPr>
            </w:pPr>
            <w:r w:rsidRPr="005F09A1">
              <w:rPr>
                <w:bCs/>
                <w:lang w:val="en-US"/>
              </w:rPr>
              <w:t>Literature search strategy used for each considered database</w:t>
            </w:r>
          </w:p>
        </w:tc>
      </w:tr>
      <w:tr w:rsidR="008149B1" w:rsidRPr="006D07BE" w14:paraId="1746AF3C" w14:textId="77777777" w:rsidTr="001F1C01">
        <w:trPr>
          <w:trHeight w:val="328"/>
        </w:trPr>
        <w:tc>
          <w:tcPr>
            <w:tcW w:w="2109" w:type="dxa"/>
            <w:vAlign w:val="center"/>
          </w:tcPr>
          <w:p w14:paraId="21939B66" w14:textId="49E900D6" w:rsidR="008149B1" w:rsidRPr="00337BCD" w:rsidRDefault="008149B1" w:rsidP="00C03759">
            <w:pPr>
              <w:spacing w:line="360" w:lineRule="auto"/>
              <w:jc w:val="both"/>
              <w:outlineLvl w:val="0"/>
              <w:rPr>
                <w:bCs/>
                <w:lang w:val="vi-VN"/>
              </w:rPr>
            </w:pPr>
            <w:r w:rsidRPr="005F09A1">
              <w:rPr>
                <w:bCs/>
                <w:lang w:val="en-GB"/>
              </w:rPr>
              <w:t xml:space="preserve">Supplementary </w:t>
            </w:r>
            <w:r w:rsidRPr="005F09A1">
              <w:rPr>
                <w:bCs/>
                <w:lang w:val="vi-VN"/>
              </w:rPr>
              <w:t>S</w:t>
            </w:r>
            <w:r w:rsidR="00D46046">
              <w:rPr>
                <w:bCs/>
                <w:lang w:val="vi-VN"/>
              </w:rPr>
              <w:t>2</w:t>
            </w:r>
          </w:p>
        </w:tc>
        <w:tc>
          <w:tcPr>
            <w:tcW w:w="8282" w:type="dxa"/>
            <w:vAlign w:val="center"/>
          </w:tcPr>
          <w:p w14:paraId="36BD4D2E" w14:textId="77777777" w:rsidR="008149B1" w:rsidRPr="00DC222B" w:rsidRDefault="008149B1" w:rsidP="00C03759">
            <w:pPr>
              <w:spacing w:line="360" w:lineRule="auto"/>
              <w:rPr>
                <w:bCs/>
                <w:lang w:val="vi-VN"/>
              </w:rPr>
            </w:pPr>
            <w:r>
              <w:t>Characteristics of Included Randomized Controlled Trials and Individual-Level Features Used to Generate Personalized Nutrition Interventions</w:t>
            </w:r>
          </w:p>
        </w:tc>
      </w:tr>
      <w:tr w:rsidR="008149B1" w:rsidRPr="006D07BE" w14:paraId="011532DA" w14:textId="77777777" w:rsidTr="001F1C01">
        <w:trPr>
          <w:trHeight w:val="328"/>
        </w:trPr>
        <w:tc>
          <w:tcPr>
            <w:tcW w:w="2109" w:type="dxa"/>
            <w:vAlign w:val="center"/>
          </w:tcPr>
          <w:p w14:paraId="0DBD5C41" w14:textId="30BAD6A6" w:rsidR="008149B1" w:rsidRPr="005F09A1" w:rsidRDefault="008149B1" w:rsidP="00C03759">
            <w:pPr>
              <w:spacing w:line="360" w:lineRule="auto"/>
              <w:jc w:val="both"/>
              <w:outlineLvl w:val="0"/>
              <w:rPr>
                <w:bCs/>
                <w:lang w:val="en-GB"/>
              </w:rPr>
            </w:pPr>
            <w:r w:rsidRPr="005F09A1">
              <w:rPr>
                <w:bCs/>
                <w:lang w:val="en-GB"/>
              </w:rPr>
              <w:t xml:space="preserve">Supplementary </w:t>
            </w:r>
            <w:r w:rsidRPr="005F09A1">
              <w:rPr>
                <w:bCs/>
                <w:lang w:val="vi-VN"/>
              </w:rPr>
              <w:t>S</w:t>
            </w:r>
            <w:r w:rsidR="00D46046">
              <w:rPr>
                <w:bCs/>
                <w:lang w:val="vi-VN"/>
              </w:rPr>
              <w:t>3</w:t>
            </w:r>
          </w:p>
        </w:tc>
        <w:tc>
          <w:tcPr>
            <w:tcW w:w="8282" w:type="dxa"/>
            <w:vAlign w:val="center"/>
          </w:tcPr>
          <w:p w14:paraId="3488D9B8" w14:textId="77777777" w:rsidR="008149B1" w:rsidRDefault="008149B1" w:rsidP="00C03759">
            <w:pPr>
              <w:spacing w:line="360" w:lineRule="auto"/>
            </w:pPr>
            <w:r>
              <w:t>Characteristics of Control Diets and Personalized Nutrition Interventions Across Included Randomized Controlled Trials</w:t>
            </w:r>
          </w:p>
        </w:tc>
      </w:tr>
      <w:tr w:rsidR="008149B1" w:rsidRPr="006D07BE" w14:paraId="411F3F5F" w14:textId="77777777" w:rsidTr="001F1C01">
        <w:trPr>
          <w:trHeight w:val="328"/>
        </w:trPr>
        <w:tc>
          <w:tcPr>
            <w:tcW w:w="2109" w:type="dxa"/>
            <w:vAlign w:val="center"/>
          </w:tcPr>
          <w:p w14:paraId="254C81DB" w14:textId="77DA68EE" w:rsidR="008149B1" w:rsidRPr="005F09A1" w:rsidRDefault="008149B1" w:rsidP="00C03759">
            <w:pPr>
              <w:spacing w:line="360" w:lineRule="auto"/>
              <w:jc w:val="both"/>
              <w:outlineLvl w:val="0"/>
              <w:rPr>
                <w:bCs/>
                <w:lang w:val="en-GB"/>
              </w:rPr>
            </w:pPr>
            <w:r w:rsidRPr="005F09A1">
              <w:rPr>
                <w:bCs/>
                <w:lang w:val="en-GB"/>
              </w:rPr>
              <w:t xml:space="preserve">Supplementary </w:t>
            </w:r>
            <w:r w:rsidRPr="005F09A1">
              <w:rPr>
                <w:bCs/>
                <w:lang w:val="vi-VN"/>
              </w:rPr>
              <w:t>S</w:t>
            </w:r>
            <w:r w:rsidR="00D46046">
              <w:rPr>
                <w:bCs/>
                <w:lang w:val="vi-VN"/>
              </w:rPr>
              <w:t>4</w:t>
            </w:r>
          </w:p>
        </w:tc>
        <w:tc>
          <w:tcPr>
            <w:tcW w:w="8282" w:type="dxa"/>
            <w:vAlign w:val="center"/>
          </w:tcPr>
          <w:p w14:paraId="031E6BEE" w14:textId="77777777" w:rsidR="008149B1" w:rsidRDefault="008149B1" w:rsidP="00C03759">
            <w:pPr>
              <w:spacing w:line="360" w:lineRule="auto"/>
            </w:pPr>
            <w:r>
              <w:t>Delivery Modes, Contact Intensity, and Generators of Personalized Diets Across Included Randomized Controlled Trials</w:t>
            </w:r>
          </w:p>
        </w:tc>
      </w:tr>
      <w:tr w:rsidR="008149B1" w:rsidRPr="006D07BE" w14:paraId="2BD6233E" w14:textId="77777777" w:rsidTr="001F1C01">
        <w:trPr>
          <w:trHeight w:val="328"/>
        </w:trPr>
        <w:tc>
          <w:tcPr>
            <w:tcW w:w="2109" w:type="dxa"/>
            <w:vAlign w:val="center"/>
          </w:tcPr>
          <w:p w14:paraId="66CF00A8" w14:textId="242EAE22" w:rsidR="008149B1" w:rsidRPr="00337BCD" w:rsidRDefault="008149B1" w:rsidP="00C03759">
            <w:pPr>
              <w:spacing w:line="360" w:lineRule="auto"/>
              <w:jc w:val="both"/>
              <w:outlineLvl w:val="0"/>
              <w:rPr>
                <w:bCs/>
                <w:lang w:val="vi-VN"/>
              </w:rPr>
            </w:pPr>
            <w:r w:rsidRPr="005F09A1">
              <w:rPr>
                <w:bCs/>
                <w:lang w:val="en-GB"/>
              </w:rPr>
              <w:t xml:space="preserve">Supplementary </w:t>
            </w:r>
            <w:r w:rsidRPr="005F09A1">
              <w:rPr>
                <w:bCs/>
                <w:lang w:val="vi-VN"/>
              </w:rPr>
              <w:t>S</w:t>
            </w:r>
            <w:r w:rsidR="00D46046">
              <w:rPr>
                <w:bCs/>
                <w:lang w:val="vi-VN"/>
              </w:rPr>
              <w:t>5</w:t>
            </w:r>
          </w:p>
        </w:tc>
        <w:tc>
          <w:tcPr>
            <w:tcW w:w="8282" w:type="dxa"/>
            <w:vAlign w:val="center"/>
          </w:tcPr>
          <w:p w14:paraId="2E591DBA" w14:textId="013F75AA" w:rsidR="00E02340" w:rsidRPr="00DC222B" w:rsidRDefault="00E02340" w:rsidP="00C03759">
            <w:pPr>
              <w:tabs>
                <w:tab w:val="left" w:pos="4190"/>
              </w:tabs>
              <w:spacing w:line="360" w:lineRule="auto"/>
              <w:rPr>
                <w:bCs/>
                <w:lang w:val="vi-VN"/>
              </w:rPr>
            </w:pPr>
            <w:r w:rsidRPr="005F09A1">
              <w:rPr>
                <w:rFonts w:eastAsiaTheme="minorHAnsi"/>
                <w:bCs/>
                <w:color w:val="000000"/>
                <w14:ligatures w14:val="standardContextual"/>
              </w:rPr>
              <w:t>Visualization of Sensitivity Analysis Results</w:t>
            </w:r>
            <w:r w:rsidRPr="005F09A1">
              <w:rPr>
                <w:rFonts w:eastAsiaTheme="minorHAnsi"/>
                <w:bCs/>
                <w:color w:val="000000"/>
                <w:lang w:val="vi-VN"/>
                <w14:ligatures w14:val="standardContextual"/>
              </w:rPr>
              <w:t xml:space="preserve"> </w:t>
            </w:r>
            <w:r w:rsidRPr="005F09A1">
              <w:rPr>
                <w:rFonts w:asciiTheme="majorBidi" w:hAnsiTheme="majorBidi" w:cstheme="majorBidi"/>
                <w:bCs/>
              </w:rPr>
              <w:t>(Leave-one-out Method)</w:t>
            </w:r>
          </w:p>
        </w:tc>
      </w:tr>
      <w:tr w:rsidR="008149B1" w:rsidRPr="006D07BE" w14:paraId="61C73B4C" w14:textId="77777777" w:rsidTr="001F1C01">
        <w:trPr>
          <w:trHeight w:val="328"/>
        </w:trPr>
        <w:tc>
          <w:tcPr>
            <w:tcW w:w="2109" w:type="dxa"/>
            <w:vAlign w:val="center"/>
          </w:tcPr>
          <w:p w14:paraId="5112BD9D" w14:textId="48CA7231" w:rsidR="008149B1" w:rsidRPr="009F1AE4" w:rsidRDefault="008149B1" w:rsidP="00C03759">
            <w:pPr>
              <w:spacing w:line="360" w:lineRule="auto"/>
              <w:jc w:val="both"/>
              <w:outlineLvl w:val="0"/>
              <w:rPr>
                <w:bCs/>
                <w:lang w:val="en-US"/>
              </w:rPr>
            </w:pPr>
            <w:r w:rsidRPr="005F09A1">
              <w:rPr>
                <w:bCs/>
                <w:lang w:val="en-GB"/>
              </w:rPr>
              <w:t xml:space="preserve">Supplementary </w:t>
            </w:r>
            <w:r w:rsidRPr="005F09A1">
              <w:rPr>
                <w:bCs/>
                <w:lang w:val="vi-VN"/>
              </w:rPr>
              <w:t>S</w:t>
            </w:r>
            <w:r w:rsidR="00D46046">
              <w:rPr>
                <w:bCs/>
                <w:lang w:val="vi-VN"/>
              </w:rPr>
              <w:t>6</w:t>
            </w:r>
          </w:p>
        </w:tc>
        <w:tc>
          <w:tcPr>
            <w:tcW w:w="8282" w:type="dxa"/>
            <w:vAlign w:val="center"/>
          </w:tcPr>
          <w:p w14:paraId="570123CC" w14:textId="7BD2A2C7" w:rsidR="008149B1" w:rsidRPr="00E02340" w:rsidRDefault="00E02340" w:rsidP="00C03759">
            <w:pPr>
              <w:tabs>
                <w:tab w:val="left" w:pos="4190"/>
              </w:tabs>
              <w:spacing w:line="360" w:lineRule="auto"/>
            </w:pPr>
            <w:r>
              <w:t>Bayesian meta-regression of intervention duration on outcomes</w:t>
            </w:r>
          </w:p>
        </w:tc>
      </w:tr>
      <w:tr w:rsidR="008149B1" w:rsidRPr="006D07BE" w14:paraId="3489943F" w14:textId="77777777" w:rsidTr="001F1C01">
        <w:trPr>
          <w:trHeight w:val="328"/>
        </w:trPr>
        <w:tc>
          <w:tcPr>
            <w:tcW w:w="2109" w:type="dxa"/>
            <w:vAlign w:val="center"/>
          </w:tcPr>
          <w:p w14:paraId="333ACBEB" w14:textId="1CD30942" w:rsidR="008149B1" w:rsidRPr="009F1AE4" w:rsidRDefault="008149B1" w:rsidP="00C03759">
            <w:pPr>
              <w:spacing w:line="360" w:lineRule="auto"/>
              <w:jc w:val="both"/>
              <w:outlineLvl w:val="0"/>
              <w:rPr>
                <w:bCs/>
                <w:lang w:val="en-US"/>
              </w:rPr>
            </w:pPr>
            <w:r w:rsidRPr="005F09A1">
              <w:rPr>
                <w:bCs/>
                <w:lang w:val="en-GB"/>
              </w:rPr>
              <w:t xml:space="preserve">Supplementary </w:t>
            </w:r>
            <w:r w:rsidRPr="005F09A1">
              <w:rPr>
                <w:bCs/>
                <w:lang w:val="vi-VN"/>
              </w:rPr>
              <w:t>S</w:t>
            </w:r>
            <w:r w:rsidR="00D46046">
              <w:rPr>
                <w:bCs/>
                <w:lang w:val="vi-VN"/>
              </w:rPr>
              <w:t>7</w:t>
            </w:r>
          </w:p>
        </w:tc>
        <w:tc>
          <w:tcPr>
            <w:tcW w:w="8282" w:type="dxa"/>
            <w:vAlign w:val="center"/>
          </w:tcPr>
          <w:p w14:paraId="71ADD321" w14:textId="77777777" w:rsidR="008149B1" w:rsidRPr="005F09A1" w:rsidRDefault="008149B1" w:rsidP="00C03759">
            <w:pPr>
              <w:spacing w:line="360" w:lineRule="auto"/>
              <w:rPr>
                <w:bCs/>
                <w:lang w:val="vi-VN"/>
              </w:rPr>
            </w:pPr>
            <w:r w:rsidRPr="005F09A1">
              <w:rPr>
                <w:bCs/>
              </w:rPr>
              <w:t>Funnel plot for publication bias</w:t>
            </w:r>
          </w:p>
        </w:tc>
      </w:tr>
      <w:tr w:rsidR="008149B1" w:rsidRPr="006D07BE" w14:paraId="00883E12" w14:textId="77777777" w:rsidTr="001F1C01">
        <w:trPr>
          <w:trHeight w:val="439"/>
        </w:trPr>
        <w:tc>
          <w:tcPr>
            <w:tcW w:w="2109" w:type="dxa"/>
            <w:vAlign w:val="center"/>
          </w:tcPr>
          <w:p w14:paraId="1D090716" w14:textId="78020709" w:rsidR="008149B1" w:rsidRPr="009F1AE4" w:rsidRDefault="008149B1" w:rsidP="00C03759">
            <w:pPr>
              <w:spacing w:line="360" w:lineRule="auto"/>
              <w:jc w:val="both"/>
              <w:outlineLvl w:val="0"/>
              <w:rPr>
                <w:bCs/>
                <w:lang w:val="en-US"/>
              </w:rPr>
            </w:pPr>
            <w:r w:rsidRPr="005F09A1">
              <w:rPr>
                <w:bCs/>
                <w:lang w:val="en-GB"/>
              </w:rPr>
              <w:t xml:space="preserve">Supplementary </w:t>
            </w:r>
            <w:r w:rsidRPr="005F09A1">
              <w:rPr>
                <w:bCs/>
                <w:lang w:val="vi-VN"/>
              </w:rPr>
              <w:t>S</w:t>
            </w:r>
            <w:r w:rsidR="00D46046">
              <w:rPr>
                <w:bCs/>
                <w:lang w:val="vi-VN"/>
              </w:rPr>
              <w:t>8</w:t>
            </w:r>
          </w:p>
        </w:tc>
        <w:tc>
          <w:tcPr>
            <w:tcW w:w="8282" w:type="dxa"/>
            <w:vAlign w:val="center"/>
          </w:tcPr>
          <w:p w14:paraId="7E61946E" w14:textId="77777777" w:rsidR="008149B1" w:rsidRPr="005326C2" w:rsidRDefault="008149B1" w:rsidP="00C03759">
            <w:pPr>
              <w:spacing w:line="360" w:lineRule="auto"/>
              <w:jc w:val="both"/>
              <w:rPr>
                <w:bCs/>
                <w:lang w:val="vi-VN"/>
              </w:rPr>
            </w:pPr>
            <w:r w:rsidRPr="005326C2">
              <w:t>GRADE rating for quality of evidence</w:t>
            </w:r>
          </w:p>
        </w:tc>
      </w:tr>
      <w:tr w:rsidR="008149B1" w:rsidRPr="006D07BE" w14:paraId="3782FC23" w14:textId="77777777" w:rsidTr="001F1C01">
        <w:trPr>
          <w:trHeight w:val="328"/>
        </w:trPr>
        <w:tc>
          <w:tcPr>
            <w:tcW w:w="2109" w:type="dxa"/>
            <w:vAlign w:val="center"/>
          </w:tcPr>
          <w:p w14:paraId="05C1E0A1" w14:textId="77777777" w:rsidR="008149B1" w:rsidRPr="005F09A1" w:rsidRDefault="008149B1" w:rsidP="00C03759">
            <w:pPr>
              <w:spacing w:line="360" w:lineRule="auto"/>
              <w:jc w:val="both"/>
              <w:outlineLvl w:val="0"/>
              <w:rPr>
                <w:bCs/>
                <w:lang w:val="en-GB"/>
              </w:rPr>
            </w:pPr>
          </w:p>
        </w:tc>
        <w:tc>
          <w:tcPr>
            <w:tcW w:w="8282" w:type="dxa"/>
            <w:vAlign w:val="center"/>
          </w:tcPr>
          <w:p w14:paraId="79D33AC8" w14:textId="77777777" w:rsidR="008149B1" w:rsidRPr="005E75F5" w:rsidRDefault="008149B1" w:rsidP="00C03759">
            <w:pPr>
              <w:spacing w:line="360" w:lineRule="auto"/>
              <w:rPr>
                <w:b/>
                <w:lang w:val="en-US"/>
              </w:rPr>
            </w:pPr>
            <w:r w:rsidRPr="00674031">
              <w:rPr>
                <w:b/>
                <w:lang w:val="vi-VN"/>
              </w:rPr>
              <w:t>References</w:t>
            </w:r>
          </w:p>
        </w:tc>
      </w:tr>
    </w:tbl>
    <w:p w14:paraId="7D330FD9" w14:textId="77777777" w:rsidR="00685C1D" w:rsidRDefault="00685C1D" w:rsidP="00C03759">
      <w:pPr>
        <w:spacing w:line="360" w:lineRule="auto"/>
        <w:jc w:val="both"/>
        <w:outlineLvl w:val="0"/>
        <w:rPr>
          <w:b/>
          <w:sz w:val="20"/>
          <w:szCs w:val="20"/>
          <w:lang w:val="vi-VN"/>
        </w:rPr>
      </w:pPr>
    </w:p>
    <w:p w14:paraId="2AF3F809" w14:textId="77777777" w:rsidR="00685C1D" w:rsidRDefault="00685C1D" w:rsidP="00685C1D">
      <w:pPr>
        <w:jc w:val="both"/>
        <w:outlineLvl w:val="0"/>
        <w:rPr>
          <w:b/>
          <w:sz w:val="20"/>
          <w:szCs w:val="20"/>
          <w:lang w:val="vi-VN"/>
        </w:rPr>
      </w:pPr>
    </w:p>
    <w:p w14:paraId="46A1B1C7" w14:textId="77777777" w:rsidR="007D1318" w:rsidRDefault="007D1318">
      <w:pPr>
        <w:rPr>
          <w:lang w:val="vi-VN"/>
        </w:rPr>
      </w:pPr>
    </w:p>
    <w:p w14:paraId="43169E4B" w14:textId="77777777" w:rsidR="00A331DD" w:rsidRDefault="00A331DD">
      <w:pPr>
        <w:rPr>
          <w:lang w:val="en-US"/>
        </w:rPr>
      </w:pPr>
    </w:p>
    <w:p w14:paraId="467E66EA" w14:textId="77777777" w:rsidR="000A0B4F" w:rsidRDefault="000A0B4F">
      <w:pPr>
        <w:rPr>
          <w:lang w:val="en-US"/>
        </w:rPr>
      </w:pPr>
    </w:p>
    <w:p w14:paraId="5B568017" w14:textId="77777777" w:rsidR="000A0B4F" w:rsidRDefault="000A0B4F">
      <w:pPr>
        <w:rPr>
          <w:lang w:val="en-US"/>
        </w:rPr>
      </w:pPr>
    </w:p>
    <w:p w14:paraId="3AD559DD" w14:textId="77777777" w:rsidR="00C26021" w:rsidRDefault="00C26021">
      <w:pPr>
        <w:rPr>
          <w:lang w:val="en-US"/>
        </w:rPr>
      </w:pPr>
    </w:p>
    <w:p w14:paraId="688A7945" w14:textId="77777777" w:rsidR="00C26021" w:rsidRDefault="00C26021">
      <w:pPr>
        <w:rPr>
          <w:lang w:val="en-US"/>
        </w:rPr>
      </w:pPr>
    </w:p>
    <w:p w14:paraId="7D6D888F" w14:textId="77777777" w:rsidR="00C26021" w:rsidRDefault="00C26021">
      <w:pPr>
        <w:rPr>
          <w:lang w:val="en-US"/>
        </w:rPr>
      </w:pPr>
    </w:p>
    <w:p w14:paraId="61D7D8C8" w14:textId="77777777" w:rsidR="00C26021" w:rsidRDefault="00C26021">
      <w:pPr>
        <w:rPr>
          <w:lang w:val="en-US"/>
        </w:rPr>
      </w:pPr>
    </w:p>
    <w:p w14:paraId="2A26B7AC" w14:textId="77777777" w:rsidR="00C26021" w:rsidRDefault="00C26021">
      <w:pPr>
        <w:rPr>
          <w:lang w:val="en-US"/>
        </w:rPr>
      </w:pPr>
    </w:p>
    <w:p w14:paraId="67CCEE91" w14:textId="77777777" w:rsidR="00C26021" w:rsidRDefault="00C26021">
      <w:pPr>
        <w:rPr>
          <w:lang w:val="en-US"/>
        </w:rPr>
      </w:pPr>
    </w:p>
    <w:p w14:paraId="7A448D95" w14:textId="77777777" w:rsidR="00C26021" w:rsidRDefault="00C26021">
      <w:pPr>
        <w:rPr>
          <w:lang w:val="en-US"/>
        </w:rPr>
      </w:pPr>
    </w:p>
    <w:p w14:paraId="02DD1871" w14:textId="77777777" w:rsidR="00C26021" w:rsidRDefault="00C26021">
      <w:pPr>
        <w:rPr>
          <w:lang w:val="en-US"/>
        </w:rPr>
      </w:pPr>
    </w:p>
    <w:p w14:paraId="3E0715CB" w14:textId="77777777" w:rsidR="00C26021" w:rsidRDefault="00C26021">
      <w:pPr>
        <w:rPr>
          <w:lang w:val="en-US"/>
        </w:rPr>
      </w:pPr>
    </w:p>
    <w:p w14:paraId="002C8E87" w14:textId="77777777" w:rsidR="00C26021" w:rsidRDefault="00C26021">
      <w:pPr>
        <w:rPr>
          <w:lang w:val="en-US"/>
        </w:rPr>
      </w:pPr>
    </w:p>
    <w:p w14:paraId="55141EC8" w14:textId="77777777" w:rsidR="00C26021" w:rsidRDefault="00C26021">
      <w:pPr>
        <w:rPr>
          <w:lang w:val="en-US"/>
        </w:rPr>
      </w:pPr>
    </w:p>
    <w:p w14:paraId="5C56029F" w14:textId="77777777" w:rsidR="00C26021" w:rsidRDefault="00C26021">
      <w:pPr>
        <w:rPr>
          <w:lang w:val="en-US"/>
        </w:rPr>
      </w:pPr>
    </w:p>
    <w:p w14:paraId="3BEEE96F" w14:textId="77777777" w:rsidR="00E70197" w:rsidRDefault="00E70197">
      <w:pPr>
        <w:rPr>
          <w:lang w:val="en-US"/>
        </w:rPr>
      </w:pPr>
    </w:p>
    <w:p w14:paraId="1D77922C" w14:textId="77777777" w:rsidR="00E70197" w:rsidRDefault="00E70197">
      <w:pPr>
        <w:rPr>
          <w:lang w:val="en-US"/>
        </w:rPr>
      </w:pPr>
    </w:p>
    <w:p w14:paraId="290D7D97" w14:textId="77777777" w:rsidR="00E70197" w:rsidRDefault="00E70197">
      <w:pPr>
        <w:rPr>
          <w:lang w:val="en-US"/>
        </w:rPr>
      </w:pPr>
    </w:p>
    <w:p w14:paraId="72220442" w14:textId="77777777" w:rsidR="000A0B4F" w:rsidRDefault="000A0B4F">
      <w:pPr>
        <w:rPr>
          <w:lang w:val="vi-VN"/>
        </w:rPr>
      </w:pPr>
    </w:p>
    <w:p w14:paraId="6CFF0187" w14:textId="77777777" w:rsidR="00D46046" w:rsidRPr="00D46046" w:rsidRDefault="00D46046">
      <w:pPr>
        <w:rPr>
          <w:lang w:val="vi-VN"/>
        </w:rPr>
      </w:pPr>
    </w:p>
    <w:p w14:paraId="0E9226B4" w14:textId="77777777" w:rsidR="000A0B4F" w:rsidRDefault="000A0B4F">
      <w:pPr>
        <w:rPr>
          <w:lang w:val="en-US"/>
        </w:rPr>
      </w:pPr>
    </w:p>
    <w:p w14:paraId="2A246036" w14:textId="16CB666A" w:rsidR="001324B4" w:rsidRDefault="00474086">
      <w:pPr>
        <w:rPr>
          <w:bCs/>
          <w:lang w:val="vi-VN"/>
        </w:rPr>
      </w:pPr>
      <w:r w:rsidRPr="00474086">
        <w:rPr>
          <w:b/>
          <w:lang w:val="en-GB"/>
        </w:rPr>
        <w:lastRenderedPageBreak/>
        <w:t>Supplementary</w:t>
      </w:r>
      <w:r w:rsidR="001324B4" w:rsidRPr="00474086">
        <w:rPr>
          <w:b/>
          <w:lang w:val="en-GB"/>
        </w:rPr>
        <w:t xml:space="preserve"> </w:t>
      </w:r>
      <w:r w:rsidR="001324B4" w:rsidRPr="00474086">
        <w:rPr>
          <w:b/>
          <w:lang w:val="vi-VN"/>
        </w:rPr>
        <w:t>S</w:t>
      </w:r>
      <w:r w:rsidR="00112167">
        <w:rPr>
          <w:b/>
          <w:lang w:val="vi-VN"/>
        </w:rPr>
        <w:t>1</w:t>
      </w:r>
      <w:r w:rsidR="001324B4" w:rsidRPr="00474086">
        <w:rPr>
          <w:b/>
          <w:lang w:val="vi-VN"/>
        </w:rPr>
        <w:t>.</w:t>
      </w:r>
      <w:r w:rsidR="001324B4">
        <w:rPr>
          <w:bCs/>
          <w:lang w:val="vi-VN"/>
        </w:rPr>
        <w:t xml:space="preserve"> </w:t>
      </w:r>
      <w:r w:rsidR="001324B4" w:rsidRPr="005F09A1">
        <w:rPr>
          <w:bCs/>
          <w:lang w:val="en-US"/>
        </w:rPr>
        <w:t>Literature search strategy used for each considered database</w:t>
      </w:r>
    </w:p>
    <w:p w14:paraId="36ABB26E" w14:textId="6341E75A" w:rsidR="00597BC2" w:rsidRPr="00E41662" w:rsidRDefault="00597BC2">
      <w:pPr>
        <w:rPr>
          <w:bCs/>
          <w:lang w:val="en-US"/>
        </w:rPr>
      </w:pPr>
    </w:p>
    <w:tbl>
      <w:tblPr>
        <w:tblW w:w="1020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6"/>
        <w:gridCol w:w="7197"/>
        <w:gridCol w:w="1048"/>
      </w:tblGrid>
      <w:tr w:rsidR="004C16C0" w:rsidRPr="00F12C61" w14:paraId="482D1698" w14:textId="77777777" w:rsidTr="002E5485">
        <w:trPr>
          <w:trHeight w:val="227"/>
        </w:trPr>
        <w:tc>
          <w:tcPr>
            <w:tcW w:w="1956" w:type="dxa"/>
            <w:shd w:val="clear" w:color="auto" w:fill="60CAF3" w:themeFill="accent4" w:themeFillTint="99"/>
            <w:vAlign w:val="center"/>
          </w:tcPr>
          <w:p w14:paraId="70C46198" w14:textId="77777777" w:rsidR="004C16C0" w:rsidRPr="00F12C61" w:rsidRDefault="004C16C0" w:rsidP="00CF1F11">
            <w:pPr>
              <w:spacing w:line="360" w:lineRule="auto"/>
              <w:jc w:val="center"/>
              <w:rPr>
                <w:b/>
                <w:color w:val="000000"/>
                <w:lang w:val="en-GB"/>
              </w:rPr>
            </w:pPr>
            <w:r w:rsidRPr="00F12C61">
              <w:rPr>
                <w:b/>
                <w:lang w:val="en-GB"/>
              </w:rPr>
              <w:t>Database</w:t>
            </w:r>
          </w:p>
        </w:tc>
        <w:tc>
          <w:tcPr>
            <w:tcW w:w="7197" w:type="dxa"/>
            <w:shd w:val="clear" w:color="auto" w:fill="60CAF3" w:themeFill="accent4" w:themeFillTint="99"/>
            <w:vAlign w:val="center"/>
          </w:tcPr>
          <w:p w14:paraId="38E10AA4" w14:textId="77777777" w:rsidR="004C16C0" w:rsidRPr="00F12C61" w:rsidRDefault="004C16C0" w:rsidP="00CF1F11">
            <w:pPr>
              <w:spacing w:line="360" w:lineRule="auto"/>
              <w:jc w:val="center"/>
              <w:rPr>
                <w:b/>
                <w:color w:val="000000"/>
                <w:vertAlign w:val="superscript"/>
                <w:lang w:val="en-GB"/>
              </w:rPr>
            </w:pPr>
            <w:r w:rsidRPr="00F12C61">
              <w:rPr>
                <w:b/>
                <w:lang w:val="en-GB"/>
              </w:rPr>
              <w:t>Syntax</w:t>
            </w:r>
          </w:p>
        </w:tc>
        <w:tc>
          <w:tcPr>
            <w:tcW w:w="1048" w:type="dxa"/>
            <w:shd w:val="clear" w:color="auto" w:fill="60CAF3" w:themeFill="accent4" w:themeFillTint="99"/>
            <w:vAlign w:val="center"/>
          </w:tcPr>
          <w:p w14:paraId="2C620A2C" w14:textId="77777777" w:rsidR="004C16C0" w:rsidRPr="00F12C61" w:rsidRDefault="004C16C0" w:rsidP="00CF1F11">
            <w:pPr>
              <w:spacing w:line="360" w:lineRule="auto"/>
              <w:jc w:val="center"/>
              <w:rPr>
                <w:b/>
                <w:lang w:val="vi-VN"/>
              </w:rPr>
            </w:pPr>
            <w:r w:rsidRPr="00F12C61">
              <w:rPr>
                <w:b/>
                <w:lang w:val="vi-VN"/>
              </w:rPr>
              <w:t>Results</w:t>
            </w:r>
          </w:p>
        </w:tc>
      </w:tr>
      <w:tr w:rsidR="004C16C0" w:rsidRPr="00F12C61" w14:paraId="513A839D" w14:textId="77777777" w:rsidTr="002E5485">
        <w:trPr>
          <w:trHeight w:val="227"/>
        </w:trPr>
        <w:tc>
          <w:tcPr>
            <w:tcW w:w="1956" w:type="dxa"/>
            <w:shd w:val="clear" w:color="auto" w:fill="FFFFFF"/>
            <w:vAlign w:val="center"/>
          </w:tcPr>
          <w:p w14:paraId="04C8B28B" w14:textId="70071602" w:rsidR="004C16C0" w:rsidRPr="00F12C61" w:rsidRDefault="004C16C0" w:rsidP="00CF1F11">
            <w:pPr>
              <w:spacing w:line="360" w:lineRule="auto"/>
              <w:rPr>
                <w:color w:val="000000"/>
                <w:lang w:val="en-GB"/>
              </w:rPr>
            </w:pPr>
            <w:proofErr w:type="spellStart"/>
            <w:r w:rsidRPr="00F12C61">
              <w:rPr>
                <w:lang w:val="en-GB"/>
              </w:rPr>
              <w:t>P</w:t>
            </w:r>
            <w:r w:rsidR="00F16232" w:rsidRPr="00F12C61">
              <w:rPr>
                <w:lang w:val="en-GB"/>
              </w:rPr>
              <w:t>ubmed</w:t>
            </w:r>
            <w:proofErr w:type="spellEnd"/>
          </w:p>
        </w:tc>
        <w:tc>
          <w:tcPr>
            <w:tcW w:w="7197" w:type="dxa"/>
            <w:shd w:val="clear" w:color="auto" w:fill="FFFFFF"/>
            <w:vAlign w:val="center"/>
          </w:tcPr>
          <w:p w14:paraId="22763280" w14:textId="56CA3D42" w:rsidR="004C16C0" w:rsidRPr="005E64FF" w:rsidRDefault="00843FBC" w:rsidP="001D0918">
            <w:pPr>
              <w:jc w:val="both"/>
              <w:rPr>
                <w:color w:val="000000"/>
                <w:lang w:val="vi-VN"/>
              </w:rPr>
            </w:pPr>
            <w:r w:rsidRPr="005E64FF">
              <w:rPr>
                <w:color w:val="212121"/>
                <w:shd w:val="clear" w:color="auto" w:fill="FFFFFF"/>
              </w:rPr>
              <w:t>(("personalized diet"[All Fields] OR "personalized nutrition"[All Fields] OR "personalised nutrition"[All Fields] OR "individualized nutrition"[All Fields] OR "individualised nutrition"[All Fields] OR "precision nutrition"[All Fields] OR ("nutrigenomics"[MeSH Terms] OR "nutrigenomics"[All Fields] OR "nutrigenomic"[All Fields]) OR ("nutrigenetic"[All Fields] OR "nutrigenomics"[MeSH Terms] OR "nutrigenomics"[All Fields] OR "nutrigenetics"[All Fields]) OR "nutritional genomics"[All Fields] OR "gene-diet interaction"[All Fields] OR "individualized diet"[All Fields] OR "dietary personalization"[All Fields] OR "personalized dietary intervention"[All Fields]) AND ("randomized controlled trial"[All Fields] OR "clinical trial"[All Fields] OR "randomized study"[All Fields] OR "controlled trial"[All Fields] OR "randomized intervention"[All Fields] OR "interventional study"[All Fields] OR "RCT"[All Fields]))</w:t>
            </w:r>
          </w:p>
        </w:tc>
        <w:tc>
          <w:tcPr>
            <w:tcW w:w="1048" w:type="dxa"/>
            <w:shd w:val="clear" w:color="auto" w:fill="FFFFFF"/>
            <w:vAlign w:val="center"/>
          </w:tcPr>
          <w:p w14:paraId="2B7C0E3A" w14:textId="05227A15" w:rsidR="004C16C0" w:rsidRPr="001D0918" w:rsidRDefault="001D0918" w:rsidP="00CF1F11">
            <w:pPr>
              <w:spacing w:line="360" w:lineRule="auto"/>
              <w:jc w:val="center"/>
              <w:rPr>
                <w:color w:val="000000"/>
                <w:lang w:val="en-US"/>
              </w:rPr>
            </w:pPr>
            <w:r>
              <w:rPr>
                <w:color w:val="000000"/>
                <w:lang w:val="en-US"/>
              </w:rPr>
              <w:t>487</w:t>
            </w:r>
          </w:p>
        </w:tc>
      </w:tr>
      <w:tr w:rsidR="004C16C0" w:rsidRPr="00F12C61" w14:paraId="51E67AA4" w14:textId="77777777" w:rsidTr="002E5485">
        <w:trPr>
          <w:trHeight w:val="227"/>
        </w:trPr>
        <w:tc>
          <w:tcPr>
            <w:tcW w:w="1956" w:type="dxa"/>
            <w:shd w:val="clear" w:color="auto" w:fill="FFFFFF"/>
            <w:vAlign w:val="center"/>
          </w:tcPr>
          <w:p w14:paraId="4CD7EEE2" w14:textId="1BEB7F23" w:rsidR="004C16C0" w:rsidRPr="00F12C61" w:rsidRDefault="004C16C0" w:rsidP="00CF1F11">
            <w:pPr>
              <w:spacing w:line="360" w:lineRule="auto"/>
              <w:rPr>
                <w:lang w:val="en-GB"/>
              </w:rPr>
            </w:pPr>
            <w:r w:rsidRPr="00F12C61">
              <w:rPr>
                <w:lang w:val="en-GB"/>
              </w:rPr>
              <w:t>S</w:t>
            </w:r>
            <w:r w:rsidR="00C757CC" w:rsidRPr="00F12C61">
              <w:rPr>
                <w:lang w:val="en-GB"/>
              </w:rPr>
              <w:t>copus</w:t>
            </w:r>
          </w:p>
        </w:tc>
        <w:tc>
          <w:tcPr>
            <w:tcW w:w="7197" w:type="dxa"/>
            <w:shd w:val="clear" w:color="auto" w:fill="FFFFFF"/>
            <w:vAlign w:val="center"/>
          </w:tcPr>
          <w:p w14:paraId="12F42D92" w14:textId="50A3E046" w:rsidR="004C16C0" w:rsidRPr="00F12C61" w:rsidRDefault="00667031" w:rsidP="008A435D">
            <w:pPr>
              <w:jc w:val="both"/>
              <w:rPr>
                <w:color w:val="000000"/>
                <w:lang w:val="vi-VN"/>
              </w:rPr>
            </w:pPr>
            <w:r w:rsidRPr="00667031">
              <w:rPr>
                <w:color w:val="000000"/>
                <w:lang w:val="vi-VN"/>
              </w:rPr>
              <w:t xml:space="preserve">TITLE-ABS-KEY ( ( "personalized diet" OR "personalized nutrition" OR "personalised nutrition" OR "individualized nutrition" OR "individualised nutrition" OR "precision nutrition" OR nutrigenomics OR nutrigenetics OR "nutritional genomics" OR "gene-diet interaction" OR "individualized diet" OR "dietary personalization" OR "personalized dietary intervention" ) AND ( "randomized controlled trial" OR "clinical trial" OR "randomized study" OR "controlled trial" OR "randomized intervention" OR "interventional study" OR RCT )) </w:t>
            </w:r>
          </w:p>
        </w:tc>
        <w:tc>
          <w:tcPr>
            <w:tcW w:w="1048" w:type="dxa"/>
            <w:shd w:val="clear" w:color="auto" w:fill="FFFFFF"/>
            <w:vAlign w:val="center"/>
          </w:tcPr>
          <w:p w14:paraId="3C84E8DF" w14:textId="3B9CC6E3" w:rsidR="004C16C0" w:rsidRPr="004B3820" w:rsidRDefault="00DA4B61" w:rsidP="00CF1F11">
            <w:pPr>
              <w:spacing w:line="360" w:lineRule="auto"/>
              <w:jc w:val="center"/>
              <w:rPr>
                <w:lang w:val="vi-VN"/>
              </w:rPr>
            </w:pPr>
            <w:r>
              <w:rPr>
                <w:lang w:val="en-US"/>
              </w:rPr>
              <w:t>715</w:t>
            </w:r>
          </w:p>
        </w:tc>
      </w:tr>
      <w:tr w:rsidR="004C16C0" w:rsidRPr="00F12C61" w14:paraId="0C1F2827" w14:textId="77777777" w:rsidTr="002E5485">
        <w:trPr>
          <w:trHeight w:val="227"/>
        </w:trPr>
        <w:tc>
          <w:tcPr>
            <w:tcW w:w="1956" w:type="dxa"/>
            <w:shd w:val="clear" w:color="auto" w:fill="FFFFFF"/>
            <w:vAlign w:val="center"/>
          </w:tcPr>
          <w:p w14:paraId="7C372A2A" w14:textId="77777777" w:rsidR="004C16C0" w:rsidRPr="00F12C61" w:rsidRDefault="004C16C0" w:rsidP="00CF1F11">
            <w:pPr>
              <w:spacing w:line="360" w:lineRule="auto"/>
              <w:rPr>
                <w:lang w:val="en-GB"/>
              </w:rPr>
            </w:pPr>
            <w:r w:rsidRPr="00F12C61">
              <w:rPr>
                <w:lang w:val="en-GB"/>
              </w:rPr>
              <w:t>ClinicalTrials.gov</w:t>
            </w:r>
          </w:p>
        </w:tc>
        <w:tc>
          <w:tcPr>
            <w:tcW w:w="7197" w:type="dxa"/>
            <w:shd w:val="clear" w:color="auto" w:fill="FFFFFF"/>
            <w:vAlign w:val="center"/>
          </w:tcPr>
          <w:p w14:paraId="6B597FF9" w14:textId="44EFDFE3" w:rsidR="004C16C0" w:rsidRPr="00F12C61" w:rsidRDefault="0042634E" w:rsidP="0042634E">
            <w:pPr>
              <w:jc w:val="both"/>
              <w:rPr>
                <w:color w:val="000000"/>
                <w:lang w:val="vi-VN"/>
              </w:rPr>
            </w:pPr>
            <w:r w:rsidRPr="00F12C61">
              <w:rPr>
                <w:color w:val="000000"/>
              </w:rPr>
              <w:t>("personalized diet" OR "personalized nutrition" OR "personalised nutrition" OR "individualized nutrition" OR "individualised nutrition" OR "precision nutrition" OR "nutrigenomics" OR "nutrigenetics" OR "nutriepigenetics" OR "nutriepigenetic" OR "nutritional genomics" OR "gene-diet interaction" OR "individualized diet" OR "personalized dietary intervention" OR "dietary personalization") | Completed studies</w:t>
            </w:r>
          </w:p>
        </w:tc>
        <w:tc>
          <w:tcPr>
            <w:tcW w:w="1048" w:type="dxa"/>
            <w:shd w:val="clear" w:color="auto" w:fill="FFFFFF"/>
            <w:vAlign w:val="center"/>
          </w:tcPr>
          <w:p w14:paraId="638F50E4" w14:textId="0419C77C" w:rsidR="004C16C0" w:rsidRPr="00F12C61" w:rsidRDefault="0042634E" w:rsidP="00CF1F11">
            <w:pPr>
              <w:spacing w:line="360" w:lineRule="auto"/>
              <w:jc w:val="center"/>
              <w:rPr>
                <w:lang w:val="vi-VN"/>
              </w:rPr>
            </w:pPr>
            <w:r w:rsidRPr="00F12C61">
              <w:rPr>
                <w:lang w:val="vi-VN"/>
              </w:rPr>
              <w:t>1</w:t>
            </w:r>
            <w:r w:rsidR="004B3820">
              <w:rPr>
                <w:lang w:val="vi-VN"/>
              </w:rPr>
              <w:t>86</w:t>
            </w:r>
          </w:p>
        </w:tc>
      </w:tr>
      <w:tr w:rsidR="0042634E" w:rsidRPr="00F12C61" w14:paraId="1CF0442F" w14:textId="77777777" w:rsidTr="002E5485">
        <w:trPr>
          <w:trHeight w:val="227"/>
        </w:trPr>
        <w:tc>
          <w:tcPr>
            <w:tcW w:w="1956" w:type="dxa"/>
            <w:shd w:val="clear" w:color="auto" w:fill="FFFFFF"/>
            <w:vAlign w:val="center"/>
          </w:tcPr>
          <w:p w14:paraId="482007BF" w14:textId="56F9051A" w:rsidR="0042634E" w:rsidRPr="00F12C61" w:rsidRDefault="005402A0" w:rsidP="004F5410">
            <w:pPr>
              <w:rPr>
                <w:color w:val="000000"/>
                <w:lang w:val="vi-VN"/>
              </w:rPr>
            </w:pPr>
            <w:r w:rsidRPr="005402A0">
              <w:rPr>
                <w:color w:val="000000"/>
              </w:rPr>
              <w:t>Web of Science</w:t>
            </w:r>
          </w:p>
        </w:tc>
        <w:tc>
          <w:tcPr>
            <w:tcW w:w="7197" w:type="dxa"/>
            <w:shd w:val="clear" w:color="auto" w:fill="FFFFFF"/>
            <w:vAlign w:val="center"/>
          </w:tcPr>
          <w:p w14:paraId="0FD60880" w14:textId="7D11B9EF" w:rsidR="0042634E" w:rsidRPr="00F12C61" w:rsidRDefault="00AE77B2" w:rsidP="0042634E">
            <w:pPr>
              <w:jc w:val="both"/>
              <w:rPr>
                <w:color w:val="000000"/>
                <w:lang w:val="vi-VN"/>
              </w:rPr>
            </w:pPr>
            <w:r w:rsidRPr="00F12C61">
              <w:rPr>
                <w:color w:val="000000"/>
              </w:rPr>
              <w:t xml:space="preserve">("personalized diet" OR "personalized nutrition" OR "personalised nutrition" OR "individualized nutrition" OR "individualised nutrition" OR "precision nutrition" OR "nutrigenomics" OR "nutrigenetics" OR "nutriepigenetics" OR "nutriepigenetic" OR "nutritional genomics" OR "gene-diet interaction" OR "individualized diet" OR "personalized dietary intervention" OR "dietary personalization") </w:t>
            </w:r>
            <w:r w:rsidRPr="00F12C61">
              <w:rPr>
                <w:color w:val="000000"/>
              </w:rPr>
              <w:br/>
              <w:t xml:space="preserve">AND ("RCT" OR "randomized controlled trial" OR "clinical trial" OR "randomized intervention" OR "controlled trial" OR "randomized study" OR "clinical investigation" OR "interventional study") </w:t>
            </w:r>
          </w:p>
        </w:tc>
        <w:tc>
          <w:tcPr>
            <w:tcW w:w="1048" w:type="dxa"/>
            <w:shd w:val="clear" w:color="auto" w:fill="FFFFFF"/>
            <w:vAlign w:val="center"/>
          </w:tcPr>
          <w:p w14:paraId="2110CF5F" w14:textId="7F484688" w:rsidR="0042634E" w:rsidRPr="00266243" w:rsidRDefault="00266243" w:rsidP="00CF1F11">
            <w:pPr>
              <w:spacing w:line="360" w:lineRule="auto"/>
              <w:jc w:val="center"/>
              <w:rPr>
                <w:lang w:val="en-US"/>
              </w:rPr>
            </w:pPr>
            <w:r>
              <w:rPr>
                <w:lang w:val="en-US"/>
              </w:rPr>
              <w:t>55</w:t>
            </w:r>
          </w:p>
        </w:tc>
      </w:tr>
      <w:tr w:rsidR="004C16C0" w:rsidRPr="00F12C61" w14:paraId="353FB73E" w14:textId="77777777" w:rsidTr="002E5485">
        <w:trPr>
          <w:trHeight w:val="227"/>
        </w:trPr>
        <w:tc>
          <w:tcPr>
            <w:tcW w:w="1956" w:type="dxa"/>
            <w:shd w:val="clear" w:color="auto" w:fill="FFFFFF"/>
            <w:vAlign w:val="center"/>
          </w:tcPr>
          <w:p w14:paraId="2254142C" w14:textId="77777777" w:rsidR="004C16C0" w:rsidRPr="00F12C61" w:rsidRDefault="004C16C0" w:rsidP="00CF1F11">
            <w:pPr>
              <w:spacing w:line="360" w:lineRule="auto"/>
              <w:rPr>
                <w:lang w:val="en-GB"/>
              </w:rPr>
            </w:pPr>
          </w:p>
        </w:tc>
        <w:tc>
          <w:tcPr>
            <w:tcW w:w="7197" w:type="dxa"/>
            <w:shd w:val="clear" w:color="auto" w:fill="FFFFFF"/>
            <w:vAlign w:val="center"/>
          </w:tcPr>
          <w:p w14:paraId="0E9691B6" w14:textId="77777777" w:rsidR="004C16C0" w:rsidRPr="00F12C61" w:rsidRDefault="004C16C0" w:rsidP="00CF1F11">
            <w:pPr>
              <w:spacing w:line="360" w:lineRule="auto"/>
              <w:jc w:val="right"/>
              <w:rPr>
                <w:b/>
                <w:bCs/>
                <w:lang w:val="vi-VN"/>
              </w:rPr>
            </w:pPr>
            <w:r w:rsidRPr="00F12C61">
              <w:rPr>
                <w:b/>
                <w:bCs/>
                <w:lang w:val="vi-VN"/>
              </w:rPr>
              <w:t>Total</w:t>
            </w:r>
          </w:p>
        </w:tc>
        <w:tc>
          <w:tcPr>
            <w:tcW w:w="1048" w:type="dxa"/>
            <w:shd w:val="clear" w:color="auto" w:fill="FFFFFF"/>
            <w:vAlign w:val="center"/>
          </w:tcPr>
          <w:p w14:paraId="4160AFA9" w14:textId="22FCA071" w:rsidR="004C16C0" w:rsidRPr="00266243" w:rsidRDefault="00E05773" w:rsidP="00CF1F11">
            <w:pPr>
              <w:spacing w:line="360" w:lineRule="auto"/>
              <w:jc w:val="center"/>
              <w:rPr>
                <w:b/>
                <w:bCs/>
                <w:lang w:val="en-US"/>
              </w:rPr>
            </w:pPr>
            <w:r w:rsidRPr="00F12C61">
              <w:rPr>
                <w:b/>
                <w:bCs/>
                <w:lang w:val="vi-VN"/>
              </w:rPr>
              <w:t>1</w:t>
            </w:r>
            <w:r w:rsidR="00763FB7" w:rsidRPr="00F12C61">
              <w:rPr>
                <w:b/>
                <w:bCs/>
                <w:lang w:val="vi-VN"/>
              </w:rPr>
              <w:t>,4</w:t>
            </w:r>
            <w:r w:rsidR="00266243">
              <w:rPr>
                <w:b/>
                <w:bCs/>
                <w:lang w:val="en-US"/>
              </w:rPr>
              <w:t>43</w:t>
            </w:r>
          </w:p>
        </w:tc>
      </w:tr>
    </w:tbl>
    <w:p w14:paraId="4E173CB8" w14:textId="77777777" w:rsidR="00597BC2" w:rsidRDefault="00597BC2">
      <w:pPr>
        <w:rPr>
          <w:bCs/>
          <w:lang w:val="vi-VN"/>
        </w:rPr>
      </w:pPr>
    </w:p>
    <w:p w14:paraId="36680C3A" w14:textId="77777777" w:rsidR="00597BC2" w:rsidRDefault="00597BC2">
      <w:pPr>
        <w:rPr>
          <w:bCs/>
          <w:lang w:val="vi-VN"/>
        </w:rPr>
      </w:pPr>
    </w:p>
    <w:p w14:paraId="2048D31D" w14:textId="77777777" w:rsidR="00597BC2" w:rsidRDefault="00597BC2">
      <w:pPr>
        <w:rPr>
          <w:bCs/>
          <w:lang w:val="vi-VN"/>
        </w:rPr>
      </w:pPr>
    </w:p>
    <w:p w14:paraId="60970660" w14:textId="77777777" w:rsidR="002E5485" w:rsidRDefault="002E5485">
      <w:pPr>
        <w:rPr>
          <w:bCs/>
          <w:lang w:val="vi-VN"/>
        </w:rPr>
        <w:sectPr w:rsidR="002E5485" w:rsidSect="002E5485">
          <w:footerReference w:type="even" r:id="rId8"/>
          <w:footerReference w:type="default" r:id="rId9"/>
          <w:pgSz w:w="11900" w:h="16840"/>
          <w:pgMar w:top="1440" w:right="1440" w:bottom="1440" w:left="1440" w:header="709" w:footer="709" w:gutter="0"/>
          <w:cols w:space="708"/>
          <w:docGrid w:linePitch="360"/>
        </w:sectPr>
      </w:pPr>
    </w:p>
    <w:p w14:paraId="7C3365D7" w14:textId="6208E918" w:rsidR="00F12C61" w:rsidRDefault="00112167">
      <w:pPr>
        <w:rPr>
          <w:bCs/>
          <w:lang w:val="vi-VN"/>
        </w:rPr>
      </w:pPr>
      <w:r w:rsidRPr="00112167">
        <w:rPr>
          <w:b/>
          <w:lang w:val="en-GB"/>
        </w:rPr>
        <w:t xml:space="preserve">Supplementary </w:t>
      </w:r>
      <w:r w:rsidRPr="00112167">
        <w:rPr>
          <w:b/>
          <w:lang w:val="vi-VN"/>
        </w:rPr>
        <w:t>S</w:t>
      </w:r>
      <w:r w:rsidR="00D46046">
        <w:rPr>
          <w:b/>
          <w:lang w:val="vi-VN"/>
        </w:rPr>
        <w:t>2</w:t>
      </w:r>
      <w:r w:rsidR="004D1A73" w:rsidRPr="009262A7">
        <w:rPr>
          <w:b/>
          <w:lang w:val="vi-VN"/>
        </w:rPr>
        <w:t>.</w:t>
      </w:r>
      <w:r w:rsidR="004D1A73">
        <w:rPr>
          <w:bCs/>
          <w:lang w:val="vi-VN"/>
        </w:rPr>
        <w:t xml:space="preserve"> </w:t>
      </w:r>
      <w:r w:rsidR="009178DE">
        <w:t>Characteristics of Included Randomized Controlled Trials and Individual-Level Features Used to Generate Personalized Nutrition Interventions</w:t>
      </w:r>
    </w:p>
    <w:p w14:paraId="03CC0168" w14:textId="77777777" w:rsidR="00235BE2" w:rsidRDefault="00235BE2">
      <w:pPr>
        <w:rPr>
          <w:bCs/>
          <w:lang w:val="vi-VN"/>
        </w:rPr>
      </w:pPr>
    </w:p>
    <w:tbl>
      <w:tblPr>
        <w:tblW w:w="16585" w:type="dxa"/>
        <w:tblInd w:w="-1281" w:type="dxa"/>
        <w:tblLayout w:type="fixed"/>
        <w:tblLook w:val="04A0" w:firstRow="1" w:lastRow="0" w:firstColumn="1" w:lastColumn="0" w:noHBand="0" w:noVBand="1"/>
      </w:tblPr>
      <w:tblGrid>
        <w:gridCol w:w="511"/>
        <w:gridCol w:w="907"/>
        <w:gridCol w:w="1134"/>
        <w:gridCol w:w="851"/>
        <w:gridCol w:w="1275"/>
        <w:gridCol w:w="851"/>
        <w:gridCol w:w="1134"/>
        <w:gridCol w:w="992"/>
        <w:gridCol w:w="992"/>
        <w:gridCol w:w="851"/>
        <w:gridCol w:w="3260"/>
        <w:gridCol w:w="1418"/>
        <w:gridCol w:w="992"/>
        <w:gridCol w:w="1417"/>
      </w:tblGrid>
      <w:tr w:rsidR="0067025D" w:rsidRPr="0005299A" w14:paraId="659DC30C" w14:textId="77777777" w:rsidTr="0067025D">
        <w:trPr>
          <w:trHeight w:val="1572"/>
          <w:tblHeader/>
        </w:trPr>
        <w:tc>
          <w:tcPr>
            <w:tcW w:w="511" w:type="dxa"/>
            <w:tcBorders>
              <w:top w:val="single" w:sz="4" w:space="0" w:color="auto"/>
              <w:left w:val="single" w:sz="4" w:space="0" w:color="auto"/>
              <w:bottom w:val="single" w:sz="4" w:space="0" w:color="auto"/>
              <w:right w:val="single" w:sz="4" w:space="0" w:color="auto"/>
            </w:tcBorders>
            <w:shd w:val="clear" w:color="auto" w:fill="60CAF3" w:themeFill="accent4" w:themeFillTint="99"/>
            <w:vAlign w:val="center"/>
            <w:hideMark/>
          </w:tcPr>
          <w:p w14:paraId="3068ABF5" w14:textId="77777777" w:rsidR="00191C59" w:rsidRPr="0005299A" w:rsidRDefault="00191C59" w:rsidP="00191C59">
            <w:pPr>
              <w:jc w:val="center"/>
              <w:rPr>
                <w:b/>
                <w:bCs/>
                <w:color w:val="000000"/>
                <w:sz w:val="20"/>
                <w:szCs w:val="20"/>
              </w:rPr>
            </w:pPr>
            <w:r w:rsidRPr="0005299A">
              <w:rPr>
                <w:b/>
                <w:bCs/>
                <w:color w:val="000000"/>
                <w:sz w:val="20"/>
                <w:szCs w:val="20"/>
              </w:rPr>
              <w:t>No.</w:t>
            </w:r>
          </w:p>
        </w:tc>
        <w:tc>
          <w:tcPr>
            <w:tcW w:w="907" w:type="dxa"/>
            <w:tcBorders>
              <w:top w:val="single" w:sz="4" w:space="0" w:color="auto"/>
              <w:left w:val="nil"/>
              <w:bottom w:val="single" w:sz="4" w:space="0" w:color="auto"/>
              <w:right w:val="single" w:sz="4" w:space="0" w:color="auto"/>
            </w:tcBorders>
            <w:shd w:val="clear" w:color="auto" w:fill="60CAF3" w:themeFill="accent4" w:themeFillTint="99"/>
            <w:noWrap/>
            <w:vAlign w:val="center"/>
            <w:hideMark/>
          </w:tcPr>
          <w:p w14:paraId="3A99AD25" w14:textId="77777777" w:rsidR="00191C59" w:rsidRPr="0005299A" w:rsidRDefault="00191C59" w:rsidP="00191C59">
            <w:pPr>
              <w:jc w:val="center"/>
              <w:rPr>
                <w:b/>
                <w:bCs/>
                <w:color w:val="000000"/>
                <w:sz w:val="20"/>
                <w:szCs w:val="20"/>
              </w:rPr>
            </w:pPr>
            <w:r w:rsidRPr="0005299A">
              <w:rPr>
                <w:b/>
                <w:bCs/>
                <w:color w:val="000000"/>
                <w:sz w:val="20"/>
                <w:szCs w:val="20"/>
              </w:rPr>
              <w:t>Author (Year)</w:t>
            </w:r>
          </w:p>
        </w:tc>
        <w:tc>
          <w:tcPr>
            <w:tcW w:w="1134" w:type="dxa"/>
            <w:tcBorders>
              <w:top w:val="single" w:sz="4" w:space="0" w:color="auto"/>
              <w:left w:val="nil"/>
              <w:bottom w:val="single" w:sz="4" w:space="0" w:color="auto"/>
              <w:right w:val="single" w:sz="4" w:space="0" w:color="auto"/>
            </w:tcBorders>
            <w:shd w:val="clear" w:color="auto" w:fill="60CAF3" w:themeFill="accent4" w:themeFillTint="99"/>
            <w:vAlign w:val="center"/>
            <w:hideMark/>
          </w:tcPr>
          <w:p w14:paraId="349447CC" w14:textId="77777777" w:rsidR="00191C59" w:rsidRPr="0005299A" w:rsidRDefault="00191C59" w:rsidP="00191C59">
            <w:pPr>
              <w:jc w:val="center"/>
              <w:rPr>
                <w:b/>
                <w:bCs/>
                <w:color w:val="000000"/>
                <w:sz w:val="20"/>
                <w:szCs w:val="20"/>
              </w:rPr>
            </w:pPr>
            <w:r w:rsidRPr="0005299A">
              <w:rPr>
                <w:b/>
                <w:bCs/>
                <w:color w:val="000000"/>
                <w:sz w:val="20"/>
                <w:szCs w:val="20"/>
              </w:rPr>
              <w:t>Population</w:t>
            </w:r>
          </w:p>
        </w:tc>
        <w:tc>
          <w:tcPr>
            <w:tcW w:w="851" w:type="dxa"/>
            <w:tcBorders>
              <w:top w:val="single" w:sz="4" w:space="0" w:color="auto"/>
              <w:bottom w:val="single" w:sz="4" w:space="0" w:color="auto"/>
              <w:right w:val="single" w:sz="4" w:space="0" w:color="auto"/>
            </w:tcBorders>
            <w:shd w:val="clear" w:color="auto" w:fill="60CAF3" w:themeFill="accent4" w:themeFillTint="99"/>
            <w:vAlign w:val="center"/>
          </w:tcPr>
          <w:p w14:paraId="7D187D95" w14:textId="7FE18B56" w:rsidR="00191C59" w:rsidRPr="00774F7A" w:rsidRDefault="00191C59" w:rsidP="00191C59">
            <w:pPr>
              <w:jc w:val="center"/>
              <w:rPr>
                <w:b/>
                <w:bCs/>
                <w:color w:val="000000"/>
                <w:sz w:val="20"/>
                <w:szCs w:val="20"/>
              </w:rPr>
            </w:pPr>
            <w:r w:rsidRPr="00774F7A">
              <w:rPr>
                <w:b/>
                <w:bCs/>
                <w:color w:val="000000"/>
                <w:sz w:val="20"/>
                <w:szCs w:val="20"/>
              </w:rPr>
              <w:t>Country</w:t>
            </w:r>
          </w:p>
        </w:tc>
        <w:tc>
          <w:tcPr>
            <w:tcW w:w="1275" w:type="dxa"/>
            <w:tcBorders>
              <w:top w:val="single" w:sz="4" w:space="0" w:color="auto"/>
              <w:left w:val="single" w:sz="4" w:space="0" w:color="auto"/>
              <w:bottom w:val="single" w:sz="4" w:space="0" w:color="auto"/>
              <w:right w:val="single" w:sz="4" w:space="0" w:color="auto"/>
            </w:tcBorders>
            <w:shd w:val="clear" w:color="auto" w:fill="60CAF3" w:themeFill="accent4" w:themeFillTint="99"/>
            <w:vAlign w:val="center"/>
            <w:hideMark/>
          </w:tcPr>
          <w:p w14:paraId="37933168" w14:textId="2F9B8A61" w:rsidR="00191C59" w:rsidRPr="0005299A" w:rsidRDefault="00191C59" w:rsidP="00191C59">
            <w:pPr>
              <w:jc w:val="center"/>
              <w:rPr>
                <w:b/>
                <w:bCs/>
                <w:color w:val="000000"/>
                <w:sz w:val="20"/>
                <w:szCs w:val="20"/>
              </w:rPr>
            </w:pPr>
            <w:r w:rsidRPr="0005299A">
              <w:rPr>
                <w:b/>
                <w:bCs/>
                <w:color w:val="000000"/>
                <w:sz w:val="20"/>
                <w:szCs w:val="20"/>
              </w:rPr>
              <w:t>Design</w:t>
            </w:r>
          </w:p>
        </w:tc>
        <w:tc>
          <w:tcPr>
            <w:tcW w:w="851" w:type="dxa"/>
            <w:tcBorders>
              <w:top w:val="single" w:sz="4" w:space="0" w:color="auto"/>
              <w:left w:val="nil"/>
              <w:bottom w:val="single" w:sz="4" w:space="0" w:color="auto"/>
              <w:right w:val="single" w:sz="4" w:space="0" w:color="auto"/>
            </w:tcBorders>
            <w:shd w:val="clear" w:color="auto" w:fill="60CAF3" w:themeFill="accent4" w:themeFillTint="99"/>
            <w:vAlign w:val="center"/>
            <w:hideMark/>
          </w:tcPr>
          <w:p w14:paraId="24DB2385" w14:textId="3A15ED07" w:rsidR="00191C59" w:rsidRPr="0005299A" w:rsidRDefault="00191C59" w:rsidP="00191C59">
            <w:pPr>
              <w:jc w:val="center"/>
              <w:rPr>
                <w:b/>
                <w:bCs/>
                <w:color w:val="000000"/>
                <w:sz w:val="20"/>
                <w:szCs w:val="20"/>
              </w:rPr>
            </w:pPr>
            <w:r w:rsidRPr="0005299A">
              <w:rPr>
                <w:b/>
                <w:bCs/>
                <w:color w:val="000000"/>
                <w:sz w:val="20"/>
                <w:szCs w:val="20"/>
              </w:rPr>
              <w:t>Sample Size (PN Group)</w:t>
            </w:r>
          </w:p>
        </w:tc>
        <w:tc>
          <w:tcPr>
            <w:tcW w:w="1134" w:type="dxa"/>
            <w:tcBorders>
              <w:top w:val="single" w:sz="4" w:space="0" w:color="auto"/>
              <w:left w:val="nil"/>
              <w:bottom w:val="single" w:sz="4" w:space="0" w:color="auto"/>
              <w:right w:val="single" w:sz="4" w:space="0" w:color="auto"/>
            </w:tcBorders>
            <w:shd w:val="clear" w:color="auto" w:fill="60CAF3" w:themeFill="accent4" w:themeFillTint="99"/>
            <w:vAlign w:val="center"/>
            <w:hideMark/>
          </w:tcPr>
          <w:p w14:paraId="05EE7CC3" w14:textId="77777777" w:rsidR="00191C59" w:rsidRPr="0005299A" w:rsidRDefault="00191C59" w:rsidP="00191C59">
            <w:pPr>
              <w:jc w:val="center"/>
              <w:rPr>
                <w:b/>
                <w:bCs/>
                <w:color w:val="000000"/>
                <w:sz w:val="20"/>
                <w:szCs w:val="20"/>
              </w:rPr>
            </w:pPr>
            <w:r w:rsidRPr="0005299A">
              <w:rPr>
                <w:b/>
                <w:bCs/>
                <w:color w:val="000000"/>
                <w:sz w:val="20"/>
                <w:szCs w:val="20"/>
              </w:rPr>
              <w:t>Sample Size (Control Group)</w:t>
            </w:r>
          </w:p>
        </w:tc>
        <w:tc>
          <w:tcPr>
            <w:tcW w:w="992" w:type="dxa"/>
            <w:tcBorders>
              <w:top w:val="single" w:sz="4" w:space="0" w:color="auto"/>
              <w:left w:val="nil"/>
              <w:bottom w:val="single" w:sz="4" w:space="0" w:color="auto"/>
              <w:right w:val="single" w:sz="4" w:space="0" w:color="auto"/>
            </w:tcBorders>
            <w:shd w:val="clear" w:color="auto" w:fill="60CAF3" w:themeFill="accent4" w:themeFillTint="99"/>
            <w:vAlign w:val="center"/>
            <w:hideMark/>
          </w:tcPr>
          <w:p w14:paraId="2934F758" w14:textId="21E20240" w:rsidR="00191C59" w:rsidRPr="0005299A" w:rsidRDefault="00191C59" w:rsidP="00191C59">
            <w:pPr>
              <w:rPr>
                <w:b/>
                <w:bCs/>
                <w:color w:val="000000"/>
                <w:sz w:val="20"/>
                <w:szCs w:val="20"/>
              </w:rPr>
            </w:pPr>
            <w:r w:rsidRPr="0005299A">
              <w:rPr>
                <w:b/>
                <w:bCs/>
                <w:color w:val="000000"/>
                <w:sz w:val="20"/>
                <w:szCs w:val="20"/>
              </w:rPr>
              <w:t>Mean Age ± SD (PN Group)</w:t>
            </w:r>
          </w:p>
        </w:tc>
        <w:tc>
          <w:tcPr>
            <w:tcW w:w="992" w:type="dxa"/>
            <w:tcBorders>
              <w:top w:val="single" w:sz="4" w:space="0" w:color="auto"/>
              <w:left w:val="nil"/>
              <w:bottom w:val="single" w:sz="4" w:space="0" w:color="auto"/>
              <w:right w:val="single" w:sz="4" w:space="0" w:color="auto"/>
            </w:tcBorders>
            <w:shd w:val="clear" w:color="auto" w:fill="60CAF3" w:themeFill="accent4" w:themeFillTint="99"/>
            <w:vAlign w:val="center"/>
            <w:hideMark/>
          </w:tcPr>
          <w:p w14:paraId="7001AEC7" w14:textId="77777777" w:rsidR="00191C59" w:rsidRPr="0005299A" w:rsidRDefault="00191C59" w:rsidP="00191C59">
            <w:pPr>
              <w:rPr>
                <w:b/>
                <w:bCs/>
                <w:color w:val="000000"/>
                <w:sz w:val="20"/>
                <w:szCs w:val="20"/>
              </w:rPr>
            </w:pPr>
            <w:r w:rsidRPr="0005299A">
              <w:rPr>
                <w:b/>
                <w:bCs/>
                <w:color w:val="000000"/>
                <w:sz w:val="20"/>
                <w:szCs w:val="20"/>
              </w:rPr>
              <w:t>Mean Age ± SD (Control Group)</w:t>
            </w:r>
          </w:p>
        </w:tc>
        <w:tc>
          <w:tcPr>
            <w:tcW w:w="851" w:type="dxa"/>
            <w:tcBorders>
              <w:top w:val="single" w:sz="4" w:space="0" w:color="auto"/>
              <w:left w:val="nil"/>
              <w:bottom w:val="single" w:sz="4" w:space="0" w:color="auto"/>
              <w:right w:val="single" w:sz="4" w:space="0" w:color="auto"/>
            </w:tcBorders>
            <w:shd w:val="clear" w:color="auto" w:fill="60CAF3" w:themeFill="accent4" w:themeFillTint="99"/>
            <w:vAlign w:val="center"/>
            <w:hideMark/>
          </w:tcPr>
          <w:p w14:paraId="0B9AF0E5" w14:textId="77777777" w:rsidR="00191C59" w:rsidRPr="0005299A" w:rsidRDefault="00191C59" w:rsidP="00191C59">
            <w:pPr>
              <w:jc w:val="center"/>
              <w:rPr>
                <w:b/>
                <w:bCs/>
                <w:color w:val="000000"/>
                <w:sz w:val="20"/>
                <w:szCs w:val="20"/>
              </w:rPr>
            </w:pPr>
            <w:r w:rsidRPr="0005299A">
              <w:rPr>
                <w:b/>
                <w:bCs/>
                <w:color w:val="000000"/>
                <w:sz w:val="20"/>
                <w:szCs w:val="20"/>
              </w:rPr>
              <w:t>Duration (wks)</w:t>
            </w:r>
          </w:p>
        </w:tc>
        <w:tc>
          <w:tcPr>
            <w:tcW w:w="3260" w:type="dxa"/>
            <w:tcBorders>
              <w:top w:val="single" w:sz="4" w:space="0" w:color="auto"/>
              <w:left w:val="nil"/>
              <w:bottom w:val="single" w:sz="4" w:space="0" w:color="auto"/>
              <w:right w:val="single" w:sz="4" w:space="0" w:color="auto"/>
            </w:tcBorders>
            <w:shd w:val="clear" w:color="auto" w:fill="60CAF3" w:themeFill="accent4" w:themeFillTint="99"/>
            <w:vAlign w:val="center"/>
            <w:hideMark/>
          </w:tcPr>
          <w:p w14:paraId="52184A8C" w14:textId="77777777" w:rsidR="00191C59" w:rsidRPr="0005299A" w:rsidRDefault="00191C59" w:rsidP="00191C59">
            <w:pPr>
              <w:jc w:val="center"/>
              <w:rPr>
                <w:b/>
                <w:bCs/>
                <w:color w:val="000000"/>
                <w:sz w:val="20"/>
                <w:szCs w:val="20"/>
              </w:rPr>
            </w:pPr>
            <w:r w:rsidRPr="0005299A">
              <w:rPr>
                <w:b/>
                <w:bCs/>
                <w:color w:val="000000"/>
                <w:sz w:val="20"/>
                <w:szCs w:val="20"/>
              </w:rPr>
              <w:t>Individual-Level Features Used for Personalization</w:t>
            </w:r>
          </w:p>
        </w:tc>
        <w:tc>
          <w:tcPr>
            <w:tcW w:w="1418" w:type="dxa"/>
            <w:tcBorders>
              <w:top w:val="single" w:sz="4" w:space="0" w:color="auto"/>
              <w:left w:val="nil"/>
              <w:bottom w:val="single" w:sz="4" w:space="0" w:color="auto"/>
              <w:right w:val="single" w:sz="4" w:space="0" w:color="auto"/>
            </w:tcBorders>
            <w:shd w:val="clear" w:color="auto" w:fill="60CAF3" w:themeFill="accent4" w:themeFillTint="99"/>
            <w:vAlign w:val="center"/>
            <w:hideMark/>
          </w:tcPr>
          <w:p w14:paraId="08F0B009" w14:textId="77777777" w:rsidR="00191C59" w:rsidRPr="0005299A" w:rsidRDefault="00191C59" w:rsidP="00191C59">
            <w:pPr>
              <w:rPr>
                <w:b/>
                <w:bCs/>
                <w:color w:val="000000"/>
                <w:sz w:val="20"/>
                <w:szCs w:val="20"/>
              </w:rPr>
            </w:pPr>
            <w:r w:rsidRPr="0005299A">
              <w:rPr>
                <w:b/>
                <w:bCs/>
                <w:color w:val="000000"/>
                <w:sz w:val="20"/>
                <w:szCs w:val="20"/>
              </w:rPr>
              <w:t>Factor Groups Used</w:t>
            </w:r>
          </w:p>
        </w:tc>
        <w:tc>
          <w:tcPr>
            <w:tcW w:w="992" w:type="dxa"/>
            <w:tcBorders>
              <w:top w:val="single" w:sz="4" w:space="0" w:color="auto"/>
              <w:left w:val="nil"/>
              <w:bottom w:val="single" w:sz="4" w:space="0" w:color="auto"/>
              <w:right w:val="single" w:sz="4" w:space="0" w:color="auto"/>
            </w:tcBorders>
            <w:shd w:val="clear" w:color="auto" w:fill="60CAF3" w:themeFill="accent4" w:themeFillTint="99"/>
            <w:vAlign w:val="center"/>
            <w:hideMark/>
          </w:tcPr>
          <w:p w14:paraId="149DEE36" w14:textId="362B8C24" w:rsidR="00191C59" w:rsidRPr="0005299A" w:rsidRDefault="00191C59" w:rsidP="00191C59">
            <w:pPr>
              <w:rPr>
                <w:b/>
                <w:bCs/>
                <w:color w:val="000000"/>
                <w:sz w:val="20"/>
                <w:szCs w:val="20"/>
              </w:rPr>
            </w:pPr>
            <w:r w:rsidRPr="00D17DB5">
              <w:rPr>
                <w:b/>
                <w:bCs/>
                <w:color w:val="000000"/>
                <w:sz w:val="20"/>
                <w:szCs w:val="20"/>
              </w:rPr>
              <w:t>No. of Factor Groups</w:t>
            </w:r>
          </w:p>
        </w:tc>
        <w:tc>
          <w:tcPr>
            <w:tcW w:w="1417" w:type="dxa"/>
            <w:tcBorders>
              <w:top w:val="single" w:sz="4" w:space="0" w:color="auto"/>
              <w:left w:val="nil"/>
              <w:bottom w:val="single" w:sz="4" w:space="0" w:color="auto"/>
              <w:right w:val="single" w:sz="4" w:space="0" w:color="auto"/>
            </w:tcBorders>
            <w:shd w:val="clear" w:color="auto" w:fill="60CAF3" w:themeFill="accent4" w:themeFillTint="99"/>
            <w:vAlign w:val="center"/>
            <w:hideMark/>
          </w:tcPr>
          <w:p w14:paraId="09C85627" w14:textId="005317EC" w:rsidR="00191C59" w:rsidRPr="0005299A" w:rsidRDefault="00191C59" w:rsidP="00191C59">
            <w:pPr>
              <w:jc w:val="center"/>
              <w:rPr>
                <w:b/>
                <w:bCs/>
                <w:color w:val="000000"/>
                <w:sz w:val="20"/>
                <w:szCs w:val="20"/>
              </w:rPr>
            </w:pPr>
            <w:r w:rsidRPr="00352AA5">
              <w:rPr>
                <w:b/>
                <w:bCs/>
                <w:color w:val="000000"/>
                <w:sz w:val="20"/>
                <w:szCs w:val="20"/>
              </w:rPr>
              <w:t>Data Collection Sources</w:t>
            </w:r>
          </w:p>
        </w:tc>
      </w:tr>
      <w:tr w:rsidR="0067025D" w:rsidRPr="0005299A" w14:paraId="00CB6714" w14:textId="77777777" w:rsidTr="0067025D">
        <w:trPr>
          <w:trHeight w:val="1693"/>
        </w:trPr>
        <w:tc>
          <w:tcPr>
            <w:tcW w:w="511" w:type="dxa"/>
            <w:tcBorders>
              <w:top w:val="nil"/>
              <w:left w:val="single" w:sz="4" w:space="0" w:color="auto"/>
              <w:bottom w:val="single" w:sz="4" w:space="0" w:color="auto"/>
              <w:right w:val="single" w:sz="4" w:space="0" w:color="auto"/>
            </w:tcBorders>
            <w:vAlign w:val="center"/>
            <w:hideMark/>
          </w:tcPr>
          <w:p w14:paraId="70509BFE" w14:textId="77777777" w:rsidR="00191C59" w:rsidRPr="0005299A" w:rsidRDefault="00191C59" w:rsidP="00191C59">
            <w:pPr>
              <w:jc w:val="center"/>
              <w:rPr>
                <w:color w:val="000000"/>
                <w:sz w:val="20"/>
                <w:szCs w:val="20"/>
              </w:rPr>
            </w:pPr>
            <w:r w:rsidRPr="0005299A">
              <w:rPr>
                <w:color w:val="000000"/>
                <w:sz w:val="20"/>
                <w:szCs w:val="20"/>
              </w:rPr>
              <w:t>1</w:t>
            </w:r>
          </w:p>
        </w:tc>
        <w:tc>
          <w:tcPr>
            <w:tcW w:w="907" w:type="dxa"/>
            <w:tcBorders>
              <w:top w:val="nil"/>
              <w:left w:val="nil"/>
              <w:bottom w:val="single" w:sz="4" w:space="0" w:color="auto"/>
              <w:right w:val="single" w:sz="4" w:space="0" w:color="auto"/>
            </w:tcBorders>
            <w:vAlign w:val="center"/>
            <w:hideMark/>
          </w:tcPr>
          <w:p w14:paraId="5F7D4A0B" w14:textId="1C1E2F02" w:rsidR="00191C59" w:rsidRPr="001011D2" w:rsidRDefault="00191C59" w:rsidP="00191C59">
            <w:pPr>
              <w:jc w:val="center"/>
              <w:rPr>
                <w:color w:val="000000"/>
                <w:sz w:val="20"/>
                <w:szCs w:val="20"/>
                <w:lang w:val="vi-VN"/>
              </w:rPr>
            </w:pPr>
            <w:r w:rsidRPr="0005299A">
              <w:rPr>
                <w:color w:val="000000"/>
                <w:sz w:val="20"/>
                <w:szCs w:val="20"/>
              </w:rPr>
              <w:t>Collin J. Popp (2022)</w:t>
            </w:r>
            <w:r>
              <w:rPr>
                <w:color w:val="000000"/>
                <w:sz w:val="20"/>
                <w:szCs w:val="20"/>
                <w:lang w:val="vi-VN"/>
              </w:rPr>
              <w:t xml:space="preserve"> </w:t>
            </w:r>
            <w:r>
              <w:rPr>
                <w:color w:val="000000"/>
                <w:sz w:val="20"/>
                <w:szCs w:val="20"/>
                <w:lang w:val="vi-VN"/>
              </w:rPr>
              <w:fldChar w:fldCharType="begin"/>
            </w:r>
            <w:r>
              <w:rPr>
                <w:color w:val="000000"/>
                <w:sz w:val="20"/>
                <w:szCs w:val="20"/>
                <w:lang w:val="vi-VN"/>
              </w:rPr>
              <w:instrText xml:space="preserve"> ADDIN EN.CITE &lt;EndNote&gt;&lt;Cite&gt;&lt;Author&gt;Popp&lt;/Author&gt;&lt;Year&gt;2022&lt;/Year&gt;&lt;RecNum&gt;21&lt;/RecNum&gt;&lt;DisplayText&gt;(1)&lt;/DisplayText&gt;&lt;record&gt;&lt;rec-number&gt;21&lt;/rec-number&gt;&lt;foreign-keys&gt;&lt;key app="EN" db-id="wf25e0s2qvsdd4efd96vfwzjwfwptwt9ewzs" timestamp="1757140292"&gt;21&lt;/key&gt;&lt;/foreign-keys&gt;&lt;ref-type name="Journal Article"&gt;17&lt;/ref-type&gt;&lt;contributors&gt;&lt;authors&gt;&lt;author&gt;Popp, Collin J.&lt;/author&gt;&lt;author&gt;Hu, Lu&lt;/author&gt;&lt;author&gt;Kharmats, Anna Y.&lt;/author&gt;&lt;author&gt;Curran, Margaret&lt;/author&gt;&lt;author&gt;Berube, Lauren&lt;/author&gt;&lt;author&gt;Wang, Chan&lt;/author&gt;&lt;author&gt;Pompeii, Mary Lou&lt;/author&gt;&lt;author&gt;Illiano, Paige&lt;/author&gt;&lt;author&gt;St-Jules, David E.&lt;/author&gt;&lt;author&gt;Mottern, Meredith&lt;/author&gt;&lt;author&gt;Li, Huilin&lt;/author&gt;&lt;author&gt;Williams, Natasha&lt;/author&gt;&lt;author&gt;Schoenthaler, Antoinette&lt;/author&gt;&lt;author&gt;Segal, Eran&lt;/author&gt;&lt;author&gt;Godneva, Anastasia&lt;/author&gt;&lt;author&gt;Thomas, Diana&lt;/author&gt;&lt;author&gt;Bergman, Michael&lt;/author&gt;&lt;author&gt;Schmidt, Ann Marie&lt;/author&gt;&lt;author&gt;Sevick, Mary Ann&lt;/author&gt;&lt;/authors&gt;&lt;/contributors&gt;&lt;titles&gt;&lt;title&gt;Effect of a Personalized Diet to Reduce Postprandial Glycemic Response vs a Low-fat Diet on Weight Loss in Adults With Abnormal Glucose Metabolism and Obesity: A Randomized Clinical Trial&lt;/title&gt;&lt;secondary-title&gt;JAMA Network Open&lt;/secondary-title&gt;&lt;/titles&gt;&lt;periodical&gt;&lt;full-title&gt;JAMA Network Open&lt;/full-title&gt;&lt;/periodical&gt;&lt;pages&gt;e2233760-e2233760&lt;/pages&gt;&lt;volume&gt;5&lt;/volume&gt;&lt;number&gt;9&lt;/number&gt;&lt;dates&gt;&lt;year&gt;2022&lt;/year&gt;&lt;/dates&gt;&lt;isbn&gt;2574-3805&lt;/isbn&gt;&lt;urls&gt;&lt;related-urls&gt;&lt;url&gt;https://doi.org/10.1001/jamanetworkopen.2022.33760&lt;/url&gt;&lt;/related-urls&gt;&lt;/urls&gt;&lt;electronic-resource-num&gt;10.1001/jamanetworkopen.2022.33760&lt;/electronic-resource-num&gt;&lt;access-date&gt;9/6/2025&lt;/access-date&gt;&lt;/record&gt;&lt;/Cite&gt;&lt;/EndNote&gt;</w:instrText>
            </w:r>
            <w:r>
              <w:rPr>
                <w:color w:val="000000"/>
                <w:sz w:val="20"/>
                <w:szCs w:val="20"/>
                <w:lang w:val="vi-VN"/>
              </w:rPr>
              <w:fldChar w:fldCharType="separate"/>
            </w:r>
            <w:r>
              <w:rPr>
                <w:noProof/>
                <w:color w:val="000000"/>
                <w:sz w:val="20"/>
                <w:szCs w:val="20"/>
                <w:lang w:val="vi-VN"/>
              </w:rPr>
              <w:t>(1)</w:t>
            </w:r>
            <w:r>
              <w:rPr>
                <w:color w:val="000000"/>
                <w:sz w:val="20"/>
                <w:szCs w:val="20"/>
                <w:lang w:val="vi-VN"/>
              </w:rPr>
              <w:fldChar w:fldCharType="end"/>
            </w:r>
          </w:p>
        </w:tc>
        <w:tc>
          <w:tcPr>
            <w:tcW w:w="1134" w:type="dxa"/>
            <w:tcBorders>
              <w:top w:val="nil"/>
              <w:left w:val="nil"/>
              <w:bottom w:val="single" w:sz="4" w:space="0" w:color="auto"/>
              <w:right w:val="single" w:sz="4" w:space="0" w:color="auto"/>
            </w:tcBorders>
            <w:vAlign w:val="center"/>
            <w:hideMark/>
          </w:tcPr>
          <w:p w14:paraId="648E820D" w14:textId="207FE5C3" w:rsidR="00191C59" w:rsidRPr="0005299A" w:rsidRDefault="00191C59" w:rsidP="00191C59">
            <w:pPr>
              <w:jc w:val="center"/>
              <w:rPr>
                <w:color w:val="000000"/>
                <w:sz w:val="20"/>
                <w:szCs w:val="20"/>
              </w:rPr>
            </w:pPr>
            <w:r w:rsidRPr="0005299A">
              <w:rPr>
                <w:color w:val="000000"/>
                <w:sz w:val="20"/>
                <w:szCs w:val="20"/>
              </w:rPr>
              <w:t>Healthy overweight or obese pre-diabetic or</w:t>
            </w:r>
            <w:r w:rsidRPr="0005299A">
              <w:rPr>
                <w:color w:val="000000"/>
                <w:sz w:val="20"/>
                <w:szCs w:val="20"/>
                <w:lang w:val="vi-VN"/>
              </w:rPr>
              <w:t xml:space="preserve"> </w:t>
            </w:r>
            <w:r w:rsidRPr="0005299A">
              <w:rPr>
                <w:color w:val="000000"/>
                <w:sz w:val="20"/>
                <w:szCs w:val="20"/>
              </w:rPr>
              <w:t>early T2D individuals</w:t>
            </w:r>
          </w:p>
        </w:tc>
        <w:tc>
          <w:tcPr>
            <w:tcW w:w="851" w:type="dxa"/>
            <w:tcBorders>
              <w:top w:val="single" w:sz="4" w:space="0" w:color="auto"/>
              <w:bottom w:val="single" w:sz="4" w:space="0" w:color="auto"/>
              <w:right w:val="single" w:sz="4" w:space="0" w:color="auto"/>
            </w:tcBorders>
            <w:vAlign w:val="center"/>
          </w:tcPr>
          <w:p w14:paraId="148FDF21" w14:textId="0AAB4ED1" w:rsidR="00191C59" w:rsidRPr="0005299A" w:rsidRDefault="00191C59" w:rsidP="00191C59">
            <w:pPr>
              <w:jc w:val="center"/>
              <w:rPr>
                <w:rFonts w:ascii="Calibri" w:hAnsi="Calibri" w:cs="Calibri"/>
                <w:color w:val="000000"/>
                <w:sz w:val="20"/>
                <w:szCs w:val="20"/>
              </w:rPr>
            </w:pPr>
            <w:r>
              <w:rPr>
                <w:color w:val="000000"/>
                <w:sz w:val="20"/>
                <w:szCs w:val="20"/>
              </w:rPr>
              <w:t>USA</w:t>
            </w:r>
          </w:p>
        </w:tc>
        <w:tc>
          <w:tcPr>
            <w:tcW w:w="1275" w:type="dxa"/>
            <w:tcBorders>
              <w:top w:val="nil"/>
              <w:left w:val="single" w:sz="4" w:space="0" w:color="auto"/>
              <w:bottom w:val="single" w:sz="4" w:space="0" w:color="auto"/>
              <w:right w:val="single" w:sz="4" w:space="0" w:color="auto"/>
            </w:tcBorders>
            <w:vAlign w:val="center"/>
            <w:hideMark/>
          </w:tcPr>
          <w:p w14:paraId="4A2028CE" w14:textId="454C20B7" w:rsidR="00191C59" w:rsidRPr="0005299A" w:rsidRDefault="00191C59" w:rsidP="00191C59">
            <w:pPr>
              <w:jc w:val="center"/>
              <w:rPr>
                <w:color w:val="000000"/>
                <w:sz w:val="20"/>
                <w:szCs w:val="20"/>
              </w:rPr>
            </w:pPr>
            <w:r w:rsidRPr="0005299A">
              <w:rPr>
                <w:rFonts w:ascii="Calibri" w:hAnsi="Calibri" w:cs="Calibri"/>
                <w:color w:val="000000"/>
                <w:sz w:val="20"/>
                <w:szCs w:val="20"/>
              </w:rPr>
              <w:t>﻿</w:t>
            </w:r>
            <w:r w:rsidRPr="0005299A">
              <w:rPr>
                <w:color w:val="000000"/>
                <w:sz w:val="20"/>
                <w:szCs w:val="20"/>
              </w:rPr>
              <w:t>A single-center, population</w:t>
            </w:r>
            <w:r w:rsidRPr="0005299A">
              <w:rPr>
                <w:color w:val="000000"/>
                <w:sz w:val="20"/>
                <w:szCs w:val="20"/>
                <w:lang w:val="vi-VN"/>
              </w:rPr>
              <w:t xml:space="preserve"> </w:t>
            </w:r>
            <w:r w:rsidRPr="0005299A">
              <w:rPr>
                <w:color w:val="000000"/>
                <w:sz w:val="20"/>
                <w:szCs w:val="20"/>
              </w:rPr>
              <w:t>based, RCT</w:t>
            </w:r>
          </w:p>
        </w:tc>
        <w:tc>
          <w:tcPr>
            <w:tcW w:w="851" w:type="dxa"/>
            <w:tcBorders>
              <w:top w:val="nil"/>
              <w:left w:val="nil"/>
              <w:bottom w:val="single" w:sz="4" w:space="0" w:color="auto"/>
              <w:right w:val="single" w:sz="4" w:space="0" w:color="auto"/>
            </w:tcBorders>
            <w:vAlign w:val="center"/>
            <w:hideMark/>
          </w:tcPr>
          <w:p w14:paraId="4ECA38E2" w14:textId="77777777" w:rsidR="00191C59" w:rsidRPr="0005299A" w:rsidRDefault="00191C59" w:rsidP="00191C59">
            <w:pPr>
              <w:jc w:val="center"/>
              <w:rPr>
                <w:color w:val="000000"/>
                <w:sz w:val="20"/>
                <w:szCs w:val="20"/>
              </w:rPr>
            </w:pPr>
            <w:r w:rsidRPr="0005299A">
              <w:rPr>
                <w:color w:val="000000"/>
                <w:sz w:val="20"/>
                <w:szCs w:val="20"/>
              </w:rPr>
              <w:t>97.0</w:t>
            </w:r>
          </w:p>
        </w:tc>
        <w:tc>
          <w:tcPr>
            <w:tcW w:w="1134" w:type="dxa"/>
            <w:tcBorders>
              <w:top w:val="nil"/>
              <w:left w:val="nil"/>
              <w:bottom w:val="single" w:sz="4" w:space="0" w:color="auto"/>
              <w:right w:val="single" w:sz="4" w:space="0" w:color="auto"/>
            </w:tcBorders>
            <w:vAlign w:val="center"/>
            <w:hideMark/>
          </w:tcPr>
          <w:p w14:paraId="3EF50BF8" w14:textId="77777777" w:rsidR="00191C59" w:rsidRPr="0005299A" w:rsidRDefault="00191C59" w:rsidP="00191C59">
            <w:pPr>
              <w:jc w:val="center"/>
              <w:rPr>
                <w:color w:val="000000"/>
                <w:sz w:val="20"/>
                <w:szCs w:val="20"/>
              </w:rPr>
            </w:pPr>
            <w:r w:rsidRPr="0005299A">
              <w:rPr>
                <w:color w:val="000000"/>
                <w:sz w:val="20"/>
                <w:szCs w:val="20"/>
              </w:rPr>
              <w:t>102.0</w:t>
            </w:r>
          </w:p>
        </w:tc>
        <w:tc>
          <w:tcPr>
            <w:tcW w:w="992" w:type="dxa"/>
            <w:tcBorders>
              <w:top w:val="nil"/>
              <w:left w:val="nil"/>
              <w:bottom w:val="single" w:sz="4" w:space="0" w:color="auto"/>
              <w:right w:val="single" w:sz="4" w:space="0" w:color="auto"/>
            </w:tcBorders>
            <w:vAlign w:val="center"/>
            <w:hideMark/>
          </w:tcPr>
          <w:p w14:paraId="59D90913" w14:textId="77777777" w:rsidR="00191C59" w:rsidRPr="0005299A" w:rsidRDefault="00191C59" w:rsidP="00191C59">
            <w:pPr>
              <w:jc w:val="center"/>
              <w:rPr>
                <w:color w:val="000000"/>
                <w:sz w:val="20"/>
                <w:szCs w:val="20"/>
              </w:rPr>
            </w:pPr>
            <w:r w:rsidRPr="0005299A">
              <w:rPr>
                <w:color w:val="000000"/>
                <w:sz w:val="20"/>
                <w:szCs w:val="20"/>
              </w:rPr>
              <w:t>58 ± 11</w:t>
            </w:r>
          </w:p>
        </w:tc>
        <w:tc>
          <w:tcPr>
            <w:tcW w:w="992" w:type="dxa"/>
            <w:tcBorders>
              <w:top w:val="nil"/>
              <w:left w:val="nil"/>
              <w:bottom w:val="single" w:sz="4" w:space="0" w:color="auto"/>
              <w:right w:val="single" w:sz="4" w:space="0" w:color="auto"/>
            </w:tcBorders>
            <w:vAlign w:val="center"/>
            <w:hideMark/>
          </w:tcPr>
          <w:p w14:paraId="763E11E3" w14:textId="77777777" w:rsidR="00191C59" w:rsidRPr="0005299A" w:rsidRDefault="00191C59" w:rsidP="00191C59">
            <w:pPr>
              <w:jc w:val="center"/>
              <w:rPr>
                <w:color w:val="000000"/>
                <w:sz w:val="20"/>
                <w:szCs w:val="20"/>
              </w:rPr>
            </w:pPr>
            <w:r w:rsidRPr="0005299A">
              <w:rPr>
                <w:color w:val="000000"/>
                <w:sz w:val="20"/>
                <w:szCs w:val="20"/>
              </w:rPr>
              <w:t>59 ± 11</w:t>
            </w:r>
          </w:p>
        </w:tc>
        <w:tc>
          <w:tcPr>
            <w:tcW w:w="851" w:type="dxa"/>
            <w:tcBorders>
              <w:top w:val="nil"/>
              <w:left w:val="nil"/>
              <w:bottom w:val="single" w:sz="4" w:space="0" w:color="auto"/>
              <w:right w:val="single" w:sz="4" w:space="0" w:color="auto"/>
            </w:tcBorders>
            <w:vAlign w:val="center"/>
            <w:hideMark/>
          </w:tcPr>
          <w:p w14:paraId="4641388F" w14:textId="77777777" w:rsidR="00191C59" w:rsidRPr="0005299A" w:rsidRDefault="00191C59" w:rsidP="00191C59">
            <w:pPr>
              <w:jc w:val="center"/>
              <w:rPr>
                <w:color w:val="000000"/>
                <w:sz w:val="20"/>
                <w:szCs w:val="20"/>
              </w:rPr>
            </w:pPr>
            <w:r w:rsidRPr="0005299A">
              <w:rPr>
                <w:color w:val="000000"/>
                <w:sz w:val="20"/>
                <w:szCs w:val="20"/>
              </w:rPr>
              <w:t>24.0</w:t>
            </w:r>
          </w:p>
        </w:tc>
        <w:tc>
          <w:tcPr>
            <w:tcW w:w="3260" w:type="dxa"/>
            <w:tcBorders>
              <w:top w:val="nil"/>
              <w:left w:val="nil"/>
              <w:bottom w:val="single" w:sz="4" w:space="0" w:color="auto"/>
              <w:right w:val="single" w:sz="4" w:space="0" w:color="auto"/>
            </w:tcBorders>
            <w:vAlign w:val="center"/>
            <w:hideMark/>
          </w:tcPr>
          <w:p w14:paraId="4F23B2F8" w14:textId="77777777" w:rsidR="00191C59" w:rsidRPr="0005299A" w:rsidRDefault="00191C59" w:rsidP="00191C59">
            <w:pPr>
              <w:jc w:val="center"/>
              <w:rPr>
                <w:color w:val="000000"/>
                <w:sz w:val="20"/>
                <w:szCs w:val="20"/>
              </w:rPr>
            </w:pPr>
            <w:r w:rsidRPr="0005299A">
              <w:rPr>
                <w:rFonts w:ascii="Calibri" w:hAnsi="Calibri" w:cs="Calibri"/>
                <w:color w:val="000000"/>
                <w:sz w:val="20"/>
                <w:szCs w:val="20"/>
              </w:rPr>
              <w:t>﻿</w:t>
            </w:r>
            <w:r w:rsidRPr="0005299A">
              <w:rPr>
                <w:color w:val="000000"/>
                <w:sz w:val="20"/>
                <w:szCs w:val="20"/>
              </w:rPr>
              <w:t>Anthropometrics, blood tests (eg, hemoglobin A1c level), lifestyle features derived from</w:t>
            </w:r>
            <w:r w:rsidRPr="0005299A">
              <w:rPr>
                <w:color w:val="000000"/>
                <w:sz w:val="20"/>
                <w:szCs w:val="20"/>
              </w:rPr>
              <w:br/>
              <w:t>questionnaires, and microbiome abundances</w:t>
            </w:r>
          </w:p>
        </w:tc>
        <w:tc>
          <w:tcPr>
            <w:tcW w:w="1418" w:type="dxa"/>
            <w:tcBorders>
              <w:top w:val="nil"/>
              <w:left w:val="nil"/>
              <w:bottom w:val="single" w:sz="4" w:space="0" w:color="auto"/>
              <w:right w:val="single" w:sz="4" w:space="0" w:color="auto"/>
            </w:tcBorders>
            <w:vAlign w:val="center"/>
            <w:hideMark/>
          </w:tcPr>
          <w:p w14:paraId="2795B8F3" w14:textId="77777777" w:rsidR="00191C59" w:rsidRPr="0005299A" w:rsidRDefault="00191C59" w:rsidP="00191C59">
            <w:pPr>
              <w:rPr>
                <w:color w:val="000000"/>
                <w:sz w:val="20"/>
                <w:szCs w:val="20"/>
              </w:rPr>
            </w:pPr>
            <w:r w:rsidRPr="0005299A">
              <w:rPr>
                <w:color w:val="000000"/>
                <w:sz w:val="20"/>
                <w:szCs w:val="20"/>
              </w:rPr>
              <w:t>Anthropometrics, Blood biomarkers, Lifestyle data, Microbiome</w:t>
            </w:r>
          </w:p>
        </w:tc>
        <w:tc>
          <w:tcPr>
            <w:tcW w:w="992" w:type="dxa"/>
            <w:tcBorders>
              <w:top w:val="nil"/>
              <w:left w:val="nil"/>
              <w:bottom w:val="single" w:sz="4" w:space="0" w:color="auto"/>
              <w:right w:val="single" w:sz="4" w:space="0" w:color="auto"/>
            </w:tcBorders>
            <w:vAlign w:val="center"/>
            <w:hideMark/>
          </w:tcPr>
          <w:p w14:paraId="35E5087C" w14:textId="77777777" w:rsidR="00191C59" w:rsidRPr="0005299A" w:rsidRDefault="00191C59" w:rsidP="00191C59">
            <w:pPr>
              <w:jc w:val="center"/>
              <w:rPr>
                <w:color w:val="000000"/>
                <w:sz w:val="20"/>
                <w:szCs w:val="20"/>
              </w:rPr>
            </w:pPr>
            <w:r w:rsidRPr="0005299A">
              <w:rPr>
                <w:color w:val="000000"/>
                <w:sz w:val="20"/>
                <w:szCs w:val="20"/>
              </w:rPr>
              <w:t>4</w:t>
            </w:r>
          </w:p>
        </w:tc>
        <w:tc>
          <w:tcPr>
            <w:tcW w:w="1417" w:type="dxa"/>
            <w:tcBorders>
              <w:top w:val="nil"/>
              <w:left w:val="nil"/>
              <w:bottom w:val="single" w:sz="4" w:space="0" w:color="auto"/>
              <w:right w:val="single" w:sz="4" w:space="0" w:color="auto"/>
            </w:tcBorders>
            <w:vAlign w:val="center"/>
            <w:hideMark/>
          </w:tcPr>
          <w:p w14:paraId="2E835E74" w14:textId="77777777" w:rsidR="00191C59" w:rsidRPr="0005299A" w:rsidRDefault="00191C59" w:rsidP="00191C59">
            <w:pPr>
              <w:jc w:val="center"/>
              <w:rPr>
                <w:color w:val="000000"/>
                <w:sz w:val="20"/>
                <w:szCs w:val="20"/>
              </w:rPr>
            </w:pPr>
            <w:r w:rsidRPr="0005299A">
              <w:rPr>
                <w:color w:val="000000"/>
                <w:sz w:val="20"/>
                <w:szCs w:val="20"/>
              </w:rPr>
              <w:t>Stool; fasting blood; wearables; diet app</w:t>
            </w:r>
          </w:p>
        </w:tc>
      </w:tr>
      <w:tr w:rsidR="0067025D" w:rsidRPr="0005299A" w14:paraId="054B90A7" w14:textId="77777777" w:rsidTr="0067025D">
        <w:trPr>
          <w:trHeight w:val="983"/>
        </w:trPr>
        <w:tc>
          <w:tcPr>
            <w:tcW w:w="511" w:type="dxa"/>
            <w:tcBorders>
              <w:top w:val="nil"/>
              <w:left w:val="single" w:sz="4" w:space="0" w:color="auto"/>
              <w:bottom w:val="single" w:sz="4" w:space="0" w:color="auto"/>
              <w:right w:val="single" w:sz="4" w:space="0" w:color="auto"/>
            </w:tcBorders>
            <w:vAlign w:val="center"/>
            <w:hideMark/>
          </w:tcPr>
          <w:p w14:paraId="163E2310" w14:textId="77777777" w:rsidR="00191C59" w:rsidRPr="0005299A" w:rsidRDefault="00191C59" w:rsidP="00191C59">
            <w:pPr>
              <w:jc w:val="center"/>
              <w:rPr>
                <w:color w:val="000000"/>
                <w:sz w:val="20"/>
                <w:szCs w:val="20"/>
              </w:rPr>
            </w:pPr>
            <w:r w:rsidRPr="0005299A">
              <w:rPr>
                <w:color w:val="000000"/>
                <w:sz w:val="20"/>
                <w:szCs w:val="20"/>
              </w:rPr>
              <w:t>2</w:t>
            </w:r>
          </w:p>
        </w:tc>
        <w:tc>
          <w:tcPr>
            <w:tcW w:w="907" w:type="dxa"/>
            <w:tcBorders>
              <w:top w:val="nil"/>
              <w:left w:val="nil"/>
              <w:bottom w:val="single" w:sz="4" w:space="0" w:color="auto"/>
              <w:right w:val="single" w:sz="4" w:space="0" w:color="auto"/>
            </w:tcBorders>
            <w:vAlign w:val="center"/>
            <w:hideMark/>
          </w:tcPr>
          <w:p w14:paraId="68D3EA83" w14:textId="6ADE7F7B" w:rsidR="00191C59" w:rsidRPr="009D7EE2" w:rsidRDefault="00191C59" w:rsidP="00191C59">
            <w:pPr>
              <w:jc w:val="center"/>
              <w:rPr>
                <w:color w:val="000000"/>
                <w:sz w:val="20"/>
                <w:szCs w:val="20"/>
                <w:lang w:val="vi-VN"/>
              </w:rPr>
            </w:pPr>
            <w:r w:rsidRPr="0005299A">
              <w:rPr>
                <w:color w:val="000000"/>
                <w:sz w:val="20"/>
                <w:szCs w:val="20"/>
              </w:rPr>
              <w:t>Kate M. Bermingham (2024)</w:t>
            </w:r>
            <w:r>
              <w:rPr>
                <w:color w:val="000000"/>
                <w:sz w:val="20"/>
                <w:szCs w:val="20"/>
                <w:lang w:val="vi-VN"/>
              </w:rPr>
              <w:t xml:space="preserve"> </w:t>
            </w:r>
            <w:r>
              <w:rPr>
                <w:color w:val="000000"/>
                <w:sz w:val="20"/>
                <w:szCs w:val="20"/>
                <w:lang w:val="vi-VN"/>
              </w:rPr>
              <w:fldChar w:fldCharType="begin"/>
            </w:r>
            <w:r>
              <w:rPr>
                <w:color w:val="000000"/>
                <w:sz w:val="20"/>
                <w:szCs w:val="20"/>
                <w:lang w:val="vi-VN"/>
              </w:rPr>
              <w:instrText xml:space="preserve"> ADDIN EN.CITE &lt;EndNote&gt;&lt;Cite&gt;&lt;Author&gt;Bermingham&lt;/Author&gt;&lt;Year&gt;2024&lt;/Year&gt;&lt;RecNum&gt;18&lt;/RecNum&gt;&lt;DisplayText&gt;(2)&lt;/DisplayText&gt;&lt;record&gt;&lt;rec-number&gt;18&lt;/rec-number&gt;&lt;foreign-keys&gt;&lt;key app="EN" db-id="wf25e0s2qvsdd4efd96vfwzjwfwptwt9ewzs" timestamp="1756633258"&gt;18&lt;/key&gt;&lt;/foreign-keys&gt;&lt;ref-type name="Journal Article"&gt;17&lt;/ref-type&gt;&lt;contributors&gt;&lt;authors&gt;&lt;author&gt;Bermingham, Kate M.&lt;/author&gt;&lt;author&gt;Linenberg, Inbar&lt;/author&gt;&lt;author&gt;Polidori, Lorenzo&lt;/author&gt;&lt;author&gt;Asnicar, Francesco&lt;/author&gt;&lt;author&gt;Arrè, Alberto&lt;/author&gt;&lt;author&gt;Wolf, Jonathan&lt;/author&gt;&lt;author&gt;Badri, Fatema&lt;/author&gt;&lt;author&gt;Bernard, Hannah&lt;/author&gt;&lt;author&gt;Capdevila, Joan&lt;/author&gt;&lt;author&gt;Bulsiewicz, William J.&lt;/author&gt;&lt;author&gt;Gardner, Christopher D.&lt;/author&gt;&lt;author&gt;Ordovas, Jose M.&lt;/author&gt;&lt;author&gt;Davies, Richard&lt;/author&gt;&lt;author&gt;Hadjigeorgiou, George&lt;/author&gt;&lt;author&gt;Hall, Wendy L.&lt;/author&gt;&lt;author&gt;Delahanty, Linda M.&lt;/author&gt;&lt;author&gt;Valdes, Ana M.&lt;/author&gt;&lt;author&gt;Segata, Nicola&lt;/author&gt;&lt;author&gt;Spector, Tim D.&lt;/author&gt;&lt;author&gt;Berry, Sarah E.&lt;/author&gt;&lt;/authors&gt;&lt;/contributors&gt;&lt;titles&gt;&lt;title&gt;Effects of a personalized nutrition program on cardiometabolic health: a randomized controlled trial&lt;/title&gt;&lt;secondary-title&gt;Nature Medicine&lt;/secondary-title&gt;&lt;/titles&gt;&lt;periodical&gt;&lt;full-title&gt;Nature Medicine&lt;/full-title&gt;&lt;/periodical&gt;&lt;pages&gt;1888-1897&lt;/pages&gt;&lt;volume&gt;30&lt;/volume&gt;&lt;number&gt;7&lt;/number&gt;&lt;dates&gt;&lt;year&gt;2024&lt;/year&gt;&lt;pub-dates&gt;&lt;date&gt;2024/07/01&lt;/date&gt;&lt;/pub-dates&gt;&lt;/dates&gt;&lt;isbn&gt;1546-170X&lt;/isbn&gt;&lt;urls&gt;&lt;related-urls&gt;&lt;url&gt;https://doi.org/10.1038/s41591-024-02951-6&lt;/url&gt;&lt;/related-urls&gt;&lt;/urls&gt;&lt;electronic-resource-num&gt;10.1038/s41591-024-02951-6&lt;/electronic-resource-num&gt;&lt;/record&gt;&lt;/Cite&gt;&lt;/EndNote&gt;</w:instrText>
            </w:r>
            <w:r>
              <w:rPr>
                <w:color w:val="000000"/>
                <w:sz w:val="20"/>
                <w:szCs w:val="20"/>
                <w:lang w:val="vi-VN"/>
              </w:rPr>
              <w:fldChar w:fldCharType="separate"/>
            </w:r>
            <w:r>
              <w:rPr>
                <w:noProof/>
                <w:color w:val="000000"/>
                <w:sz w:val="20"/>
                <w:szCs w:val="20"/>
                <w:lang w:val="vi-VN"/>
              </w:rPr>
              <w:t>(2)</w:t>
            </w:r>
            <w:r>
              <w:rPr>
                <w:color w:val="000000"/>
                <w:sz w:val="20"/>
                <w:szCs w:val="20"/>
                <w:lang w:val="vi-VN"/>
              </w:rPr>
              <w:fldChar w:fldCharType="end"/>
            </w:r>
          </w:p>
        </w:tc>
        <w:tc>
          <w:tcPr>
            <w:tcW w:w="1134" w:type="dxa"/>
            <w:tcBorders>
              <w:top w:val="nil"/>
              <w:left w:val="nil"/>
              <w:bottom w:val="single" w:sz="4" w:space="0" w:color="auto"/>
              <w:right w:val="single" w:sz="4" w:space="0" w:color="auto"/>
            </w:tcBorders>
            <w:vAlign w:val="center"/>
            <w:hideMark/>
          </w:tcPr>
          <w:p w14:paraId="24D896CB" w14:textId="77777777" w:rsidR="00191C59" w:rsidRPr="0005299A" w:rsidRDefault="00191C59" w:rsidP="00191C59">
            <w:pPr>
              <w:jc w:val="center"/>
              <w:rPr>
                <w:color w:val="000000"/>
                <w:sz w:val="20"/>
                <w:szCs w:val="20"/>
              </w:rPr>
            </w:pPr>
            <w:r w:rsidRPr="0005299A">
              <w:rPr>
                <w:color w:val="000000"/>
                <w:sz w:val="20"/>
                <w:szCs w:val="20"/>
              </w:rPr>
              <w:t>Overweight adults</w:t>
            </w:r>
          </w:p>
        </w:tc>
        <w:tc>
          <w:tcPr>
            <w:tcW w:w="851" w:type="dxa"/>
            <w:tcBorders>
              <w:top w:val="single" w:sz="4" w:space="0" w:color="auto"/>
              <w:bottom w:val="single" w:sz="4" w:space="0" w:color="auto"/>
              <w:right w:val="single" w:sz="4" w:space="0" w:color="auto"/>
            </w:tcBorders>
            <w:vAlign w:val="center"/>
          </w:tcPr>
          <w:p w14:paraId="766C7216" w14:textId="68FB630B" w:rsidR="00191C59" w:rsidRPr="0005299A" w:rsidRDefault="00191C59" w:rsidP="00191C59">
            <w:pPr>
              <w:jc w:val="center"/>
              <w:rPr>
                <w:rFonts w:ascii="Calibri" w:hAnsi="Calibri" w:cs="Calibri"/>
                <w:color w:val="000000"/>
                <w:sz w:val="20"/>
                <w:szCs w:val="20"/>
              </w:rPr>
            </w:pPr>
            <w:r>
              <w:rPr>
                <w:color w:val="000000"/>
                <w:sz w:val="20"/>
                <w:szCs w:val="20"/>
              </w:rPr>
              <w:t>USA</w:t>
            </w:r>
          </w:p>
        </w:tc>
        <w:tc>
          <w:tcPr>
            <w:tcW w:w="1275" w:type="dxa"/>
            <w:tcBorders>
              <w:top w:val="nil"/>
              <w:left w:val="single" w:sz="4" w:space="0" w:color="auto"/>
              <w:bottom w:val="single" w:sz="4" w:space="0" w:color="auto"/>
              <w:right w:val="single" w:sz="4" w:space="0" w:color="auto"/>
            </w:tcBorders>
            <w:vAlign w:val="center"/>
            <w:hideMark/>
          </w:tcPr>
          <w:p w14:paraId="241DBAE5" w14:textId="19E4B7D0" w:rsidR="00191C59" w:rsidRPr="0005299A" w:rsidRDefault="00191C59" w:rsidP="00191C59">
            <w:pPr>
              <w:jc w:val="center"/>
              <w:rPr>
                <w:color w:val="000000"/>
                <w:sz w:val="20"/>
                <w:szCs w:val="20"/>
              </w:rPr>
            </w:pPr>
            <w:r w:rsidRPr="0005299A">
              <w:rPr>
                <w:rFonts w:ascii="Calibri" w:hAnsi="Calibri" w:cs="Calibri"/>
                <w:color w:val="000000"/>
                <w:sz w:val="20"/>
                <w:szCs w:val="20"/>
              </w:rPr>
              <w:t>﻿</w:t>
            </w:r>
            <w:r w:rsidRPr="0005299A">
              <w:rPr>
                <w:color w:val="000000"/>
                <w:sz w:val="20"/>
                <w:szCs w:val="20"/>
              </w:rPr>
              <w:t>A parallel-design, RCT</w:t>
            </w:r>
          </w:p>
        </w:tc>
        <w:tc>
          <w:tcPr>
            <w:tcW w:w="851" w:type="dxa"/>
            <w:tcBorders>
              <w:top w:val="nil"/>
              <w:left w:val="nil"/>
              <w:bottom w:val="single" w:sz="4" w:space="0" w:color="auto"/>
              <w:right w:val="single" w:sz="4" w:space="0" w:color="auto"/>
            </w:tcBorders>
            <w:vAlign w:val="center"/>
            <w:hideMark/>
          </w:tcPr>
          <w:p w14:paraId="2397B22B" w14:textId="77777777" w:rsidR="00191C59" w:rsidRPr="0005299A" w:rsidRDefault="00191C59" w:rsidP="00191C59">
            <w:pPr>
              <w:jc w:val="center"/>
              <w:rPr>
                <w:color w:val="000000"/>
                <w:sz w:val="20"/>
                <w:szCs w:val="20"/>
              </w:rPr>
            </w:pPr>
            <w:r w:rsidRPr="0005299A">
              <w:rPr>
                <w:color w:val="000000"/>
                <w:sz w:val="20"/>
                <w:szCs w:val="20"/>
              </w:rPr>
              <w:t>170.0</w:t>
            </w:r>
          </w:p>
        </w:tc>
        <w:tc>
          <w:tcPr>
            <w:tcW w:w="1134" w:type="dxa"/>
            <w:tcBorders>
              <w:top w:val="nil"/>
              <w:left w:val="nil"/>
              <w:bottom w:val="single" w:sz="4" w:space="0" w:color="auto"/>
              <w:right w:val="single" w:sz="4" w:space="0" w:color="auto"/>
            </w:tcBorders>
            <w:vAlign w:val="center"/>
            <w:hideMark/>
          </w:tcPr>
          <w:p w14:paraId="0D9AE055" w14:textId="77777777" w:rsidR="00191C59" w:rsidRPr="0005299A" w:rsidRDefault="00191C59" w:rsidP="00191C59">
            <w:pPr>
              <w:jc w:val="center"/>
              <w:rPr>
                <w:color w:val="000000"/>
                <w:sz w:val="20"/>
                <w:szCs w:val="20"/>
              </w:rPr>
            </w:pPr>
            <w:r w:rsidRPr="0005299A">
              <w:rPr>
                <w:color w:val="000000"/>
                <w:sz w:val="20"/>
                <w:szCs w:val="20"/>
              </w:rPr>
              <w:t>177.0</w:t>
            </w:r>
          </w:p>
        </w:tc>
        <w:tc>
          <w:tcPr>
            <w:tcW w:w="992" w:type="dxa"/>
            <w:tcBorders>
              <w:top w:val="nil"/>
              <w:left w:val="nil"/>
              <w:bottom w:val="single" w:sz="4" w:space="0" w:color="auto"/>
              <w:right w:val="single" w:sz="4" w:space="0" w:color="auto"/>
            </w:tcBorders>
            <w:vAlign w:val="center"/>
            <w:hideMark/>
          </w:tcPr>
          <w:p w14:paraId="099CE603" w14:textId="77777777" w:rsidR="00191C59" w:rsidRPr="0005299A" w:rsidRDefault="00191C59" w:rsidP="00191C59">
            <w:pPr>
              <w:jc w:val="center"/>
              <w:rPr>
                <w:color w:val="000000"/>
                <w:sz w:val="20"/>
                <w:szCs w:val="20"/>
              </w:rPr>
            </w:pPr>
            <w:r w:rsidRPr="0005299A">
              <w:rPr>
                <w:color w:val="000000"/>
                <w:sz w:val="20"/>
                <w:szCs w:val="20"/>
              </w:rPr>
              <w:t>52 ± 7.8</w:t>
            </w:r>
          </w:p>
        </w:tc>
        <w:tc>
          <w:tcPr>
            <w:tcW w:w="992" w:type="dxa"/>
            <w:tcBorders>
              <w:top w:val="nil"/>
              <w:left w:val="nil"/>
              <w:bottom w:val="single" w:sz="4" w:space="0" w:color="auto"/>
              <w:right w:val="single" w:sz="4" w:space="0" w:color="auto"/>
            </w:tcBorders>
            <w:vAlign w:val="center"/>
            <w:hideMark/>
          </w:tcPr>
          <w:p w14:paraId="6330BF5A" w14:textId="77777777" w:rsidR="00191C59" w:rsidRPr="0005299A" w:rsidRDefault="00191C59" w:rsidP="00191C59">
            <w:pPr>
              <w:jc w:val="center"/>
              <w:rPr>
                <w:color w:val="000000"/>
                <w:sz w:val="20"/>
                <w:szCs w:val="20"/>
              </w:rPr>
            </w:pPr>
            <w:r w:rsidRPr="0005299A">
              <w:rPr>
                <w:color w:val="000000"/>
                <w:sz w:val="20"/>
                <w:szCs w:val="20"/>
              </w:rPr>
              <w:t>52 ± 7.1</w:t>
            </w:r>
          </w:p>
        </w:tc>
        <w:tc>
          <w:tcPr>
            <w:tcW w:w="851" w:type="dxa"/>
            <w:tcBorders>
              <w:top w:val="nil"/>
              <w:left w:val="nil"/>
              <w:bottom w:val="single" w:sz="4" w:space="0" w:color="auto"/>
              <w:right w:val="single" w:sz="4" w:space="0" w:color="auto"/>
            </w:tcBorders>
            <w:vAlign w:val="center"/>
            <w:hideMark/>
          </w:tcPr>
          <w:p w14:paraId="6029DDB9" w14:textId="77777777" w:rsidR="00191C59" w:rsidRPr="0005299A" w:rsidRDefault="00191C59" w:rsidP="00191C59">
            <w:pPr>
              <w:jc w:val="center"/>
              <w:rPr>
                <w:color w:val="000000"/>
                <w:sz w:val="20"/>
                <w:szCs w:val="20"/>
              </w:rPr>
            </w:pPr>
            <w:r w:rsidRPr="0005299A">
              <w:rPr>
                <w:color w:val="000000"/>
                <w:sz w:val="20"/>
                <w:szCs w:val="20"/>
              </w:rPr>
              <w:t>18.0</w:t>
            </w:r>
          </w:p>
        </w:tc>
        <w:tc>
          <w:tcPr>
            <w:tcW w:w="3260" w:type="dxa"/>
            <w:tcBorders>
              <w:top w:val="nil"/>
              <w:left w:val="nil"/>
              <w:bottom w:val="single" w:sz="4" w:space="0" w:color="auto"/>
              <w:right w:val="single" w:sz="4" w:space="0" w:color="auto"/>
            </w:tcBorders>
            <w:vAlign w:val="center"/>
            <w:hideMark/>
          </w:tcPr>
          <w:p w14:paraId="412BEFFA" w14:textId="7A52B635" w:rsidR="00191C59" w:rsidRPr="0005299A" w:rsidRDefault="00191C59" w:rsidP="00191C59">
            <w:pPr>
              <w:jc w:val="center"/>
              <w:rPr>
                <w:color w:val="000000"/>
                <w:sz w:val="20"/>
                <w:szCs w:val="20"/>
              </w:rPr>
            </w:pPr>
            <w:r w:rsidRPr="0005299A">
              <w:rPr>
                <w:color w:val="000000"/>
                <w:sz w:val="20"/>
                <w:szCs w:val="20"/>
              </w:rPr>
              <w:t>Tthe macronutrients of a food ite</w:t>
            </w:r>
            <w:r w:rsidR="003E571A">
              <w:rPr>
                <w:color w:val="000000"/>
                <w:sz w:val="20"/>
                <w:szCs w:val="20"/>
              </w:rPr>
              <w:t>ms</w:t>
            </w:r>
            <w:r w:rsidRPr="0005299A">
              <w:rPr>
                <w:color w:val="000000"/>
                <w:sz w:val="20"/>
                <w:szCs w:val="20"/>
              </w:rPr>
              <w:t>, food metadata (glycemic load, fat quality, level of processing and food group (for example meat, fruit, vegetables and fermented foods)), individual’s glucose control, postprandial TG concentration, atherosclerotic cardiovascular disease risk, health history and</w:t>
            </w:r>
            <w:r w:rsidRPr="0005299A">
              <w:rPr>
                <w:color w:val="000000"/>
                <w:sz w:val="20"/>
                <w:szCs w:val="20"/>
              </w:rPr>
              <w:br/>
              <w:t xml:space="preserve">microbiome composition (abundance of specific health-promoting and health-reducing microbial taxa and the associations of these taxa with food items). </w:t>
            </w:r>
          </w:p>
        </w:tc>
        <w:tc>
          <w:tcPr>
            <w:tcW w:w="1418" w:type="dxa"/>
            <w:tcBorders>
              <w:top w:val="nil"/>
              <w:left w:val="nil"/>
              <w:bottom w:val="single" w:sz="4" w:space="0" w:color="auto"/>
              <w:right w:val="single" w:sz="4" w:space="0" w:color="auto"/>
            </w:tcBorders>
            <w:vAlign w:val="center"/>
            <w:hideMark/>
          </w:tcPr>
          <w:p w14:paraId="4DA227A1" w14:textId="77777777" w:rsidR="00191C59" w:rsidRPr="0005299A" w:rsidRDefault="00191C59" w:rsidP="00191C59">
            <w:pPr>
              <w:rPr>
                <w:color w:val="000000"/>
                <w:sz w:val="20"/>
                <w:szCs w:val="20"/>
              </w:rPr>
            </w:pPr>
            <w:r w:rsidRPr="0005299A">
              <w:rPr>
                <w:color w:val="000000"/>
                <w:sz w:val="20"/>
                <w:szCs w:val="20"/>
              </w:rPr>
              <w:t>Dietary composition, Blood biomarkers, Microbiome</w:t>
            </w:r>
          </w:p>
        </w:tc>
        <w:tc>
          <w:tcPr>
            <w:tcW w:w="992" w:type="dxa"/>
            <w:tcBorders>
              <w:top w:val="nil"/>
              <w:left w:val="nil"/>
              <w:bottom w:val="single" w:sz="4" w:space="0" w:color="auto"/>
              <w:right w:val="single" w:sz="4" w:space="0" w:color="auto"/>
            </w:tcBorders>
            <w:vAlign w:val="center"/>
            <w:hideMark/>
          </w:tcPr>
          <w:p w14:paraId="60D73536" w14:textId="77777777" w:rsidR="00191C59" w:rsidRPr="0005299A" w:rsidRDefault="00191C59" w:rsidP="00191C59">
            <w:pPr>
              <w:jc w:val="center"/>
              <w:rPr>
                <w:color w:val="000000"/>
                <w:sz w:val="20"/>
                <w:szCs w:val="20"/>
              </w:rPr>
            </w:pPr>
            <w:r w:rsidRPr="0005299A">
              <w:rPr>
                <w:color w:val="000000"/>
                <w:sz w:val="20"/>
                <w:szCs w:val="20"/>
              </w:rPr>
              <w:t>3</w:t>
            </w:r>
          </w:p>
        </w:tc>
        <w:tc>
          <w:tcPr>
            <w:tcW w:w="1417" w:type="dxa"/>
            <w:tcBorders>
              <w:top w:val="nil"/>
              <w:left w:val="nil"/>
              <w:bottom w:val="single" w:sz="4" w:space="0" w:color="auto"/>
              <w:right w:val="single" w:sz="4" w:space="0" w:color="auto"/>
            </w:tcBorders>
            <w:vAlign w:val="center"/>
            <w:hideMark/>
          </w:tcPr>
          <w:p w14:paraId="3B213DC5" w14:textId="77777777" w:rsidR="00191C59" w:rsidRPr="0005299A" w:rsidRDefault="00191C59" w:rsidP="00191C59">
            <w:pPr>
              <w:jc w:val="center"/>
              <w:rPr>
                <w:color w:val="000000"/>
                <w:sz w:val="20"/>
                <w:szCs w:val="20"/>
              </w:rPr>
            </w:pPr>
            <w:r w:rsidRPr="0005299A">
              <w:rPr>
                <w:color w:val="000000"/>
                <w:sz w:val="20"/>
                <w:szCs w:val="20"/>
              </w:rPr>
              <w:t>Lifestyle questionnaire, Blood; stool; FFQ; CGM; app</w:t>
            </w:r>
          </w:p>
        </w:tc>
      </w:tr>
      <w:tr w:rsidR="0067025D" w:rsidRPr="0005299A" w14:paraId="1EF7D78A" w14:textId="77777777" w:rsidTr="0067025D">
        <w:trPr>
          <w:trHeight w:val="1671"/>
        </w:trPr>
        <w:tc>
          <w:tcPr>
            <w:tcW w:w="511" w:type="dxa"/>
            <w:tcBorders>
              <w:top w:val="nil"/>
              <w:left w:val="single" w:sz="4" w:space="0" w:color="auto"/>
              <w:bottom w:val="single" w:sz="4" w:space="0" w:color="auto"/>
              <w:right w:val="single" w:sz="4" w:space="0" w:color="auto"/>
            </w:tcBorders>
            <w:vAlign w:val="center"/>
            <w:hideMark/>
          </w:tcPr>
          <w:p w14:paraId="3EF9013A" w14:textId="77777777" w:rsidR="00191C59" w:rsidRPr="0005299A" w:rsidRDefault="00191C59" w:rsidP="00191C59">
            <w:pPr>
              <w:jc w:val="center"/>
              <w:rPr>
                <w:color w:val="000000"/>
                <w:sz w:val="20"/>
                <w:szCs w:val="20"/>
              </w:rPr>
            </w:pPr>
            <w:r w:rsidRPr="0005299A">
              <w:rPr>
                <w:color w:val="000000"/>
                <w:sz w:val="20"/>
                <w:szCs w:val="20"/>
              </w:rPr>
              <w:t>3</w:t>
            </w:r>
          </w:p>
        </w:tc>
        <w:tc>
          <w:tcPr>
            <w:tcW w:w="907" w:type="dxa"/>
            <w:tcBorders>
              <w:top w:val="nil"/>
              <w:left w:val="nil"/>
              <w:bottom w:val="single" w:sz="4" w:space="0" w:color="auto"/>
              <w:right w:val="single" w:sz="4" w:space="0" w:color="auto"/>
            </w:tcBorders>
            <w:vAlign w:val="center"/>
            <w:hideMark/>
          </w:tcPr>
          <w:p w14:paraId="71B0EE80" w14:textId="5563EBB0" w:rsidR="00191C59" w:rsidRPr="00D31B9E" w:rsidRDefault="00191C59" w:rsidP="00191C59">
            <w:pPr>
              <w:jc w:val="center"/>
              <w:rPr>
                <w:color w:val="000000"/>
                <w:sz w:val="20"/>
                <w:szCs w:val="20"/>
                <w:lang w:val="vi-VN"/>
              </w:rPr>
            </w:pPr>
            <w:r w:rsidRPr="0005299A">
              <w:rPr>
                <w:color w:val="000000"/>
                <w:sz w:val="20"/>
                <w:szCs w:val="20"/>
              </w:rPr>
              <w:t>Celis-Morales C. A. (2016)</w:t>
            </w:r>
            <w:r>
              <w:rPr>
                <w:color w:val="000000"/>
                <w:sz w:val="20"/>
                <w:szCs w:val="20"/>
                <w:lang w:val="vi-VN"/>
              </w:rPr>
              <w:t xml:space="preserve"> </w:t>
            </w:r>
            <w:r>
              <w:rPr>
                <w:color w:val="000000"/>
                <w:sz w:val="20"/>
                <w:szCs w:val="20"/>
                <w:lang w:val="vi-VN"/>
              </w:rPr>
              <w:fldChar w:fldCharType="begin">
                <w:fldData xml:space="preserve">PEVuZE5vdGU+PENpdGU+PEF1dGhvcj5DZWxpcy1Nb3JhbGVzPC9BdXRob3I+PFllYXI+MjAxNzwv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</w:fldData>
              </w:fldChar>
            </w:r>
            <w:r>
              <w:rPr>
                <w:color w:val="000000"/>
                <w:sz w:val="20"/>
                <w:szCs w:val="20"/>
                <w:lang w:val="vi-VN"/>
              </w:rPr>
              <w:instrText xml:space="preserve"> ADDIN EN.CITE </w:instrText>
            </w:r>
            <w:r>
              <w:rPr>
                <w:color w:val="000000"/>
                <w:sz w:val="20"/>
                <w:szCs w:val="20"/>
                <w:lang w:val="vi-VN"/>
              </w:rPr>
              <w:fldChar w:fldCharType="begin">
                <w:fldData xml:space="preserve">PEVuZE5vdGU+PENpdGU+PEF1dGhvcj5DZWxpcy1Nb3JhbGVzPC9BdXRob3I+PFllYXI+MjAxNzwv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</w:fldData>
              </w:fldChar>
            </w:r>
            <w:r>
              <w:rPr>
                <w:color w:val="000000"/>
                <w:sz w:val="20"/>
                <w:szCs w:val="20"/>
                <w:lang w:val="vi-VN"/>
              </w:rPr>
              <w:instrText xml:space="preserve"> ADDIN EN.CITE.DATA </w:instrText>
            </w:r>
            <w:r>
              <w:rPr>
                <w:color w:val="000000"/>
                <w:sz w:val="20"/>
                <w:szCs w:val="20"/>
                <w:lang w:val="vi-VN"/>
              </w:rPr>
            </w:r>
            <w:r>
              <w:rPr>
                <w:color w:val="000000"/>
                <w:sz w:val="20"/>
                <w:szCs w:val="20"/>
                <w:lang w:val="vi-VN"/>
              </w:rPr>
              <w:fldChar w:fldCharType="end"/>
            </w:r>
            <w:r>
              <w:rPr>
                <w:color w:val="000000"/>
                <w:sz w:val="20"/>
                <w:szCs w:val="20"/>
                <w:lang w:val="vi-VN"/>
              </w:rPr>
            </w:r>
            <w:r>
              <w:rPr>
                <w:color w:val="000000"/>
                <w:sz w:val="20"/>
                <w:szCs w:val="20"/>
                <w:lang w:val="vi-VN"/>
              </w:rPr>
              <w:fldChar w:fldCharType="separate"/>
            </w:r>
            <w:r>
              <w:rPr>
                <w:noProof/>
                <w:color w:val="000000"/>
                <w:sz w:val="20"/>
                <w:szCs w:val="20"/>
                <w:lang w:val="vi-VN"/>
              </w:rPr>
              <w:t>(3)</w:t>
            </w:r>
            <w:r>
              <w:rPr>
                <w:color w:val="000000"/>
                <w:sz w:val="20"/>
                <w:szCs w:val="20"/>
                <w:lang w:val="vi-VN"/>
              </w:rPr>
              <w:fldChar w:fldCharType="end"/>
            </w:r>
          </w:p>
        </w:tc>
        <w:tc>
          <w:tcPr>
            <w:tcW w:w="1134" w:type="dxa"/>
            <w:tcBorders>
              <w:top w:val="nil"/>
              <w:left w:val="nil"/>
              <w:bottom w:val="single" w:sz="4" w:space="0" w:color="auto"/>
              <w:right w:val="single" w:sz="4" w:space="0" w:color="auto"/>
            </w:tcBorders>
            <w:vAlign w:val="center"/>
            <w:hideMark/>
          </w:tcPr>
          <w:p w14:paraId="2BBA9BF0" w14:textId="77777777" w:rsidR="00191C59" w:rsidRPr="0005299A" w:rsidRDefault="00191C59" w:rsidP="00191C59">
            <w:pPr>
              <w:jc w:val="center"/>
              <w:rPr>
                <w:color w:val="000000"/>
                <w:sz w:val="20"/>
                <w:szCs w:val="20"/>
              </w:rPr>
            </w:pPr>
            <w:r w:rsidRPr="0005299A">
              <w:rPr>
                <w:color w:val="000000"/>
                <w:sz w:val="20"/>
                <w:szCs w:val="20"/>
              </w:rPr>
              <w:t xml:space="preserve">Adults in 7 </w:t>
            </w:r>
            <w:r w:rsidRPr="0005299A">
              <w:rPr>
                <w:rFonts w:ascii="Calibri" w:hAnsi="Calibri" w:cs="Calibri"/>
                <w:color w:val="000000"/>
                <w:sz w:val="20"/>
                <w:szCs w:val="20"/>
              </w:rPr>
              <w:t>﻿</w:t>
            </w:r>
            <w:r w:rsidRPr="0005299A">
              <w:rPr>
                <w:color w:val="000000"/>
                <w:sz w:val="20"/>
                <w:szCs w:val="20"/>
              </w:rPr>
              <w:t xml:space="preserve">European countries </w:t>
            </w:r>
            <w:r w:rsidRPr="0005299A">
              <w:rPr>
                <w:rFonts w:ascii="Calibri" w:hAnsi="Calibri" w:cs="Calibri"/>
                <w:color w:val="000000"/>
                <w:sz w:val="20"/>
                <w:szCs w:val="20"/>
              </w:rPr>
              <w:t>﻿</w:t>
            </w:r>
            <w:r w:rsidRPr="0005299A">
              <w:rPr>
                <w:color w:val="000000"/>
                <w:sz w:val="20"/>
                <w:szCs w:val="20"/>
              </w:rPr>
              <w:t>with high BMI (≥ 25 kg/m2)</w:t>
            </w:r>
          </w:p>
        </w:tc>
        <w:tc>
          <w:tcPr>
            <w:tcW w:w="851" w:type="dxa"/>
            <w:tcBorders>
              <w:top w:val="single" w:sz="4" w:space="0" w:color="auto"/>
              <w:bottom w:val="single" w:sz="4" w:space="0" w:color="auto"/>
              <w:right w:val="single" w:sz="4" w:space="0" w:color="auto"/>
            </w:tcBorders>
            <w:vAlign w:val="center"/>
          </w:tcPr>
          <w:p w14:paraId="5B384E33" w14:textId="0F1382E7" w:rsidR="00191C59" w:rsidRPr="0005299A" w:rsidRDefault="00191C59" w:rsidP="00191C59">
            <w:pPr>
              <w:jc w:val="center"/>
              <w:rPr>
                <w:color w:val="000000"/>
                <w:sz w:val="20"/>
                <w:szCs w:val="20"/>
              </w:rPr>
            </w:pPr>
            <w:r>
              <w:rPr>
                <w:rFonts w:ascii="Calibri" w:hAnsi="Calibri" w:cs="Calibri"/>
                <w:color w:val="000000"/>
                <w:sz w:val="20"/>
                <w:szCs w:val="20"/>
              </w:rPr>
              <w:t>﻿</w:t>
            </w:r>
            <w:r>
              <w:rPr>
                <w:color w:val="000000"/>
                <w:sz w:val="20"/>
                <w:szCs w:val="20"/>
              </w:rPr>
              <w:t xml:space="preserve">7 European countries (Germany, </w:t>
            </w:r>
            <w:r>
              <w:rPr>
                <w:rFonts w:ascii="Calibri" w:hAnsi="Calibri" w:cs="Calibri"/>
                <w:color w:val="000000"/>
                <w:sz w:val="20"/>
                <w:szCs w:val="20"/>
              </w:rPr>
              <w:t>﻿</w:t>
            </w:r>
            <w:r>
              <w:rPr>
                <w:color w:val="000000"/>
                <w:sz w:val="20"/>
                <w:szCs w:val="20"/>
              </w:rPr>
              <w:t>Greece, Ireland, the Netherlands, Poland, Spain, and the United Kingdom)</w:t>
            </w:r>
          </w:p>
        </w:tc>
        <w:tc>
          <w:tcPr>
            <w:tcW w:w="1275" w:type="dxa"/>
            <w:tcBorders>
              <w:top w:val="nil"/>
              <w:left w:val="single" w:sz="4" w:space="0" w:color="auto"/>
              <w:bottom w:val="single" w:sz="4" w:space="0" w:color="auto"/>
              <w:right w:val="single" w:sz="4" w:space="0" w:color="auto"/>
            </w:tcBorders>
            <w:vAlign w:val="center"/>
            <w:hideMark/>
          </w:tcPr>
          <w:p w14:paraId="30FD0E32" w14:textId="1D943EC2" w:rsidR="00191C59" w:rsidRPr="0005299A" w:rsidRDefault="00191C59" w:rsidP="00191C59">
            <w:pPr>
              <w:jc w:val="center"/>
              <w:rPr>
                <w:color w:val="000000"/>
                <w:sz w:val="20"/>
                <w:szCs w:val="20"/>
              </w:rPr>
            </w:pPr>
            <w:r w:rsidRPr="0005299A">
              <w:rPr>
                <w:color w:val="000000"/>
                <w:sz w:val="20"/>
                <w:szCs w:val="20"/>
              </w:rPr>
              <w:t>Web-based RCT</w:t>
            </w:r>
          </w:p>
        </w:tc>
        <w:tc>
          <w:tcPr>
            <w:tcW w:w="851" w:type="dxa"/>
            <w:tcBorders>
              <w:top w:val="nil"/>
              <w:left w:val="nil"/>
              <w:bottom w:val="single" w:sz="4" w:space="0" w:color="auto"/>
              <w:right w:val="single" w:sz="4" w:space="0" w:color="auto"/>
            </w:tcBorders>
            <w:vAlign w:val="center"/>
            <w:hideMark/>
          </w:tcPr>
          <w:p w14:paraId="77165CFE" w14:textId="77777777" w:rsidR="00191C59" w:rsidRPr="0005299A" w:rsidRDefault="00191C59" w:rsidP="00191C59">
            <w:pPr>
              <w:jc w:val="center"/>
              <w:rPr>
                <w:color w:val="000000"/>
                <w:sz w:val="20"/>
                <w:szCs w:val="20"/>
              </w:rPr>
            </w:pPr>
            <w:r w:rsidRPr="0005299A">
              <w:rPr>
                <w:color w:val="000000"/>
                <w:sz w:val="20"/>
                <w:szCs w:val="20"/>
              </w:rPr>
              <w:t>171.0</w:t>
            </w:r>
          </w:p>
        </w:tc>
        <w:tc>
          <w:tcPr>
            <w:tcW w:w="1134" w:type="dxa"/>
            <w:tcBorders>
              <w:top w:val="nil"/>
              <w:left w:val="nil"/>
              <w:bottom w:val="single" w:sz="4" w:space="0" w:color="auto"/>
              <w:right w:val="single" w:sz="4" w:space="0" w:color="auto"/>
            </w:tcBorders>
            <w:vAlign w:val="center"/>
            <w:hideMark/>
          </w:tcPr>
          <w:p w14:paraId="2FFA6B65" w14:textId="77777777" w:rsidR="00191C59" w:rsidRPr="0005299A" w:rsidRDefault="00191C59" w:rsidP="00191C59">
            <w:pPr>
              <w:jc w:val="center"/>
              <w:rPr>
                <w:color w:val="000000"/>
                <w:sz w:val="20"/>
                <w:szCs w:val="20"/>
              </w:rPr>
            </w:pPr>
            <w:r w:rsidRPr="0005299A">
              <w:rPr>
                <w:color w:val="000000"/>
                <w:sz w:val="20"/>
                <w:szCs w:val="20"/>
              </w:rPr>
              <w:t>47.0</w:t>
            </w:r>
          </w:p>
        </w:tc>
        <w:tc>
          <w:tcPr>
            <w:tcW w:w="992" w:type="dxa"/>
            <w:tcBorders>
              <w:top w:val="nil"/>
              <w:left w:val="nil"/>
              <w:bottom w:val="single" w:sz="4" w:space="0" w:color="auto"/>
              <w:right w:val="single" w:sz="4" w:space="0" w:color="auto"/>
            </w:tcBorders>
            <w:vAlign w:val="center"/>
            <w:hideMark/>
          </w:tcPr>
          <w:p w14:paraId="34F6C38E" w14:textId="77777777" w:rsidR="00191C59" w:rsidRPr="0005299A" w:rsidRDefault="00191C59" w:rsidP="00191C59">
            <w:pPr>
              <w:jc w:val="center"/>
              <w:rPr>
                <w:color w:val="000000"/>
                <w:sz w:val="20"/>
                <w:szCs w:val="20"/>
              </w:rPr>
            </w:pPr>
            <w:r w:rsidRPr="0005299A">
              <w:rPr>
                <w:color w:val="000000"/>
                <w:sz w:val="20"/>
                <w:szCs w:val="20"/>
              </w:rPr>
              <w:t>42.2 ± 13.3</w:t>
            </w:r>
          </w:p>
        </w:tc>
        <w:tc>
          <w:tcPr>
            <w:tcW w:w="992" w:type="dxa"/>
            <w:tcBorders>
              <w:top w:val="nil"/>
              <w:left w:val="nil"/>
              <w:bottom w:val="single" w:sz="4" w:space="0" w:color="auto"/>
              <w:right w:val="single" w:sz="4" w:space="0" w:color="auto"/>
            </w:tcBorders>
            <w:vAlign w:val="center"/>
            <w:hideMark/>
          </w:tcPr>
          <w:p w14:paraId="79B8EB76" w14:textId="77777777" w:rsidR="00191C59" w:rsidRPr="0005299A" w:rsidRDefault="00191C59" w:rsidP="00191C59">
            <w:pPr>
              <w:jc w:val="center"/>
              <w:rPr>
                <w:color w:val="000000"/>
                <w:sz w:val="20"/>
                <w:szCs w:val="20"/>
              </w:rPr>
            </w:pPr>
            <w:r w:rsidRPr="0005299A">
              <w:rPr>
                <w:color w:val="000000"/>
                <w:sz w:val="20"/>
                <w:szCs w:val="20"/>
              </w:rPr>
              <w:t>42.9 ± 12.2</w:t>
            </w:r>
          </w:p>
        </w:tc>
        <w:tc>
          <w:tcPr>
            <w:tcW w:w="851" w:type="dxa"/>
            <w:tcBorders>
              <w:top w:val="nil"/>
              <w:left w:val="nil"/>
              <w:bottom w:val="single" w:sz="4" w:space="0" w:color="auto"/>
              <w:right w:val="single" w:sz="4" w:space="0" w:color="auto"/>
            </w:tcBorders>
            <w:vAlign w:val="center"/>
            <w:hideMark/>
          </w:tcPr>
          <w:p w14:paraId="462DF5A5" w14:textId="77777777" w:rsidR="00191C59" w:rsidRPr="0005299A" w:rsidRDefault="00191C59" w:rsidP="00191C59">
            <w:pPr>
              <w:jc w:val="center"/>
              <w:rPr>
                <w:color w:val="000000"/>
                <w:sz w:val="20"/>
                <w:szCs w:val="20"/>
              </w:rPr>
            </w:pPr>
            <w:r w:rsidRPr="0005299A">
              <w:rPr>
                <w:color w:val="000000"/>
                <w:sz w:val="20"/>
                <w:szCs w:val="20"/>
              </w:rPr>
              <w:t>24.0</w:t>
            </w:r>
          </w:p>
        </w:tc>
        <w:tc>
          <w:tcPr>
            <w:tcW w:w="3260" w:type="dxa"/>
            <w:tcBorders>
              <w:top w:val="nil"/>
              <w:left w:val="nil"/>
              <w:bottom w:val="single" w:sz="4" w:space="0" w:color="auto"/>
              <w:right w:val="single" w:sz="4" w:space="0" w:color="auto"/>
            </w:tcBorders>
            <w:vAlign w:val="center"/>
            <w:hideMark/>
          </w:tcPr>
          <w:p w14:paraId="6C358472" w14:textId="77777777" w:rsidR="00191C59" w:rsidRPr="0005299A" w:rsidRDefault="00191C59" w:rsidP="00191C59">
            <w:pPr>
              <w:jc w:val="center"/>
              <w:rPr>
                <w:color w:val="000000"/>
                <w:sz w:val="20"/>
                <w:szCs w:val="20"/>
              </w:rPr>
            </w:pPr>
            <w:r w:rsidRPr="0005299A">
              <w:rPr>
                <w:color w:val="000000"/>
                <w:sz w:val="20"/>
                <w:szCs w:val="20"/>
              </w:rPr>
              <w:t>Anthropometric, dietary, and PA data (levels 1–3) as well as phenotypic data (levels 2 and 3) and genotypic data (level 3 only).</w:t>
            </w:r>
          </w:p>
        </w:tc>
        <w:tc>
          <w:tcPr>
            <w:tcW w:w="1418" w:type="dxa"/>
            <w:tcBorders>
              <w:top w:val="nil"/>
              <w:left w:val="nil"/>
              <w:bottom w:val="single" w:sz="4" w:space="0" w:color="auto"/>
              <w:right w:val="single" w:sz="4" w:space="0" w:color="auto"/>
            </w:tcBorders>
            <w:vAlign w:val="center"/>
            <w:hideMark/>
          </w:tcPr>
          <w:p w14:paraId="5C26EA85" w14:textId="77777777" w:rsidR="00191C59" w:rsidRPr="0005299A" w:rsidRDefault="00191C59" w:rsidP="00191C59">
            <w:pPr>
              <w:rPr>
                <w:color w:val="000000"/>
                <w:sz w:val="20"/>
                <w:szCs w:val="20"/>
              </w:rPr>
            </w:pPr>
            <w:r w:rsidRPr="0005299A">
              <w:rPr>
                <w:color w:val="000000"/>
                <w:sz w:val="20"/>
                <w:szCs w:val="20"/>
              </w:rPr>
              <w:t>Anthropometrics, Dietary composition, Lifestyle data, Genetic data</w:t>
            </w:r>
          </w:p>
        </w:tc>
        <w:tc>
          <w:tcPr>
            <w:tcW w:w="992" w:type="dxa"/>
            <w:tcBorders>
              <w:top w:val="nil"/>
              <w:left w:val="nil"/>
              <w:bottom w:val="single" w:sz="4" w:space="0" w:color="auto"/>
              <w:right w:val="single" w:sz="4" w:space="0" w:color="auto"/>
            </w:tcBorders>
            <w:vAlign w:val="center"/>
            <w:hideMark/>
          </w:tcPr>
          <w:p w14:paraId="5BFFD9BD" w14:textId="77777777" w:rsidR="00191C59" w:rsidRPr="0005299A" w:rsidRDefault="00191C59" w:rsidP="00191C59">
            <w:pPr>
              <w:jc w:val="center"/>
              <w:rPr>
                <w:color w:val="000000"/>
                <w:sz w:val="20"/>
                <w:szCs w:val="20"/>
              </w:rPr>
            </w:pPr>
            <w:r w:rsidRPr="0005299A">
              <w:rPr>
                <w:color w:val="000000"/>
                <w:sz w:val="20"/>
                <w:szCs w:val="20"/>
              </w:rPr>
              <w:t>4</w:t>
            </w:r>
          </w:p>
        </w:tc>
        <w:tc>
          <w:tcPr>
            <w:tcW w:w="1417" w:type="dxa"/>
            <w:tcBorders>
              <w:top w:val="nil"/>
              <w:left w:val="nil"/>
              <w:bottom w:val="single" w:sz="4" w:space="0" w:color="auto"/>
              <w:right w:val="single" w:sz="4" w:space="0" w:color="auto"/>
            </w:tcBorders>
            <w:vAlign w:val="center"/>
            <w:hideMark/>
          </w:tcPr>
          <w:p w14:paraId="0151174F" w14:textId="77777777" w:rsidR="00191C59" w:rsidRPr="0005299A" w:rsidRDefault="00191C59" w:rsidP="00191C59">
            <w:pPr>
              <w:jc w:val="center"/>
              <w:rPr>
                <w:color w:val="000000"/>
                <w:sz w:val="20"/>
                <w:szCs w:val="20"/>
              </w:rPr>
            </w:pPr>
            <w:r w:rsidRPr="0005299A">
              <w:rPr>
                <w:color w:val="000000"/>
                <w:sz w:val="20"/>
                <w:szCs w:val="20"/>
              </w:rPr>
              <w:t xml:space="preserve">FFQ, </w:t>
            </w:r>
            <w:r w:rsidRPr="0005299A">
              <w:rPr>
                <w:rFonts w:ascii="Calibri" w:hAnsi="Calibri" w:cs="Calibri"/>
                <w:color w:val="000000"/>
                <w:sz w:val="20"/>
                <w:szCs w:val="20"/>
              </w:rPr>
              <w:t>﻿</w:t>
            </w:r>
            <w:r w:rsidRPr="0005299A">
              <w:rPr>
                <w:color w:val="000000"/>
                <w:sz w:val="20"/>
                <w:szCs w:val="20"/>
              </w:rPr>
              <w:t>lifestyle questionnaire,Baecke physical activity questionaire, physical activity monitor, blood, and buccal swabs for DNA</w:t>
            </w:r>
          </w:p>
        </w:tc>
      </w:tr>
      <w:tr w:rsidR="0067025D" w:rsidRPr="0005299A" w14:paraId="09DAB7CC" w14:textId="77777777" w:rsidTr="0067025D">
        <w:trPr>
          <w:trHeight w:val="537"/>
        </w:trPr>
        <w:tc>
          <w:tcPr>
            <w:tcW w:w="511" w:type="dxa"/>
            <w:tcBorders>
              <w:top w:val="nil"/>
              <w:left w:val="single" w:sz="4" w:space="0" w:color="auto"/>
              <w:bottom w:val="single" w:sz="4" w:space="0" w:color="auto"/>
              <w:right w:val="single" w:sz="4" w:space="0" w:color="auto"/>
            </w:tcBorders>
            <w:vAlign w:val="center"/>
            <w:hideMark/>
          </w:tcPr>
          <w:p w14:paraId="2514988F" w14:textId="77777777" w:rsidR="00191C59" w:rsidRPr="0005299A" w:rsidRDefault="00191C59" w:rsidP="00191C59">
            <w:pPr>
              <w:jc w:val="center"/>
              <w:rPr>
                <w:color w:val="000000"/>
                <w:sz w:val="20"/>
                <w:szCs w:val="20"/>
              </w:rPr>
            </w:pPr>
            <w:r w:rsidRPr="0005299A">
              <w:rPr>
                <w:color w:val="000000"/>
                <w:sz w:val="20"/>
                <w:szCs w:val="20"/>
              </w:rPr>
              <w:t>4</w:t>
            </w:r>
          </w:p>
        </w:tc>
        <w:tc>
          <w:tcPr>
            <w:tcW w:w="907" w:type="dxa"/>
            <w:tcBorders>
              <w:top w:val="nil"/>
              <w:left w:val="nil"/>
              <w:bottom w:val="single" w:sz="4" w:space="0" w:color="auto"/>
              <w:right w:val="single" w:sz="4" w:space="0" w:color="auto"/>
            </w:tcBorders>
            <w:vAlign w:val="center"/>
            <w:hideMark/>
          </w:tcPr>
          <w:p w14:paraId="222D799C" w14:textId="6F9A03A3" w:rsidR="00191C59" w:rsidRPr="000D51AC" w:rsidRDefault="00191C59" w:rsidP="00191C59">
            <w:pPr>
              <w:jc w:val="center"/>
              <w:rPr>
                <w:color w:val="000000"/>
                <w:sz w:val="20"/>
                <w:szCs w:val="20"/>
                <w:lang w:val="vi-VN"/>
              </w:rPr>
            </w:pPr>
            <w:r w:rsidRPr="0005299A">
              <w:rPr>
                <w:color w:val="000000"/>
                <w:sz w:val="20"/>
                <w:szCs w:val="20"/>
              </w:rPr>
              <w:t>Justine R. Horne (2020)</w:t>
            </w:r>
            <w:r>
              <w:rPr>
                <w:color w:val="000000"/>
                <w:sz w:val="20"/>
                <w:szCs w:val="20"/>
                <w:lang w:val="vi-VN"/>
              </w:rPr>
              <w:t xml:space="preserve"> </w:t>
            </w:r>
            <w:r>
              <w:rPr>
                <w:color w:val="000000"/>
                <w:sz w:val="20"/>
                <w:szCs w:val="20"/>
                <w:lang w:val="vi-VN"/>
              </w:rPr>
              <w:fldChar w:fldCharType="begin"/>
            </w:r>
            <w:r>
              <w:rPr>
                <w:color w:val="000000"/>
                <w:sz w:val="20"/>
                <w:szCs w:val="20"/>
                <w:lang w:val="vi-VN"/>
              </w:rPr>
              <w:instrText xml:space="preserve"> ADDIN EN.CITE &lt;EndNote&gt;&lt;Cite&gt;&lt;Author&gt;Horne&lt;/Author&gt;&lt;Year&gt;2020&lt;/Year&gt;&lt;RecNum&gt;24&lt;/RecNum&gt;&lt;DisplayText&gt;(4)&lt;/DisplayText&gt;&lt;record&gt;&lt;rec-number&gt;24&lt;/rec-number&gt;&lt;foreign-keys&gt;&lt;key app="EN" db-id="wf25e0s2qvsdd4efd96vfwzjwfwptwt9ewzs" timestamp="1757140395"&gt;24&lt;/key&gt;&lt;/foreign-keys&gt;&lt;ref-type name="Journal Article"&gt;17&lt;/ref-type&gt;&lt;contributors&gt;&lt;authors&gt;&lt;author&gt;Horne, Justine R.&lt;/author&gt;&lt;author&gt;Gilliland, Jason A.&lt;/author&gt;&lt;author&gt;O’Connor, Colleen P.&lt;/author&gt;&lt;author&gt;Seabrook, Jamie A.&lt;/author&gt;&lt;author&gt;Madill, Janet&lt;/author&gt;&lt;/authors&gt;&lt;/contributors&gt;&lt;titles&gt;&lt;title&gt;Change in Weight, BMI, and Body Composition in a Population-Based Intervention Versus Genetic-Based Intervention: The NOW Trial&lt;/title&gt;&lt;secondary-title&gt;Obesity&lt;/secondary-title&gt;&lt;/titles&gt;&lt;periodical&gt;&lt;full-title&gt;Obesity&lt;/full-title&gt;&lt;/periodical&gt;&lt;pages&gt;1419-1427&lt;/pages&gt;&lt;volume&gt;28&lt;/volume&gt;&lt;number&gt;8&lt;/number&gt;&lt;dates&gt;&lt;year&gt;2020&lt;/year&gt;&lt;/dates&gt;&lt;isbn&gt;1930-7381&lt;/isbn&gt;&lt;urls&gt;&lt;related-urls&gt;&lt;url&gt;https://onlinelibrary.wiley.com/doi/abs/10.1002/oby.22880&lt;/url&gt;&lt;/related-urls&gt;&lt;/urls&gt;&lt;electronic-resource-num&gt;https://doi.org/10.1002/oby.22880&lt;/electronic-resource-num&gt;&lt;/record&gt;&lt;/Cite&gt;&lt;/EndNote&gt;</w:instrText>
            </w:r>
            <w:r>
              <w:rPr>
                <w:color w:val="000000"/>
                <w:sz w:val="20"/>
                <w:szCs w:val="20"/>
                <w:lang w:val="vi-VN"/>
              </w:rPr>
              <w:fldChar w:fldCharType="separate"/>
            </w:r>
            <w:r>
              <w:rPr>
                <w:noProof/>
                <w:color w:val="000000"/>
                <w:sz w:val="20"/>
                <w:szCs w:val="20"/>
                <w:lang w:val="vi-VN"/>
              </w:rPr>
              <w:t>(4)</w:t>
            </w:r>
            <w:r>
              <w:rPr>
                <w:color w:val="000000"/>
                <w:sz w:val="20"/>
                <w:szCs w:val="20"/>
                <w:lang w:val="vi-VN"/>
              </w:rPr>
              <w:fldChar w:fldCharType="end"/>
            </w:r>
          </w:p>
        </w:tc>
        <w:tc>
          <w:tcPr>
            <w:tcW w:w="1134" w:type="dxa"/>
            <w:tcBorders>
              <w:top w:val="nil"/>
              <w:left w:val="nil"/>
              <w:bottom w:val="single" w:sz="4" w:space="0" w:color="auto"/>
              <w:right w:val="single" w:sz="4" w:space="0" w:color="auto"/>
            </w:tcBorders>
            <w:vAlign w:val="center"/>
            <w:hideMark/>
          </w:tcPr>
          <w:p w14:paraId="459F14B9" w14:textId="77777777" w:rsidR="00191C59" w:rsidRPr="0005299A" w:rsidRDefault="00191C59" w:rsidP="00191C59">
            <w:pPr>
              <w:jc w:val="center"/>
              <w:rPr>
                <w:color w:val="000000"/>
                <w:sz w:val="20"/>
                <w:szCs w:val="20"/>
              </w:rPr>
            </w:pPr>
            <w:r w:rsidRPr="0005299A">
              <w:rPr>
                <w:color w:val="000000"/>
                <w:sz w:val="20"/>
                <w:szCs w:val="20"/>
              </w:rPr>
              <w:t>Adults with obesity</w:t>
            </w:r>
          </w:p>
        </w:tc>
        <w:tc>
          <w:tcPr>
            <w:tcW w:w="851" w:type="dxa"/>
            <w:tcBorders>
              <w:top w:val="single" w:sz="4" w:space="0" w:color="auto"/>
              <w:bottom w:val="single" w:sz="4" w:space="0" w:color="auto"/>
              <w:right w:val="single" w:sz="4" w:space="0" w:color="auto"/>
            </w:tcBorders>
            <w:vAlign w:val="center"/>
          </w:tcPr>
          <w:p w14:paraId="5F32B9F8" w14:textId="7A918C97" w:rsidR="00191C59" w:rsidRPr="0005299A" w:rsidRDefault="00191C59" w:rsidP="00191C59">
            <w:pPr>
              <w:jc w:val="center"/>
              <w:rPr>
                <w:color w:val="000000"/>
                <w:sz w:val="20"/>
                <w:szCs w:val="20"/>
              </w:rPr>
            </w:pPr>
            <w:r>
              <w:rPr>
                <w:color w:val="000000"/>
                <w:sz w:val="20"/>
                <w:szCs w:val="20"/>
              </w:rPr>
              <w:t>Canada</w:t>
            </w:r>
          </w:p>
        </w:tc>
        <w:tc>
          <w:tcPr>
            <w:tcW w:w="1275" w:type="dxa"/>
            <w:tcBorders>
              <w:top w:val="nil"/>
              <w:left w:val="single" w:sz="4" w:space="0" w:color="auto"/>
              <w:bottom w:val="single" w:sz="4" w:space="0" w:color="auto"/>
              <w:right w:val="single" w:sz="4" w:space="0" w:color="auto"/>
            </w:tcBorders>
            <w:vAlign w:val="center"/>
            <w:hideMark/>
          </w:tcPr>
          <w:p w14:paraId="02EAE480" w14:textId="06AABD74" w:rsidR="00191C59" w:rsidRPr="0005299A" w:rsidRDefault="00191C59" w:rsidP="00191C59">
            <w:pPr>
              <w:jc w:val="center"/>
              <w:rPr>
                <w:color w:val="000000"/>
                <w:sz w:val="20"/>
                <w:szCs w:val="20"/>
              </w:rPr>
            </w:pPr>
            <w:r w:rsidRPr="0005299A">
              <w:rPr>
                <w:color w:val="000000"/>
                <w:sz w:val="20"/>
                <w:szCs w:val="20"/>
              </w:rPr>
              <w:t>A parallel-group, pragmatic, RCT</w:t>
            </w:r>
          </w:p>
        </w:tc>
        <w:tc>
          <w:tcPr>
            <w:tcW w:w="851" w:type="dxa"/>
            <w:tcBorders>
              <w:top w:val="nil"/>
              <w:left w:val="nil"/>
              <w:bottom w:val="single" w:sz="4" w:space="0" w:color="auto"/>
              <w:right w:val="single" w:sz="4" w:space="0" w:color="auto"/>
            </w:tcBorders>
            <w:vAlign w:val="center"/>
            <w:hideMark/>
          </w:tcPr>
          <w:p w14:paraId="084CB1DC" w14:textId="77777777" w:rsidR="00191C59" w:rsidRPr="0005299A" w:rsidRDefault="00191C59" w:rsidP="00191C59">
            <w:pPr>
              <w:jc w:val="center"/>
              <w:rPr>
                <w:color w:val="000000"/>
                <w:sz w:val="20"/>
                <w:szCs w:val="20"/>
              </w:rPr>
            </w:pPr>
            <w:r w:rsidRPr="0005299A">
              <w:rPr>
                <w:color w:val="000000"/>
                <w:sz w:val="20"/>
                <w:szCs w:val="20"/>
              </w:rPr>
              <w:t>37.0</w:t>
            </w:r>
          </w:p>
        </w:tc>
        <w:tc>
          <w:tcPr>
            <w:tcW w:w="1134" w:type="dxa"/>
            <w:tcBorders>
              <w:top w:val="nil"/>
              <w:left w:val="nil"/>
              <w:bottom w:val="single" w:sz="4" w:space="0" w:color="auto"/>
              <w:right w:val="single" w:sz="4" w:space="0" w:color="auto"/>
            </w:tcBorders>
            <w:vAlign w:val="center"/>
            <w:hideMark/>
          </w:tcPr>
          <w:p w14:paraId="014FF09D" w14:textId="77777777" w:rsidR="00191C59" w:rsidRPr="0005299A" w:rsidRDefault="00191C59" w:rsidP="00191C59">
            <w:pPr>
              <w:jc w:val="center"/>
              <w:rPr>
                <w:color w:val="000000"/>
                <w:sz w:val="20"/>
                <w:szCs w:val="20"/>
              </w:rPr>
            </w:pPr>
            <w:r w:rsidRPr="0005299A">
              <w:rPr>
                <w:color w:val="000000"/>
                <w:sz w:val="20"/>
                <w:szCs w:val="20"/>
              </w:rPr>
              <w:t>38.0</w:t>
            </w:r>
          </w:p>
        </w:tc>
        <w:tc>
          <w:tcPr>
            <w:tcW w:w="992" w:type="dxa"/>
            <w:tcBorders>
              <w:top w:val="nil"/>
              <w:left w:val="nil"/>
              <w:bottom w:val="single" w:sz="4" w:space="0" w:color="auto"/>
              <w:right w:val="single" w:sz="4" w:space="0" w:color="auto"/>
            </w:tcBorders>
            <w:vAlign w:val="center"/>
            <w:hideMark/>
          </w:tcPr>
          <w:p w14:paraId="72CE572B" w14:textId="77777777" w:rsidR="00191C59" w:rsidRPr="0005299A" w:rsidRDefault="00191C59" w:rsidP="00191C59">
            <w:pPr>
              <w:jc w:val="center"/>
              <w:rPr>
                <w:color w:val="000000"/>
                <w:sz w:val="20"/>
                <w:szCs w:val="20"/>
              </w:rPr>
            </w:pPr>
            <w:r w:rsidRPr="0005299A">
              <w:rPr>
                <w:color w:val="000000"/>
                <w:sz w:val="20"/>
                <w:szCs w:val="20"/>
              </w:rPr>
              <w:t>57.2 ± 11.5</w:t>
            </w:r>
          </w:p>
        </w:tc>
        <w:tc>
          <w:tcPr>
            <w:tcW w:w="992" w:type="dxa"/>
            <w:tcBorders>
              <w:top w:val="nil"/>
              <w:left w:val="nil"/>
              <w:bottom w:val="single" w:sz="4" w:space="0" w:color="auto"/>
              <w:right w:val="single" w:sz="4" w:space="0" w:color="auto"/>
            </w:tcBorders>
            <w:vAlign w:val="center"/>
            <w:hideMark/>
          </w:tcPr>
          <w:p w14:paraId="70F2FAA4" w14:textId="77777777" w:rsidR="00191C59" w:rsidRPr="0005299A" w:rsidRDefault="00191C59" w:rsidP="00191C59">
            <w:pPr>
              <w:jc w:val="center"/>
              <w:rPr>
                <w:color w:val="000000"/>
                <w:sz w:val="20"/>
                <w:szCs w:val="20"/>
              </w:rPr>
            </w:pPr>
            <w:r w:rsidRPr="0005299A">
              <w:rPr>
                <w:color w:val="000000"/>
                <w:sz w:val="20"/>
                <w:szCs w:val="20"/>
              </w:rPr>
              <w:t>59.4 ± 8.9</w:t>
            </w:r>
          </w:p>
        </w:tc>
        <w:tc>
          <w:tcPr>
            <w:tcW w:w="851" w:type="dxa"/>
            <w:tcBorders>
              <w:top w:val="nil"/>
              <w:left w:val="nil"/>
              <w:bottom w:val="single" w:sz="4" w:space="0" w:color="auto"/>
              <w:right w:val="single" w:sz="4" w:space="0" w:color="auto"/>
            </w:tcBorders>
            <w:vAlign w:val="center"/>
            <w:hideMark/>
          </w:tcPr>
          <w:p w14:paraId="34866B2D" w14:textId="77777777" w:rsidR="00191C59" w:rsidRPr="0005299A" w:rsidRDefault="00191C59" w:rsidP="00191C59">
            <w:pPr>
              <w:jc w:val="center"/>
              <w:rPr>
                <w:color w:val="000000"/>
                <w:sz w:val="20"/>
                <w:szCs w:val="20"/>
              </w:rPr>
            </w:pPr>
            <w:r w:rsidRPr="0005299A">
              <w:rPr>
                <w:color w:val="000000"/>
                <w:sz w:val="20"/>
                <w:szCs w:val="20"/>
              </w:rPr>
              <w:t>48.0</w:t>
            </w:r>
          </w:p>
        </w:tc>
        <w:tc>
          <w:tcPr>
            <w:tcW w:w="3260" w:type="dxa"/>
            <w:tcBorders>
              <w:top w:val="nil"/>
              <w:left w:val="nil"/>
              <w:bottom w:val="single" w:sz="4" w:space="0" w:color="auto"/>
              <w:right w:val="single" w:sz="4" w:space="0" w:color="auto"/>
            </w:tcBorders>
            <w:vAlign w:val="center"/>
            <w:hideMark/>
          </w:tcPr>
          <w:p w14:paraId="23CA7218" w14:textId="77777777" w:rsidR="00191C59" w:rsidRPr="0005299A" w:rsidRDefault="00191C59" w:rsidP="00191C59">
            <w:pPr>
              <w:jc w:val="center"/>
              <w:rPr>
                <w:color w:val="000000"/>
                <w:sz w:val="20"/>
                <w:szCs w:val="20"/>
              </w:rPr>
            </w:pPr>
            <w:r w:rsidRPr="0005299A">
              <w:rPr>
                <w:color w:val="000000"/>
                <w:sz w:val="20"/>
                <w:szCs w:val="20"/>
              </w:rPr>
              <w:t>12 unique genetic variants: fat mass and obesity-associated (FTO) gene (rs9939609); uncoupling protein 1 (UCP1) gene (rs1800592); transcription factor 7–like 2 (TCF7L2) gene (rs7903146); apolipoprotein A2 (APOA2) gene (rs5082); peroxisome proliferator–activated receptor gamma 2 (PPARg2) gene (rs1801282); angiotensin I–converting enzyme (ACE) gene (rs4343); melanocortin 4 receptor (MC4R) gene (rs17782313); adrenoceptor beta 3 (ADRB3) gene (rs4994); nuclear factor, erythroid 2–like 2 (NRF2) gene (rs12594956); glutathione S-transferase P1 (GSTP1) gene (rs1695); nuclear factor I A–antisense RNA 2 (NFIA-AS2) gene (rs1572312); and actinin alpha 3 (ACNT3) gene (rs1815739)</w:t>
            </w:r>
          </w:p>
        </w:tc>
        <w:tc>
          <w:tcPr>
            <w:tcW w:w="1418" w:type="dxa"/>
            <w:tcBorders>
              <w:top w:val="nil"/>
              <w:left w:val="nil"/>
              <w:bottom w:val="single" w:sz="4" w:space="0" w:color="auto"/>
              <w:right w:val="single" w:sz="4" w:space="0" w:color="auto"/>
            </w:tcBorders>
            <w:vAlign w:val="center"/>
            <w:hideMark/>
          </w:tcPr>
          <w:p w14:paraId="2887C6E8" w14:textId="77777777" w:rsidR="00191C59" w:rsidRPr="0005299A" w:rsidRDefault="00191C59" w:rsidP="00191C59">
            <w:pPr>
              <w:rPr>
                <w:color w:val="000000"/>
                <w:sz w:val="20"/>
                <w:szCs w:val="20"/>
              </w:rPr>
            </w:pPr>
            <w:r w:rsidRPr="0005299A">
              <w:rPr>
                <w:color w:val="000000"/>
                <w:sz w:val="20"/>
                <w:szCs w:val="20"/>
              </w:rPr>
              <w:t>Genetic data</w:t>
            </w:r>
          </w:p>
        </w:tc>
        <w:tc>
          <w:tcPr>
            <w:tcW w:w="992" w:type="dxa"/>
            <w:tcBorders>
              <w:top w:val="nil"/>
              <w:left w:val="nil"/>
              <w:bottom w:val="single" w:sz="4" w:space="0" w:color="auto"/>
              <w:right w:val="single" w:sz="4" w:space="0" w:color="auto"/>
            </w:tcBorders>
            <w:vAlign w:val="center"/>
            <w:hideMark/>
          </w:tcPr>
          <w:p w14:paraId="7BE670FE" w14:textId="77777777" w:rsidR="00191C59" w:rsidRPr="0005299A" w:rsidRDefault="00191C59" w:rsidP="00191C59">
            <w:pPr>
              <w:jc w:val="center"/>
              <w:rPr>
                <w:color w:val="000000"/>
                <w:sz w:val="20"/>
                <w:szCs w:val="20"/>
              </w:rPr>
            </w:pPr>
            <w:r w:rsidRPr="0005299A">
              <w:rPr>
                <w:color w:val="000000"/>
                <w:sz w:val="20"/>
                <w:szCs w:val="20"/>
              </w:rPr>
              <w:t>1</w:t>
            </w:r>
          </w:p>
        </w:tc>
        <w:tc>
          <w:tcPr>
            <w:tcW w:w="1417" w:type="dxa"/>
            <w:tcBorders>
              <w:top w:val="nil"/>
              <w:left w:val="nil"/>
              <w:bottom w:val="single" w:sz="4" w:space="0" w:color="auto"/>
              <w:right w:val="single" w:sz="4" w:space="0" w:color="auto"/>
            </w:tcBorders>
            <w:vAlign w:val="center"/>
            <w:hideMark/>
          </w:tcPr>
          <w:p w14:paraId="5289C1C0" w14:textId="77777777" w:rsidR="00191C59" w:rsidRPr="0005299A" w:rsidRDefault="00191C59" w:rsidP="00191C59">
            <w:pPr>
              <w:jc w:val="center"/>
              <w:rPr>
                <w:color w:val="000000"/>
                <w:sz w:val="20"/>
                <w:szCs w:val="20"/>
              </w:rPr>
            </w:pPr>
            <w:r w:rsidRPr="0005299A">
              <w:rPr>
                <w:color w:val="000000"/>
                <w:sz w:val="20"/>
                <w:szCs w:val="20"/>
              </w:rPr>
              <w:t>Saliva DNA; questionnaires</w:t>
            </w:r>
          </w:p>
        </w:tc>
      </w:tr>
      <w:tr w:rsidR="0067025D" w:rsidRPr="0005299A" w14:paraId="3B8EB2B8" w14:textId="77777777" w:rsidTr="0067025D">
        <w:trPr>
          <w:trHeight w:val="1551"/>
        </w:trPr>
        <w:tc>
          <w:tcPr>
            <w:tcW w:w="511" w:type="dxa"/>
            <w:tcBorders>
              <w:top w:val="nil"/>
              <w:left w:val="single" w:sz="4" w:space="0" w:color="auto"/>
              <w:bottom w:val="single" w:sz="4" w:space="0" w:color="auto"/>
              <w:right w:val="single" w:sz="4" w:space="0" w:color="auto"/>
            </w:tcBorders>
            <w:vAlign w:val="center"/>
            <w:hideMark/>
          </w:tcPr>
          <w:p w14:paraId="26C9C6CE" w14:textId="77777777" w:rsidR="00191C59" w:rsidRPr="0005299A" w:rsidRDefault="00191C59" w:rsidP="00191C59">
            <w:pPr>
              <w:jc w:val="center"/>
              <w:rPr>
                <w:color w:val="000000"/>
                <w:sz w:val="20"/>
                <w:szCs w:val="20"/>
              </w:rPr>
            </w:pPr>
            <w:r w:rsidRPr="0005299A">
              <w:rPr>
                <w:color w:val="000000"/>
                <w:sz w:val="20"/>
                <w:szCs w:val="20"/>
              </w:rPr>
              <w:t>5</w:t>
            </w:r>
          </w:p>
        </w:tc>
        <w:tc>
          <w:tcPr>
            <w:tcW w:w="907" w:type="dxa"/>
            <w:tcBorders>
              <w:top w:val="nil"/>
              <w:left w:val="nil"/>
              <w:bottom w:val="single" w:sz="4" w:space="0" w:color="auto"/>
              <w:right w:val="single" w:sz="4" w:space="0" w:color="auto"/>
            </w:tcBorders>
            <w:vAlign w:val="center"/>
            <w:hideMark/>
          </w:tcPr>
          <w:p w14:paraId="25DCA16F" w14:textId="2EC2A9F8" w:rsidR="00191C59" w:rsidRPr="000D51AC" w:rsidRDefault="00191C59" w:rsidP="00191C59">
            <w:pPr>
              <w:jc w:val="center"/>
              <w:rPr>
                <w:color w:val="000000"/>
                <w:sz w:val="20"/>
                <w:szCs w:val="20"/>
                <w:lang w:val="vi-VN"/>
              </w:rPr>
            </w:pPr>
            <w:r w:rsidRPr="0005299A">
              <w:rPr>
                <w:color w:val="000000"/>
                <w:sz w:val="20"/>
                <w:szCs w:val="20"/>
              </w:rPr>
              <w:t>Mary S. McCarthy (2023)</w:t>
            </w:r>
            <w:r>
              <w:rPr>
                <w:color w:val="000000"/>
                <w:sz w:val="20"/>
                <w:szCs w:val="20"/>
                <w:lang w:val="vi-VN"/>
              </w:rPr>
              <w:t xml:space="preserve"> </w:t>
            </w:r>
            <w:r>
              <w:rPr>
                <w:color w:val="000000"/>
                <w:sz w:val="20"/>
                <w:szCs w:val="20"/>
                <w:lang w:val="vi-VN"/>
              </w:rPr>
              <w:fldChar w:fldCharType="begin"/>
            </w:r>
            <w:r>
              <w:rPr>
                <w:color w:val="000000"/>
                <w:sz w:val="20"/>
                <w:szCs w:val="20"/>
                <w:lang w:val="vi-VN"/>
              </w:rPr>
              <w:instrText xml:space="preserve"> ADDIN EN.CITE &lt;EndNote&gt;&lt;Cite&gt;&lt;Author&gt;McCarthy&lt;/Author&gt;&lt;Year&gt;2023&lt;/Year&gt;&lt;RecNum&gt;25&lt;/RecNum&gt;&lt;DisplayText&gt;(5)&lt;/DisplayText&gt;&lt;record&gt;&lt;rec-number&gt;25&lt;/rec-number&gt;&lt;foreign-keys&gt;&lt;key app="EN" db-id="wf25e0s2qvsdd4efd96vfwzjwfwptwt9ewzs" timestamp="1757140463"&gt;25&lt;/key&gt;&lt;/foreign-keys&gt;&lt;ref-type name="Journal Article"&gt;17&lt;/ref-type&gt;&lt;contributors&gt;&lt;authors&gt;&lt;author&gt;McCarthy, Mary S&lt;/author&gt;&lt;author&gt;Colburn, Zachary T&lt;/author&gt;&lt;author&gt;Yeung, Ka Yee&lt;/author&gt;&lt;author&gt;Gillette, Laurel H&lt;/author&gt;&lt;author&gt;Hung, Ling-Hong&lt;/author&gt;&lt;author&gt;Elshaw, Evelyn&lt;/author&gt;&lt;/authors&gt;&lt;/contributors&gt;&lt;titles&gt;&lt;title&gt;A Randomized Controlled Trial of Precision Nutrition Counseling for Service Members at Risk for Metabolic Syndrome&lt;/title&gt;&lt;secondary-title&gt;Military Medicine&lt;/secondary-title&gt;&lt;/titles&gt;&lt;periodical&gt;&lt;full-title&gt;Military Medicine&lt;/full-title&gt;&lt;/periodical&gt;&lt;pages&gt;606-613&lt;/pages&gt;&lt;volume&gt;188&lt;/volume&gt;&lt;number&gt;Supplement_6&lt;/number&gt;&lt;dates&gt;&lt;year&gt;2023&lt;/year&gt;&lt;/dates&gt;&lt;isbn&gt;0026-4075&lt;/isbn&gt;&lt;urls&gt;&lt;related-urls&gt;&lt;url&gt;https://doi.org/10.1093/milmed/usad276&lt;/url&gt;&lt;/related-urls&gt;&lt;/urls&gt;&lt;electronic-resource-num&gt;10.1093/milmed/usad276&lt;/electronic-resource-num&gt;&lt;access-date&gt;9/6/2025&lt;/access-date&gt;&lt;/record&gt;&lt;/Cite&gt;&lt;/EndNote&gt;</w:instrText>
            </w:r>
            <w:r>
              <w:rPr>
                <w:color w:val="000000"/>
                <w:sz w:val="20"/>
                <w:szCs w:val="20"/>
                <w:lang w:val="vi-VN"/>
              </w:rPr>
              <w:fldChar w:fldCharType="separate"/>
            </w:r>
            <w:r>
              <w:rPr>
                <w:noProof/>
                <w:color w:val="000000"/>
                <w:sz w:val="20"/>
                <w:szCs w:val="20"/>
                <w:lang w:val="vi-VN"/>
              </w:rPr>
              <w:t>(5)</w:t>
            </w:r>
            <w:r>
              <w:rPr>
                <w:color w:val="000000"/>
                <w:sz w:val="20"/>
                <w:szCs w:val="20"/>
                <w:lang w:val="vi-VN"/>
              </w:rPr>
              <w:fldChar w:fldCharType="end"/>
            </w:r>
          </w:p>
        </w:tc>
        <w:tc>
          <w:tcPr>
            <w:tcW w:w="1134" w:type="dxa"/>
            <w:tcBorders>
              <w:top w:val="nil"/>
              <w:left w:val="nil"/>
              <w:bottom w:val="single" w:sz="4" w:space="0" w:color="auto"/>
              <w:right w:val="single" w:sz="4" w:space="0" w:color="auto"/>
            </w:tcBorders>
            <w:vAlign w:val="center"/>
            <w:hideMark/>
          </w:tcPr>
          <w:p w14:paraId="1C29D593" w14:textId="77777777" w:rsidR="00191C59" w:rsidRPr="0005299A" w:rsidRDefault="00191C59" w:rsidP="00191C59">
            <w:pPr>
              <w:jc w:val="center"/>
              <w:rPr>
                <w:color w:val="000000"/>
                <w:sz w:val="20"/>
                <w:szCs w:val="20"/>
              </w:rPr>
            </w:pPr>
            <w:r w:rsidRPr="0005299A">
              <w:rPr>
                <w:color w:val="000000"/>
                <w:sz w:val="20"/>
                <w:szCs w:val="20"/>
              </w:rPr>
              <w:t>Active-duty service members</w:t>
            </w:r>
          </w:p>
        </w:tc>
        <w:tc>
          <w:tcPr>
            <w:tcW w:w="851" w:type="dxa"/>
            <w:tcBorders>
              <w:top w:val="single" w:sz="4" w:space="0" w:color="auto"/>
              <w:bottom w:val="single" w:sz="4" w:space="0" w:color="auto"/>
              <w:right w:val="single" w:sz="4" w:space="0" w:color="auto"/>
            </w:tcBorders>
            <w:vAlign w:val="center"/>
          </w:tcPr>
          <w:p w14:paraId="1B3F56D1" w14:textId="3CCB714B" w:rsidR="00191C59" w:rsidRPr="0005299A" w:rsidRDefault="00191C59" w:rsidP="00191C59">
            <w:pPr>
              <w:jc w:val="center"/>
              <w:rPr>
                <w:color w:val="000000"/>
                <w:sz w:val="20"/>
                <w:szCs w:val="20"/>
              </w:rPr>
            </w:pPr>
            <w:r>
              <w:rPr>
                <w:color w:val="000000"/>
                <w:sz w:val="20"/>
                <w:szCs w:val="20"/>
              </w:rPr>
              <w:t>USA</w:t>
            </w:r>
          </w:p>
        </w:tc>
        <w:tc>
          <w:tcPr>
            <w:tcW w:w="1275" w:type="dxa"/>
            <w:tcBorders>
              <w:top w:val="nil"/>
              <w:left w:val="single" w:sz="4" w:space="0" w:color="auto"/>
              <w:bottom w:val="single" w:sz="4" w:space="0" w:color="auto"/>
              <w:right w:val="single" w:sz="4" w:space="0" w:color="auto"/>
            </w:tcBorders>
            <w:vAlign w:val="center"/>
            <w:hideMark/>
          </w:tcPr>
          <w:p w14:paraId="0BF32F5D" w14:textId="0ED4F81E" w:rsidR="00191C59" w:rsidRPr="0005299A" w:rsidRDefault="00191C59" w:rsidP="00191C59">
            <w:pPr>
              <w:jc w:val="center"/>
              <w:rPr>
                <w:color w:val="000000"/>
                <w:sz w:val="20"/>
                <w:szCs w:val="20"/>
              </w:rPr>
            </w:pPr>
            <w:r w:rsidRPr="0005299A">
              <w:rPr>
                <w:color w:val="000000"/>
                <w:sz w:val="20"/>
                <w:szCs w:val="20"/>
              </w:rPr>
              <w:t>A two-arm prospective, randomized, non-blinded controlled trial</w:t>
            </w:r>
          </w:p>
        </w:tc>
        <w:tc>
          <w:tcPr>
            <w:tcW w:w="851" w:type="dxa"/>
            <w:tcBorders>
              <w:top w:val="nil"/>
              <w:left w:val="nil"/>
              <w:bottom w:val="single" w:sz="4" w:space="0" w:color="auto"/>
              <w:right w:val="single" w:sz="4" w:space="0" w:color="auto"/>
            </w:tcBorders>
            <w:vAlign w:val="center"/>
            <w:hideMark/>
          </w:tcPr>
          <w:p w14:paraId="0B6CB6CA" w14:textId="77777777" w:rsidR="00191C59" w:rsidRPr="0005299A" w:rsidRDefault="00191C59" w:rsidP="00191C59">
            <w:pPr>
              <w:jc w:val="center"/>
              <w:rPr>
                <w:color w:val="000000"/>
                <w:sz w:val="20"/>
                <w:szCs w:val="20"/>
              </w:rPr>
            </w:pPr>
            <w:r w:rsidRPr="0005299A">
              <w:rPr>
                <w:color w:val="000000"/>
                <w:sz w:val="20"/>
                <w:szCs w:val="20"/>
              </w:rPr>
              <w:t>23.0</w:t>
            </w:r>
          </w:p>
        </w:tc>
        <w:tc>
          <w:tcPr>
            <w:tcW w:w="1134" w:type="dxa"/>
            <w:tcBorders>
              <w:top w:val="nil"/>
              <w:left w:val="nil"/>
              <w:bottom w:val="single" w:sz="4" w:space="0" w:color="auto"/>
              <w:right w:val="single" w:sz="4" w:space="0" w:color="auto"/>
            </w:tcBorders>
            <w:vAlign w:val="center"/>
            <w:hideMark/>
          </w:tcPr>
          <w:p w14:paraId="64AD191B" w14:textId="77777777" w:rsidR="00191C59" w:rsidRPr="0005299A" w:rsidRDefault="00191C59" w:rsidP="00191C59">
            <w:pPr>
              <w:jc w:val="center"/>
              <w:rPr>
                <w:color w:val="000000"/>
                <w:sz w:val="20"/>
                <w:szCs w:val="20"/>
              </w:rPr>
            </w:pPr>
            <w:r w:rsidRPr="0005299A">
              <w:rPr>
                <w:color w:val="000000"/>
                <w:sz w:val="20"/>
                <w:szCs w:val="20"/>
              </w:rPr>
              <w:t>31.0</w:t>
            </w:r>
          </w:p>
        </w:tc>
        <w:tc>
          <w:tcPr>
            <w:tcW w:w="992" w:type="dxa"/>
            <w:tcBorders>
              <w:top w:val="nil"/>
              <w:left w:val="nil"/>
              <w:bottom w:val="single" w:sz="4" w:space="0" w:color="auto"/>
              <w:right w:val="single" w:sz="4" w:space="0" w:color="auto"/>
            </w:tcBorders>
            <w:vAlign w:val="center"/>
            <w:hideMark/>
          </w:tcPr>
          <w:p w14:paraId="5FA903B6" w14:textId="77777777" w:rsidR="00191C59" w:rsidRPr="0005299A" w:rsidRDefault="00191C59" w:rsidP="00191C59">
            <w:pPr>
              <w:jc w:val="center"/>
              <w:rPr>
                <w:color w:val="000000"/>
                <w:sz w:val="20"/>
                <w:szCs w:val="20"/>
              </w:rPr>
            </w:pPr>
            <w:r w:rsidRPr="0005299A">
              <w:rPr>
                <w:color w:val="000000"/>
                <w:sz w:val="20"/>
                <w:szCs w:val="20"/>
              </w:rPr>
              <w:t>NA ± NA</w:t>
            </w:r>
          </w:p>
        </w:tc>
        <w:tc>
          <w:tcPr>
            <w:tcW w:w="992" w:type="dxa"/>
            <w:tcBorders>
              <w:top w:val="nil"/>
              <w:left w:val="nil"/>
              <w:bottom w:val="single" w:sz="4" w:space="0" w:color="auto"/>
              <w:right w:val="single" w:sz="4" w:space="0" w:color="auto"/>
            </w:tcBorders>
            <w:vAlign w:val="center"/>
            <w:hideMark/>
          </w:tcPr>
          <w:p w14:paraId="72005453" w14:textId="77777777" w:rsidR="00191C59" w:rsidRPr="0005299A" w:rsidRDefault="00191C59" w:rsidP="00191C59">
            <w:pPr>
              <w:jc w:val="center"/>
              <w:rPr>
                <w:color w:val="000000"/>
                <w:sz w:val="20"/>
                <w:szCs w:val="20"/>
              </w:rPr>
            </w:pPr>
            <w:r w:rsidRPr="0005299A">
              <w:rPr>
                <w:color w:val="000000"/>
                <w:sz w:val="20"/>
                <w:szCs w:val="20"/>
              </w:rPr>
              <w:t>NA ± NA</w:t>
            </w:r>
          </w:p>
        </w:tc>
        <w:tc>
          <w:tcPr>
            <w:tcW w:w="851" w:type="dxa"/>
            <w:tcBorders>
              <w:top w:val="nil"/>
              <w:left w:val="nil"/>
              <w:bottom w:val="single" w:sz="4" w:space="0" w:color="auto"/>
              <w:right w:val="single" w:sz="4" w:space="0" w:color="auto"/>
            </w:tcBorders>
            <w:vAlign w:val="center"/>
            <w:hideMark/>
          </w:tcPr>
          <w:p w14:paraId="11AFF3FC" w14:textId="77777777" w:rsidR="00191C59" w:rsidRPr="0005299A" w:rsidRDefault="00191C59" w:rsidP="00191C59">
            <w:pPr>
              <w:jc w:val="center"/>
              <w:rPr>
                <w:color w:val="000000"/>
                <w:sz w:val="20"/>
                <w:szCs w:val="20"/>
              </w:rPr>
            </w:pPr>
            <w:r w:rsidRPr="0005299A">
              <w:rPr>
                <w:color w:val="000000"/>
                <w:sz w:val="20"/>
                <w:szCs w:val="20"/>
              </w:rPr>
              <w:t>16.0</w:t>
            </w:r>
          </w:p>
        </w:tc>
        <w:tc>
          <w:tcPr>
            <w:tcW w:w="3260" w:type="dxa"/>
            <w:tcBorders>
              <w:top w:val="nil"/>
              <w:left w:val="nil"/>
              <w:bottom w:val="single" w:sz="4" w:space="0" w:color="auto"/>
              <w:right w:val="single" w:sz="4" w:space="0" w:color="auto"/>
            </w:tcBorders>
            <w:vAlign w:val="center"/>
            <w:hideMark/>
          </w:tcPr>
          <w:p w14:paraId="262FB961" w14:textId="77777777" w:rsidR="00191C59" w:rsidRPr="0005299A" w:rsidRDefault="00191C59" w:rsidP="00191C59">
            <w:pPr>
              <w:jc w:val="center"/>
              <w:rPr>
                <w:color w:val="000000"/>
                <w:sz w:val="20"/>
                <w:szCs w:val="20"/>
              </w:rPr>
            </w:pPr>
            <w:r w:rsidRPr="0005299A">
              <w:rPr>
                <w:color w:val="000000"/>
                <w:sz w:val="20"/>
                <w:szCs w:val="20"/>
              </w:rPr>
              <w:t>80 SNPs, laboratory, blood pressure, and anthropometric results</w:t>
            </w:r>
          </w:p>
        </w:tc>
        <w:tc>
          <w:tcPr>
            <w:tcW w:w="1418" w:type="dxa"/>
            <w:tcBorders>
              <w:top w:val="nil"/>
              <w:left w:val="nil"/>
              <w:bottom w:val="single" w:sz="4" w:space="0" w:color="auto"/>
              <w:right w:val="single" w:sz="4" w:space="0" w:color="auto"/>
            </w:tcBorders>
            <w:vAlign w:val="center"/>
            <w:hideMark/>
          </w:tcPr>
          <w:p w14:paraId="0FE785DF" w14:textId="77777777" w:rsidR="00191C59" w:rsidRPr="0005299A" w:rsidRDefault="00191C59" w:rsidP="00191C59">
            <w:pPr>
              <w:rPr>
                <w:color w:val="000000"/>
                <w:sz w:val="20"/>
                <w:szCs w:val="20"/>
              </w:rPr>
            </w:pPr>
            <w:r w:rsidRPr="0005299A">
              <w:rPr>
                <w:color w:val="000000"/>
                <w:sz w:val="20"/>
                <w:szCs w:val="20"/>
              </w:rPr>
              <w:t>Genetic data, Blood biomarkers, Anthropometrics</w:t>
            </w:r>
          </w:p>
        </w:tc>
        <w:tc>
          <w:tcPr>
            <w:tcW w:w="992" w:type="dxa"/>
            <w:tcBorders>
              <w:top w:val="nil"/>
              <w:left w:val="nil"/>
              <w:bottom w:val="single" w:sz="4" w:space="0" w:color="auto"/>
              <w:right w:val="single" w:sz="4" w:space="0" w:color="auto"/>
            </w:tcBorders>
            <w:vAlign w:val="center"/>
            <w:hideMark/>
          </w:tcPr>
          <w:p w14:paraId="4007885D" w14:textId="77777777" w:rsidR="00191C59" w:rsidRPr="0005299A" w:rsidRDefault="00191C59" w:rsidP="00191C59">
            <w:pPr>
              <w:jc w:val="center"/>
              <w:rPr>
                <w:color w:val="000000"/>
                <w:sz w:val="20"/>
                <w:szCs w:val="20"/>
              </w:rPr>
            </w:pPr>
            <w:r w:rsidRPr="0005299A">
              <w:rPr>
                <w:color w:val="000000"/>
                <w:sz w:val="20"/>
                <w:szCs w:val="20"/>
              </w:rPr>
              <w:t>3</w:t>
            </w:r>
          </w:p>
        </w:tc>
        <w:tc>
          <w:tcPr>
            <w:tcW w:w="1417" w:type="dxa"/>
            <w:tcBorders>
              <w:top w:val="nil"/>
              <w:left w:val="nil"/>
              <w:bottom w:val="single" w:sz="4" w:space="0" w:color="auto"/>
              <w:right w:val="single" w:sz="4" w:space="0" w:color="auto"/>
            </w:tcBorders>
            <w:vAlign w:val="center"/>
            <w:hideMark/>
          </w:tcPr>
          <w:p w14:paraId="7C073524" w14:textId="77777777" w:rsidR="00191C59" w:rsidRPr="0005299A" w:rsidRDefault="00191C59" w:rsidP="00191C59">
            <w:pPr>
              <w:jc w:val="center"/>
              <w:rPr>
                <w:color w:val="000000"/>
                <w:sz w:val="20"/>
                <w:szCs w:val="20"/>
              </w:rPr>
            </w:pPr>
            <w:r w:rsidRPr="0005299A">
              <w:rPr>
                <w:color w:val="000000"/>
                <w:sz w:val="20"/>
                <w:szCs w:val="20"/>
              </w:rPr>
              <w:t xml:space="preserve">Blood; questionnaires; diet and lifestyle in HealthWatch (HW) 360 phone application; anthropometrics </w:t>
            </w:r>
          </w:p>
        </w:tc>
      </w:tr>
      <w:tr w:rsidR="0067025D" w:rsidRPr="0005299A" w14:paraId="73583793" w14:textId="77777777" w:rsidTr="0067025D">
        <w:trPr>
          <w:trHeight w:val="557"/>
        </w:trPr>
        <w:tc>
          <w:tcPr>
            <w:tcW w:w="511" w:type="dxa"/>
            <w:tcBorders>
              <w:top w:val="nil"/>
              <w:left w:val="single" w:sz="4" w:space="0" w:color="auto"/>
              <w:bottom w:val="single" w:sz="4" w:space="0" w:color="auto"/>
              <w:right w:val="single" w:sz="4" w:space="0" w:color="auto"/>
            </w:tcBorders>
            <w:vAlign w:val="center"/>
            <w:hideMark/>
          </w:tcPr>
          <w:p w14:paraId="6C6B146F" w14:textId="77777777" w:rsidR="00191C59" w:rsidRPr="0005299A" w:rsidRDefault="00191C59" w:rsidP="00191C59">
            <w:pPr>
              <w:jc w:val="center"/>
              <w:rPr>
                <w:color w:val="000000"/>
                <w:sz w:val="20"/>
                <w:szCs w:val="20"/>
              </w:rPr>
            </w:pPr>
            <w:r w:rsidRPr="0005299A">
              <w:rPr>
                <w:color w:val="000000"/>
                <w:sz w:val="20"/>
                <w:szCs w:val="20"/>
              </w:rPr>
              <w:t>6</w:t>
            </w:r>
          </w:p>
        </w:tc>
        <w:tc>
          <w:tcPr>
            <w:tcW w:w="907" w:type="dxa"/>
            <w:tcBorders>
              <w:top w:val="nil"/>
              <w:left w:val="nil"/>
              <w:bottom w:val="single" w:sz="4" w:space="0" w:color="auto"/>
              <w:right w:val="single" w:sz="4" w:space="0" w:color="auto"/>
            </w:tcBorders>
            <w:vAlign w:val="center"/>
            <w:hideMark/>
          </w:tcPr>
          <w:p w14:paraId="62FBCD20" w14:textId="7B85AD3A" w:rsidR="00191C59" w:rsidRPr="000D51AC" w:rsidRDefault="00191C59" w:rsidP="00191C59">
            <w:pPr>
              <w:jc w:val="center"/>
              <w:rPr>
                <w:color w:val="000000"/>
                <w:sz w:val="20"/>
                <w:szCs w:val="20"/>
                <w:lang w:val="vi-VN"/>
              </w:rPr>
            </w:pPr>
            <w:r w:rsidRPr="0005299A">
              <w:rPr>
                <w:color w:val="000000"/>
                <w:sz w:val="20"/>
                <w:szCs w:val="20"/>
              </w:rPr>
              <w:t>Jooeun Kim (2025)</w:t>
            </w:r>
            <w:r>
              <w:rPr>
                <w:color w:val="000000"/>
                <w:sz w:val="20"/>
                <w:szCs w:val="20"/>
                <w:lang w:val="vi-VN"/>
              </w:rPr>
              <w:t xml:space="preserve"> </w:t>
            </w:r>
            <w:r>
              <w:rPr>
                <w:color w:val="000000"/>
                <w:sz w:val="20"/>
                <w:szCs w:val="20"/>
                <w:lang w:val="vi-VN"/>
              </w:rPr>
              <w:fldChar w:fldCharType="begin"/>
            </w:r>
            <w:r>
              <w:rPr>
                <w:color w:val="000000"/>
                <w:sz w:val="20"/>
                <w:szCs w:val="20"/>
                <w:lang w:val="vi-VN"/>
              </w:rPr>
              <w:instrText xml:space="preserve"> ADDIN EN.CITE &lt;EndNote&gt;&lt;Cite&gt;&lt;Author&gt;Kim&lt;/Author&gt;&lt;Year&gt;2025&lt;/Year&gt;&lt;RecNum&gt;26&lt;/RecNum&gt;&lt;DisplayText&gt;(6)&lt;/DisplayText&gt;&lt;record&gt;&lt;rec-number&gt;26&lt;/rec-number&gt;&lt;foreign-keys&gt;&lt;key app="EN" db-id="wf25e0s2qvsdd4efd96vfwzjwfwptwt9ewzs" timestamp="1757140489"&gt;26&lt;/key&gt;&lt;/foreign-keys&gt;&lt;ref-type name="Journal Article"&gt;17&lt;/ref-type&gt;&lt;contributors&gt;&lt;authors&gt;&lt;author&gt;Kim, Jooeun&lt;/author&gt;&lt;author&gt;Kang, Mihee&lt;/author&gt;&lt;author&gt;Song, kwangho&lt;/author&gt;&lt;author&gt;Ahn, Hyejin&lt;/author&gt;&lt;author&gt;Park, Yoo Kyoung&lt;/author&gt;&lt;/authors&gt;&lt;/contributors&gt;&lt;titles&gt;&lt;title&gt;Application of personalized nutrition counseling according to glycemic response in obese adults: A randomized dietary intervention study&lt;/title&gt;&lt;secondary-title&gt;Nutrition&lt;/secondary-title&gt;&lt;/titles&gt;&lt;periodical&gt;&lt;full-title&gt;Nutrition&lt;/full-title&gt;&lt;/periodical&gt;&lt;pages&gt;112641&lt;/pages&gt;&lt;volume&gt;131&lt;/volume&gt;&lt;keywords&gt;&lt;keyword&gt;Obesity&lt;/keyword&gt;&lt;keyword&gt;Weight management&lt;/keyword&gt;&lt;keyword&gt;Personalized nutrition counseling&lt;/keyword&gt;&lt;keyword&gt;Dietary intervention&lt;/keyword&gt;&lt;keyword&gt;Glycemic response&lt;/keyword&gt;&lt;keyword&gt;Flash continuous glucose monitoring&lt;/keyword&gt;&lt;/keywords&gt;&lt;dates&gt;&lt;year&gt;2025&lt;/year&gt;&lt;pub-dates&gt;&lt;date&gt;2025/03/01/&lt;/date&gt;&lt;/pub-dates&gt;&lt;/dates&gt;&lt;isbn&gt;0899-9007&lt;/isbn&gt;&lt;urls&gt;&lt;related-urls&gt;&lt;url&gt;https://www.sciencedirect.com/science/article/pii/S0899900724002909&lt;/url&gt;&lt;/related-urls&gt;&lt;/urls&gt;&lt;electronic-resource-num&gt;https://doi.org/10.1016/j.nut.2024.112641&lt;/electronic-resource-num&gt;&lt;/record&gt;&lt;/Cite&gt;&lt;/EndNote&gt;</w:instrText>
            </w:r>
            <w:r>
              <w:rPr>
                <w:color w:val="000000"/>
                <w:sz w:val="20"/>
                <w:szCs w:val="20"/>
                <w:lang w:val="vi-VN"/>
              </w:rPr>
              <w:fldChar w:fldCharType="separate"/>
            </w:r>
            <w:r>
              <w:rPr>
                <w:noProof/>
                <w:color w:val="000000"/>
                <w:sz w:val="20"/>
                <w:szCs w:val="20"/>
                <w:lang w:val="vi-VN"/>
              </w:rPr>
              <w:t>(6)</w:t>
            </w:r>
            <w:r>
              <w:rPr>
                <w:color w:val="000000"/>
                <w:sz w:val="20"/>
                <w:szCs w:val="20"/>
                <w:lang w:val="vi-VN"/>
              </w:rPr>
              <w:fldChar w:fldCharType="end"/>
            </w:r>
          </w:p>
        </w:tc>
        <w:tc>
          <w:tcPr>
            <w:tcW w:w="1134" w:type="dxa"/>
            <w:tcBorders>
              <w:top w:val="nil"/>
              <w:left w:val="nil"/>
              <w:bottom w:val="single" w:sz="4" w:space="0" w:color="auto"/>
              <w:right w:val="single" w:sz="4" w:space="0" w:color="auto"/>
            </w:tcBorders>
            <w:vAlign w:val="center"/>
            <w:hideMark/>
          </w:tcPr>
          <w:p w14:paraId="70F9268E" w14:textId="77777777" w:rsidR="00191C59" w:rsidRPr="0005299A" w:rsidRDefault="00191C59" w:rsidP="00191C59">
            <w:pPr>
              <w:jc w:val="center"/>
              <w:rPr>
                <w:color w:val="000000"/>
                <w:sz w:val="20"/>
                <w:szCs w:val="20"/>
              </w:rPr>
            </w:pPr>
            <w:r w:rsidRPr="0005299A">
              <w:rPr>
                <w:color w:val="000000"/>
                <w:sz w:val="20"/>
                <w:szCs w:val="20"/>
              </w:rPr>
              <w:t>Obese adults</w:t>
            </w:r>
          </w:p>
        </w:tc>
        <w:tc>
          <w:tcPr>
            <w:tcW w:w="851" w:type="dxa"/>
            <w:tcBorders>
              <w:top w:val="single" w:sz="4" w:space="0" w:color="auto"/>
              <w:bottom w:val="single" w:sz="4" w:space="0" w:color="auto"/>
              <w:right w:val="single" w:sz="4" w:space="0" w:color="auto"/>
            </w:tcBorders>
            <w:vAlign w:val="center"/>
          </w:tcPr>
          <w:p w14:paraId="1E384E54" w14:textId="63C62E6C" w:rsidR="00191C59" w:rsidRPr="0005299A" w:rsidRDefault="00191C59" w:rsidP="00191C59">
            <w:pPr>
              <w:jc w:val="center"/>
              <w:rPr>
                <w:color w:val="000000"/>
                <w:sz w:val="20"/>
                <w:szCs w:val="20"/>
              </w:rPr>
            </w:pPr>
            <w:r>
              <w:rPr>
                <w:color w:val="000000"/>
                <w:sz w:val="20"/>
                <w:szCs w:val="20"/>
              </w:rPr>
              <w:t>South Korea</w:t>
            </w:r>
          </w:p>
        </w:tc>
        <w:tc>
          <w:tcPr>
            <w:tcW w:w="1275" w:type="dxa"/>
            <w:tcBorders>
              <w:top w:val="nil"/>
              <w:left w:val="single" w:sz="4" w:space="0" w:color="auto"/>
              <w:bottom w:val="single" w:sz="4" w:space="0" w:color="auto"/>
              <w:right w:val="single" w:sz="4" w:space="0" w:color="auto"/>
            </w:tcBorders>
            <w:vAlign w:val="center"/>
            <w:hideMark/>
          </w:tcPr>
          <w:p w14:paraId="2148FEF0" w14:textId="4120B122" w:rsidR="00191C59" w:rsidRPr="0005299A" w:rsidRDefault="00191C59" w:rsidP="00191C59">
            <w:pPr>
              <w:jc w:val="center"/>
              <w:rPr>
                <w:color w:val="000000"/>
                <w:sz w:val="20"/>
                <w:szCs w:val="20"/>
              </w:rPr>
            </w:pPr>
            <w:r w:rsidRPr="0005299A">
              <w:rPr>
                <w:color w:val="000000"/>
                <w:sz w:val="20"/>
                <w:szCs w:val="20"/>
              </w:rPr>
              <w:t>RCT</w:t>
            </w:r>
          </w:p>
        </w:tc>
        <w:tc>
          <w:tcPr>
            <w:tcW w:w="851" w:type="dxa"/>
            <w:tcBorders>
              <w:top w:val="nil"/>
              <w:left w:val="nil"/>
              <w:bottom w:val="single" w:sz="4" w:space="0" w:color="auto"/>
              <w:right w:val="single" w:sz="4" w:space="0" w:color="auto"/>
            </w:tcBorders>
            <w:vAlign w:val="center"/>
            <w:hideMark/>
          </w:tcPr>
          <w:p w14:paraId="0868FF81" w14:textId="77777777" w:rsidR="00191C59" w:rsidRPr="0005299A" w:rsidRDefault="00191C59" w:rsidP="00191C59">
            <w:pPr>
              <w:jc w:val="center"/>
              <w:rPr>
                <w:color w:val="000000"/>
                <w:sz w:val="20"/>
                <w:szCs w:val="20"/>
              </w:rPr>
            </w:pPr>
            <w:r w:rsidRPr="0005299A">
              <w:rPr>
                <w:color w:val="000000"/>
                <w:sz w:val="20"/>
                <w:szCs w:val="20"/>
              </w:rPr>
              <w:t>32.0</w:t>
            </w:r>
          </w:p>
        </w:tc>
        <w:tc>
          <w:tcPr>
            <w:tcW w:w="1134" w:type="dxa"/>
            <w:tcBorders>
              <w:top w:val="nil"/>
              <w:left w:val="nil"/>
              <w:bottom w:val="single" w:sz="4" w:space="0" w:color="auto"/>
              <w:right w:val="single" w:sz="4" w:space="0" w:color="auto"/>
            </w:tcBorders>
            <w:vAlign w:val="center"/>
            <w:hideMark/>
          </w:tcPr>
          <w:p w14:paraId="3F1EA1D3" w14:textId="77777777" w:rsidR="00191C59" w:rsidRPr="0005299A" w:rsidRDefault="00191C59" w:rsidP="00191C59">
            <w:pPr>
              <w:jc w:val="center"/>
              <w:rPr>
                <w:color w:val="000000"/>
                <w:sz w:val="20"/>
                <w:szCs w:val="20"/>
              </w:rPr>
            </w:pPr>
            <w:r w:rsidRPr="0005299A">
              <w:rPr>
                <w:color w:val="000000"/>
                <w:sz w:val="20"/>
                <w:szCs w:val="20"/>
              </w:rPr>
              <w:t>35.0</w:t>
            </w:r>
          </w:p>
        </w:tc>
        <w:tc>
          <w:tcPr>
            <w:tcW w:w="992" w:type="dxa"/>
            <w:tcBorders>
              <w:top w:val="nil"/>
              <w:left w:val="nil"/>
              <w:bottom w:val="single" w:sz="4" w:space="0" w:color="auto"/>
              <w:right w:val="single" w:sz="4" w:space="0" w:color="auto"/>
            </w:tcBorders>
            <w:vAlign w:val="center"/>
            <w:hideMark/>
          </w:tcPr>
          <w:p w14:paraId="1532EAB4" w14:textId="77777777" w:rsidR="00191C59" w:rsidRPr="0005299A" w:rsidRDefault="00191C59" w:rsidP="00191C59">
            <w:pPr>
              <w:jc w:val="center"/>
              <w:rPr>
                <w:color w:val="000000"/>
                <w:sz w:val="20"/>
                <w:szCs w:val="20"/>
              </w:rPr>
            </w:pPr>
            <w:r w:rsidRPr="0005299A">
              <w:rPr>
                <w:color w:val="000000"/>
                <w:sz w:val="20"/>
                <w:szCs w:val="20"/>
              </w:rPr>
              <w:t>41.7 ± 9.5</w:t>
            </w:r>
          </w:p>
        </w:tc>
        <w:tc>
          <w:tcPr>
            <w:tcW w:w="992" w:type="dxa"/>
            <w:tcBorders>
              <w:top w:val="nil"/>
              <w:left w:val="nil"/>
              <w:bottom w:val="single" w:sz="4" w:space="0" w:color="auto"/>
              <w:right w:val="single" w:sz="4" w:space="0" w:color="auto"/>
            </w:tcBorders>
            <w:vAlign w:val="center"/>
            <w:hideMark/>
          </w:tcPr>
          <w:p w14:paraId="5D62C711" w14:textId="77777777" w:rsidR="00191C59" w:rsidRPr="0005299A" w:rsidRDefault="00191C59" w:rsidP="00191C59">
            <w:pPr>
              <w:jc w:val="center"/>
              <w:rPr>
                <w:color w:val="000000"/>
                <w:sz w:val="20"/>
                <w:szCs w:val="20"/>
              </w:rPr>
            </w:pPr>
            <w:r w:rsidRPr="0005299A">
              <w:rPr>
                <w:color w:val="000000"/>
                <w:sz w:val="20"/>
                <w:szCs w:val="20"/>
              </w:rPr>
              <w:t>42.6 ± 10.7</w:t>
            </w:r>
          </w:p>
        </w:tc>
        <w:tc>
          <w:tcPr>
            <w:tcW w:w="851" w:type="dxa"/>
            <w:tcBorders>
              <w:top w:val="nil"/>
              <w:left w:val="nil"/>
              <w:bottom w:val="single" w:sz="4" w:space="0" w:color="auto"/>
              <w:right w:val="single" w:sz="4" w:space="0" w:color="auto"/>
            </w:tcBorders>
            <w:vAlign w:val="center"/>
            <w:hideMark/>
          </w:tcPr>
          <w:p w14:paraId="317BC28D" w14:textId="77777777" w:rsidR="00191C59" w:rsidRPr="0005299A" w:rsidRDefault="00191C59" w:rsidP="00191C59">
            <w:pPr>
              <w:jc w:val="center"/>
              <w:rPr>
                <w:color w:val="000000"/>
                <w:sz w:val="20"/>
                <w:szCs w:val="20"/>
              </w:rPr>
            </w:pPr>
            <w:r w:rsidRPr="0005299A">
              <w:rPr>
                <w:color w:val="000000"/>
                <w:sz w:val="20"/>
                <w:szCs w:val="20"/>
              </w:rPr>
              <w:t>12.0</w:t>
            </w:r>
          </w:p>
        </w:tc>
        <w:tc>
          <w:tcPr>
            <w:tcW w:w="3260" w:type="dxa"/>
            <w:tcBorders>
              <w:top w:val="nil"/>
              <w:left w:val="nil"/>
              <w:bottom w:val="single" w:sz="4" w:space="0" w:color="auto"/>
              <w:right w:val="single" w:sz="4" w:space="0" w:color="auto"/>
            </w:tcBorders>
            <w:vAlign w:val="center"/>
            <w:hideMark/>
          </w:tcPr>
          <w:p w14:paraId="73E359DC" w14:textId="77777777" w:rsidR="00191C59" w:rsidRPr="0005299A" w:rsidRDefault="00191C59" w:rsidP="00191C59">
            <w:pPr>
              <w:jc w:val="center"/>
              <w:rPr>
                <w:color w:val="000000"/>
                <w:sz w:val="20"/>
                <w:szCs w:val="20"/>
              </w:rPr>
            </w:pPr>
            <w:r w:rsidRPr="0005299A">
              <w:rPr>
                <w:color w:val="000000"/>
                <w:sz w:val="20"/>
                <w:szCs w:val="20"/>
              </w:rPr>
              <w:t>Postprandial glucose</w:t>
            </w:r>
          </w:p>
        </w:tc>
        <w:tc>
          <w:tcPr>
            <w:tcW w:w="1418" w:type="dxa"/>
            <w:tcBorders>
              <w:top w:val="nil"/>
              <w:left w:val="nil"/>
              <w:bottom w:val="single" w:sz="4" w:space="0" w:color="auto"/>
              <w:right w:val="single" w:sz="4" w:space="0" w:color="auto"/>
            </w:tcBorders>
            <w:vAlign w:val="center"/>
            <w:hideMark/>
          </w:tcPr>
          <w:p w14:paraId="73FB476D" w14:textId="77777777" w:rsidR="00191C59" w:rsidRPr="0005299A" w:rsidRDefault="00191C59" w:rsidP="00191C59">
            <w:pPr>
              <w:rPr>
                <w:color w:val="000000"/>
                <w:sz w:val="20"/>
                <w:szCs w:val="20"/>
              </w:rPr>
            </w:pPr>
            <w:r w:rsidRPr="0005299A">
              <w:rPr>
                <w:color w:val="000000"/>
                <w:sz w:val="20"/>
                <w:szCs w:val="20"/>
              </w:rPr>
              <w:t>CGM glycemic data</w:t>
            </w:r>
          </w:p>
        </w:tc>
        <w:tc>
          <w:tcPr>
            <w:tcW w:w="992" w:type="dxa"/>
            <w:tcBorders>
              <w:top w:val="nil"/>
              <w:left w:val="nil"/>
              <w:bottom w:val="single" w:sz="4" w:space="0" w:color="auto"/>
              <w:right w:val="single" w:sz="4" w:space="0" w:color="auto"/>
            </w:tcBorders>
            <w:vAlign w:val="center"/>
            <w:hideMark/>
          </w:tcPr>
          <w:p w14:paraId="09F02034" w14:textId="77777777" w:rsidR="00191C59" w:rsidRPr="0005299A" w:rsidRDefault="00191C59" w:rsidP="00191C59">
            <w:pPr>
              <w:jc w:val="center"/>
              <w:rPr>
                <w:color w:val="000000"/>
                <w:sz w:val="20"/>
                <w:szCs w:val="20"/>
              </w:rPr>
            </w:pPr>
            <w:r w:rsidRPr="0005299A">
              <w:rPr>
                <w:color w:val="000000"/>
                <w:sz w:val="20"/>
                <w:szCs w:val="20"/>
              </w:rPr>
              <w:t>1</w:t>
            </w:r>
          </w:p>
        </w:tc>
        <w:tc>
          <w:tcPr>
            <w:tcW w:w="1417" w:type="dxa"/>
            <w:tcBorders>
              <w:top w:val="nil"/>
              <w:left w:val="nil"/>
              <w:bottom w:val="single" w:sz="4" w:space="0" w:color="auto"/>
              <w:right w:val="single" w:sz="4" w:space="0" w:color="auto"/>
            </w:tcBorders>
            <w:vAlign w:val="center"/>
            <w:hideMark/>
          </w:tcPr>
          <w:p w14:paraId="5C102B41" w14:textId="77777777" w:rsidR="00191C59" w:rsidRPr="0005299A" w:rsidRDefault="00191C59" w:rsidP="00191C59">
            <w:pPr>
              <w:jc w:val="center"/>
              <w:rPr>
                <w:color w:val="000000"/>
                <w:sz w:val="20"/>
                <w:szCs w:val="20"/>
              </w:rPr>
            </w:pPr>
            <w:r w:rsidRPr="0005299A">
              <w:rPr>
                <w:color w:val="000000"/>
                <w:sz w:val="20"/>
                <w:szCs w:val="20"/>
              </w:rPr>
              <w:t>The flash CGM device (FreeStyle Libre Pro Sensor)</w:t>
            </w:r>
          </w:p>
        </w:tc>
      </w:tr>
      <w:tr w:rsidR="0067025D" w:rsidRPr="0005299A" w14:paraId="052ACD41" w14:textId="77777777" w:rsidTr="0067025D">
        <w:trPr>
          <w:trHeight w:val="1954"/>
        </w:trPr>
        <w:tc>
          <w:tcPr>
            <w:tcW w:w="511" w:type="dxa"/>
            <w:tcBorders>
              <w:top w:val="nil"/>
              <w:left w:val="single" w:sz="4" w:space="0" w:color="auto"/>
              <w:bottom w:val="single" w:sz="4" w:space="0" w:color="auto"/>
              <w:right w:val="single" w:sz="4" w:space="0" w:color="auto"/>
            </w:tcBorders>
            <w:vAlign w:val="center"/>
            <w:hideMark/>
          </w:tcPr>
          <w:p w14:paraId="1A58EFE0" w14:textId="77777777" w:rsidR="00191C59" w:rsidRPr="0005299A" w:rsidRDefault="00191C59" w:rsidP="00191C59">
            <w:pPr>
              <w:jc w:val="center"/>
              <w:rPr>
                <w:color w:val="000000"/>
                <w:sz w:val="20"/>
                <w:szCs w:val="20"/>
              </w:rPr>
            </w:pPr>
            <w:r w:rsidRPr="0005299A">
              <w:rPr>
                <w:color w:val="000000"/>
                <w:sz w:val="20"/>
                <w:szCs w:val="20"/>
              </w:rPr>
              <w:t>7</w:t>
            </w:r>
          </w:p>
        </w:tc>
        <w:tc>
          <w:tcPr>
            <w:tcW w:w="907" w:type="dxa"/>
            <w:tcBorders>
              <w:top w:val="nil"/>
              <w:left w:val="nil"/>
              <w:bottom w:val="single" w:sz="4" w:space="0" w:color="auto"/>
              <w:right w:val="single" w:sz="4" w:space="0" w:color="auto"/>
            </w:tcBorders>
            <w:vAlign w:val="center"/>
            <w:hideMark/>
          </w:tcPr>
          <w:p w14:paraId="60F72663" w14:textId="264E85DB" w:rsidR="00191C59" w:rsidRPr="0038013F" w:rsidRDefault="00191C59" w:rsidP="00191C59">
            <w:pPr>
              <w:jc w:val="center"/>
              <w:rPr>
                <w:color w:val="000000"/>
                <w:sz w:val="20"/>
                <w:szCs w:val="20"/>
                <w:lang w:val="vi-VN"/>
              </w:rPr>
            </w:pPr>
            <w:r w:rsidRPr="0005299A">
              <w:rPr>
                <w:color w:val="000000"/>
                <w:sz w:val="20"/>
                <w:szCs w:val="20"/>
              </w:rPr>
              <w:t>Caitlin E. Martinez (2025)</w:t>
            </w:r>
            <w:r>
              <w:rPr>
                <w:color w:val="000000"/>
                <w:sz w:val="20"/>
                <w:szCs w:val="20"/>
                <w:lang w:val="vi-VN"/>
              </w:rPr>
              <w:t xml:space="preserve"> </w:t>
            </w:r>
            <w:r>
              <w:rPr>
                <w:color w:val="000000"/>
                <w:sz w:val="20"/>
                <w:szCs w:val="20"/>
                <w:lang w:val="vi-VN"/>
              </w:rPr>
              <w:fldChar w:fldCharType="begin"/>
            </w:r>
            <w:r>
              <w:rPr>
                <w:color w:val="000000"/>
                <w:sz w:val="20"/>
                <w:szCs w:val="20"/>
                <w:lang w:val="vi-VN"/>
              </w:rPr>
              <w:instrText xml:space="preserve"> ADDIN EN.CITE &lt;EndNote&gt;&lt;Cite&gt;&lt;Author&gt;Martinez&lt;/Author&gt;&lt;Year&gt;2025&lt;/Year&gt;&lt;RecNum&gt;27&lt;/RecNum&gt;&lt;DisplayText&gt;(7)&lt;/DisplayText&gt;&lt;record&gt;&lt;rec-number&gt;27&lt;/rec-number&gt;&lt;foreign-keys&gt;&lt;key app="EN" db-id="wf25e0s2qvsdd4efd96vfwzjwfwptwt9ewzs" timestamp="1757140527"&gt;27&lt;/key&gt;&lt;/foreign-keys&gt;&lt;ref-type name="Journal Article"&gt;17&lt;/ref-type&gt;&lt;contributors&gt;&lt;authors&gt;&lt;author&gt;Martinez, Caitlin E.&lt;/author&gt;&lt;author&gt;Hatley, Karen E.&lt;/author&gt;&lt;author&gt;Polzien, Kristen&lt;/author&gt;&lt;author&gt;Diamond, Molly&lt;/author&gt;&lt;author&gt;Tate, Deborah F.&lt;/author&gt;&lt;/authors&gt;&lt;/contributors&gt;&lt;titles&gt;&lt;title&gt;Testing a Personalized Behavioral Weight Loss Approach Using Multifactor Prescriptions and Self-Experimentation: 12-Week mHealth Pilot Randomized Controlled Trial Results&lt;/title&gt;&lt;secondary-title&gt;Obesity Science &amp;amp; Practice&lt;/secondary-title&gt;&lt;/titles&gt;&lt;periodical&gt;&lt;full-title&gt;Obesity Science &amp;amp; Practice&lt;/full-title&gt;&lt;/periodical&gt;&lt;pages&gt;e70051&lt;/pages&gt;&lt;volume&gt;11&lt;/volume&gt;&lt;number&gt;1&lt;/number&gt;&lt;dates&gt;&lt;year&gt;2025&lt;/year&gt;&lt;/dates&gt;&lt;isbn&gt;2055-2238&lt;/isbn&gt;&lt;urls&gt;&lt;related-urls&gt;&lt;url&gt;https://onlinelibrary.wiley.com/doi/abs/10.1002/osp4.70051&lt;/url&gt;&lt;/related-urls&gt;&lt;/urls&gt;&lt;electronic-resource-num&gt;https://doi.org/10.1002/osp4.70051&lt;/electronic-resource-num&gt;&lt;/record&gt;&lt;/Cite&gt;&lt;/EndNote&gt;</w:instrText>
            </w:r>
            <w:r>
              <w:rPr>
                <w:color w:val="000000"/>
                <w:sz w:val="20"/>
                <w:szCs w:val="20"/>
                <w:lang w:val="vi-VN"/>
              </w:rPr>
              <w:fldChar w:fldCharType="separate"/>
            </w:r>
            <w:r>
              <w:rPr>
                <w:noProof/>
                <w:color w:val="000000"/>
                <w:sz w:val="20"/>
                <w:szCs w:val="20"/>
                <w:lang w:val="vi-VN"/>
              </w:rPr>
              <w:t>(7)</w:t>
            </w:r>
            <w:r>
              <w:rPr>
                <w:color w:val="000000"/>
                <w:sz w:val="20"/>
                <w:szCs w:val="20"/>
                <w:lang w:val="vi-VN"/>
              </w:rPr>
              <w:fldChar w:fldCharType="end"/>
            </w:r>
          </w:p>
        </w:tc>
        <w:tc>
          <w:tcPr>
            <w:tcW w:w="1134" w:type="dxa"/>
            <w:tcBorders>
              <w:top w:val="nil"/>
              <w:left w:val="nil"/>
              <w:bottom w:val="single" w:sz="4" w:space="0" w:color="auto"/>
              <w:right w:val="single" w:sz="4" w:space="0" w:color="auto"/>
            </w:tcBorders>
            <w:vAlign w:val="center"/>
            <w:hideMark/>
          </w:tcPr>
          <w:p w14:paraId="04887EC8" w14:textId="77777777" w:rsidR="00191C59" w:rsidRPr="0005299A" w:rsidRDefault="00191C59" w:rsidP="00191C59">
            <w:pPr>
              <w:jc w:val="center"/>
              <w:rPr>
                <w:color w:val="000000"/>
                <w:sz w:val="20"/>
                <w:szCs w:val="20"/>
              </w:rPr>
            </w:pPr>
            <w:r w:rsidRPr="0005299A">
              <w:rPr>
                <w:color w:val="000000"/>
                <w:sz w:val="20"/>
                <w:szCs w:val="20"/>
              </w:rPr>
              <w:t>Adults with overweight/obesity</w:t>
            </w:r>
          </w:p>
        </w:tc>
        <w:tc>
          <w:tcPr>
            <w:tcW w:w="851" w:type="dxa"/>
            <w:tcBorders>
              <w:top w:val="single" w:sz="4" w:space="0" w:color="auto"/>
              <w:bottom w:val="single" w:sz="4" w:space="0" w:color="auto"/>
              <w:right w:val="single" w:sz="4" w:space="0" w:color="auto"/>
            </w:tcBorders>
            <w:vAlign w:val="center"/>
          </w:tcPr>
          <w:p w14:paraId="3F396D1C" w14:textId="44EFDFD1" w:rsidR="00191C59" w:rsidRPr="0005299A" w:rsidRDefault="00191C59" w:rsidP="00191C59">
            <w:pPr>
              <w:jc w:val="center"/>
              <w:rPr>
                <w:color w:val="000000"/>
                <w:sz w:val="20"/>
                <w:szCs w:val="20"/>
              </w:rPr>
            </w:pPr>
            <w:r>
              <w:rPr>
                <w:color w:val="000000"/>
                <w:sz w:val="20"/>
                <w:szCs w:val="20"/>
              </w:rPr>
              <w:t>USA</w:t>
            </w:r>
          </w:p>
        </w:tc>
        <w:tc>
          <w:tcPr>
            <w:tcW w:w="1275" w:type="dxa"/>
            <w:tcBorders>
              <w:top w:val="nil"/>
              <w:left w:val="single" w:sz="4" w:space="0" w:color="auto"/>
              <w:bottom w:val="single" w:sz="4" w:space="0" w:color="auto"/>
              <w:right w:val="single" w:sz="4" w:space="0" w:color="auto"/>
            </w:tcBorders>
            <w:vAlign w:val="center"/>
            <w:hideMark/>
          </w:tcPr>
          <w:p w14:paraId="037477D5" w14:textId="5A3F0897" w:rsidR="00191C59" w:rsidRPr="0005299A" w:rsidRDefault="00191C59" w:rsidP="00191C59">
            <w:pPr>
              <w:jc w:val="center"/>
              <w:rPr>
                <w:color w:val="000000"/>
                <w:sz w:val="20"/>
                <w:szCs w:val="20"/>
              </w:rPr>
            </w:pPr>
            <w:r w:rsidRPr="0005299A">
              <w:rPr>
                <w:color w:val="000000"/>
                <w:sz w:val="20"/>
                <w:szCs w:val="20"/>
              </w:rPr>
              <w:t>A single-site pilot RCT</w:t>
            </w:r>
          </w:p>
        </w:tc>
        <w:tc>
          <w:tcPr>
            <w:tcW w:w="851" w:type="dxa"/>
            <w:tcBorders>
              <w:top w:val="nil"/>
              <w:left w:val="nil"/>
              <w:bottom w:val="single" w:sz="4" w:space="0" w:color="auto"/>
              <w:right w:val="single" w:sz="4" w:space="0" w:color="auto"/>
            </w:tcBorders>
            <w:vAlign w:val="center"/>
            <w:hideMark/>
          </w:tcPr>
          <w:p w14:paraId="2625CA32" w14:textId="77777777" w:rsidR="00191C59" w:rsidRPr="0005299A" w:rsidRDefault="00191C59" w:rsidP="00191C59">
            <w:pPr>
              <w:jc w:val="center"/>
              <w:rPr>
                <w:color w:val="000000"/>
                <w:sz w:val="20"/>
                <w:szCs w:val="20"/>
              </w:rPr>
            </w:pPr>
            <w:r w:rsidRPr="0005299A">
              <w:rPr>
                <w:color w:val="000000"/>
                <w:sz w:val="20"/>
                <w:szCs w:val="20"/>
              </w:rPr>
              <w:t>8.0</w:t>
            </w:r>
          </w:p>
        </w:tc>
        <w:tc>
          <w:tcPr>
            <w:tcW w:w="1134" w:type="dxa"/>
            <w:tcBorders>
              <w:top w:val="nil"/>
              <w:left w:val="nil"/>
              <w:bottom w:val="single" w:sz="4" w:space="0" w:color="auto"/>
              <w:right w:val="single" w:sz="4" w:space="0" w:color="auto"/>
            </w:tcBorders>
            <w:vAlign w:val="center"/>
            <w:hideMark/>
          </w:tcPr>
          <w:p w14:paraId="12CAB343" w14:textId="77777777" w:rsidR="00191C59" w:rsidRPr="0005299A" w:rsidRDefault="00191C59" w:rsidP="00191C59">
            <w:pPr>
              <w:jc w:val="center"/>
              <w:rPr>
                <w:color w:val="000000"/>
                <w:sz w:val="20"/>
                <w:szCs w:val="20"/>
              </w:rPr>
            </w:pPr>
            <w:r w:rsidRPr="0005299A">
              <w:rPr>
                <w:color w:val="000000"/>
                <w:sz w:val="20"/>
                <w:szCs w:val="20"/>
              </w:rPr>
              <w:t>27.0</w:t>
            </w:r>
          </w:p>
        </w:tc>
        <w:tc>
          <w:tcPr>
            <w:tcW w:w="992" w:type="dxa"/>
            <w:tcBorders>
              <w:top w:val="nil"/>
              <w:left w:val="nil"/>
              <w:bottom w:val="single" w:sz="4" w:space="0" w:color="auto"/>
              <w:right w:val="single" w:sz="4" w:space="0" w:color="auto"/>
            </w:tcBorders>
            <w:vAlign w:val="center"/>
            <w:hideMark/>
          </w:tcPr>
          <w:p w14:paraId="054BD5AE" w14:textId="77777777" w:rsidR="00191C59" w:rsidRPr="0005299A" w:rsidRDefault="00191C59" w:rsidP="00191C59">
            <w:pPr>
              <w:jc w:val="center"/>
              <w:rPr>
                <w:color w:val="000000"/>
                <w:sz w:val="20"/>
                <w:szCs w:val="20"/>
              </w:rPr>
            </w:pPr>
            <w:r w:rsidRPr="0005299A">
              <w:rPr>
                <w:color w:val="000000"/>
                <w:sz w:val="20"/>
                <w:szCs w:val="20"/>
              </w:rPr>
              <w:t>49.22 ± 11.2</w:t>
            </w:r>
          </w:p>
        </w:tc>
        <w:tc>
          <w:tcPr>
            <w:tcW w:w="992" w:type="dxa"/>
            <w:tcBorders>
              <w:top w:val="nil"/>
              <w:left w:val="nil"/>
              <w:bottom w:val="single" w:sz="4" w:space="0" w:color="auto"/>
              <w:right w:val="single" w:sz="4" w:space="0" w:color="auto"/>
            </w:tcBorders>
            <w:vAlign w:val="center"/>
            <w:hideMark/>
          </w:tcPr>
          <w:p w14:paraId="49511A80" w14:textId="77777777" w:rsidR="00191C59" w:rsidRPr="0005299A" w:rsidRDefault="00191C59" w:rsidP="00191C59">
            <w:pPr>
              <w:jc w:val="center"/>
              <w:rPr>
                <w:color w:val="000000"/>
                <w:sz w:val="20"/>
                <w:szCs w:val="20"/>
              </w:rPr>
            </w:pPr>
            <w:r w:rsidRPr="0005299A">
              <w:rPr>
                <w:color w:val="000000"/>
                <w:sz w:val="20"/>
                <w:szCs w:val="20"/>
              </w:rPr>
              <w:t>49.13 ± 10.74</w:t>
            </w:r>
          </w:p>
        </w:tc>
        <w:tc>
          <w:tcPr>
            <w:tcW w:w="851" w:type="dxa"/>
            <w:tcBorders>
              <w:top w:val="nil"/>
              <w:left w:val="nil"/>
              <w:bottom w:val="single" w:sz="4" w:space="0" w:color="auto"/>
              <w:right w:val="single" w:sz="4" w:space="0" w:color="auto"/>
            </w:tcBorders>
            <w:vAlign w:val="center"/>
            <w:hideMark/>
          </w:tcPr>
          <w:p w14:paraId="4772735F" w14:textId="77777777" w:rsidR="00191C59" w:rsidRPr="0005299A" w:rsidRDefault="00191C59" w:rsidP="00191C59">
            <w:pPr>
              <w:jc w:val="center"/>
              <w:rPr>
                <w:color w:val="000000"/>
                <w:sz w:val="20"/>
                <w:szCs w:val="20"/>
              </w:rPr>
            </w:pPr>
            <w:r w:rsidRPr="0005299A">
              <w:rPr>
                <w:color w:val="000000"/>
                <w:sz w:val="20"/>
                <w:szCs w:val="20"/>
              </w:rPr>
              <w:t>24.0</w:t>
            </w:r>
          </w:p>
        </w:tc>
        <w:tc>
          <w:tcPr>
            <w:tcW w:w="3260" w:type="dxa"/>
            <w:tcBorders>
              <w:top w:val="nil"/>
              <w:left w:val="nil"/>
              <w:bottom w:val="single" w:sz="4" w:space="0" w:color="auto"/>
              <w:right w:val="single" w:sz="4" w:space="0" w:color="auto"/>
            </w:tcBorders>
            <w:vAlign w:val="center"/>
            <w:hideMark/>
          </w:tcPr>
          <w:p w14:paraId="0CC0D94F" w14:textId="1517B19B" w:rsidR="00191C59" w:rsidRPr="0005299A" w:rsidRDefault="00191C59" w:rsidP="00191C59">
            <w:pPr>
              <w:jc w:val="center"/>
              <w:rPr>
                <w:color w:val="000000"/>
                <w:sz w:val="20"/>
                <w:szCs w:val="20"/>
              </w:rPr>
            </w:pPr>
            <w:r w:rsidRPr="0005299A">
              <w:rPr>
                <w:color w:val="000000"/>
                <w:sz w:val="20"/>
                <w:szCs w:val="20"/>
              </w:rPr>
              <w:t>Postprandial glucose</w:t>
            </w:r>
            <w:r w:rsidR="0064284C">
              <w:rPr>
                <w:color w:val="000000"/>
                <w:sz w:val="20"/>
                <w:szCs w:val="20"/>
              </w:rPr>
              <w:t xml:space="preserve">, </w:t>
            </w:r>
            <w:r w:rsidR="0064284C" w:rsidRPr="00012CD1">
              <w:rPr>
                <w:rFonts w:ascii="Calibri" w:hAnsi="Calibri" w:cs="Calibri"/>
                <w:color w:val="000000"/>
                <w:sz w:val="20"/>
                <w:szCs w:val="20"/>
              </w:rPr>
              <w:t>﻿</w:t>
            </w:r>
            <w:r w:rsidR="0064284C" w:rsidRPr="0064284C">
              <w:rPr>
                <w:color w:val="000000"/>
                <w:sz w:val="20"/>
                <w:szCs w:val="20"/>
              </w:rPr>
              <w:t xml:space="preserve">diet, and </w:t>
            </w:r>
            <w:r w:rsidR="00012CD1" w:rsidRPr="00012CD1">
              <w:rPr>
                <w:color w:val="000000"/>
                <w:sz w:val="20"/>
                <w:szCs w:val="20"/>
              </w:rPr>
              <w:t>physical activity</w:t>
            </w:r>
          </w:p>
        </w:tc>
        <w:tc>
          <w:tcPr>
            <w:tcW w:w="1418" w:type="dxa"/>
            <w:tcBorders>
              <w:top w:val="nil"/>
              <w:left w:val="nil"/>
              <w:bottom w:val="single" w:sz="4" w:space="0" w:color="auto"/>
              <w:right w:val="single" w:sz="4" w:space="0" w:color="auto"/>
            </w:tcBorders>
            <w:vAlign w:val="center"/>
            <w:hideMark/>
          </w:tcPr>
          <w:p w14:paraId="5D5D5E59" w14:textId="77777777" w:rsidR="00191C59" w:rsidRPr="0005299A" w:rsidRDefault="00191C59" w:rsidP="00191C59">
            <w:pPr>
              <w:rPr>
                <w:color w:val="000000"/>
                <w:sz w:val="20"/>
                <w:szCs w:val="20"/>
              </w:rPr>
            </w:pPr>
            <w:r w:rsidRPr="0005299A">
              <w:rPr>
                <w:color w:val="000000"/>
                <w:sz w:val="20"/>
                <w:szCs w:val="20"/>
              </w:rPr>
              <w:t>CGM glycemic data</w:t>
            </w:r>
          </w:p>
        </w:tc>
        <w:tc>
          <w:tcPr>
            <w:tcW w:w="992" w:type="dxa"/>
            <w:tcBorders>
              <w:top w:val="nil"/>
              <w:left w:val="nil"/>
              <w:bottom w:val="single" w:sz="4" w:space="0" w:color="auto"/>
              <w:right w:val="single" w:sz="4" w:space="0" w:color="auto"/>
            </w:tcBorders>
            <w:vAlign w:val="center"/>
            <w:hideMark/>
          </w:tcPr>
          <w:p w14:paraId="61F97471" w14:textId="77777777" w:rsidR="00191C59" w:rsidRPr="0005299A" w:rsidRDefault="00191C59" w:rsidP="00191C59">
            <w:pPr>
              <w:jc w:val="center"/>
              <w:rPr>
                <w:color w:val="000000"/>
                <w:sz w:val="20"/>
                <w:szCs w:val="20"/>
              </w:rPr>
            </w:pPr>
            <w:r w:rsidRPr="0005299A">
              <w:rPr>
                <w:color w:val="000000"/>
                <w:sz w:val="20"/>
                <w:szCs w:val="20"/>
              </w:rPr>
              <w:t>1</w:t>
            </w:r>
          </w:p>
        </w:tc>
        <w:tc>
          <w:tcPr>
            <w:tcW w:w="1417" w:type="dxa"/>
            <w:tcBorders>
              <w:top w:val="nil"/>
              <w:left w:val="nil"/>
              <w:bottom w:val="single" w:sz="4" w:space="0" w:color="auto"/>
              <w:right w:val="single" w:sz="4" w:space="0" w:color="auto"/>
            </w:tcBorders>
            <w:vAlign w:val="center"/>
            <w:hideMark/>
          </w:tcPr>
          <w:p w14:paraId="39F4F369" w14:textId="77777777" w:rsidR="00191C59" w:rsidRPr="0005299A" w:rsidRDefault="00191C59" w:rsidP="00191C59">
            <w:pPr>
              <w:jc w:val="center"/>
              <w:rPr>
                <w:color w:val="000000"/>
                <w:sz w:val="20"/>
                <w:szCs w:val="20"/>
              </w:rPr>
            </w:pPr>
            <w:r w:rsidRPr="0005299A">
              <w:rPr>
                <w:color w:val="000000"/>
                <w:sz w:val="20"/>
                <w:szCs w:val="20"/>
              </w:rPr>
              <w:t>CGM monitor (Abbott Freestyle Libre); Daily self-monitoring of weight (via Bluetooth scale), diet (via Fitbit app), activity (via Fitbit activity tracker); a study app (mPWR)</w:t>
            </w:r>
          </w:p>
        </w:tc>
      </w:tr>
      <w:tr w:rsidR="0067025D" w:rsidRPr="0005299A" w14:paraId="69379EED" w14:textId="77777777" w:rsidTr="0067025D">
        <w:trPr>
          <w:trHeight w:val="678"/>
        </w:trPr>
        <w:tc>
          <w:tcPr>
            <w:tcW w:w="511" w:type="dxa"/>
            <w:tcBorders>
              <w:top w:val="nil"/>
              <w:left w:val="single" w:sz="4" w:space="0" w:color="auto"/>
              <w:bottom w:val="single" w:sz="4" w:space="0" w:color="auto"/>
              <w:right w:val="single" w:sz="4" w:space="0" w:color="auto"/>
            </w:tcBorders>
            <w:vAlign w:val="center"/>
            <w:hideMark/>
          </w:tcPr>
          <w:p w14:paraId="5610DC60" w14:textId="77777777" w:rsidR="00191C59" w:rsidRPr="0005299A" w:rsidRDefault="00191C59" w:rsidP="00191C59">
            <w:pPr>
              <w:jc w:val="center"/>
              <w:rPr>
                <w:color w:val="000000"/>
                <w:sz w:val="20"/>
                <w:szCs w:val="20"/>
              </w:rPr>
            </w:pPr>
            <w:r w:rsidRPr="0005299A">
              <w:rPr>
                <w:color w:val="000000"/>
                <w:sz w:val="20"/>
                <w:szCs w:val="20"/>
              </w:rPr>
              <w:t>8</w:t>
            </w:r>
          </w:p>
        </w:tc>
        <w:tc>
          <w:tcPr>
            <w:tcW w:w="907" w:type="dxa"/>
            <w:tcBorders>
              <w:top w:val="nil"/>
              <w:left w:val="nil"/>
              <w:bottom w:val="single" w:sz="4" w:space="0" w:color="auto"/>
              <w:right w:val="single" w:sz="4" w:space="0" w:color="auto"/>
            </w:tcBorders>
            <w:vAlign w:val="center"/>
            <w:hideMark/>
          </w:tcPr>
          <w:p w14:paraId="5FE33DB1" w14:textId="45EA9627" w:rsidR="00191C59" w:rsidRPr="009C7AC3" w:rsidRDefault="00191C59" w:rsidP="00191C59">
            <w:pPr>
              <w:jc w:val="center"/>
              <w:rPr>
                <w:color w:val="000000"/>
                <w:sz w:val="20"/>
                <w:szCs w:val="20"/>
                <w:lang w:val="vi-VN"/>
              </w:rPr>
            </w:pPr>
            <w:r w:rsidRPr="0005299A">
              <w:rPr>
                <w:color w:val="000000"/>
                <w:sz w:val="20"/>
                <w:szCs w:val="20"/>
              </w:rPr>
              <w:t>Esmée L. Doets (2019)</w:t>
            </w:r>
            <w:r>
              <w:rPr>
                <w:color w:val="000000"/>
                <w:sz w:val="20"/>
                <w:szCs w:val="20"/>
                <w:lang w:val="vi-VN"/>
              </w:rPr>
              <w:t xml:space="preserve"> </w:t>
            </w:r>
            <w:r>
              <w:rPr>
                <w:color w:val="000000"/>
                <w:sz w:val="20"/>
                <w:szCs w:val="20"/>
                <w:lang w:val="vi-VN"/>
              </w:rPr>
              <w:fldChar w:fldCharType="begin"/>
            </w:r>
            <w:r>
              <w:rPr>
                <w:color w:val="000000"/>
                <w:sz w:val="20"/>
                <w:szCs w:val="20"/>
                <w:lang w:val="vi-VN"/>
              </w:rPr>
              <w:instrText xml:space="preserve"> ADDIN EN.CITE &lt;EndNote&gt;&lt;Cite&gt;&lt;Author&gt;Doets&lt;/Author&gt;&lt;Year&gt;2019&lt;/Year&gt;&lt;RecNum&gt;28&lt;/RecNum&gt;&lt;DisplayText&gt;(8)&lt;/DisplayText&gt;&lt;record&gt;&lt;rec-number&gt;28&lt;/rec-number&gt;&lt;foreign-keys&gt;&lt;key app="EN" db-id="wf25e0s2qvsdd4efd96vfwzjwfwptwt9ewzs" timestamp="1757140544"&gt;28&lt;/key&gt;&lt;/foreign-keys&gt;&lt;ref-type name="Journal Article"&gt;17&lt;/ref-type&gt;&lt;contributors&gt;&lt;authors&gt;&lt;author&gt;Doets, Esmée L.&lt;/author&gt;&lt;author&gt;de Hoogh, Iris M.&lt;/author&gt;&lt;author&gt;Holthuysen, Nancy&lt;/author&gt;&lt;author&gt;Wopereis, Suzan&lt;/author&gt;&lt;author&gt;Verain, Muriel C. D.&lt;/author&gt;&lt;author&gt;van den Puttelaar, Jos&lt;/author&gt;&lt;author&gt;Hogenelst, Koen&lt;/author&gt;&lt;author&gt;Boorsma, André&lt;/author&gt;&lt;author&gt;Bouwman, Emily P.&lt;/author&gt;&lt;author&gt;Timmer, Marielle&lt;/author&gt;&lt;author&gt;Pasman, Wilrike J.&lt;/author&gt;&lt;author&gt;van Erk, Marjan&lt;/author&gt;&lt;author&gt;Reinders, Machiel J.&lt;/author&gt;&lt;/authors&gt;&lt;/contributors&gt;&lt;titles&gt;&lt;title&gt;Beneficial effect of personalized lifestyle advice compared to generic advice on wellbeing among Dutch seniors – An explorative study&lt;/title&gt;&lt;secondary-title&gt;Physiology &amp;amp; Behavior&lt;/secondary-title&gt;&lt;/titles&gt;&lt;periodical&gt;&lt;full-title&gt;Physiology &amp;amp; Behavior&lt;/full-title&gt;&lt;/periodical&gt;&lt;pages&gt;112642&lt;/pages&gt;&lt;volume&gt;210&lt;/volume&gt;&lt;keywords&gt;&lt;keyword&gt;Personalized nutrition&lt;/keyword&gt;&lt;keyword&gt;Older adults&lt;/keyword&gt;&lt;keyword&gt;Web-based feedback&lt;/keyword&gt;&lt;keyword&gt;Lifestyle behavior&lt;/keyword&gt;&lt;keyword&gt;Muscle health&lt;/keyword&gt;&lt;keyword&gt;Wellbeing&lt;/keyword&gt;&lt;/keywords&gt;&lt;dates&gt;&lt;year&gt;2019&lt;/year&gt;&lt;pub-dates&gt;&lt;date&gt;2019/10/15/&lt;/date&gt;&lt;/pub-dates&gt;&lt;/dates&gt;&lt;isbn&gt;0031-9384&lt;/isbn&gt;&lt;urls&gt;&lt;related-urls&gt;&lt;url&gt;https://www.sciencedirect.com/science/article/pii/S0031938418305717&lt;/url&gt;&lt;/related-urls&gt;&lt;/urls&gt;&lt;electronic-resource-num&gt;https://doi.org/10.1016/j.physbeh.2019.112642&lt;/electronic-resource-num&gt;&lt;/record&gt;&lt;/Cite&gt;&lt;/EndNote&gt;</w:instrText>
            </w:r>
            <w:r>
              <w:rPr>
                <w:color w:val="000000"/>
                <w:sz w:val="20"/>
                <w:szCs w:val="20"/>
                <w:lang w:val="vi-VN"/>
              </w:rPr>
              <w:fldChar w:fldCharType="separate"/>
            </w:r>
            <w:r>
              <w:rPr>
                <w:noProof/>
                <w:color w:val="000000"/>
                <w:sz w:val="20"/>
                <w:szCs w:val="20"/>
                <w:lang w:val="vi-VN"/>
              </w:rPr>
              <w:t>(8)</w:t>
            </w:r>
            <w:r>
              <w:rPr>
                <w:color w:val="000000"/>
                <w:sz w:val="20"/>
                <w:szCs w:val="20"/>
                <w:lang w:val="vi-VN"/>
              </w:rPr>
              <w:fldChar w:fldCharType="end"/>
            </w:r>
            <w:r>
              <w:rPr>
                <w:color w:val="000000"/>
                <w:sz w:val="20"/>
                <w:szCs w:val="20"/>
                <w:lang w:val="vi-VN"/>
              </w:rPr>
              <w:t xml:space="preserve"> </w:t>
            </w:r>
          </w:p>
        </w:tc>
        <w:tc>
          <w:tcPr>
            <w:tcW w:w="1134" w:type="dxa"/>
            <w:tcBorders>
              <w:top w:val="nil"/>
              <w:left w:val="nil"/>
              <w:bottom w:val="single" w:sz="4" w:space="0" w:color="auto"/>
              <w:right w:val="single" w:sz="4" w:space="0" w:color="auto"/>
            </w:tcBorders>
            <w:vAlign w:val="center"/>
            <w:hideMark/>
          </w:tcPr>
          <w:p w14:paraId="2BC2A1F1" w14:textId="77777777" w:rsidR="00191C59" w:rsidRPr="0005299A" w:rsidRDefault="00191C59" w:rsidP="00191C59">
            <w:pPr>
              <w:jc w:val="center"/>
              <w:rPr>
                <w:color w:val="000000"/>
                <w:sz w:val="20"/>
                <w:szCs w:val="20"/>
              </w:rPr>
            </w:pPr>
            <w:r w:rsidRPr="0005299A">
              <w:rPr>
                <w:color w:val="000000"/>
                <w:sz w:val="20"/>
                <w:szCs w:val="20"/>
              </w:rPr>
              <w:t>Older adults ≥ 60 year old</w:t>
            </w:r>
          </w:p>
        </w:tc>
        <w:tc>
          <w:tcPr>
            <w:tcW w:w="851" w:type="dxa"/>
            <w:tcBorders>
              <w:top w:val="single" w:sz="4" w:space="0" w:color="auto"/>
              <w:bottom w:val="single" w:sz="4" w:space="0" w:color="auto"/>
              <w:right w:val="single" w:sz="4" w:space="0" w:color="auto"/>
            </w:tcBorders>
            <w:vAlign w:val="center"/>
          </w:tcPr>
          <w:p w14:paraId="4D78704F" w14:textId="416A350F" w:rsidR="00191C59" w:rsidRPr="0005299A" w:rsidRDefault="00191C59" w:rsidP="00191C59">
            <w:pPr>
              <w:jc w:val="center"/>
              <w:rPr>
                <w:color w:val="000000"/>
                <w:sz w:val="20"/>
                <w:szCs w:val="20"/>
              </w:rPr>
            </w:pPr>
            <w:r>
              <w:rPr>
                <w:color w:val="000000"/>
                <w:sz w:val="20"/>
                <w:szCs w:val="20"/>
              </w:rPr>
              <w:t>Netherlands</w:t>
            </w:r>
          </w:p>
        </w:tc>
        <w:tc>
          <w:tcPr>
            <w:tcW w:w="1275" w:type="dxa"/>
            <w:tcBorders>
              <w:top w:val="nil"/>
              <w:left w:val="single" w:sz="4" w:space="0" w:color="auto"/>
              <w:bottom w:val="single" w:sz="4" w:space="0" w:color="auto"/>
              <w:right w:val="single" w:sz="4" w:space="0" w:color="auto"/>
            </w:tcBorders>
            <w:vAlign w:val="center"/>
            <w:hideMark/>
          </w:tcPr>
          <w:p w14:paraId="64CB70F1" w14:textId="628CC542" w:rsidR="00191C59" w:rsidRPr="0005299A" w:rsidRDefault="00191C59" w:rsidP="00191C59">
            <w:pPr>
              <w:jc w:val="center"/>
              <w:rPr>
                <w:color w:val="000000"/>
                <w:sz w:val="20"/>
                <w:szCs w:val="20"/>
              </w:rPr>
            </w:pPr>
            <w:r w:rsidRPr="0005299A">
              <w:rPr>
                <w:color w:val="000000"/>
                <w:sz w:val="20"/>
                <w:szCs w:val="20"/>
              </w:rPr>
              <w:t>A parallel RCT</w:t>
            </w:r>
          </w:p>
        </w:tc>
        <w:tc>
          <w:tcPr>
            <w:tcW w:w="851" w:type="dxa"/>
            <w:tcBorders>
              <w:top w:val="nil"/>
              <w:left w:val="nil"/>
              <w:bottom w:val="single" w:sz="4" w:space="0" w:color="auto"/>
              <w:right w:val="single" w:sz="4" w:space="0" w:color="auto"/>
            </w:tcBorders>
            <w:vAlign w:val="center"/>
            <w:hideMark/>
          </w:tcPr>
          <w:p w14:paraId="6BB8B7F2" w14:textId="77777777" w:rsidR="00191C59" w:rsidRPr="0005299A" w:rsidRDefault="00191C59" w:rsidP="00191C59">
            <w:pPr>
              <w:jc w:val="center"/>
              <w:rPr>
                <w:color w:val="000000"/>
                <w:sz w:val="20"/>
                <w:szCs w:val="20"/>
              </w:rPr>
            </w:pPr>
            <w:r w:rsidRPr="0005299A">
              <w:rPr>
                <w:color w:val="000000"/>
                <w:sz w:val="20"/>
                <w:szCs w:val="20"/>
              </w:rPr>
              <w:t>29.0</w:t>
            </w:r>
          </w:p>
        </w:tc>
        <w:tc>
          <w:tcPr>
            <w:tcW w:w="1134" w:type="dxa"/>
            <w:tcBorders>
              <w:top w:val="nil"/>
              <w:left w:val="nil"/>
              <w:bottom w:val="single" w:sz="4" w:space="0" w:color="auto"/>
              <w:right w:val="single" w:sz="4" w:space="0" w:color="auto"/>
            </w:tcBorders>
            <w:vAlign w:val="center"/>
            <w:hideMark/>
          </w:tcPr>
          <w:p w14:paraId="2875BC6C" w14:textId="77777777" w:rsidR="00191C59" w:rsidRPr="0005299A" w:rsidRDefault="00191C59" w:rsidP="00191C59">
            <w:pPr>
              <w:jc w:val="center"/>
              <w:rPr>
                <w:color w:val="000000"/>
                <w:sz w:val="20"/>
                <w:szCs w:val="20"/>
              </w:rPr>
            </w:pPr>
            <w:r w:rsidRPr="0005299A">
              <w:rPr>
                <w:color w:val="000000"/>
                <w:sz w:val="20"/>
                <w:szCs w:val="20"/>
              </w:rPr>
              <w:t>30.0</w:t>
            </w:r>
          </w:p>
        </w:tc>
        <w:tc>
          <w:tcPr>
            <w:tcW w:w="992" w:type="dxa"/>
            <w:tcBorders>
              <w:top w:val="nil"/>
              <w:left w:val="nil"/>
              <w:bottom w:val="single" w:sz="4" w:space="0" w:color="auto"/>
              <w:right w:val="single" w:sz="4" w:space="0" w:color="auto"/>
            </w:tcBorders>
            <w:vAlign w:val="center"/>
            <w:hideMark/>
          </w:tcPr>
          <w:p w14:paraId="47CA384D" w14:textId="77777777" w:rsidR="00191C59" w:rsidRPr="0005299A" w:rsidRDefault="00191C59" w:rsidP="00191C59">
            <w:pPr>
              <w:jc w:val="center"/>
              <w:rPr>
                <w:color w:val="000000"/>
                <w:sz w:val="20"/>
                <w:szCs w:val="20"/>
              </w:rPr>
            </w:pPr>
            <w:r w:rsidRPr="0005299A">
              <w:rPr>
                <w:color w:val="000000"/>
                <w:sz w:val="20"/>
                <w:szCs w:val="20"/>
              </w:rPr>
              <w:t>68 ± 5.38</w:t>
            </w:r>
          </w:p>
        </w:tc>
        <w:tc>
          <w:tcPr>
            <w:tcW w:w="992" w:type="dxa"/>
            <w:tcBorders>
              <w:top w:val="nil"/>
              <w:left w:val="nil"/>
              <w:bottom w:val="single" w:sz="4" w:space="0" w:color="auto"/>
              <w:right w:val="single" w:sz="4" w:space="0" w:color="auto"/>
            </w:tcBorders>
            <w:vAlign w:val="center"/>
            <w:hideMark/>
          </w:tcPr>
          <w:p w14:paraId="33DEBD3D" w14:textId="77777777" w:rsidR="00191C59" w:rsidRPr="0005299A" w:rsidRDefault="00191C59" w:rsidP="00191C59">
            <w:pPr>
              <w:jc w:val="center"/>
              <w:rPr>
                <w:color w:val="000000"/>
                <w:sz w:val="20"/>
                <w:szCs w:val="20"/>
              </w:rPr>
            </w:pPr>
            <w:r w:rsidRPr="0005299A">
              <w:rPr>
                <w:color w:val="000000"/>
                <w:sz w:val="20"/>
                <w:szCs w:val="20"/>
              </w:rPr>
              <w:t>67.4 ± 4.25</w:t>
            </w:r>
          </w:p>
        </w:tc>
        <w:tc>
          <w:tcPr>
            <w:tcW w:w="851" w:type="dxa"/>
            <w:tcBorders>
              <w:top w:val="nil"/>
              <w:left w:val="nil"/>
              <w:bottom w:val="single" w:sz="4" w:space="0" w:color="auto"/>
              <w:right w:val="single" w:sz="4" w:space="0" w:color="auto"/>
            </w:tcBorders>
            <w:vAlign w:val="center"/>
            <w:hideMark/>
          </w:tcPr>
          <w:p w14:paraId="030E89C8" w14:textId="77777777" w:rsidR="00191C59" w:rsidRPr="0005299A" w:rsidRDefault="00191C59" w:rsidP="00191C59">
            <w:pPr>
              <w:jc w:val="center"/>
              <w:rPr>
                <w:color w:val="000000"/>
                <w:sz w:val="20"/>
                <w:szCs w:val="20"/>
              </w:rPr>
            </w:pPr>
            <w:r w:rsidRPr="0005299A">
              <w:rPr>
                <w:color w:val="000000"/>
                <w:sz w:val="20"/>
                <w:szCs w:val="20"/>
              </w:rPr>
              <w:t>9.0</w:t>
            </w:r>
          </w:p>
        </w:tc>
        <w:tc>
          <w:tcPr>
            <w:tcW w:w="3260" w:type="dxa"/>
            <w:tcBorders>
              <w:top w:val="nil"/>
              <w:left w:val="nil"/>
              <w:bottom w:val="single" w:sz="4" w:space="0" w:color="auto"/>
              <w:right w:val="single" w:sz="4" w:space="0" w:color="auto"/>
            </w:tcBorders>
            <w:vAlign w:val="center"/>
            <w:hideMark/>
          </w:tcPr>
          <w:p w14:paraId="5FC86F1B" w14:textId="065520B0" w:rsidR="00191C59" w:rsidRPr="0005299A" w:rsidRDefault="00191C59" w:rsidP="00191C59">
            <w:pPr>
              <w:jc w:val="center"/>
              <w:rPr>
                <w:color w:val="000000"/>
                <w:sz w:val="20"/>
                <w:szCs w:val="20"/>
              </w:rPr>
            </w:pPr>
            <w:r w:rsidRPr="0005299A">
              <w:rPr>
                <w:color w:val="000000"/>
                <w:sz w:val="20"/>
                <w:szCs w:val="20"/>
              </w:rPr>
              <w:t>Protein intake; BMI, glucose, cholesterol, triglycerides, blood-pressure; BMI; waist circumference; physical activity; energy intake,  Fat intake, Omega-3 fatty acid intake, Age; liquid intake, Blood pressure; salt intake; Vitamin D intake, short physical performance battery score, hand grip strength, SNP rs9939609 - gene FTO, SNP rs7903146 – gene TCF7L2, SNP rs174546 - gene FADS1, SNP rs731236 - gene VDR taq1, SNP rs4341 - rs4343 - gene ACE; SNP rs143383 - gene GDF5, SNP rs4341 - rs4343 - gene ACE; SNP rs143383 - gene GDF5</w:t>
            </w:r>
          </w:p>
        </w:tc>
        <w:tc>
          <w:tcPr>
            <w:tcW w:w="1418" w:type="dxa"/>
            <w:tcBorders>
              <w:top w:val="nil"/>
              <w:left w:val="nil"/>
              <w:bottom w:val="single" w:sz="4" w:space="0" w:color="auto"/>
              <w:right w:val="single" w:sz="4" w:space="0" w:color="auto"/>
            </w:tcBorders>
            <w:vAlign w:val="center"/>
            <w:hideMark/>
          </w:tcPr>
          <w:p w14:paraId="275B5A85" w14:textId="77777777" w:rsidR="00191C59" w:rsidRPr="0005299A" w:rsidRDefault="00191C59" w:rsidP="00191C59">
            <w:pPr>
              <w:rPr>
                <w:color w:val="000000"/>
                <w:sz w:val="20"/>
                <w:szCs w:val="20"/>
              </w:rPr>
            </w:pPr>
            <w:r w:rsidRPr="0005299A">
              <w:rPr>
                <w:color w:val="000000"/>
                <w:sz w:val="20"/>
                <w:szCs w:val="20"/>
              </w:rPr>
              <w:t>Dietary composition, Blood biomarkers, Genetic data, Anthropometrics</w:t>
            </w:r>
          </w:p>
        </w:tc>
        <w:tc>
          <w:tcPr>
            <w:tcW w:w="992" w:type="dxa"/>
            <w:tcBorders>
              <w:top w:val="nil"/>
              <w:left w:val="nil"/>
              <w:bottom w:val="single" w:sz="4" w:space="0" w:color="auto"/>
              <w:right w:val="single" w:sz="4" w:space="0" w:color="auto"/>
            </w:tcBorders>
            <w:vAlign w:val="center"/>
            <w:hideMark/>
          </w:tcPr>
          <w:p w14:paraId="76AC6685" w14:textId="77777777" w:rsidR="00191C59" w:rsidRPr="0005299A" w:rsidRDefault="00191C59" w:rsidP="00191C59">
            <w:pPr>
              <w:jc w:val="center"/>
              <w:rPr>
                <w:color w:val="000000"/>
                <w:sz w:val="20"/>
                <w:szCs w:val="20"/>
              </w:rPr>
            </w:pPr>
            <w:r w:rsidRPr="0005299A">
              <w:rPr>
                <w:color w:val="000000"/>
                <w:sz w:val="20"/>
                <w:szCs w:val="20"/>
              </w:rPr>
              <w:t>4</w:t>
            </w:r>
          </w:p>
        </w:tc>
        <w:tc>
          <w:tcPr>
            <w:tcW w:w="1417" w:type="dxa"/>
            <w:tcBorders>
              <w:top w:val="nil"/>
              <w:left w:val="nil"/>
              <w:bottom w:val="single" w:sz="4" w:space="0" w:color="auto"/>
              <w:right w:val="single" w:sz="4" w:space="0" w:color="auto"/>
            </w:tcBorders>
            <w:vAlign w:val="center"/>
            <w:hideMark/>
          </w:tcPr>
          <w:p w14:paraId="4EE60416" w14:textId="77777777" w:rsidR="00191C59" w:rsidRPr="0005299A" w:rsidRDefault="00191C59" w:rsidP="00191C59">
            <w:pPr>
              <w:jc w:val="center"/>
              <w:rPr>
                <w:color w:val="000000"/>
                <w:sz w:val="20"/>
                <w:szCs w:val="20"/>
              </w:rPr>
            </w:pPr>
            <w:r w:rsidRPr="0005299A">
              <w:rPr>
                <w:color w:val="000000"/>
                <w:sz w:val="20"/>
                <w:szCs w:val="20"/>
              </w:rPr>
              <w:t>Blood; questionnaires; FFQ</w:t>
            </w:r>
          </w:p>
        </w:tc>
      </w:tr>
      <w:tr w:rsidR="0067025D" w:rsidRPr="0005299A" w14:paraId="7FB1811C" w14:textId="77777777" w:rsidTr="0067025D">
        <w:trPr>
          <w:trHeight w:val="1671"/>
        </w:trPr>
        <w:tc>
          <w:tcPr>
            <w:tcW w:w="511" w:type="dxa"/>
            <w:tcBorders>
              <w:top w:val="nil"/>
              <w:left w:val="single" w:sz="4" w:space="0" w:color="auto"/>
              <w:bottom w:val="single" w:sz="4" w:space="0" w:color="auto"/>
              <w:right w:val="single" w:sz="4" w:space="0" w:color="auto"/>
            </w:tcBorders>
            <w:vAlign w:val="center"/>
            <w:hideMark/>
          </w:tcPr>
          <w:p w14:paraId="15D8C942" w14:textId="77777777" w:rsidR="00191C59" w:rsidRPr="0005299A" w:rsidRDefault="00191C59" w:rsidP="00191C59">
            <w:pPr>
              <w:jc w:val="center"/>
              <w:rPr>
                <w:color w:val="000000"/>
                <w:sz w:val="20"/>
                <w:szCs w:val="20"/>
              </w:rPr>
            </w:pPr>
            <w:r w:rsidRPr="0005299A">
              <w:rPr>
                <w:color w:val="000000"/>
                <w:sz w:val="20"/>
                <w:szCs w:val="20"/>
              </w:rPr>
              <w:t>9</w:t>
            </w:r>
          </w:p>
        </w:tc>
        <w:tc>
          <w:tcPr>
            <w:tcW w:w="907" w:type="dxa"/>
            <w:tcBorders>
              <w:top w:val="nil"/>
              <w:left w:val="nil"/>
              <w:bottom w:val="single" w:sz="4" w:space="0" w:color="auto"/>
              <w:right w:val="single" w:sz="4" w:space="0" w:color="auto"/>
            </w:tcBorders>
            <w:vAlign w:val="center"/>
            <w:hideMark/>
          </w:tcPr>
          <w:p w14:paraId="38ADB6AE" w14:textId="1C6C5293" w:rsidR="00191C59" w:rsidRPr="009C7AC3" w:rsidRDefault="00191C59" w:rsidP="00191C59">
            <w:pPr>
              <w:jc w:val="center"/>
              <w:rPr>
                <w:color w:val="000000"/>
                <w:sz w:val="20"/>
                <w:szCs w:val="20"/>
                <w:lang w:val="vi-VN"/>
              </w:rPr>
            </w:pPr>
            <w:r w:rsidRPr="0005299A">
              <w:rPr>
                <w:color w:val="000000"/>
                <w:sz w:val="20"/>
                <w:szCs w:val="20"/>
              </w:rPr>
              <w:t>Jacus S. Nacis (2025)</w:t>
            </w:r>
            <w:r>
              <w:rPr>
                <w:color w:val="000000"/>
                <w:sz w:val="20"/>
                <w:szCs w:val="20"/>
                <w:lang w:val="vi-VN"/>
              </w:rPr>
              <w:t xml:space="preserve"> </w:t>
            </w:r>
            <w:r>
              <w:rPr>
                <w:color w:val="000000"/>
                <w:sz w:val="20"/>
                <w:szCs w:val="20"/>
                <w:lang w:val="vi-VN"/>
              </w:rPr>
              <w:fldChar w:fldCharType="begin"/>
            </w:r>
            <w:r>
              <w:rPr>
                <w:color w:val="000000"/>
                <w:sz w:val="20"/>
                <w:szCs w:val="20"/>
                <w:lang w:val="vi-VN"/>
              </w:rPr>
              <w:instrText xml:space="preserve"> ADDIN EN.CITE &lt;EndNote&gt;&lt;Cite&gt;&lt;Author&gt;Nacis&lt;/Author&gt;&lt;Year&gt;2025&lt;/Year&gt;&lt;RecNum&gt;29&lt;/RecNum&gt;&lt;DisplayText&gt;(9)&lt;/DisplayText&gt;&lt;record&gt;&lt;rec-number&gt;29&lt;/rec-number&gt;&lt;foreign-keys&gt;&lt;key app="EN" db-id="wf25e0s2qvsdd4efd96vfwzjwfwptwt9ewzs" timestamp="1757140568"&gt;29&lt;/key&gt;&lt;/foreign-keys&gt;&lt;ref-type name="Journal Article"&gt;17&lt;/ref-type&gt;&lt;contributors&gt;&lt;authors&gt;&lt;author&gt;Nacis, Jacus S.&lt;/author&gt;&lt;author&gt;Labrador, Jason Paolo H.&lt;/author&gt;&lt;author&gt;Ronquillo, Diana Glades D.&lt;/author&gt;&lt;author&gt;Rementilla, John Chris&lt;/author&gt;&lt;author&gt;Rodriguez, Marietta P.&lt;/author&gt;&lt;author&gt;Madrid, Marilou L.&lt;/author&gt;&lt;author&gt;Frane, Ruby D.&lt;/author&gt;&lt;author&gt;Santos, Noelle Lyn C.&lt;/author&gt;&lt;author&gt;Dablo, Aurora Maria Francesca D.&lt;/author&gt;&lt;author&gt;Carrillo, Julianne Janine V.&lt;/author&gt;&lt;author&gt;Fernandez, Mikko Glen&lt;/author&gt;&lt;author&gt;Fanio, Diane Jane V.&lt;/author&gt;&lt;author&gt;Martirez, Debbie Ann S.&lt;/author&gt;&lt;author&gt;Paller, Malaya V.&lt;/author&gt;&lt;author&gt;Monje, Hannah Sancha S.&lt;/author&gt;&lt;author&gt;Cabigan, Rachelle Mae V.&lt;/author&gt;&lt;author&gt;Bausas, Angela Alexis&lt;/author&gt;&lt;author&gt;Agra, Gyra Marie&lt;/author&gt;&lt;author&gt;Bunhiyan, Reminda C.&lt;/author&gt;&lt;author&gt;van Duijnhoven, Fränzel J.B.&lt;/author&gt;&lt;author&gt;Gonzales, Gerard Bryan&lt;/author&gt;&lt;/authors&gt;&lt;/contributors&gt;&lt;titles&gt;&lt;title&gt;Effect of Gene-based vs. Standard Weight-Loss Recommendations on Anthropometry, Lipid and Glucose Markers, and Dietary Intake: The MyGeneMyDiet® Study&lt;/title&gt;&lt;secondary-title&gt;medRxiv&lt;/secondary-title&gt;&lt;/titles&gt;&lt;periodical&gt;&lt;full-title&gt;medRxiv&lt;/full-title&gt;&lt;/periodical&gt;&lt;pages&gt;2025.03.02.25323063&lt;/pages&gt;&lt;dates&gt;&lt;year&gt;2025&lt;/year&gt;&lt;/dates&gt;&lt;urls&gt;&lt;related-urls&gt;&lt;url&gt;https://www.medrxiv.org/content/medrxiv/early/2025/03/03/2025.03.02.25323063.full.pdf&lt;/url&gt;&lt;/related-urls&gt;&lt;/urls&gt;&lt;electronic-resource-num&gt;10.1101/2025.03.02.25323063&lt;/electronic-resource-num&gt;&lt;/record&gt;&lt;/Cite&gt;&lt;/EndNote&gt;</w:instrText>
            </w:r>
            <w:r>
              <w:rPr>
                <w:color w:val="000000"/>
                <w:sz w:val="20"/>
                <w:szCs w:val="20"/>
                <w:lang w:val="vi-VN"/>
              </w:rPr>
              <w:fldChar w:fldCharType="separate"/>
            </w:r>
            <w:r>
              <w:rPr>
                <w:noProof/>
                <w:color w:val="000000"/>
                <w:sz w:val="20"/>
                <w:szCs w:val="20"/>
                <w:lang w:val="vi-VN"/>
              </w:rPr>
              <w:t>(9)</w:t>
            </w:r>
            <w:r>
              <w:rPr>
                <w:color w:val="000000"/>
                <w:sz w:val="20"/>
                <w:szCs w:val="20"/>
                <w:lang w:val="vi-VN"/>
              </w:rPr>
              <w:fldChar w:fldCharType="end"/>
            </w:r>
          </w:p>
        </w:tc>
        <w:tc>
          <w:tcPr>
            <w:tcW w:w="1134" w:type="dxa"/>
            <w:tcBorders>
              <w:top w:val="nil"/>
              <w:left w:val="nil"/>
              <w:bottom w:val="single" w:sz="4" w:space="0" w:color="auto"/>
              <w:right w:val="single" w:sz="4" w:space="0" w:color="auto"/>
            </w:tcBorders>
            <w:vAlign w:val="center"/>
            <w:hideMark/>
          </w:tcPr>
          <w:p w14:paraId="7B45F28C" w14:textId="77777777" w:rsidR="00191C59" w:rsidRPr="0005299A" w:rsidRDefault="00191C59" w:rsidP="00191C59">
            <w:pPr>
              <w:jc w:val="center"/>
              <w:rPr>
                <w:color w:val="000000"/>
                <w:sz w:val="20"/>
                <w:szCs w:val="20"/>
              </w:rPr>
            </w:pPr>
            <w:r w:rsidRPr="0005299A">
              <w:rPr>
                <w:color w:val="000000"/>
                <w:sz w:val="20"/>
                <w:szCs w:val="20"/>
              </w:rPr>
              <w:t>Overweight adults</w:t>
            </w:r>
          </w:p>
        </w:tc>
        <w:tc>
          <w:tcPr>
            <w:tcW w:w="851" w:type="dxa"/>
            <w:tcBorders>
              <w:top w:val="single" w:sz="4" w:space="0" w:color="auto"/>
              <w:bottom w:val="single" w:sz="4" w:space="0" w:color="auto"/>
              <w:right w:val="single" w:sz="4" w:space="0" w:color="auto"/>
            </w:tcBorders>
            <w:vAlign w:val="center"/>
          </w:tcPr>
          <w:p w14:paraId="34BACC58" w14:textId="22825C04" w:rsidR="00191C59" w:rsidRPr="0005299A" w:rsidRDefault="00191C59" w:rsidP="00191C59">
            <w:pPr>
              <w:jc w:val="center"/>
              <w:rPr>
                <w:color w:val="000000"/>
                <w:sz w:val="20"/>
                <w:szCs w:val="20"/>
              </w:rPr>
            </w:pPr>
            <w:r>
              <w:rPr>
                <w:color w:val="000000"/>
                <w:sz w:val="20"/>
                <w:szCs w:val="20"/>
              </w:rPr>
              <w:t>Philippines</w:t>
            </w:r>
          </w:p>
        </w:tc>
        <w:tc>
          <w:tcPr>
            <w:tcW w:w="1275" w:type="dxa"/>
            <w:tcBorders>
              <w:top w:val="nil"/>
              <w:left w:val="single" w:sz="4" w:space="0" w:color="auto"/>
              <w:bottom w:val="single" w:sz="4" w:space="0" w:color="auto"/>
              <w:right w:val="single" w:sz="4" w:space="0" w:color="auto"/>
            </w:tcBorders>
            <w:vAlign w:val="center"/>
            <w:hideMark/>
          </w:tcPr>
          <w:p w14:paraId="4576CDAF" w14:textId="5B9D1851" w:rsidR="00191C59" w:rsidRPr="0005299A" w:rsidRDefault="00191C59" w:rsidP="00191C59">
            <w:pPr>
              <w:jc w:val="center"/>
              <w:rPr>
                <w:color w:val="000000"/>
                <w:sz w:val="20"/>
                <w:szCs w:val="20"/>
              </w:rPr>
            </w:pPr>
            <w:r w:rsidRPr="0005299A">
              <w:rPr>
                <w:color w:val="000000"/>
                <w:sz w:val="20"/>
                <w:szCs w:val="20"/>
              </w:rPr>
              <w:t xml:space="preserve">A </w:t>
            </w:r>
            <w:r w:rsidRPr="0005299A">
              <w:rPr>
                <w:rFonts w:ascii="Calibri" w:hAnsi="Calibri" w:cs="Calibri"/>
                <w:color w:val="000000"/>
                <w:sz w:val="20"/>
                <w:szCs w:val="20"/>
              </w:rPr>
              <w:t>﻿</w:t>
            </w:r>
            <w:r w:rsidRPr="0005299A">
              <w:rPr>
                <w:color w:val="000000"/>
                <w:sz w:val="20"/>
                <w:szCs w:val="20"/>
              </w:rPr>
              <w:t>parallel-group, single-blinded, RCT</w:t>
            </w:r>
          </w:p>
        </w:tc>
        <w:tc>
          <w:tcPr>
            <w:tcW w:w="851" w:type="dxa"/>
            <w:tcBorders>
              <w:top w:val="nil"/>
              <w:left w:val="nil"/>
              <w:bottom w:val="single" w:sz="4" w:space="0" w:color="auto"/>
              <w:right w:val="single" w:sz="4" w:space="0" w:color="auto"/>
            </w:tcBorders>
            <w:vAlign w:val="center"/>
            <w:hideMark/>
          </w:tcPr>
          <w:p w14:paraId="79BD90E8" w14:textId="77777777" w:rsidR="00191C59" w:rsidRPr="0005299A" w:rsidRDefault="00191C59" w:rsidP="00191C59">
            <w:pPr>
              <w:jc w:val="center"/>
              <w:rPr>
                <w:color w:val="000000"/>
                <w:sz w:val="20"/>
                <w:szCs w:val="20"/>
              </w:rPr>
            </w:pPr>
            <w:r w:rsidRPr="0005299A">
              <w:rPr>
                <w:color w:val="000000"/>
                <w:sz w:val="20"/>
                <w:szCs w:val="20"/>
              </w:rPr>
              <w:t>23.0</w:t>
            </w:r>
          </w:p>
        </w:tc>
        <w:tc>
          <w:tcPr>
            <w:tcW w:w="1134" w:type="dxa"/>
            <w:tcBorders>
              <w:top w:val="nil"/>
              <w:left w:val="nil"/>
              <w:bottom w:val="single" w:sz="4" w:space="0" w:color="auto"/>
              <w:right w:val="single" w:sz="4" w:space="0" w:color="auto"/>
            </w:tcBorders>
            <w:vAlign w:val="center"/>
            <w:hideMark/>
          </w:tcPr>
          <w:p w14:paraId="786D086B" w14:textId="77777777" w:rsidR="00191C59" w:rsidRPr="0005299A" w:rsidRDefault="00191C59" w:rsidP="00191C59">
            <w:pPr>
              <w:jc w:val="center"/>
              <w:rPr>
                <w:color w:val="000000"/>
                <w:sz w:val="20"/>
                <w:szCs w:val="20"/>
              </w:rPr>
            </w:pPr>
            <w:r w:rsidRPr="0005299A">
              <w:rPr>
                <w:color w:val="000000"/>
                <w:sz w:val="20"/>
                <w:szCs w:val="20"/>
              </w:rPr>
              <w:t>29.0</w:t>
            </w:r>
          </w:p>
        </w:tc>
        <w:tc>
          <w:tcPr>
            <w:tcW w:w="992" w:type="dxa"/>
            <w:tcBorders>
              <w:top w:val="nil"/>
              <w:left w:val="nil"/>
              <w:bottom w:val="single" w:sz="4" w:space="0" w:color="auto"/>
              <w:right w:val="single" w:sz="4" w:space="0" w:color="auto"/>
            </w:tcBorders>
            <w:vAlign w:val="center"/>
            <w:hideMark/>
          </w:tcPr>
          <w:p w14:paraId="09E8DF8B" w14:textId="77777777" w:rsidR="00191C59" w:rsidRPr="0005299A" w:rsidRDefault="00191C59" w:rsidP="00191C59">
            <w:pPr>
              <w:jc w:val="center"/>
              <w:rPr>
                <w:color w:val="000000"/>
                <w:sz w:val="20"/>
                <w:szCs w:val="20"/>
              </w:rPr>
            </w:pPr>
            <w:r w:rsidRPr="0005299A">
              <w:rPr>
                <w:color w:val="000000"/>
                <w:sz w:val="20"/>
                <w:szCs w:val="20"/>
              </w:rPr>
              <w:t>32.8 ± 9.1</w:t>
            </w:r>
          </w:p>
        </w:tc>
        <w:tc>
          <w:tcPr>
            <w:tcW w:w="992" w:type="dxa"/>
            <w:tcBorders>
              <w:top w:val="nil"/>
              <w:left w:val="nil"/>
              <w:bottom w:val="single" w:sz="4" w:space="0" w:color="auto"/>
              <w:right w:val="single" w:sz="4" w:space="0" w:color="auto"/>
            </w:tcBorders>
            <w:vAlign w:val="center"/>
            <w:hideMark/>
          </w:tcPr>
          <w:p w14:paraId="45D495E9" w14:textId="77777777" w:rsidR="00191C59" w:rsidRPr="0005299A" w:rsidRDefault="00191C59" w:rsidP="00191C59">
            <w:pPr>
              <w:jc w:val="center"/>
              <w:rPr>
                <w:color w:val="000000"/>
                <w:sz w:val="20"/>
                <w:szCs w:val="20"/>
              </w:rPr>
            </w:pPr>
            <w:r w:rsidRPr="0005299A">
              <w:rPr>
                <w:color w:val="000000"/>
                <w:sz w:val="20"/>
                <w:szCs w:val="20"/>
              </w:rPr>
              <w:t>34.5 ± 11.6</w:t>
            </w:r>
          </w:p>
        </w:tc>
        <w:tc>
          <w:tcPr>
            <w:tcW w:w="851" w:type="dxa"/>
            <w:tcBorders>
              <w:top w:val="nil"/>
              <w:left w:val="nil"/>
              <w:bottom w:val="single" w:sz="4" w:space="0" w:color="auto"/>
              <w:right w:val="single" w:sz="4" w:space="0" w:color="auto"/>
            </w:tcBorders>
            <w:vAlign w:val="center"/>
            <w:hideMark/>
          </w:tcPr>
          <w:p w14:paraId="0787F140" w14:textId="77777777" w:rsidR="00191C59" w:rsidRPr="0005299A" w:rsidRDefault="00191C59" w:rsidP="00191C59">
            <w:pPr>
              <w:jc w:val="center"/>
              <w:rPr>
                <w:color w:val="000000"/>
                <w:sz w:val="20"/>
                <w:szCs w:val="20"/>
              </w:rPr>
            </w:pPr>
            <w:r w:rsidRPr="0005299A">
              <w:rPr>
                <w:color w:val="000000"/>
                <w:sz w:val="20"/>
                <w:szCs w:val="20"/>
              </w:rPr>
              <w:t>48.0</w:t>
            </w:r>
          </w:p>
        </w:tc>
        <w:tc>
          <w:tcPr>
            <w:tcW w:w="3260" w:type="dxa"/>
            <w:tcBorders>
              <w:top w:val="nil"/>
              <w:left w:val="nil"/>
              <w:bottom w:val="single" w:sz="4" w:space="0" w:color="auto"/>
              <w:right w:val="single" w:sz="4" w:space="0" w:color="auto"/>
            </w:tcBorders>
            <w:vAlign w:val="center"/>
            <w:hideMark/>
          </w:tcPr>
          <w:p w14:paraId="053EE36B" w14:textId="77777777" w:rsidR="00191C59" w:rsidRPr="0005299A" w:rsidRDefault="00191C59" w:rsidP="00191C59">
            <w:pPr>
              <w:jc w:val="center"/>
              <w:rPr>
                <w:color w:val="000000"/>
                <w:sz w:val="20"/>
                <w:szCs w:val="20"/>
              </w:rPr>
            </w:pPr>
            <w:r w:rsidRPr="0005299A">
              <w:rPr>
                <w:color w:val="000000"/>
                <w:sz w:val="20"/>
                <w:szCs w:val="20"/>
              </w:rPr>
              <w:t>Genotypes (</w:t>
            </w:r>
            <w:r w:rsidRPr="0005299A">
              <w:rPr>
                <w:rFonts w:ascii="Calibri" w:hAnsi="Calibri" w:cs="Calibri"/>
                <w:color w:val="000000"/>
                <w:sz w:val="20"/>
                <w:szCs w:val="20"/>
              </w:rPr>
              <w:t>﻿</w:t>
            </w:r>
            <w:r w:rsidRPr="0005299A">
              <w:rPr>
                <w:color w:val="000000"/>
                <w:sz w:val="20"/>
                <w:szCs w:val="20"/>
              </w:rPr>
              <w:t xml:space="preserve">FTO rs9939609 and </w:t>
            </w:r>
            <w:r w:rsidRPr="0005299A">
              <w:rPr>
                <w:rFonts w:ascii="Calibri" w:hAnsi="Calibri" w:cs="Calibri"/>
                <w:color w:val="000000"/>
                <w:sz w:val="20"/>
                <w:szCs w:val="20"/>
              </w:rPr>
              <w:t>﻿</w:t>
            </w:r>
            <w:r w:rsidRPr="0005299A">
              <w:rPr>
                <w:color w:val="000000"/>
                <w:sz w:val="20"/>
                <w:szCs w:val="20"/>
              </w:rPr>
              <w:t xml:space="preserve">UCP1 rs1800592), </w:t>
            </w:r>
            <w:r w:rsidRPr="0005299A">
              <w:rPr>
                <w:rFonts w:ascii="Calibri" w:hAnsi="Calibri" w:cs="Calibri"/>
                <w:color w:val="000000"/>
                <w:sz w:val="20"/>
                <w:szCs w:val="20"/>
              </w:rPr>
              <w:t>﻿</w:t>
            </w:r>
            <w:r w:rsidRPr="0005299A">
              <w:rPr>
                <w:color w:val="000000"/>
                <w:sz w:val="20"/>
                <w:szCs w:val="20"/>
              </w:rPr>
              <w:t>anthropometric data (BMI, waist circumference, and body fat</w:t>
            </w:r>
            <w:r w:rsidRPr="0005299A">
              <w:rPr>
                <w:color w:val="000000"/>
                <w:sz w:val="20"/>
                <w:szCs w:val="20"/>
              </w:rPr>
              <w:br/>
              <w:t>percentage), biochemical test results, dietary intake, and physical activity levels</w:t>
            </w:r>
          </w:p>
        </w:tc>
        <w:tc>
          <w:tcPr>
            <w:tcW w:w="1418" w:type="dxa"/>
            <w:tcBorders>
              <w:top w:val="nil"/>
              <w:left w:val="nil"/>
              <w:bottom w:val="single" w:sz="4" w:space="0" w:color="auto"/>
              <w:right w:val="single" w:sz="4" w:space="0" w:color="auto"/>
            </w:tcBorders>
            <w:vAlign w:val="center"/>
            <w:hideMark/>
          </w:tcPr>
          <w:p w14:paraId="58A73811" w14:textId="77777777" w:rsidR="00191C59" w:rsidRPr="0005299A" w:rsidRDefault="00191C59" w:rsidP="00191C59">
            <w:pPr>
              <w:rPr>
                <w:color w:val="000000"/>
                <w:sz w:val="20"/>
                <w:szCs w:val="20"/>
              </w:rPr>
            </w:pPr>
            <w:r w:rsidRPr="0005299A">
              <w:rPr>
                <w:color w:val="000000"/>
                <w:sz w:val="20"/>
                <w:szCs w:val="20"/>
              </w:rPr>
              <w:t>Genetic data, Anthropometrics, Dietary composition, Blood biomarkers</w:t>
            </w:r>
          </w:p>
        </w:tc>
        <w:tc>
          <w:tcPr>
            <w:tcW w:w="992" w:type="dxa"/>
            <w:tcBorders>
              <w:top w:val="nil"/>
              <w:left w:val="nil"/>
              <w:bottom w:val="single" w:sz="4" w:space="0" w:color="auto"/>
              <w:right w:val="single" w:sz="4" w:space="0" w:color="auto"/>
            </w:tcBorders>
            <w:vAlign w:val="center"/>
            <w:hideMark/>
          </w:tcPr>
          <w:p w14:paraId="221EC6DC" w14:textId="77777777" w:rsidR="00191C59" w:rsidRPr="0005299A" w:rsidRDefault="00191C59" w:rsidP="00191C59">
            <w:pPr>
              <w:jc w:val="center"/>
              <w:rPr>
                <w:color w:val="000000"/>
                <w:sz w:val="20"/>
                <w:szCs w:val="20"/>
              </w:rPr>
            </w:pPr>
            <w:r w:rsidRPr="0005299A">
              <w:rPr>
                <w:color w:val="000000"/>
                <w:sz w:val="20"/>
                <w:szCs w:val="20"/>
              </w:rPr>
              <w:t>4</w:t>
            </w:r>
          </w:p>
        </w:tc>
        <w:tc>
          <w:tcPr>
            <w:tcW w:w="1417" w:type="dxa"/>
            <w:tcBorders>
              <w:top w:val="nil"/>
              <w:left w:val="nil"/>
              <w:bottom w:val="single" w:sz="4" w:space="0" w:color="auto"/>
              <w:right w:val="single" w:sz="4" w:space="0" w:color="auto"/>
            </w:tcBorders>
            <w:vAlign w:val="center"/>
            <w:hideMark/>
          </w:tcPr>
          <w:p w14:paraId="11BFA1DE" w14:textId="77777777" w:rsidR="00191C59" w:rsidRPr="0005299A" w:rsidRDefault="00191C59" w:rsidP="00191C59">
            <w:pPr>
              <w:jc w:val="center"/>
              <w:rPr>
                <w:color w:val="000000"/>
                <w:sz w:val="20"/>
                <w:szCs w:val="20"/>
              </w:rPr>
            </w:pPr>
            <w:r w:rsidRPr="0005299A">
              <w:rPr>
                <w:color w:val="000000"/>
                <w:sz w:val="20"/>
                <w:szCs w:val="20"/>
              </w:rPr>
              <w:t xml:space="preserve">Blood; </w:t>
            </w:r>
            <w:r w:rsidRPr="0005299A">
              <w:rPr>
                <w:rFonts w:ascii="Calibri" w:hAnsi="Calibri" w:cs="Calibri"/>
                <w:color w:val="000000"/>
                <w:sz w:val="20"/>
                <w:szCs w:val="20"/>
              </w:rPr>
              <w:t>﻿</w:t>
            </w:r>
            <w:r w:rsidRPr="0005299A">
              <w:rPr>
                <w:color w:val="000000"/>
                <w:sz w:val="20"/>
                <w:szCs w:val="20"/>
              </w:rPr>
              <w:t xml:space="preserve">International Physical Activity Questionnaire; </w:t>
            </w:r>
            <w:r w:rsidRPr="0005299A">
              <w:rPr>
                <w:rFonts w:ascii="Calibri" w:hAnsi="Calibri" w:cs="Calibri"/>
                <w:color w:val="000000"/>
                <w:sz w:val="20"/>
                <w:szCs w:val="20"/>
              </w:rPr>
              <w:t>﻿﻿</w:t>
            </w:r>
            <w:r w:rsidRPr="0005299A">
              <w:rPr>
                <w:color w:val="000000"/>
                <w:sz w:val="20"/>
                <w:szCs w:val="20"/>
              </w:rPr>
              <w:t>food record</w:t>
            </w:r>
          </w:p>
        </w:tc>
      </w:tr>
      <w:tr w:rsidR="0067025D" w:rsidRPr="0005299A" w14:paraId="5D9BEF90" w14:textId="77777777" w:rsidTr="0067025D">
        <w:trPr>
          <w:trHeight w:val="1597"/>
        </w:trPr>
        <w:tc>
          <w:tcPr>
            <w:tcW w:w="511" w:type="dxa"/>
            <w:tcBorders>
              <w:top w:val="single" w:sz="4" w:space="0" w:color="auto"/>
              <w:left w:val="single" w:sz="4" w:space="0" w:color="auto"/>
              <w:bottom w:val="single" w:sz="4" w:space="0" w:color="auto"/>
              <w:right w:val="single" w:sz="4" w:space="0" w:color="auto"/>
            </w:tcBorders>
            <w:vAlign w:val="center"/>
            <w:hideMark/>
          </w:tcPr>
          <w:p w14:paraId="57B3099B" w14:textId="77777777" w:rsidR="00191C59" w:rsidRPr="0005299A" w:rsidRDefault="00191C59" w:rsidP="00191C59">
            <w:pPr>
              <w:jc w:val="center"/>
              <w:rPr>
                <w:color w:val="000000"/>
                <w:sz w:val="20"/>
                <w:szCs w:val="20"/>
              </w:rPr>
            </w:pPr>
            <w:r w:rsidRPr="0005299A">
              <w:rPr>
                <w:color w:val="000000"/>
                <w:sz w:val="20"/>
                <w:szCs w:val="20"/>
              </w:rPr>
              <w:t>10</w:t>
            </w:r>
          </w:p>
        </w:tc>
        <w:tc>
          <w:tcPr>
            <w:tcW w:w="907" w:type="dxa"/>
            <w:tcBorders>
              <w:top w:val="single" w:sz="4" w:space="0" w:color="auto"/>
              <w:left w:val="single" w:sz="4" w:space="0" w:color="auto"/>
              <w:bottom w:val="single" w:sz="4" w:space="0" w:color="auto"/>
              <w:right w:val="single" w:sz="4" w:space="0" w:color="auto"/>
            </w:tcBorders>
            <w:vAlign w:val="center"/>
            <w:hideMark/>
          </w:tcPr>
          <w:p w14:paraId="0A845182" w14:textId="668A8612" w:rsidR="00191C59" w:rsidRPr="009C7AC3" w:rsidRDefault="00191C59" w:rsidP="00191C59">
            <w:pPr>
              <w:jc w:val="center"/>
              <w:rPr>
                <w:color w:val="000000"/>
                <w:sz w:val="20"/>
                <w:szCs w:val="20"/>
                <w:lang w:val="vi-VN"/>
              </w:rPr>
            </w:pPr>
            <w:r w:rsidRPr="0005299A">
              <w:rPr>
                <w:color w:val="000000"/>
                <w:sz w:val="20"/>
                <w:szCs w:val="20"/>
              </w:rPr>
              <w:t>Yolanda E. Pérez-Beltrán (2023)</w:t>
            </w:r>
            <w:r>
              <w:rPr>
                <w:color w:val="000000"/>
                <w:sz w:val="20"/>
                <w:szCs w:val="20"/>
                <w:lang w:val="vi-VN"/>
              </w:rPr>
              <w:t xml:space="preserve"> </w:t>
            </w:r>
            <w:r>
              <w:rPr>
                <w:color w:val="000000"/>
                <w:sz w:val="20"/>
                <w:szCs w:val="20"/>
                <w:lang w:val="vi-VN"/>
              </w:rPr>
              <w:fldChar w:fldCharType="begin"/>
            </w:r>
            <w:r>
              <w:rPr>
                <w:color w:val="000000"/>
                <w:sz w:val="20"/>
                <w:szCs w:val="20"/>
                <w:lang w:val="vi-VN"/>
              </w:rPr>
              <w:instrText xml:space="preserve"> ADDIN EN.CITE &lt;EndNote&gt;&lt;Cite&gt;&lt;Author&gt;Pérez-Beltrán&lt;/Author&gt;&lt;Year&gt;2023&lt;/Year&gt;&lt;RecNum&gt;30&lt;/RecNum&gt;&lt;DisplayText&gt;(10)&lt;/DisplayText&gt;&lt;record&gt;&lt;rec-number&gt;30&lt;/rec-number&gt;&lt;foreign-keys&gt;&lt;key app="EN" db-id="wf25e0s2qvsdd4efd96vfwzjwfwptwt9ewzs" timestamp="1757140603"&gt;30&lt;/key&gt;&lt;/foreign-keys&gt;&lt;ref-type name="Journal Article"&gt;17&lt;/ref-type&gt;&lt;contributors&gt;&lt;authors&gt;&lt;author&gt;Pérez-Beltrán, Yolanda E.&lt;/author&gt;&lt;author&gt;González-Becerra, Karina&lt;/author&gt;&lt;author&gt;Rivera-Iñiguez, Ingrid&lt;/author&gt;&lt;author&gt;Martínez-López, Erika&lt;/author&gt;&lt;author&gt;Ramos-Lopez, Omar&lt;/author&gt;&lt;author&gt;Alcaraz-Mejía, Mildreth&lt;/author&gt;&lt;author&gt;Rodríguez-Echevarría, Roberto&lt;/author&gt;&lt;author&gt;Sáyago-Ayerdi, Sonia G.&lt;/author&gt;&lt;author&gt;Mendivil, Edgar J.&lt;/author&gt;&lt;/authors&gt;&lt;/contributors&gt;&lt;titles&gt;&lt;title&gt;A Nutrigenetic Strategy for Reducing Blood Lipids and Low-Grade Inflammation in Adults with Obesity and Overweight&lt;/title&gt;&lt;secondary-title&gt;Nutrients&lt;/secondary-title&gt;&lt;/titles&gt;&lt;periodical&gt;&lt;full-title&gt;Nutrients&lt;/full-title&gt;&lt;/periodical&gt;&lt;pages&gt;4324&lt;/pages&gt;&lt;volume&gt;15&lt;/volume&gt;&lt;number&gt;20&lt;/number&gt;&lt;dates&gt;&lt;year&gt;2023&lt;/year&gt;&lt;/dates&gt;&lt;isbn&gt;2072-6643&lt;/isbn&gt;&lt;accession-num&gt;doi:10.3390/nu15204324&lt;/accession-num&gt;&lt;urls&gt;&lt;related-urls&gt;&lt;url&gt;https://www.mdpi.com/2072-6643/15/20/4324&lt;/url&gt;&lt;/related-urls&gt;&lt;/urls&gt;&lt;/record&gt;&lt;/Cite&gt;&lt;/EndNote&gt;</w:instrText>
            </w:r>
            <w:r>
              <w:rPr>
                <w:color w:val="000000"/>
                <w:sz w:val="20"/>
                <w:szCs w:val="20"/>
                <w:lang w:val="vi-VN"/>
              </w:rPr>
              <w:fldChar w:fldCharType="separate"/>
            </w:r>
            <w:r>
              <w:rPr>
                <w:noProof/>
                <w:color w:val="000000"/>
                <w:sz w:val="20"/>
                <w:szCs w:val="20"/>
                <w:lang w:val="vi-VN"/>
              </w:rPr>
              <w:t>(10)</w:t>
            </w:r>
            <w:r>
              <w:rPr>
                <w:color w:val="000000"/>
                <w:sz w:val="20"/>
                <w:szCs w:val="20"/>
                <w:lang w:val="vi-VN"/>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hideMark/>
          </w:tcPr>
          <w:p w14:paraId="1137A5AC" w14:textId="77777777" w:rsidR="00191C59" w:rsidRPr="0005299A" w:rsidRDefault="00191C59" w:rsidP="00191C59">
            <w:pPr>
              <w:jc w:val="center"/>
              <w:rPr>
                <w:color w:val="000000"/>
                <w:sz w:val="20"/>
                <w:szCs w:val="20"/>
              </w:rPr>
            </w:pPr>
            <w:r w:rsidRPr="0005299A">
              <w:rPr>
                <w:color w:val="000000"/>
                <w:sz w:val="20"/>
                <w:szCs w:val="20"/>
              </w:rPr>
              <w:t>Adults with overweight or obesity</w:t>
            </w:r>
          </w:p>
        </w:tc>
        <w:tc>
          <w:tcPr>
            <w:tcW w:w="851" w:type="dxa"/>
            <w:tcBorders>
              <w:top w:val="single" w:sz="4" w:space="0" w:color="auto"/>
              <w:left w:val="single" w:sz="4" w:space="0" w:color="auto"/>
              <w:bottom w:val="single" w:sz="4" w:space="0" w:color="auto"/>
              <w:right w:val="single" w:sz="4" w:space="0" w:color="auto"/>
            </w:tcBorders>
            <w:vAlign w:val="center"/>
          </w:tcPr>
          <w:p w14:paraId="6FB6A4BB" w14:textId="7E10B794" w:rsidR="00191C59" w:rsidRPr="0005299A" w:rsidRDefault="00191C59" w:rsidP="00191C59">
            <w:pPr>
              <w:jc w:val="center"/>
              <w:rPr>
                <w:color w:val="000000"/>
                <w:sz w:val="20"/>
                <w:szCs w:val="20"/>
              </w:rPr>
            </w:pPr>
            <w:r>
              <w:rPr>
                <w:color w:val="000000"/>
                <w:sz w:val="20"/>
                <w:szCs w:val="20"/>
              </w:rPr>
              <w:t>Mexico</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EDB68DD" w14:textId="4A4C6474" w:rsidR="00191C59" w:rsidRPr="0005299A" w:rsidRDefault="00191C59" w:rsidP="00191C59">
            <w:pPr>
              <w:jc w:val="center"/>
              <w:rPr>
                <w:color w:val="000000"/>
                <w:sz w:val="20"/>
                <w:szCs w:val="20"/>
              </w:rPr>
            </w:pPr>
            <w:r w:rsidRPr="0005299A">
              <w:rPr>
                <w:color w:val="000000"/>
                <w:sz w:val="20"/>
                <w:szCs w:val="20"/>
              </w:rPr>
              <w:t>RCT</w:t>
            </w:r>
          </w:p>
        </w:tc>
        <w:tc>
          <w:tcPr>
            <w:tcW w:w="851" w:type="dxa"/>
            <w:tcBorders>
              <w:top w:val="single" w:sz="4" w:space="0" w:color="auto"/>
              <w:left w:val="single" w:sz="4" w:space="0" w:color="auto"/>
              <w:bottom w:val="single" w:sz="4" w:space="0" w:color="auto"/>
              <w:right w:val="single" w:sz="4" w:space="0" w:color="auto"/>
            </w:tcBorders>
            <w:vAlign w:val="center"/>
            <w:hideMark/>
          </w:tcPr>
          <w:p w14:paraId="6252B4A9" w14:textId="77777777" w:rsidR="00191C59" w:rsidRPr="0005299A" w:rsidRDefault="00191C59" w:rsidP="00191C59">
            <w:pPr>
              <w:jc w:val="center"/>
              <w:rPr>
                <w:color w:val="000000"/>
                <w:sz w:val="20"/>
                <w:szCs w:val="20"/>
              </w:rPr>
            </w:pPr>
            <w:r w:rsidRPr="0005299A">
              <w:rPr>
                <w:color w:val="000000"/>
                <w:sz w:val="20"/>
                <w:szCs w:val="20"/>
              </w:rPr>
              <w:t>36.0</w:t>
            </w:r>
          </w:p>
        </w:tc>
        <w:tc>
          <w:tcPr>
            <w:tcW w:w="1134" w:type="dxa"/>
            <w:tcBorders>
              <w:top w:val="nil"/>
              <w:left w:val="nil"/>
              <w:bottom w:val="single" w:sz="4" w:space="0" w:color="auto"/>
              <w:right w:val="single" w:sz="4" w:space="0" w:color="auto"/>
            </w:tcBorders>
            <w:vAlign w:val="center"/>
            <w:hideMark/>
          </w:tcPr>
          <w:p w14:paraId="19E99116" w14:textId="77777777" w:rsidR="00191C59" w:rsidRPr="0005299A" w:rsidRDefault="00191C59" w:rsidP="00191C59">
            <w:pPr>
              <w:jc w:val="center"/>
              <w:rPr>
                <w:color w:val="000000"/>
                <w:sz w:val="20"/>
                <w:szCs w:val="20"/>
              </w:rPr>
            </w:pPr>
            <w:r w:rsidRPr="0005299A">
              <w:rPr>
                <w:color w:val="000000"/>
                <w:sz w:val="20"/>
                <w:szCs w:val="20"/>
              </w:rPr>
              <w:t>42.0</w:t>
            </w:r>
          </w:p>
        </w:tc>
        <w:tc>
          <w:tcPr>
            <w:tcW w:w="992" w:type="dxa"/>
            <w:tcBorders>
              <w:top w:val="nil"/>
              <w:left w:val="nil"/>
              <w:bottom w:val="single" w:sz="4" w:space="0" w:color="auto"/>
              <w:right w:val="single" w:sz="4" w:space="0" w:color="auto"/>
            </w:tcBorders>
            <w:vAlign w:val="center"/>
            <w:hideMark/>
          </w:tcPr>
          <w:p w14:paraId="306FBCBB" w14:textId="77777777" w:rsidR="00191C59" w:rsidRPr="0005299A" w:rsidRDefault="00191C59" w:rsidP="00191C59">
            <w:pPr>
              <w:jc w:val="center"/>
              <w:rPr>
                <w:color w:val="000000"/>
                <w:sz w:val="20"/>
                <w:szCs w:val="20"/>
              </w:rPr>
            </w:pPr>
            <w:r w:rsidRPr="0005299A">
              <w:rPr>
                <w:color w:val="000000"/>
                <w:sz w:val="20"/>
                <w:szCs w:val="20"/>
              </w:rPr>
              <w:t>34.1 ± 9.5</w:t>
            </w:r>
          </w:p>
        </w:tc>
        <w:tc>
          <w:tcPr>
            <w:tcW w:w="992" w:type="dxa"/>
            <w:tcBorders>
              <w:top w:val="nil"/>
              <w:left w:val="nil"/>
              <w:bottom w:val="single" w:sz="4" w:space="0" w:color="auto"/>
              <w:right w:val="single" w:sz="4" w:space="0" w:color="auto"/>
            </w:tcBorders>
            <w:vAlign w:val="center"/>
            <w:hideMark/>
          </w:tcPr>
          <w:p w14:paraId="49A80D34" w14:textId="77777777" w:rsidR="00191C59" w:rsidRPr="0005299A" w:rsidRDefault="00191C59" w:rsidP="00191C59">
            <w:pPr>
              <w:jc w:val="center"/>
              <w:rPr>
                <w:color w:val="000000"/>
                <w:sz w:val="20"/>
                <w:szCs w:val="20"/>
              </w:rPr>
            </w:pPr>
            <w:r w:rsidRPr="0005299A">
              <w:rPr>
                <w:color w:val="000000"/>
                <w:sz w:val="20"/>
                <w:szCs w:val="20"/>
              </w:rPr>
              <w:t>32.8 ± 8.5</w:t>
            </w:r>
          </w:p>
        </w:tc>
        <w:tc>
          <w:tcPr>
            <w:tcW w:w="851" w:type="dxa"/>
            <w:tcBorders>
              <w:top w:val="nil"/>
              <w:left w:val="nil"/>
              <w:bottom w:val="single" w:sz="4" w:space="0" w:color="auto"/>
              <w:right w:val="single" w:sz="4" w:space="0" w:color="auto"/>
            </w:tcBorders>
            <w:vAlign w:val="center"/>
            <w:hideMark/>
          </w:tcPr>
          <w:p w14:paraId="4F0F515E" w14:textId="77777777" w:rsidR="00191C59" w:rsidRPr="0005299A" w:rsidRDefault="00191C59" w:rsidP="00191C59">
            <w:pPr>
              <w:jc w:val="center"/>
              <w:rPr>
                <w:color w:val="000000"/>
                <w:sz w:val="20"/>
                <w:szCs w:val="20"/>
              </w:rPr>
            </w:pPr>
            <w:r w:rsidRPr="0005299A">
              <w:rPr>
                <w:color w:val="000000"/>
                <w:sz w:val="20"/>
                <w:szCs w:val="20"/>
              </w:rPr>
              <w:t>8.0</w:t>
            </w:r>
          </w:p>
        </w:tc>
        <w:tc>
          <w:tcPr>
            <w:tcW w:w="3260" w:type="dxa"/>
            <w:tcBorders>
              <w:top w:val="nil"/>
              <w:left w:val="nil"/>
              <w:bottom w:val="single" w:sz="4" w:space="0" w:color="auto"/>
              <w:right w:val="single" w:sz="4" w:space="0" w:color="auto"/>
            </w:tcBorders>
            <w:vAlign w:val="center"/>
            <w:hideMark/>
          </w:tcPr>
          <w:p w14:paraId="19B155F2" w14:textId="77777777" w:rsidR="00191C59" w:rsidRPr="0005299A" w:rsidRDefault="00191C59" w:rsidP="00191C59">
            <w:pPr>
              <w:jc w:val="center"/>
              <w:rPr>
                <w:color w:val="000000"/>
                <w:sz w:val="20"/>
                <w:szCs w:val="20"/>
              </w:rPr>
            </w:pPr>
            <w:r w:rsidRPr="0005299A">
              <w:rPr>
                <w:color w:val="000000"/>
                <w:sz w:val="20"/>
                <w:szCs w:val="20"/>
              </w:rPr>
              <w:t>Genotypes (LIPC rs1800588, LPL rs13702, FABP2 rs1799883, ABCA1 rs9282541, CETP rs708272, PPARG rs1801282, APOA5 rs662799, APOC3 rs5128, APOA1 rs670, APOE rs7412, and rs429358)</w:t>
            </w:r>
          </w:p>
        </w:tc>
        <w:tc>
          <w:tcPr>
            <w:tcW w:w="1418" w:type="dxa"/>
            <w:tcBorders>
              <w:top w:val="nil"/>
              <w:left w:val="nil"/>
              <w:bottom w:val="single" w:sz="4" w:space="0" w:color="auto"/>
              <w:right w:val="single" w:sz="4" w:space="0" w:color="auto"/>
            </w:tcBorders>
            <w:vAlign w:val="center"/>
            <w:hideMark/>
          </w:tcPr>
          <w:p w14:paraId="433AF3BD" w14:textId="77777777" w:rsidR="00191C59" w:rsidRPr="0005299A" w:rsidRDefault="00191C59" w:rsidP="00191C59">
            <w:pPr>
              <w:rPr>
                <w:color w:val="000000"/>
                <w:sz w:val="20"/>
                <w:szCs w:val="20"/>
              </w:rPr>
            </w:pPr>
            <w:r w:rsidRPr="0005299A">
              <w:rPr>
                <w:color w:val="000000"/>
                <w:sz w:val="20"/>
                <w:szCs w:val="20"/>
              </w:rPr>
              <w:t>Genetic data</w:t>
            </w:r>
          </w:p>
        </w:tc>
        <w:tc>
          <w:tcPr>
            <w:tcW w:w="992" w:type="dxa"/>
            <w:tcBorders>
              <w:top w:val="nil"/>
              <w:left w:val="nil"/>
              <w:bottom w:val="single" w:sz="4" w:space="0" w:color="auto"/>
              <w:right w:val="single" w:sz="4" w:space="0" w:color="auto"/>
            </w:tcBorders>
            <w:vAlign w:val="center"/>
            <w:hideMark/>
          </w:tcPr>
          <w:p w14:paraId="47A576CC" w14:textId="77777777" w:rsidR="00191C59" w:rsidRPr="0005299A" w:rsidRDefault="00191C59" w:rsidP="00191C59">
            <w:pPr>
              <w:jc w:val="center"/>
              <w:rPr>
                <w:color w:val="000000"/>
                <w:sz w:val="20"/>
                <w:szCs w:val="20"/>
              </w:rPr>
            </w:pPr>
            <w:r w:rsidRPr="0005299A">
              <w:rPr>
                <w:color w:val="000000"/>
                <w:sz w:val="20"/>
                <w:szCs w:val="20"/>
              </w:rPr>
              <w:t>1</w:t>
            </w:r>
          </w:p>
        </w:tc>
        <w:tc>
          <w:tcPr>
            <w:tcW w:w="1417" w:type="dxa"/>
            <w:tcBorders>
              <w:top w:val="nil"/>
              <w:left w:val="nil"/>
              <w:bottom w:val="single" w:sz="4" w:space="0" w:color="auto"/>
              <w:right w:val="single" w:sz="4" w:space="0" w:color="auto"/>
            </w:tcBorders>
            <w:vAlign w:val="center"/>
            <w:hideMark/>
          </w:tcPr>
          <w:p w14:paraId="31CB417C" w14:textId="77777777" w:rsidR="00191C59" w:rsidRPr="0005299A" w:rsidRDefault="00191C59" w:rsidP="00191C59">
            <w:pPr>
              <w:jc w:val="center"/>
              <w:rPr>
                <w:color w:val="000000"/>
                <w:sz w:val="20"/>
                <w:szCs w:val="20"/>
              </w:rPr>
            </w:pPr>
            <w:r w:rsidRPr="0005299A">
              <w:rPr>
                <w:color w:val="000000"/>
                <w:sz w:val="20"/>
                <w:szCs w:val="20"/>
              </w:rPr>
              <w:t xml:space="preserve">Peripheral blood </w:t>
            </w:r>
          </w:p>
        </w:tc>
      </w:tr>
      <w:tr w:rsidR="0067025D" w:rsidRPr="0005299A" w14:paraId="7B2DF2A6" w14:textId="77777777" w:rsidTr="0067025D">
        <w:trPr>
          <w:trHeight w:val="1833"/>
        </w:trPr>
        <w:tc>
          <w:tcPr>
            <w:tcW w:w="511" w:type="dxa"/>
            <w:tcBorders>
              <w:top w:val="single" w:sz="4" w:space="0" w:color="auto"/>
              <w:left w:val="single" w:sz="4" w:space="0" w:color="auto"/>
              <w:bottom w:val="single" w:sz="4" w:space="0" w:color="auto"/>
              <w:right w:val="single" w:sz="4" w:space="0" w:color="auto"/>
            </w:tcBorders>
            <w:vAlign w:val="center"/>
            <w:hideMark/>
          </w:tcPr>
          <w:p w14:paraId="42424606" w14:textId="77777777" w:rsidR="00191C59" w:rsidRPr="0005299A" w:rsidRDefault="00191C59" w:rsidP="00191C59">
            <w:pPr>
              <w:jc w:val="center"/>
              <w:rPr>
                <w:color w:val="000000"/>
                <w:sz w:val="20"/>
                <w:szCs w:val="20"/>
              </w:rPr>
            </w:pPr>
            <w:r w:rsidRPr="0005299A">
              <w:rPr>
                <w:color w:val="000000"/>
                <w:sz w:val="20"/>
                <w:szCs w:val="20"/>
              </w:rPr>
              <w:t>11</w:t>
            </w:r>
          </w:p>
        </w:tc>
        <w:tc>
          <w:tcPr>
            <w:tcW w:w="907" w:type="dxa"/>
            <w:tcBorders>
              <w:top w:val="single" w:sz="4" w:space="0" w:color="auto"/>
              <w:left w:val="single" w:sz="4" w:space="0" w:color="auto"/>
              <w:bottom w:val="single" w:sz="4" w:space="0" w:color="auto"/>
              <w:right w:val="single" w:sz="4" w:space="0" w:color="auto"/>
            </w:tcBorders>
            <w:vAlign w:val="center"/>
            <w:hideMark/>
          </w:tcPr>
          <w:p w14:paraId="03851E70" w14:textId="4CA15E36" w:rsidR="00191C59" w:rsidRPr="00A469CC" w:rsidRDefault="00191C59" w:rsidP="00191C59">
            <w:pPr>
              <w:jc w:val="center"/>
              <w:rPr>
                <w:color w:val="000000"/>
                <w:sz w:val="20"/>
                <w:szCs w:val="20"/>
                <w:lang w:val="vi-VN"/>
              </w:rPr>
            </w:pPr>
            <w:r w:rsidRPr="0005299A">
              <w:rPr>
                <w:color w:val="000000"/>
                <w:sz w:val="20"/>
                <w:szCs w:val="20"/>
              </w:rPr>
              <w:t>Jianheng Zheng (2022)</w:t>
            </w:r>
            <w:r>
              <w:rPr>
                <w:color w:val="000000"/>
                <w:sz w:val="20"/>
                <w:szCs w:val="20"/>
                <w:lang w:val="vi-VN"/>
              </w:rPr>
              <w:t xml:space="preserve"> </w:t>
            </w:r>
            <w:r>
              <w:rPr>
                <w:color w:val="000000"/>
                <w:sz w:val="20"/>
                <w:szCs w:val="20"/>
                <w:lang w:val="vi-VN"/>
              </w:rPr>
              <w:fldChar w:fldCharType="begin"/>
            </w:r>
            <w:r>
              <w:rPr>
                <w:color w:val="000000"/>
                <w:sz w:val="20"/>
                <w:szCs w:val="20"/>
                <w:lang w:val="vi-VN"/>
              </w:rPr>
              <w:instrText xml:space="preserve"> ADDIN EN.CITE &lt;EndNote&gt;&lt;Cite&gt;&lt;Author&gt;Zheng&lt;/Author&gt;&lt;Year&gt;2022&lt;/Year&gt;&lt;RecNum&gt;31&lt;/RecNum&gt;&lt;DisplayText&gt;(11)&lt;/DisplayText&gt;&lt;record&gt;&lt;rec-number&gt;31&lt;/rec-number&gt;&lt;foreign-keys&gt;&lt;key app="EN" db-id="wf25e0s2qvsdd4efd96vfwzjwfwptwt9ewzs" timestamp="1757140651"&gt;31&lt;/key&gt;&lt;/foreign-keys&gt;&lt;ref-type name="Journal Article"&gt;17&lt;/ref-type&gt;&lt;contributors&gt;&lt;authors&gt;&lt;author&gt;Zheng,Jianheng&lt;/author&gt;&lt;author&gt;Wang,Feijie&lt;/author&gt;&lt;author&gt;Guo,Hongwei&lt;/author&gt;&lt;author&gt;Cheng,Junrui&lt;/author&gt;&lt;author&gt;Du,Jun&lt;/author&gt;&lt;author&gt;Kan,Juntao&lt;/author&gt;&lt;/authors&gt;&lt;/contributors&gt;&lt;titles&gt;&lt;title&gt;Gut microbiota modulates differential lipid metabolism outcomes associated with FTO gene polymorphisms in response to personalized nutrition intervention&lt;/title&gt;&lt;secondary-title&gt;Frontiers in Nutrition&lt;/secondary-title&gt;&lt;short-title&gt;different response to personalized nutrtion&lt;/short-title&gt;&lt;/titles&gt;&lt;periodical&gt;&lt;full-title&gt;Frontiers in Nutrition&lt;/full-title&gt;&lt;/periodical&gt;&lt;volume&gt;Volume 9 - 2022&lt;/volume&gt;&lt;keywords&gt;&lt;keyword&gt;personalized nutrition,Lipid Metabolism,rct,FTO,Gut Microbiota&lt;/keyword&gt;&lt;/keywords&gt;&lt;dates&gt;&lt;year&gt;2022&lt;/year&gt;&lt;pub-dates&gt;&lt;date&gt;2022-September-15&lt;/date&gt;&lt;/pub-dates&gt;&lt;/dates&gt;&lt;isbn&gt;2296-861X&lt;/isbn&gt;&lt;work-type&gt;Original Research&lt;/work-type&gt;&lt;urls&gt;&lt;related-urls&gt;&lt;url&gt;https://www.frontiersin.org/journals/nutrition/articles/10.3389/fnut.2022.985723&lt;/url&gt;&lt;/related-urls&gt;&lt;/urls&gt;&lt;electronic-resource-num&gt;10.3389/fnut.2022.985723&lt;/electronic-resource-num&gt;&lt;language&gt;English&lt;/language&gt;&lt;/record&gt;&lt;/Cite&gt;&lt;/EndNote&gt;</w:instrText>
            </w:r>
            <w:r>
              <w:rPr>
                <w:color w:val="000000"/>
                <w:sz w:val="20"/>
                <w:szCs w:val="20"/>
                <w:lang w:val="vi-VN"/>
              </w:rPr>
              <w:fldChar w:fldCharType="separate"/>
            </w:r>
            <w:r>
              <w:rPr>
                <w:noProof/>
                <w:color w:val="000000"/>
                <w:sz w:val="20"/>
                <w:szCs w:val="20"/>
                <w:lang w:val="vi-VN"/>
              </w:rPr>
              <w:t>(11)</w:t>
            </w:r>
            <w:r>
              <w:rPr>
                <w:color w:val="000000"/>
                <w:sz w:val="20"/>
                <w:szCs w:val="20"/>
                <w:lang w:val="vi-VN"/>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hideMark/>
          </w:tcPr>
          <w:p w14:paraId="24ED6264" w14:textId="77777777" w:rsidR="00191C59" w:rsidRPr="0005299A" w:rsidRDefault="00191C59" w:rsidP="00191C59">
            <w:pPr>
              <w:jc w:val="center"/>
              <w:rPr>
                <w:color w:val="000000"/>
                <w:sz w:val="20"/>
                <w:szCs w:val="20"/>
              </w:rPr>
            </w:pPr>
            <w:r w:rsidRPr="0005299A">
              <w:rPr>
                <w:color w:val="000000"/>
                <w:sz w:val="20"/>
                <w:szCs w:val="20"/>
              </w:rPr>
              <w:t xml:space="preserve">Overweight or obese adults </w:t>
            </w:r>
          </w:p>
        </w:tc>
        <w:tc>
          <w:tcPr>
            <w:tcW w:w="851" w:type="dxa"/>
            <w:tcBorders>
              <w:top w:val="single" w:sz="4" w:space="0" w:color="auto"/>
              <w:left w:val="single" w:sz="4" w:space="0" w:color="auto"/>
              <w:bottom w:val="single" w:sz="4" w:space="0" w:color="auto"/>
              <w:right w:val="single" w:sz="4" w:space="0" w:color="auto"/>
            </w:tcBorders>
            <w:vAlign w:val="center"/>
          </w:tcPr>
          <w:p w14:paraId="677D4AB7" w14:textId="625F9675" w:rsidR="00191C59" w:rsidRPr="0005299A" w:rsidRDefault="00191C59" w:rsidP="00191C59">
            <w:pPr>
              <w:jc w:val="center"/>
              <w:rPr>
                <w:color w:val="000000"/>
                <w:sz w:val="20"/>
                <w:szCs w:val="20"/>
              </w:rPr>
            </w:pPr>
            <w:r>
              <w:rPr>
                <w:color w:val="000000"/>
                <w:sz w:val="20"/>
                <w:szCs w:val="20"/>
              </w:rPr>
              <w:t>China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1E4568B" w14:textId="26B0CB8B" w:rsidR="00191C59" w:rsidRPr="0005299A" w:rsidRDefault="00191C59" w:rsidP="00191C59">
            <w:pPr>
              <w:jc w:val="center"/>
              <w:rPr>
                <w:color w:val="000000"/>
                <w:sz w:val="20"/>
                <w:szCs w:val="20"/>
              </w:rPr>
            </w:pPr>
            <w:r w:rsidRPr="0005299A">
              <w:rPr>
                <w:color w:val="000000"/>
                <w:sz w:val="20"/>
                <w:szCs w:val="20"/>
              </w:rPr>
              <w:t>A multicenter RCT with 2-group parallel design</w:t>
            </w:r>
          </w:p>
        </w:tc>
        <w:tc>
          <w:tcPr>
            <w:tcW w:w="851" w:type="dxa"/>
            <w:tcBorders>
              <w:top w:val="single" w:sz="4" w:space="0" w:color="auto"/>
              <w:left w:val="single" w:sz="4" w:space="0" w:color="auto"/>
              <w:bottom w:val="single" w:sz="4" w:space="0" w:color="auto"/>
              <w:right w:val="single" w:sz="4" w:space="0" w:color="auto"/>
            </w:tcBorders>
            <w:vAlign w:val="center"/>
            <w:hideMark/>
          </w:tcPr>
          <w:p w14:paraId="6FD8DF85" w14:textId="77777777" w:rsidR="00191C59" w:rsidRPr="0005299A" w:rsidRDefault="00191C59" w:rsidP="00191C59">
            <w:pPr>
              <w:jc w:val="center"/>
              <w:rPr>
                <w:color w:val="000000"/>
                <w:sz w:val="20"/>
                <w:szCs w:val="20"/>
              </w:rPr>
            </w:pPr>
            <w:r w:rsidRPr="0005299A">
              <w:rPr>
                <w:color w:val="000000"/>
                <w:sz w:val="20"/>
                <w:szCs w:val="20"/>
              </w:rPr>
              <w:t>4.0</w:t>
            </w:r>
          </w:p>
        </w:tc>
        <w:tc>
          <w:tcPr>
            <w:tcW w:w="1134" w:type="dxa"/>
            <w:tcBorders>
              <w:top w:val="nil"/>
              <w:left w:val="nil"/>
              <w:bottom w:val="single" w:sz="4" w:space="0" w:color="auto"/>
              <w:right w:val="single" w:sz="4" w:space="0" w:color="auto"/>
            </w:tcBorders>
            <w:vAlign w:val="center"/>
            <w:hideMark/>
          </w:tcPr>
          <w:p w14:paraId="6E03E707" w14:textId="77777777" w:rsidR="00191C59" w:rsidRPr="0005299A" w:rsidRDefault="00191C59" w:rsidP="00191C59">
            <w:pPr>
              <w:jc w:val="center"/>
              <w:rPr>
                <w:color w:val="000000"/>
                <w:sz w:val="20"/>
                <w:szCs w:val="20"/>
              </w:rPr>
            </w:pPr>
            <w:r w:rsidRPr="0005299A">
              <w:rPr>
                <w:color w:val="000000"/>
                <w:sz w:val="20"/>
                <w:szCs w:val="20"/>
              </w:rPr>
              <w:t>5.0</w:t>
            </w:r>
          </w:p>
        </w:tc>
        <w:tc>
          <w:tcPr>
            <w:tcW w:w="992" w:type="dxa"/>
            <w:tcBorders>
              <w:top w:val="nil"/>
              <w:left w:val="nil"/>
              <w:bottom w:val="single" w:sz="4" w:space="0" w:color="auto"/>
              <w:right w:val="single" w:sz="4" w:space="0" w:color="auto"/>
            </w:tcBorders>
            <w:vAlign w:val="center"/>
            <w:hideMark/>
          </w:tcPr>
          <w:p w14:paraId="26C2DF2C" w14:textId="77777777" w:rsidR="00191C59" w:rsidRPr="0005299A" w:rsidRDefault="00191C59" w:rsidP="00191C59">
            <w:pPr>
              <w:jc w:val="center"/>
              <w:rPr>
                <w:color w:val="000000"/>
                <w:sz w:val="20"/>
                <w:szCs w:val="20"/>
              </w:rPr>
            </w:pPr>
            <w:r w:rsidRPr="0005299A">
              <w:rPr>
                <w:color w:val="000000"/>
                <w:sz w:val="20"/>
                <w:szCs w:val="20"/>
              </w:rPr>
              <w:t>35.2 ± 9.42</w:t>
            </w:r>
          </w:p>
        </w:tc>
        <w:tc>
          <w:tcPr>
            <w:tcW w:w="992" w:type="dxa"/>
            <w:tcBorders>
              <w:top w:val="nil"/>
              <w:left w:val="nil"/>
              <w:bottom w:val="single" w:sz="4" w:space="0" w:color="auto"/>
              <w:right w:val="single" w:sz="4" w:space="0" w:color="auto"/>
            </w:tcBorders>
            <w:vAlign w:val="center"/>
            <w:hideMark/>
          </w:tcPr>
          <w:p w14:paraId="1CF8568E" w14:textId="77777777" w:rsidR="00191C59" w:rsidRPr="0005299A" w:rsidRDefault="00191C59" w:rsidP="00191C59">
            <w:pPr>
              <w:jc w:val="center"/>
              <w:rPr>
                <w:color w:val="000000"/>
                <w:sz w:val="20"/>
                <w:szCs w:val="20"/>
              </w:rPr>
            </w:pPr>
            <w:r w:rsidRPr="0005299A">
              <w:rPr>
                <w:color w:val="000000"/>
                <w:sz w:val="20"/>
                <w:szCs w:val="20"/>
              </w:rPr>
              <w:t>35.5 ± 3.87</w:t>
            </w:r>
          </w:p>
        </w:tc>
        <w:tc>
          <w:tcPr>
            <w:tcW w:w="851" w:type="dxa"/>
            <w:tcBorders>
              <w:top w:val="nil"/>
              <w:left w:val="nil"/>
              <w:bottom w:val="single" w:sz="4" w:space="0" w:color="auto"/>
              <w:right w:val="single" w:sz="4" w:space="0" w:color="auto"/>
            </w:tcBorders>
            <w:vAlign w:val="center"/>
            <w:hideMark/>
          </w:tcPr>
          <w:p w14:paraId="7E1D4892" w14:textId="77777777" w:rsidR="00191C59" w:rsidRPr="0005299A" w:rsidRDefault="00191C59" w:rsidP="00191C59">
            <w:pPr>
              <w:jc w:val="center"/>
              <w:rPr>
                <w:color w:val="000000"/>
                <w:sz w:val="20"/>
                <w:szCs w:val="20"/>
              </w:rPr>
            </w:pPr>
            <w:r w:rsidRPr="0005299A">
              <w:rPr>
                <w:color w:val="000000"/>
                <w:sz w:val="20"/>
                <w:szCs w:val="20"/>
              </w:rPr>
              <w:t>12.0</w:t>
            </w:r>
          </w:p>
        </w:tc>
        <w:tc>
          <w:tcPr>
            <w:tcW w:w="3260" w:type="dxa"/>
            <w:tcBorders>
              <w:top w:val="nil"/>
              <w:left w:val="nil"/>
              <w:bottom w:val="single" w:sz="4" w:space="0" w:color="auto"/>
              <w:right w:val="single" w:sz="4" w:space="0" w:color="auto"/>
            </w:tcBorders>
            <w:vAlign w:val="center"/>
            <w:hideMark/>
          </w:tcPr>
          <w:p w14:paraId="4475F1B7" w14:textId="77777777" w:rsidR="00191C59" w:rsidRPr="0005299A" w:rsidRDefault="00191C59" w:rsidP="00191C59">
            <w:pPr>
              <w:jc w:val="center"/>
              <w:rPr>
                <w:color w:val="000000"/>
                <w:sz w:val="20"/>
                <w:szCs w:val="20"/>
              </w:rPr>
            </w:pPr>
            <w:r w:rsidRPr="0005299A">
              <w:rPr>
                <w:color w:val="000000"/>
                <w:sz w:val="20"/>
                <w:szCs w:val="20"/>
              </w:rPr>
              <w:t>Anthropometric, nutrient, blood, and genetic profiles (rs1121980 in FTO)</w:t>
            </w:r>
          </w:p>
        </w:tc>
        <w:tc>
          <w:tcPr>
            <w:tcW w:w="1418" w:type="dxa"/>
            <w:tcBorders>
              <w:top w:val="nil"/>
              <w:left w:val="nil"/>
              <w:bottom w:val="single" w:sz="4" w:space="0" w:color="auto"/>
              <w:right w:val="single" w:sz="4" w:space="0" w:color="auto"/>
            </w:tcBorders>
            <w:vAlign w:val="center"/>
            <w:hideMark/>
          </w:tcPr>
          <w:p w14:paraId="7BC6C9E0" w14:textId="77777777" w:rsidR="00191C59" w:rsidRPr="0005299A" w:rsidRDefault="00191C59" w:rsidP="00191C59">
            <w:pPr>
              <w:rPr>
                <w:color w:val="000000"/>
                <w:sz w:val="20"/>
                <w:szCs w:val="20"/>
              </w:rPr>
            </w:pPr>
            <w:r w:rsidRPr="0005299A">
              <w:rPr>
                <w:color w:val="000000"/>
                <w:sz w:val="20"/>
                <w:szCs w:val="20"/>
              </w:rPr>
              <w:t>Anthropometrics, Dietary composition, Blood biomarkers, Genetic data</w:t>
            </w:r>
          </w:p>
        </w:tc>
        <w:tc>
          <w:tcPr>
            <w:tcW w:w="992" w:type="dxa"/>
            <w:tcBorders>
              <w:top w:val="nil"/>
              <w:left w:val="nil"/>
              <w:bottom w:val="single" w:sz="4" w:space="0" w:color="auto"/>
              <w:right w:val="single" w:sz="4" w:space="0" w:color="auto"/>
            </w:tcBorders>
            <w:vAlign w:val="center"/>
            <w:hideMark/>
          </w:tcPr>
          <w:p w14:paraId="143B92C2" w14:textId="77777777" w:rsidR="00191C59" w:rsidRPr="0005299A" w:rsidRDefault="00191C59" w:rsidP="00191C59">
            <w:pPr>
              <w:jc w:val="center"/>
              <w:rPr>
                <w:color w:val="000000"/>
                <w:sz w:val="20"/>
                <w:szCs w:val="20"/>
              </w:rPr>
            </w:pPr>
            <w:r w:rsidRPr="0005299A">
              <w:rPr>
                <w:color w:val="000000"/>
                <w:sz w:val="20"/>
                <w:szCs w:val="20"/>
              </w:rPr>
              <w:t>4</w:t>
            </w:r>
          </w:p>
        </w:tc>
        <w:tc>
          <w:tcPr>
            <w:tcW w:w="1417" w:type="dxa"/>
            <w:tcBorders>
              <w:top w:val="nil"/>
              <w:left w:val="nil"/>
              <w:bottom w:val="single" w:sz="4" w:space="0" w:color="auto"/>
              <w:right w:val="single" w:sz="4" w:space="0" w:color="auto"/>
            </w:tcBorders>
            <w:vAlign w:val="center"/>
            <w:hideMark/>
          </w:tcPr>
          <w:p w14:paraId="4C79E408" w14:textId="77777777" w:rsidR="00191C59" w:rsidRPr="0005299A" w:rsidRDefault="00191C59" w:rsidP="00191C59">
            <w:pPr>
              <w:jc w:val="center"/>
              <w:rPr>
                <w:color w:val="000000"/>
                <w:sz w:val="20"/>
                <w:szCs w:val="20"/>
              </w:rPr>
            </w:pPr>
            <w:r w:rsidRPr="0005299A">
              <w:rPr>
                <w:color w:val="000000"/>
                <w:sz w:val="20"/>
                <w:szCs w:val="20"/>
              </w:rPr>
              <w:t>Anthropometric measurements; semiquantitative food frequency questionnaire; sport frequency questionnaire (SFQ); oral swab; serum</w:t>
            </w:r>
          </w:p>
        </w:tc>
      </w:tr>
      <w:tr w:rsidR="0067025D" w:rsidRPr="0005299A" w14:paraId="2AD196A6" w14:textId="77777777" w:rsidTr="0067025D">
        <w:trPr>
          <w:trHeight w:val="1393"/>
        </w:trPr>
        <w:tc>
          <w:tcPr>
            <w:tcW w:w="511" w:type="dxa"/>
            <w:tcBorders>
              <w:top w:val="single" w:sz="4" w:space="0" w:color="auto"/>
              <w:left w:val="single" w:sz="4" w:space="0" w:color="auto"/>
              <w:bottom w:val="single" w:sz="4" w:space="0" w:color="auto"/>
              <w:right w:val="single" w:sz="4" w:space="0" w:color="auto"/>
            </w:tcBorders>
            <w:vAlign w:val="center"/>
            <w:hideMark/>
          </w:tcPr>
          <w:p w14:paraId="2CC2D227" w14:textId="77777777" w:rsidR="00191C59" w:rsidRPr="0005299A" w:rsidRDefault="00191C59" w:rsidP="00191C59">
            <w:pPr>
              <w:jc w:val="center"/>
              <w:rPr>
                <w:color w:val="000000"/>
                <w:sz w:val="20"/>
                <w:szCs w:val="20"/>
              </w:rPr>
            </w:pPr>
            <w:r w:rsidRPr="0005299A">
              <w:rPr>
                <w:color w:val="000000"/>
                <w:sz w:val="20"/>
                <w:szCs w:val="20"/>
              </w:rPr>
              <w:t>12</w:t>
            </w:r>
          </w:p>
        </w:tc>
        <w:tc>
          <w:tcPr>
            <w:tcW w:w="907" w:type="dxa"/>
            <w:tcBorders>
              <w:top w:val="single" w:sz="4" w:space="0" w:color="auto"/>
              <w:left w:val="single" w:sz="4" w:space="0" w:color="auto"/>
              <w:bottom w:val="single" w:sz="4" w:space="0" w:color="auto"/>
              <w:right w:val="single" w:sz="4" w:space="0" w:color="auto"/>
            </w:tcBorders>
            <w:vAlign w:val="center"/>
            <w:hideMark/>
          </w:tcPr>
          <w:p w14:paraId="4904E1C8" w14:textId="5370BB10" w:rsidR="00191C59" w:rsidRPr="00A469CC" w:rsidRDefault="00191C59" w:rsidP="00191C59">
            <w:pPr>
              <w:jc w:val="center"/>
              <w:rPr>
                <w:color w:val="000000"/>
                <w:sz w:val="20"/>
                <w:szCs w:val="20"/>
                <w:lang w:val="vi-VN"/>
              </w:rPr>
            </w:pPr>
            <w:r w:rsidRPr="0005299A">
              <w:rPr>
                <w:color w:val="000000"/>
                <w:sz w:val="20"/>
                <w:szCs w:val="20"/>
              </w:rPr>
              <w:t>Karen A. Frankwich (2015)</w:t>
            </w:r>
            <w:r>
              <w:rPr>
                <w:color w:val="000000"/>
                <w:sz w:val="20"/>
                <w:szCs w:val="20"/>
                <w:lang w:val="vi-VN"/>
              </w:rPr>
              <w:t xml:space="preserve"> </w:t>
            </w:r>
            <w:r>
              <w:rPr>
                <w:color w:val="000000"/>
                <w:sz w:val="20"/>
                <w:szCs w:val="20"/>
                <w:lang w:val="vi-VN"/>
              </w:rPr>
              <w:fldChar w:fldCharType="begin"/>
            </w:r>
            <w:r>
              <w:rPr>
                <w:color w:val="000000"/>
                <w:sz w:val="20"/>
                <w:szCs w:val="20"/>
                <w:lang w:val="vi-VN"/>
              </w:rPr>
              <w:instrText xml:space="preserve"> ADDIN EN.CITE &lt;EndNote&gt;&lt;Cite&gt;&lt;Author&gt;Frankwich&lt;/Author&gt;&lt;Year&gt;2015&lt;/Year&gt;&lt;RecNum&gt;32&lt;/RecNum&gt;&lt;DisplayText&gt;(12)&lt;/DisplayText&gt;&lt;record&gt;&lt;rec-number&gt;32&lt;/rec-number&gt;&lt;foreign-keys&gt;&lt;key app="EN" db-id="wf25e0s2qvsdd4efd96vfwzjwfwptwt9ewzs" timestamp="1757140701"&gt;32&lt;/key&gt;&lt;/foreign-keys&gt;&lt;ref-type name="Journal Article"&gt;17&lt;/ref-type&gt;&lt;contributors&gt;&lt;authors&gt;&lt;author&gt;Frankwich, Karen A.&lt;/author&gt;&lt;author&gt;Egnatios, Jeremy&lt;/author&gt;&lt;author&gt;Kenyon, Mandy L.&lt;/author&gt;&lt;author&gt;Rutledge, Thomas R.&lt;/author&gt;&lt;author&gt;Liao, Patricia S.&lt;/author&gt;&lt;author&gt;Gupta, Samir&lt;/author&gt;&lt;author&gt;Herbst, Karen L.&lt;/author&gt;&lt;author&gt;Zarrinpar, Amir&lt;/author&gt;&lt;/authors&gt;&lt;/contributors&gt;&lt;titles&gt;&lt;title&gt;Differences in Weight Loss Between Persons on Standard Balanced vs Nutrigenetic Diets in a Randomized Controlled Trial&lt;/title&gt;&lt;secondary-title&gt;Clinical Gastroenterology and Hepatology&lt;/secondary-title&gt;&lt;/titles&gt;&lt;periodical&gt;&lt;full-title&gt;Clinical Gastroenterology and Hepatology&lt;/full-title&gt;&lt;/periodical&gt;&lt;pages&gt;1625-1632.e1&lt;/pages&gt;&lt;volume&gt;13&lt;/volume&gt;&lt;number&gt;9&lt;/number&gt;&lt;dates&gt;&lt;year&gt;2015&lt;/year&gt;&lt;/dates&gt;&lt;publisher&gt;Elsevier&lt;/publisher&gt;&lt;isbn&gt;1542-3565&lt;/isbn&gt;&lt;urls&gt;&lt;related-urls&gt;&lt;url&gt;https://doi.org/10.1016/j.cgh.2015.02.044&lt;/url&gt;&lt;/related-urls&gt;&lt;/urls&gt;&lt;electronic-resource-num&gt;10.1016/j.cgh.2015.02.044&lt;/electronic-resource-num&gt;&lt;access-date&gt;2025/09/05&lt;/access-date&gt;&lt;/record&gt;&lt;/Cite&gt;&lt;/EndNote&gt;</w:instrText>
            </w:r>
            <w:r>
              <w:rPr>
                <w:color w:val="000000"/>
                <w:sz w:val="20"/>
                <w:szCs w:val="20"/>
                <w:lang w:val="vi-VN"/>
              </w:rPr>
              <w:fldChar w:fldCharType="separate"/>
            </w:r>
            <w:r>
              <w:rPr>
                <w:noProof/>
                <w:color w:val="000000"/>
                <w:sz w:val="20"/>
                <w:szCs w:val="20"/>
                <w:lang w:val="vi-VN"/>
              </w:rPr>
              <w:t>(12)</w:t>
            </w:r>
            <w:r>
              <w:rPr>
                <w:color w:val="000000"/>
                <w:sz w:val="20"/>
                <w:szCs w:val="20"/>
                <w:lang w:val="vi-VN"/>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hideMark/>
          </w:tcPr>
          <w:p w14:paraId="5B5697A9" w14:textId="77777777" w:rsidR="00191C59" w:rsidRPr="0005299A" w:rsidRDefault="00191C59" w:rsidP="00191C59">
            <w:pPr>
              <w:jc w:val="center"/>
              <w:rPr>
                <w:color w:val="000000"/>
                <w:sz w:val="20"/>
                <w:szCs w:val="20"/>
              </w:rPr>
            </w:pPr>
            <w:r w:rsidRPr="0005299A">
              <w:rPr>
                <w:rFonts w:ascii="Calibri" w:hAnsi="Calibri" w:cs="Calibri"/>
                <w:color w:val="000000"/>
                <w:sz w:val="20"/>
                <w:szCs w:val="20"/>
              </w:rPr>
              <w:t>﻿</w:t>
            </w:r>
            <w:r w:rsidRPr="0005299A">
              <w:rPr>
                <w:color w:val="000000"/>
                <w:sz w:val="20"/>
                <w:szCs w:val="20"/>
              </w:rPr>
              <w:t>Overweight and obese veterans</w:t>
            </w:r>
          </w:p>
        </w:tc>
        <w:tc>
          <w:tcPr>
            <w:tcW w:w="851" w:type="dxa"/>
            <w:tcBorders>
              <w:top w:val="single" w:sz="4" w:space="0" w:color="auto"/>
              <w:left w:val="single" w:sz="4" w:space="0" w:color="auto"/>
              <w:bottom w:val="single" w:sz="4" w:space="0" w:color="auto"/>
              <w:right w:val="single" w:sz="4" w:space="0" w:color="auto"/>
            </w:tcBorders>
            <w:vAlign w:val="center"/>
          </w:tcPr>
          <w:p w14:paraId="04337F70" w14:textId="081C03B6" w:rsidR="00191C59" w:rsidRPr="0005299A" w:rsidRDefault="00191C59" w:rsidP="00191C59">
            <w:pPr>
              <w:jc w:val="center"/>
              <w:rPr>
                <w:rFonts w:ascii="Calibri" w:hAnsi="Calibri" w:cs="Calibri"/>
                <w:color w:val="000000"/>
                <w:sz w:val="20"/>
                <w:szCs w:val="20"/>
              </w:rPr>
            </w:pPr>
            <w:r>
              <w:rPr>
                <w:color w:val="000000"/>
                <w:sz w:val="20"/>
                <w:szCs w:val="20"/>
              </w:rPr>
              <w:t>USA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4051EB7" w14:textId="0B34D09B" w:rsidR="00191C59" w:rsidRPr="0005299A" w:rsidRDefault="00191C59" w:rsidP="00191C59">
            <w:pPr>
              <w:jc w:val="center"/>
              <w:rPr>
                <w:color w:val="000000"/>
                <w:sz w:val="20"/>
                <w:szCs w:val="20"/>
              </w:rPr>
            </w:pPr>
            <w:r w:rsidRPr="0005299A">
              <w:rPr>
                <w:rFonts w:ascii="Calibri" w:hAnsi="Calibri" w:cs="Calibri"/>
                <w:color w:val="000000"/>
                <w:sz w:val="20"/>
                <w:szCs w:val="20"/>
              </w:rPr>
              <w:t>﻿</w:t>
            </w:r>
            <w:r w:rsidRPr="0005299A">
              <w:rPr>
                <w:color w:val="000000"/>
                <w:sz w:val="20"/>
                <w:szCs w:val="20"/>
              </w:rPr>
              <w:t>A prospective, randomized controlled, feasibility trial</w:t>
            </w:r>
          </w:p>
        </w:tc>
        <w:tc>
          <w:tcPr>
            <w:tcW w:w="851" w:type="dxa"/>
            <w:tcBorders>
              <w:top w:val="single" w:sz="4" w:space="0" w:color="auto"/>
              <w:left w:val="single" w:sz="4" w:space="0" w:color="auto"/>
              <w:bottom w:val="single" w:sz="4" w:space="0" w:color="auto"/>
              <w:right w:val="single" w:sz="4" w:space="0" w:color="auto"/>
            </w:tcBorders>
            <w:vAlign w:val="center"/>
            <w:hideMark/>
          </w:tcPr>
          <w:p w14:paraId="737810AB" w14:textId="77777777" w:rsidR="00191C59" w:rsidRPr="0005299A" w:rsidRDefault="00191C59" w:rsidP="00191C59">
            <w:pPr>
              <w:jc w:val="center"/>
              <w:rPr>
                <w:color w:val="000000"/>
                <w:sz w:val="20"/>
                <w:szCs w:val="20"/>
              </w:rPr>
            </w:pPr>
            <w:r w:rsidRPr="0005299A">
              <w:rPr>
                <w:color w:val="000000"/>
                <w:sz w:val="20"/>
                <w:szCs w:val="20"/>
              </w:rPr>
              <w:t>20.0</w:t>
            </w:r>
          </w:p>
        </w:tc>
        <w:tc>
          <w:tcPr>
            <w:tcW w:w="1134" w:type="dxa"/>
            <w:tcBorders>
              <w:top w:val="nil"/>
              <w:left w:val="nil"/>
              <w:bottom w:val="single" w:sz="4" w:space="0" w:color="auto"/>
              <w:right w:val="single" w:sz="4" w:space="0" w:color="auto"/>
            </w:tcBorders>
            <w:vAlign w:val="center"/>
            <w:hideMark/>
          </w:tcPr>
          <w:p w14:paraId="6024672E" w14:textId="77777777" w:rsidR="00191C59" w:rsidRPr="0005299A" w:rsidRDefault="00191C59" w:rsidP="00191C59">
            <w:pPr>
              <w:jc w:val="center"/>
              <w:rPr>
                <w:color w:val="000000"/>
                <w:sz w:val="20"/>
                <w:szCs w:val="20"/>
              </w:rPr>
            </w:pPr>
            <w:r w:rsidRPr="0005299A">
              <w:rPr>
                <w:color w:val="000000"/>
                <w:sz w:val="20"/>
                <w:szCs w:val="20"/>
              </w:rPr>
              <w:t>26.0</w:t>
            </w:r>
          </w:p>
        </w:tc>
        <w:tc>
          <w:tcPr>
            <w:tcW w:w="992" w:type="dxa"/>
            <w:tcBorders>
              <w:top w:val="nil"/>
              <w:left w:val="nil"/>
              <w:bottom w:val="single" w:sz="4" w:space="0" w:color="auto"/>
              <w:right w:val="single" w:sz="4" w:space="0" w:color="auto"/>
            </w:tcBorders>
            <w:vAlign w:val="center"/>
            <w:hideMark/>
          </w:tcPr>
          <w:p w14:paraId="6F9741AD" w14:textId="77777777" w:rsidR="00191C59" w:rsidRPr="0005299A" w:rsidRDefault="00191C59" w:rsidP="00191C59">
            <w:pPr>
              <w:jc w:val="center"/>
              <w:rPr>
                <w:color w:val="000000"/>
                <w:sz w:val="20"/>
                <w:szCs w:val="20"/>
              </w:rPr>
            </w:pPr>
            <w:r w:rsidRPr="0005299A">
              <w:rPr>
                <w:color w:val="000000"/>
                <w:sz w:val="20"/>
                <w:szCs w:val="20"/>
              </w:rPr>
              <w:t>48.4 ± 2.6</w:t>
            </w:r>
          </w:p>
        </w:tc>
        <w:tc>
          <w:tcPr>
            <w:tcW w:w="992" w:type="dxa"/>
            <w:tcBorders>
              <w:top w:val="nil"/>
              <w:left w:val="nil"/>
              <w:bottom w:val="single" w:sz="4" w:space="0" w:color="auto"/>
              <w:right w:val="single" w:sz="4" w:space="0" w:color="auto"/>
            </w:tcBorders>
            <w:vAlign w:val="center"/>
            <w:hideMark/>
          </w:tcPr>
          <w:p w14:paraId="18BF6E41" w14:textId="77777777" w:rsidR="00191C59" w:rsidRPr="0005299A" w:rsidRDefault="00191C59" w:rsidP="00191C59">
            <w:pPr>
              <w:jc w:val="center"/>
              <w:rPr>
                <w:color w:val="000000"/>
                <w:sz w:val="20"/>
                <w:szCs w:val="20"/>
              </w:rPr>
            </w:pPr>
            <w:r w:rsidRPr="0005299A">
              <w:rPr>
                <w:color w:val="000000"/>
                <w:sz w:val="20"/>
                <w:szCs w:val="20"/>
              </w:rPr>
              <w:t>54.6 ± 2.7</w:t>
            </w:r>
          </w:p>
        </w:tc>
        <w:tc>
          <w:tcPr>
            <w:tcW w:w="851" w:type="dxa"/>
            <w:tcBorders>
              <w:top w:val="nil"/>
              <w:left w:val="nil"/>
              <w:bottom w:val="single" w:sz="4" w:space="0" w:color="auto"/>
              <w:right w:val="single" w:sz="4" w:space="0" w:color="auto"/>
            </w:tcBorders>
            <w:vAlign w:val="center"/>
            <w:hideMark/>
          </w:tcPr>
          <w:p w14:paraId="02F57661" w14:textId="77777777" w:rsidR="00191C59" w:rsidRPr="0005299A" w:rsidRDefault="00191C59" w:rsidP="00191C59">
            <w:pPr>
              <w:jc w:val="center"/>
              <w:rPr>
                <w:color w:val="000000"/>
                <w:sz w:val="20"/>
                <w:szCs w:val="20"/>
              </w:rPr>
            </w:pPr>
            <w:r w:rsidRPr="0005299A">
              <w:rPr>
                <w:color w:val="000000"/>
                <w:sz w:val="20"/>
                <w:szCs w:val="20"/>
              </w:rPr>
              <w:t>24.0</w:t>
            </w:r>
          </w:p>
        </w:tc>
        <w:tc>
          <w:tcPr>
            <w:tcW w:w="3260" w:type="dxa"/>
            <w:tcBorders>
              <w:top w:val="nil"/>
              <w:left w:val="nil"/>
              <w:bottom w:val="single" w:sz="4" w:space="0" w:color="auto"/>
              <w:right w:val="single" w:sz="4" w:space="0" w:color="auto"/>
            </w:tcBorders>
            <w:vAlign w:val="center"/>
            <w:hideMark/>
          </w:tcPr>
          <w:p w14:paraId="1DCB14A6" w14:textId="77777777" w:rsidR="00191C59" w:rsidRPr="0005299A" w:rsidRDefault="00191C59" w:rsidP="00191C59">
            <w:pPr>
              <w:jc w:val="center"/>
              <w:rPr>
                <w:color w:val="000000"/>
                <w:sz w:val="20"/>
                <w:szCs w:val="20"/>
              </w:rPr>
            </w:pPr>
            <w:r w:rsidRPr="0005299A">
              <w:rPr>
                <w:color w:val="000000"/>
                <w:sz w:val="20"/>
                <w:szCs w:val="20"/>
              </w:rPr>
              <w:t>Genotypes (</w:t>
            </w:r>
            <w:r w:rsidRPr="0005299A">
              <w:rPr>
                <w:rFonts w:ascii="Calibri" w:hAnsi="Calibri" w:cs="Calibri"/>
                <w:color w:val="000000"/>
                <w:sz w:val="20"/>
                <w:szCs w:val="20"/>
              </w:rPr>
              <w:t>﻿</w:t>
            </w:r>
            <w:r w:rsidRPr="0005299A">
              <w:rPr>
                <w:color w:val="000000"/>
                <w:sz w:val="20"/>
                <w:szCs w:val="20"/>
              </w:rPr>
              <w:t>APOA2 (rs5082), ADIPOQ (rs17300539), FTO (rs9939609), KCTD10 (rs10850219),</w:t>
            </w:r>
            <w:r w:rsidRPr="0005299A">
              <w:rPr>
                <w:color w:val="000000"/>
                <w:sz w:val="20"/>
                <w:szCs w:val="20"/>
              </w:rPr>
              <w:br/>
              <w:t>LIPC (rs1800588), MMAB (rs2241201), and PPARG (rs1801282))</w:t>
            </w:r>
          </w:p>
        </w:tc>
        <w:tc>
          <w:tcPr>
            <w:tcW w:w="1418" w:type="dxa"/>
            <w:tcBorders>
              <w:top w:val="nil"/>
              <w:left w:val="nil"/>
              <w:bottom w:val="single" w:sz="4" w:space="0" w:color="auto"/>
              <w:right w:val="single" w:sz="4" w:space="0" w:color="auto"/>
            </w:tcBorders>
            <w:vAlign w:val="center"/>
            <w:hideMark/>
          </w:tcPr>
          <w:p w14:paraId="12E3DAA2" w14:textId="77777777" w:rsidR="00191C59" w:rsidRPr="0005299A" w:rsidRDefault="00191C59" w:rsidP="00191C59">
            <w:pPr>
              <w:rPr>
                <w:color w:val="000000"/>
                <w:sz w:val="20"/>
                <w:szCs w:val="20"/>
              </w:rPr>
            </w:pPr>
            <w:r w:rsidRPr="0005299A">
              <w:rPr>
                <w:color w:val="000000"/>
                <w:sz w:val="20"/>
                <w:szCs w:val="20"/>
              </w:rPr>
              <w:t>Genetic data</w:t>
            </w:r>
          </w:p>
        </w:tc>
        <w:tc>
          <w:tcPr>
            <w:tcW w:w="992" w:type="dxa"/>
            <w:tcBorders>
              <w:top w:val="nil"/>
              <w:left w:val="nil"/>
              <w:bottom w:val="single" w:sz="4" w:space="0" w:color="auto"/>
              <w:right w:val="single" w:sz="4" w:space="0" w:color="auto"/>
            </w:tcBorders>
            <w:vAlign w:val="center"/>
            <w:hideMark/>
          </w:tcPr>
          <w:p w14:paraId="4A47376B" w14:textId="77777777" w:rsidR="00191C59" w:rsidRPr="0005299A" w:rsidRDefault="00191C59" w:rsidP="00191C59">
            <w:pPr>
              <w:jc w:val="center"/>
              <w:rPr>
                <w:color w:val="000000"/>
                <w:sz w:val="20"/>
                <w:szCs w:val="20"/>
              </w:rPr>
            </w:pPr>
            <w:r w:rsidRPr="0005299A">
              <w:rPr>
                <w:color w:val="000000"/>
                <w:sz w:val="20"/>
                <w:szCs w:val="20"/>
              </w:rPr>
              <w:t>1</w:t>
            </w:r>
          </w:p>
        </w:tc>
        <w:tc>
          <w:tcPr>
            <w:tcW w:w="1417" w:type="dxa"/>
            <w:tcBorders>
              <w:top w:val="nil"/>
              <w:left w:val="nil"/>
              <w:bottom w:val="single" w:sz="4" w:space="0" w:color="auto"/>
              <w:right w:val="single" w:sz="4" w:space="0" w:color="auto"/>
            </w:tcBorders>
            <w:vAlign w:val="center"/>
            <w:hideMark/>
          </w:tcPr>
          <w:p w14:paraId="2925D10D" w14:textId="77777777" w:rsidR="00191C59" w:rsidRPr="0005299A" w:rsidRDefault="00191C59" w:rsidP="00191C59">
            <w:pPr>
              <w:jc w:val="center"/>
              <w:rPr>
                <w:color w:val="000000"/>
                <w:sz w:val="20"/>
                <w:szCs w:val="20"/>
              </w:rPr>
            </w:pPr>
            <w:r w:rsidRPr="0005299A">
              <w:rPr>
                <w:color w:val="000000"/>
                <w:sz w:val="20"/>
                <w:szCs w:val="20"/>
              </w:rPr>
              <w:t>Saliva DNA</w:t>
            </w:r>
          </w:p>
        </w:tc>
      </w:tr>
      <w:tr w:rsidR="0067025D" w:rsidRPr="0005299A" w14:paraId="23569B58" w14:textId="77777777" w:rsidTr="0067025D">
        <w:trPr>
          <w:trHeight w:val="2040"/>
        </w:trPr>
        <w:tc>
          <w:tcPr>
            <w:tcW w:w="511" w:type="dxa"/>
            <w:tcBorders>
              <w:top w:val="single" w:sz="4" w:space="0" w:color="auto"/>
              <w:left w:val="single" w:sz="4" w:space="0" w:color="auto"/>
              <w:bottom w:val="single" w:sz="4" w:space="0" w:color="auto"/>
              <w:right w:val="single" w:sz="4" w:space="0" w:color="auto"/>
            </w:tcBorders>
            <w:vAlign w:val="center"/>
            <w:hideMark/>
          </w:tcPr>
          <w:p w14:paraId="458D1740" w14:textId="77777777" w:rsidR="00191C59" w:rsidRPr="0005299A" w:rsidRDefault="00191C59" w:rsidP="00191C59">
            <w:pPr>
              <w:jc w:val="center"/>
              <w:rPr>
                <w:color w:val="000000"/>
                <w:sz w:val="20"/>
                <w:szCs w:val="20"/>
              </w:rPr>
            </w:pPr>
            <w:r w:rsidRPr="0005299A">
              <w:rPr>
                <w:color w:val="000000"/>
                <w:sz w:val="20"/>
                <w:szCs w:val="20"/>
              </w:rPr>
              <w:t>13</w:t>
            </w:r>
          </w:p>
        </w:tc>
        <w:tc>
          <w:tcPr>
            <w:tcW w:w="907" w:type="dxa"/>
            <w:tcBorders>
              <w:top w:val="single" w:sz="4" w:space="0" w:color="auto"/>
              <w:left w:val="single" w:sz="4" w:space="0" w:color="auto"/>
              <w:bottom w:val="single" w:sz="4" w:space="0" w:color="auto"/>
              <w:right w:val="single" w:sz="4" w:space="0" w:color="auto"/>
            </w:tcBorders>
            <w:vAlign w:val="center"/>
            <w:hideMark/>
          </w:tcPr>
          <w:p w14:paraId="50C1CDE3" w14:textId="6DDF4699" w:rsidR="00191C59" w:rsidRPr="00E95867" w:rsidRDefault="00191C59" w:rsidP="00191C59">
            <w:pPr>
              <w:jc w:val="center"/>
              <w:rPr>
                <w:color w:val="000000"/>
                <w:sz w:val="20"/>
                <w:szCs w:val="20"/>
                <w:lang w:val="vi-VN"/>
              </w:rPr>
            </w:pPr>
            <w:r w:rsidRPr="0005299A">
              <w:rPr>
                <w:color w:val="000000"/>
                <w:sz w:val="20"/>
                <w:szCs w:val="20"/>
              </w:rPr>
              <w:t>Ewa Stachowska (2016)</w:t>
            </w:r>
            <w:r>
              <w:rPr>
                <w:color w:val="000000"/>
                <w:sz w:val="20"/>
                <w:szCs w:val="20"/>
                <w:lang w:val="vi-VN"/>
              </w:rPr>
              <w:t xml:space="preserve"> </w:t>
            </w:r>
            <w:r>
              <w:rPr>
                <w:color w:val="000000"/>
                <w:sz w:val="20"/>
                <w:szCs w:val="20"/>
                <w:lang w:val="vi-VN"/>
              </w:rPr>
              <w:fldChar w:fldCharType="begin"/>
            </w:r>
            <w:r>
              <w:rPr>
                <w:color w:val="000000"/>
                <w:sz w:val="20"/>
                <w:szCs w:val="20"/>
                <w:lang w:val="vi-VN"/>
              </w:rPr>
              <w:instrText xml:space="preserve"> ADDIN EN.CITE &lt;EndNote&gt;&lt;Cite&gt;&lt;Author&gt;Stachowska&lt;/Author&gt;&lt;Year&gt;2016&lt;/Year&gt;&lt;RecNum&gt;33&lt;/RecNum&gt;&lt;DisplayText&gt;(13)&lt;/DisplayText&gt;&lt;record&gt;&lt;rec-number&gt;33&lt;/rec-number&gt;&lt;foreign-keys&gt;&lt;key app="EN" db-id="wf25e0s2qvsdd4efd96vfwzjwfwptwt9ewzs" timestamp="1757140733"&gt;33&lt;/key&gt;&lt;/foreign-keys&gt;&lt;ref-type name="Journal Article"&gt;17&lt;/ref-type&gt;&lt;contributors&gt;&lt;authors&gt;&lt;author&gt;Stachowska, Ewa&lt;/author&gt;&lt;author&gt;Ryterska, Karina&lt;/author&gt;&lt;author&gt;Maciejewska, Dominika&lt;/author&gt;&lt;author&gt;Banaszczak, Marcin&lt;/author&gt;&lt;author&gt;Milkiewicz, Piotr&lt;/author&gt;&lt;author&gt;Milkiewicz, Małgorzata&lt;/author&gt;&lt;author&gt;Gutowska, Izabela&lt;/author&gt;&lt;author&gt;Ossowski, Piotr&lt;/author&gt;&lt;author&gt;Kaczorowska, Małgorzata&lt;/author&gt;&lt;author&gt;Jamioł-Milc, Dominika&lt;/author&gt;&lt;author&gt;Sabinicz, Anna&lt;/author&gt;&lt;author&gt;Napierała, Małgorzata&lt;/author&gt;&lt;author&gt;Wądołowska, Lidia&lt;/author&gt;&lt;author&gt;Raszeja-Wyszomirska, Joanna&lt;/author&gt;&lt;/authors&gt;&lt;/contributors&gt;&lt;titles&gt;&lt;title&gt;Nutritional Strategies for the Individualized Treatment of Non-Alcoholic Fatty Liver Disease (NAFLD) Based on the Nutrient-Induced Insulin Output Ratio (NIOR)&lt;/title&gt;&lt;secondary-title&gt;International Journal of Molecular Sciences&lt;/secondary-title&gt;&lt;/titles&gt;&lt;periodical&gt;&lt;full-title&gt;International Journal of Molecular Sciences&lt;/full-title&gt;&lt;/periodical&gt;&lt;pages&gt;1192&lt;/pages&gt;&lt;volume&gt;17&lt;/volume&gt;&lt;number&gt;7&lt;/number&gt;&lt;dates&gt;&lt;year&gt;2016&lt;/year&gt;&lt;/dates&gt;&lt;isbn&gt;1422-0067&lt;/isbn&gt;&lt;accession-num&gt;doi:10.3390/ijms17071192&lt;/accession-num&gt;&lt;urls&gt;&lt;related-urls&gt;&lt;url&gt;https://www.mdpi.com/1422-0067/17/7/1192&lt;/url&gt;&lt;/related-urls&gt;&lt;/urls&gt;&lt;/record&gt;&lt;/Cite&gt;&lt;/EndNote&gt;</w:instrText>
            </w:r>
            <w:r>
              <w:rPr>
                <w:color w:val="000000"/>
                <w:sz w:val="20"/>
                <w:szCs w:val="20"/>
                <w:lang w:val="vi-VN"/>
              </w:rPr>
              <w:fldChar w:fldCharType="separate"/>
            </w:r>
            <w:r>
              <w:rPr>
                <w:noProof/>
                <w:color w:val="000000"/>
                <w:sz w:val="20"/>
                <w:szCs w:val="20"/>
                <w:lang w:val="vi-VN"/>
              </w:rPr>
              <w:t>(13)</w:t>
            </w:r>
            <w:r>
              <w:rPr>
                <w:color w:val="000000"/>
                <w:sz w:val="20"/>
                <w:szCs w:val="20"/>
                <w:lang w:val="vi-VN"/>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hideMark/>
          </w:tcPr>
          <w:p w14:paraId="36045CED" w14:textId="77777777" w:rsidR="00191C59" w:rsidRPr="0005299A" w:rsidRDefault="00191C59" w:rsidP="00191C59">
            <w:pPr>
              <w:jc w:val="center"/>
              <w:rPr>
                <w:color w:val="000000"/>
                <w:sz w:val="20"/>
                <w:szCs w:val="20"/>
              </w:rPr>
            </w:pPr>
            <w:r w:rsidRPr="0005299A">
              <w:rPr>
                <w:color w:val="000000"/>
                <w:sz w:val="20"/>
                <w:szCs w:val="20"/>
              </w:rPr>
              <w:t>Obese adults with NAFLD</w:t>
            </w:r>
          </w:p>
        </w:tc>
        <w:tc>
          <w:tcPr>
            <w:tcW w:w="851" w:type="dxa"/>
            <w:tcBorders>
              <w:top w:val="single" w:sz="4" w:space="0" w:color="auto"/>
              <w:left w:val="single" w:sz="4" w:space="0" w:color="auto"/>
              <w:bottom w:val="single" w:sz="4" w:space="0" w:color="auto"/>
              <w:right w:val="single" w:sz="4" w:space="0" w:color="auto"/>
            </w:tcBorders>
            <w:vAlign w:val="center"/>
          </w:tcPr>
          <w:p w14:paraId="4D6C60EA" w14:textId="35C7249A" w:rsidR="00191C59" w:rsidRPr="0005299A" w:rsidRDefault="00191C59" w:rsidP="00191C59">
            <w:pPr>
              <w:jc w:val="center"/>
              <w:rPr>
                <w:color w:val="000000"/>
                <w:sz w:val="20"/>
                <w:szCs w:val="20"/>
              </w:rPr>
            </w:pPr>
            <w:r>
              <w:rPr>
                <w:color w:val="000000"/>
                <w:sz w:val="20"/>
                <w:szCs w:val="20"/>
              </w:rPr>
              <w:t>Poland</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06DB34F" w14:textId="06AD9CFE" w:rsidR="00191C59" w:rsidRPr="0005299A" w:rsidRDefault="00191C59" w:rsidP="00191C59">
            <w:pPr>
              <w:jc w:val="center"/>
              <w:rPr>
                <w:color w:val="000000"/>
                <w:sz w:val="20"/>
                <w:szCs w:val="20"/>
              </w:rPr>
            </w:pPr>
            <w:r w:rsidRPr="0005299A">
              <w:rPr>
                <w:color w:val="000000"/>
                <w:sz w:val="20"/>
                <w:szCs w:val="20"/>
              </w:rPr>
              <w:t>RCT</w:t>
            </w:r>
          </w:p>
        </w:tc>
        <w:tc>
          <w:tcPr>
            <w:tcW w:w="851" w:type="dxa"/>
            <w:tcBorders>
              <w:top w:val="single" w:sz="4" w:space="0" w:color="auto"/>
              <w:left w:val="single" w:sz="4" w:space="0" w:color="auto"/>
              <w:bottom w:val="single" w:sz="4" w:space="0" w:color="auto"/>
              <w:right w:val="single" w:sz="4" w:space="0" w:color="auto"/>
            </w:tcBorders>
            <w:vAlign w:val="center"/>
            <w:hideMark/>
          </w:tcPr>
          <w:p w14:paraId="6B84B4EA" w14:textId="77777777" w:rsidR="00191C59" w:rsidRPr="0005299A" w:rsidRDefault="00191C59" w:rsidP="00191C59">
            <w:pPr>
              <w:jc w:val="center"/>
              <w:rPr>
                <w:color w:val="000000"/>
                <w:sz w:val="20"/>
                <w:szCs w:val="20"/>
              </w:rPr>
            </w:pPr>
            <w:r w:rsidRPr="0005299A">
              <w:rPr>
                <w:color w:val="000000"/>
                <w:sz w:val="20"/>
                <w:szCs w:val="20"/>
              </w:rPr>
              <w:t>14.0</w:t>
            </w:r>
          </w:p>
        </w:tc>
        <w:tc>
          <w:tcPr>
            <w:tcW w:w="1134" w:type="dxa"/>
            <w:tcBorders>
              <w:top w:val="nil"/>
              <w:left w:val="nil"/>
              <w:bottom w:val="single" w:sz="4" w:space="0" w:color="auto"/>
              <w:right w:val="single" w:sz="4" w:space="0" w:color="auto"/>
            </w:tcBorders>
            <w:vAlign w:val="center"/>
            <w:hideMark/>
          </w:tcPr>
          <w:p w14:paraId="5D1D5F54" w14:textId="77777777" w:rsidR="00191C59" w:rsidRPr="0005299A" w:rsidRDefault="00191C59" w:rsidP="00191C59">
            <w:pPr>
              <w:jc w:val="center"/>
              <w:rPr>
                <w:color w:val="000000"/>
                <w:sz w:val="20"/>
                <w:szCs w:val="20"/>
              </w:rPr>
            </w:pPr>
            <w:r w:rsidRPr="0005299A">
              <w:rPr>
                <w:color w:val="000000"/>
                <w:sz w:val="20"/>
                <w:szCs w:val="20"/>
              </w:rPr>
              <w:t>19.0</w:t>
            </w:r>
          </w:p>
        </w:tc>
        <w:tc>
          <w:tcPr>
            <w:tcW w:w="992" w:type="dxa"/>
            <w:tcBorders>
              <w:top w:val="nil"/>
              <w:left w:val="nil"/>
              <w:bottom w:val="single" w:sz="4" w:space="0" w:color="auto"/>
              <w:right w:val="single" w:sz="4" w:space="0" w:color="auto"/>
            </w:tcBorders>
            <w:vAlign w:val="center"/>
            <w:hideMark/>
          </w:tcPr>
          <w:p w14:paraId="4ADF1020" w14:textId="77777777" w:rsidR="00191C59" w:rsidRPr="0005299A" w:rsidRDefault="00191C59" w:rsidP="00191C59">
            <w:pPr>
              <w:jc w:val="center"/>
              <w:rPr>
                <w:color w:val="000000"/>
                <w:sz w:val="20"/>
                <w:szCs w:val="20"/>
              </w:rPr>
            </w:pPr>
            <w:r w:rsidRPr="0005299A">
              <w:rPr>
                <w:color w:val="000000"/>
                <w:sz w:val="20"/>
                <w:szCs w:val="20"/>
              </w:rPr>
              <w:t>52.8 ± 12.37</w:t>
            </w:r>
          </w:p>
        </w:tc>
        <w:tc>
          <w:tcPr>
            <w:tcW w:w="992" w:type="dxa"/>
            <w:tcBorders>
              <w:top w:val="nil"/>
              <w:left w:val="nil"/>
              <w:bottom w:val="single" w:sz="4" w:space="0" w:color="auto"/>
              <w:right w:val="single" w:sz="4" w:space="0" w:color="auto"/>
            </w:tcBorders>
            <w:vAlign w:val="center"/>
            <w:hideMark/>
          </w:tcPr>
          <w:p w14:paraId="6A7A8A11" w14:textId="77777777" w:rsidR="00191C59" w:rsidRPr="0005299A" w:rsidRDefault="00191C59" w:rsidP="00191C59">
            <w:pPr>
              <w:jc w:val="center"/>
              <w:rPr>
                <w:color w:val="000000"/>
                <w:sz w:val="20"/>
                <w:szCs w:val="20"/>
              </w:rPr>
            </w:pPr>
            <w:r w:rsidRPr="0005299A">
              <w:rPr>
                <w:color w:val="000000"/>
                <w:sz w:val="20"/>
                <w:szCs w:val="20"/>
              </w:rPr>
              <w:t>52.12 ± 14.74</w:t>
            </w:r>
          </w:p>
        </w:tc>
        <w:tc>
          <w:tcPr>
            <w:tcW w:w="851" w:type="dxa"/>
            <w:tcBorders>
              <w:top w:val="nil"/>
              <w:left w:val="nil"/>
              <w:bottom w:val="single" w:sz="4" w:space="0" w:color="auto"/>
              <w:right w:val="single" w:sz="4" w:space="0" w:color="auto"/>
            </w:tcBorders>
            <w:vAlign w:val="center"/>
            <w:hideMark/>
          </w:tcPr>
          <w:p w14:paraId="7A0FA456" w14:textId="77777777" w:rsidR="00191C59" w:rsidRPr="0005299A" w:rsidRDefault="00191C59" w:rsidP="00191C59">
            <w:pPr>
              <w:jc w:val="center"/>
              <w:rPr>
                <w:color w:val="000000"/>
                <w:sz w:val="20"/>
                <w:szCs w:val="20"/>
              </w:rPr>
            </w:pPr>
            <w:r w:rsidRPr="0005299A">
              <w:rPr>
                <w:color w:val="000000"/>
                <w:sz w:val="20"/>
                <w:szCs w:val="20"/>
              </w:rPr>
              <w:t>24.0</w:t>
            </w:r>
          </w:p>
        </w:tc>
        <w:tc>
          <w:tcPr>
            <w:tcW w:w="3260" w:type="dxa"/>
            <w:tcBorders>
              <w:top w:val="nil"/>
              <w:left w:val="nil"/>
              <w:bottom w:val="single" w:sz="4" w:space="0" w:color="auto"/>
              <w:right w:val="single" w:sz="4" w:space="0" w:color="auto"/>
            </w:tcBorders>
            <w:vAlign w:val="center"/>
            <w:hideMark/>
          </w:tcPr>
          <w:p w14:paraId="4520623D" w14:textId="77777777" w:rsidR="00191C59" w:rsidRPr="0005299A" w:rsidRDefault="00191C59" w:rsidP="00191C59">
            <w:pPr>
              <w:jc w:val="center"/>
              <w:rPr>
                <w:color w:val="000000"/>
                <w:sz w:val="20"/>
                <w:szCs w:val="20"/>
              </w:rPr>
            </w:pPr>
            <w:r w:rsidRPr="0005299A">
              <w:rPr>
                <w:color w:val="000000"/>
                <w:sz w:val="20"/>
                <w:szCs w:val="20"/>
              </w:rPr>
              <w:t>Adrenergic receptor (b3AR), Tumor necrosis factor (TNFα), Apolipoprotein C (Apo C III). Uncoupling Protein type I (UCP-1), Peroxisome proliferator activated receptor γ2 (PPAR-2) and Apolipoprotein E (APOEs).</w:t>
            </w:r>
          </w:p>
        </w:tc>
        <w:tc>
          <w:tcPr>
            <w:tcW w:w="1418" w:type="dxa"/>
            <w:tcBorders>
              <w:top w:val="nil"/>
              <w:left w:val="nil"/>
              <w:bottom w:val="single" w:sz="4" w:space="0" w:color="auto"/>
              <w:right w:val="single" w:sz="4" w:space="0" w:color="auto"/>
            </w:tcBorders>
            <w:vAlign w:val="center"/>
            <w:hideMark/>
          </w:tcPr>
          <w:p w14:paraId="0665A6B0" w14:textId="77777777" w:rsidR="00191C59" w:rsidRPr="0005299A" w:rsidRDefault="00191C59" w:rsidP="00191C59">
            <w:pPr>
              <w:rPr>
                <w:color w:val="000000"/>
                <w:sz w:val="20"/>
                <w:szCs w:val="20"/>
              </w:rPr>
            </w:pPr>
            <w:r w:rsidRPr="0005299A">
              <w:rPr>
                <w:color w:val="000000"/>
                <w:sz w:val="20"/>
                <w:szCs w:val="20"/>
              </w:rPr>
              <w:t>Genetic data</w:t>
            </w:r>
          </w:p>
        </w:tc>
        <w:tc>
          <w:tcPr>
            <w:tcW w:w="992" w:type="dxa"/>
            <w:tcBorders>
              <w:top w:val="nil"/>
              <w:left w:val="nil"/>
              <w:bottom w:val="single" w:sz="4" w:space="0" w:color="auto"/>
              <w:right w:val="single" w:sz="4" w:space="0" w:color="auto"/>
            </w:tcBorders>
            <w:vAlign w:val="center"/>
            <w:hideMark/>
          </w:tcPr>
          <w:p w14:paraId="04B87054" w14:textId="77777777" w:rsidR="00191C59" w:rsidRPr="0005299A" w:rsidRDefault="00191C59" w:rsidP="00191C59">
            <w:pPr>
              <w:jc w:val="center"/>
              <w:rPr>
                <w:color w:val="000000"/>
                <w:sz w:val="20"/>
                <w:szCs w:val="20"/>
              </w:rPr>
            </w:pPr>
            <w:r w:rsidRPr="0005299A">
              <w:rPr>
                <w:color w:val="000000"/>
                <w:sz w:val="20"/>
                <w:szCs w:val="20"/>
              </w:rPr>
              <w:t>1</w:t>
            </w:r>
          </w:p>
        </w:tc>
        <w:tc>
          <w:tcPr>
            <w:tcW w:w="1417" w:type="dxa"/>
            <w:tcBorders>
              <w:top w:val="nil"/>
              <w:left w:val="nil"/>
              <w:bottom w:val="single" w:sz="4" w:space="0" w:color="auto"/>
              <w:right w:val="single" w:sz="4" w:space="0" w:color="auto"/>
            </w:tcBorders>
            <w:vAlign w:val="center"/>
            <w:hideMark/>
          </w:tcPr>
          <w:p w14:paraId="32B9F772" w14:textId="77777777" w:rsidR="00191C59" w:rsidRPr="0005299A" w:rsidRDefault="00191C59" w:rsidP="00191C59">
            <w:pPr>
              <w:jc w:val="center"/>
              <w:rPr>
                <w:color w:val="000000"/>
                <w:sz w:val="20"/>
                <w:szCs w:val="20"/>
              </w:rPr>
            </w:pPr>
            <w:r w:rsidRPr="0005299A">
              <w:rPr>
                <w:color w:val="000000"/>
                <w:sz w:val="20"/>
                <w:szCs w:val="20"/>
              </w:rPr>
              <w:t>Blood</w:t>
            </w:r>
          </w:p>
        </w:tc>
      </w:tr>
      <w:tr w:rsidR="0067025D" w:rsidRPr="0005299A" w14:paraId="597C55EE" w14:textId="77777777" w:rsidTr="0067025D">
        <w:trPr>
          <w:trHeight w:val="6800"/>
        </w:trPr>
        <w:tc>
          <w:tcPr>
            <w:tcW w:w="511" w:type="dxa"/>
            <w:tcBorders>
              <w:top w:val="single" w:sz="4" w:space="0" w:color="auto"/>
              <w:left w:val="single" w:sz="4" w:space="0" w:color="auto"/>
              <w:bottom w:val="single" w:sz="4" w:space="0" w:color="auto"/>
              <w:right w:val="single" w:sz="4" w:space="0" w:color="auto"/>
            </w:tcBorders>
            <w:vAlign w:val="center"/>
            <w:hideMark/>
          </w:tcPr>
          <w:p w14:paraId="4C924B05" w14:textId="77777777" w:rsidR="00191C59" w:rsidRPr="0005299A" w:rsidRDefault="00191C59" w:rsidP="00191C59">
            <w:pPr>
              <w:jc w:val="center"/>
              <w:rPr>
                <w:color w:val="000000"/>
                <w:sz w:val="20"/>
                <w:szCs w:val="20"/>
              </w:rPr>
            </w:pPr>
            <w:r w:rsidRPr="0005299A">
              <w:rPr>
                <w:color w:val="000000"/>
                <w:sz w:val="20"/>
                <w:szCs w:val="20"/>
              </w:rPr>
              <w:t>14</w:t>
            </w:r>
          </w:p>
        </w:tc>
        <w:tc>
          <w:tcPr>
            <w:tcW w:w="907" w:type="dxa"/>
            <w:tcBorders>
              <w:top w:val="single" w:sz="4" w:space="0" w:color="auto"/>
              <w:left w:val="single" w:sz="4" w:space="0" w:color="auto"/>
              <w:bottom w:val="single" w:sz="4" w:space="0" w:color="auto"/>
              <w:right w:val="single" w:sz="4" w:space="0" w:color="auto"/>
            </w:tcBorders>
            <w:vAlign w:val="center"/>
            <w:hideMark/>
          </w:tcPr>
          <w:p w14:paraId="2354E6AB" w14:textId="127687CE" w:rsidR="00191C59" w:rsidRPr="00E95867" w:rsidRDefault="00191C59" w:rsidP="00191C59">
            <w:pPr>
              <w:jc w:val="center"/>
              <w:rPr>
                <w:color w:val="000000"/>
                <w:sz w:val="20"/>
                <w:szCs w:val="20"/>
                <w:lang w:val="vi-VN"/>
              </w:rPr>
            </w:pPr>
            <w:r w:rsidRPr="0005299A">
              <w:rPr>
                <w:color w:val="000000"/>
                <w:sz w:val="20"/>
                <w:szCs w:val="20"/>
              </w:rPr>
              <w:t>Mona A. Aldubayan (2022)</w:t>
            </w:r>
            <w:r>
              <w:rPr>
                <w:color w:val="000000"/>
                <w:sz w:val="20"/>
                <w:szCs w:val="20"/>
                <w:lang w:val="vi-VN"/>
              </w:rPr>
              <w:t xml:space="preserve"> </w:t>
            </w:r>
            <w:r>
              <w:rPr>
                <w:color w:val="000000"/>
                <w:sz w:val="20"/>
                <w:szCs w:val="20"/>
                <w:lang w:val="vi-VN"/>
              </w:rPr>
              <w:fldChar w:fldCharType="begin"/>
            </w:r>
            <w:r>
              <w:rPr>
                <w:color w:val="000000"/>
                <w:sz w:val="20"/>
                <w:szCs w:val="20"/>
                <w:lang w:val="vi-VN"/>
              </w:rPr>
              <w:instrText xml:space="preserve"> ADDIN EN.CITE &lt;EndNote&gt;&lt;Cite&gt;&lt;Author&gt;Aldubayan&lt;/Author&gt;&lt;Year&gt;2022&lt;/Year&gt;&lt;RecNum&gt;19&lt;/RecNum&gt;&lt;DisplayText&gt;(14)&lt;/DisplayText&gt;&lt;record&gt;&lt;rec-number&gt;19&lt;/rec-number&gt;&lt;foreign-keys&gt;&lt;key app="EN" db-id="wf25e0s2qvsdd4efd96vfwzjwfwptwt9ewzs" timestamp="1756633301"&gt;19&lt;/key&gt;&lt;/foreign-keys&gt;&lt;ref-type name="Journal Article"&gt;17&lt;/ref-type&gt;&lt;contributors&gt;&lt;authors&gt;&lt;author&gt;Aldubayan, Mona A.&lt;/author&gt;&lt;author&gt;Pigsborg, Kristina&lt;/author&gt;&lt;author&gt;Gormsen, Sophia M. O.&lt;/author&gt;&lt;author&gt;Serra, Francisca&lt;/author&gt;&lt;author&gt;Palou, Mariona&lt;/author&gt;&lt;author&gt;Galmés, Sebastià&lt;/author&gt;&lt;author&gt;Palou-March, Andreu&lt;/author&gt;&lt;author&gt;Favari, Claudia&lt;/author&gt;&lt;author&gt;Wetzels, Mart&lt;/author&gt;&lt;author&gt;Calleja, Alberto&lt;/author&gt;&lt;author&gt;Rodríguez Gómez, Miguel Angel&lt;/author&gt;&lt;author&gt;Castellnou, María Guirro&lt;/author&gt;&lt;author&gt;Caimari, Antoni&lt;/author&gt;&lt;author&gt;Galofré, Mar&lt;/author&gt;&lt;author&gt;Suñol, David&lt;/author&gt;&lt;author&gt;Escoté, Xavier&lt;/author&gt;&lt;author&gt;Alcaide-Hidalgo, Juan María&lt;/author&gt;&lt;author&gt;M del Bas, Josep&lt;/author&gt;&lt;author&gt;Gutierrez, Biotza&lt;/author&gt;&lt;author&gt;Krarup, Thure&lt;/author&gt;&lt;author&gt;Hjorth, Mads F.&lt;/author&gt;&lt;author&gt;Magkos, Faidon&lt;/author&gt;&lt;/authors&gt;&lt;/contributors&gt;&lt;titles&gt;&lt;title&gt;A double-blinded, randomized, parallel intervention to evaluate biomarker-based nutrition plans for weight loss: The PREVENTOMICS study&lt;/title&gt;&lt;secondary-title&gt;Clinical Nutrition&lt;/secondary-title&gt;&lt;/titles&gt;&lt;periodical&gt;&lt;full-title&gt;Clinical Nutrition&lt;/full-title&gt;&lt;/periodical&gt;&lt;pages&gt;1834-1844&lt;/pages&gt;&lt;volume&gt;41&lt;/volume&gt;&lt;number&gt;8&lt;/number&gt;&lt;dates&gt;&lt;year&gt;2022&lt;/year&gt;&lt;/dates&gt;&lt;publisher&gt;Elsevier&lt;/publisher&gt;&lt;isbn&gt;0261-5614&lt;/isbn&gt;&lt;urls&gt;&lt;related-urls&gt;&lt;url&gt;https://doi.org/10.1016/j.clnu.2022.06.032&lt;/url&gt;&lt;/related-urls&gt;&lt;/urls&gt;&lt;electronic-resource-num&gt;10.1016/j.clnu.2022.06.032&lt;/electronic-resource-num&gt;&lt;access-date&gt;2025/08/31&lt;/access-date&gt;&lt;/record&gt;&lt;/Cite&gt;&lt;/EndNote&gt;</w:instrText>
            </w:r>
            <w:r>
              <w:rPr>
                <w:color w:val="000000"/>
                <w:sz w:val="20"/>
                <w:szCs w:val="20"/>
                <w:lang w:val="vi-VN"/>
              </w:rPr>
              <w:fldChar w:fldCharType="separate"/>
            </w:r>
            <w:r>
              <w:rPr>
                <w:noProof/>
                <w:color w:val="000000"/>
                <w:sz w:val="20"/>
                <w:szCs w:val="20"/>
                <w:lang w:val="vi-VN"/>
              </w:rPr>
              <w:t>(14)</w:t>
            </w:r>
            <w:r>
              <w:rPr>
                <w:color w:val="000000"/>
                <w:sz w:val="20"/>
                <w:szCs w:val="20"/>
                <w:lang w:val="vi-VN"/>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hideMark/>
          </w:tcPr>
          <w:p w14:paraId="0B21FE86" w14:textId="77777777" w:rsidR="00191C59" w:rsidRPr="0005299A" w:rsidRDefault="00191C59" w:rsidP="00191C59">
            <w:pPr>
              <w:jc w:val="center"/>
              <w:rPr>
                <w:color w:val="000000"/>
                <w:sz w:val="20"/>
                <w:szCs w:val="20"/>
              </w:rPr>
            </w:pPr>
            <w:r w:rsidRPr="0005299A">
              <w:rPr>
                <w:color w:val="000000"/>
                <w:sz w:val="20"/>
                <w:szCs w:val="20"/>
              </w:rPr>
              <w:t xml:space="preserve">Overweight or obese adults </w:t>
            </w:r>
          </w:p>
        </w:tc>
        <w:tc>
          <w:tcPr>
            <w:tcW w:w="851" w:type="dxa"/>
            <w:tcBorders>
              <w:top w:val="single" w:sz="4" w:space="0" w:color="auto"/>
              <w:left w:val="single" w:sz="4" w:space="0" w:color="auto"/>
              <w:bottom w:val="single" w:sz="4" w:space="0" w:color="auto"/>
              <w:right w:val="single" w:sz="4" w:space="0" w:color="auto"/>
            </w:tcBorders>
            <w:vAlign w:val="center"/>
          </w:tcPr>
          <w:p w14:paraId="2E6B3763" w14:textId="33D3E65D" w:rsidR="00191C59" w:rsidRPr="0005299A" w:rsidRDefault="00191C59" w:rsidP="00191C59">
            <w:pPr>
              <w:jc w:val="center"/>
              <w:rPr>
                <w:color w:val="000000"/>
                <w:sz w:val="20"/>
                <w:szCs w:val="20"/>
              </w:rPr>
            </w:pPr>
            <w:r>
              <w:rPr>
                <w:color w:val="000000"/>
                <w:sz w:val="20"/>
                <w:szCs w:val="20"/>
              </w:rPr>
              <w:t>Denmark</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22E0A56" w14:textId="1ED36234" w:rsidR="00191C59" w:rsidRPr="0005299A" w:rsidRDefault="00191C59" w:rsidP="00191C59">
            <w:pPr>
              <w:jc w:val="center"/>
              <w:rPr>
                <w:color w:val="000000"/>
                <w:sz w:val="20"/>
                <w:szCs w:val="20"/>
              </w:rPr>
            </w:pPr>
            <w:r w:rsidRPr="0005299A">
              <w:rPr>
                <w:color w:val="000000"/>
                <w:sz w:val="20"/>
                <w:szCs w:val="20"/>
              </w:rPr>
              <w:t>A randomized, single-center, parallel-group, double-blinded intervention study</w:t>
            </w:r>
          </w:p>
        </w:tc>
        <w:tc>
          <w:tcPr>
            <w:tcW w:w="851" w:type="dxa"/>
            <w:tcBorders>
              <w:top w:val="single" w:sz="4" w:space="0" w:color="auto"/>
              <w:left w:val="single" w:sz="4" w:space="0" w:color="auto"/>
              <w:bottom w:val="single" w:sz="4" w:space="0" w:color="auto"/>
              <w:right w:val="single" w:sz="4" w:space="0" w:color="auto"/>
            </w:tcBorders>
            <w:vAlign w:val="center"/>
            <w:hideMark/>
          </w:tcPr>
          <w:p w14:paraId="2B4F4CCD" w14:textId="77777777" w:rsidR="00191C59" w:rsidRPr="0005299A" w:rsidRDefault="00191C59" w:rsidP="00191C59">
            <w:pPr>
              <w:jc w:val="center"/>
              <w:rPr>
                <w:color w:val="000000"/>
                <w:sz w:val="20"/>
                <w:szCs w:val="20"/>
              </w:rPr>
            </w:pPr>
            <w:r w:rsidRPr="0005299A">
              <w:rPr>
                <w:color w:val="000000"/>
                <w:sz w:val="20"/>
                <w:szCs w:val="20"/>
              </w:rPr>
              <w:t>51.0</w:t>
            </w:r>
          </w:p>
        </w:tc>
        <w:tc>
          <w:tcPr>
            <w:tcW w:w="1134" w:type="dxa"/>
            <w:tcBorders>
              <w:top w:val="nil"/>
              <w:left w:val="nil"/>
              <w:bottom w:val="single" w:sz="4" w:space="0" w:color="auto"/>
              <w:right w:val="single" w:sz="4" w:space="0" w:color="auto"/>
            </w:tcBorders>
            <w:vAlign w:val="center"/>
            <w:hideMark/>
          </w:tcPr>
          <w:p w14:paraId="1C4219DC" w14:textId="77777777" w:rsidR="00191C59" w:rsidRPr="0005299A" w:rsidRDefault="00191C59" w:rsidP="00191C59">
            <w:pPr>
              <w:jc w:val="center"/>
              <w:rPr>
                <w:color w:val="000000"/>
                <w:sz w:val="20"/>
                <w:szCs w:val="20"/>
              </w:rPr>
            </w:pPr>
            <w:r w:rsidRPr="0005299A">
              <w:rPr>
                <w:color w:val="000000"/>
                <w:sz w:val="20"/>
                <w:szCs w:val="20"/>
              </w:rPr>
              <w:t>49.0</w:t>
            </w:r>
          </w:p>
        </w:tc>
        <w:tc>
          <w:tcPr>
            <w:tcW w:w="992" w:type="dxa"/>
            <w:tcBorders>
              <w:top w:val="nil"/>
              <w:left w:val="nil"/>
              <w:bottom w:val="single" w:sz="4" w:space="0" w:color="auto"/>
              <w:right w:val="single" w:sz="4" w:space="0" w:color="auto"/>
            </w:tcBorders>
            <w:vAlign w:val="center"/>
            <w:hideMark/>
          </w:tcPr>
          <w:p w14:paraId="2EE6C80B" w14:textId="77777777" w:rsidR="00191C59" w:rsidRPr="0005299A" w:rsidRDefault="00191C59" w:rsidP="00191C59">
            <w:pPr>
              <w:jc w:val="center"/>
              <w:rPr>
                <w:color w:val="000000"/>
                <w:sz w:val="20"/>
                <w:szCs w:val="20"/>
              </w:rPr>
            </w:pPr>
            <w:r w:rsidRPr="0005299A">
              <w:rPr>
                <w:color w:val="000000"/>
                <w:sz w:val="20"/>
                <w:szCs w:val="20"/>
              </w:rPr>
              <w:t>45.5 ± 11.8</w:t>
            </w:r>
          </w:p>
        </w:tc>
        <w:tc>
          <w:tcPr>
            <w:tcW w:w="992" w:type="dxa"/>
            <w:tcBorders>
              <w:top w:val="nil"/>
              <w:left w:val="nil"/>
              <w:bottom w:val="single" w:sz="4" w:space="0" w:color="auto"/>
              <w:right w:val="single" w:sz="4" w:space="0" w:color="auto"/>
            </w:tcBorders>
            <w:vAlign w:val="center"/>
            <w:hideMark/>
          </w:tcPr>
          <w:p w14:paraId="66950D89" w14:textId="77777777" w:rsidR="00191C59" w:rsidRPr="0005299A" w:rsidRDefault="00191C59" w:rsidP="00191C59">
            <w:pPr>
              <w:jc w:val="center"/>
              <w:rPr>
                <w:color w:val="000000"/>
                <w:sz w:val="20"/>
                <w:szCs w:val="20"/>
              </w:rPr>
            </w:pPr>
            <w:r w:rsidRPr="0005299A">
              <w:rPr>
                <w:color w:val="000000"/>
                <w:sz w:val="20"/>
                <w:szCs w:val="20"/>
              </w:rPr>
              <w:t>45 ± 11.4</w:t>
            </w:r>
          </w:p>
        </w:tc>
        <w:tc>
          <w:tcPr>
            <w:tcW w:w="851" w:type="dxa"/>
            <w:tcBorders>
              <w:top w:val="nil"/>
              <w:left w:val="nil"/>
              <w:bottom w:val="single" w:sz="4" w:space="0" w:color="auto"/>
              <w:right w:val="single" w:sz="4" w:space="0" w:color="auto"/>
            </w:tcBorders>
            <w:vAlign w:val="center"/>
            <w:hideMark/>
          </w:tcPr>
          <w:p w14:paraId="7F351BCE" w14:textId="77777777" w:rsidR="00191C59" w:rsidRPr="0005299A" w:rsidRDefault="00191C59" w:rsidP="00191C59">
            <w:pPr>
              <w:jc w:val="center"/>
              <w:rPr>
                <w:color w:val="000000"/>
                <w:sz w:val="20"/>
                <w:szCs w:val="20"/>
              </w:rPr>
            </w:pPr>
            <w:r w:rsidRPr="0005299A">
              <w:rPr>
                <w:color w:val="000000"/>
                <w:sz w:val="20"/>
                <w:szCs w:val="20"/>
              </w:rPr>
              <w:t>10.0</w:t>
            </w:r>
          </w:p>
        </w:tc>
        <w:tc>
          <w:tcPr>
            <w:tcW w:w="3260" w:type="dxa"/>
            <w:tcBorders>
              <w:top w:val="nil"/>
              <w:left w:val="nil"/>
              <w:bottom w:val="single" w:sz="4" w:space="0" w:color="auto"/>
              <w:right w:val="single" w:sz="4" w:space="0" w:color="auto"/>
            </w:tcBorders>
            <w:vAlign w:val="center"/>
            <w:hideMark/>
          </w:tcPr>
          <w:p w14:paraId="3378A247" w14:textId="77777777" w:rsidR="00191C59" w:rsidRPr="0005299A" w:rsidRDefault="00191C59" w:rsidP="00191C59">
            <w:pPr>
              <w:jc w:val="center"/>
              <w:rPr>
                <w:color w:val="000000"/>
                <w:sz w:val="20"/>
                <w:szCs w:val="20"/>
              </w:rPr>
            </w:pPr>
            <w:r w:rsidRPr="0005299A">
              <w:rPr>
                <w:color w:val="000000"/>
                <w:sz w:val="20"/>
                <w:szCs w:val="20"/>
              </w:rPr>
              <w:t>Carbohydrates Cluster (Glucose, HOMA-IR, Insulin, Leptin, Adiponectin, Lactate, Glutamate, Uric acid, Propionylcarnitine, BCAA (Valine, Leucine, Isoleucine), Phenylalanine, Tyrosine, Glutamine); Lipid Cluster (LDL-cholesterol, HDL-cholesterol, Triglycerides, Total cholesterol, PUFAs (total), LPCs (total), Linoleic acid (C18:2), Oleic acid (C18:1), Leptin, Adiponectin, SFAs, 3-hydroxybutyrate, MUFAs (total), Propionylcarnitine, DHA (C20:3), Choline); Inflammation Cluster (CRP, IL-6, N-acetylglycoproteins, TNFα, MCP-1, IL-10, sICAM1, LBP, sCD14, LPCs (total), Linoleic acid (C18:2), DHA (C20:3)); Oxidative Stress Cluster (8-iso-PGF2α, 8-OHdG, LDLox, Uric acid, Allantoin, Betaine, Pseudouridine, Dimethylglycine, Glycine, Methionine); Microbiota Cluster (TMAO, TMA, DMA, Betaine, Choline, Dimethylglycine, Succinate, Lactate, LBP, Acetate)</w:t>
            </w:r>
          </w:p>
        </w:tc>
        <w:tc>
          <w:tcPr>
            <w:tcW w:w="1418" w:type="dxa"/>
            <w:tcBorders>
              <w:top w:val="nil"/>
              <w:left w:val="nil"/>
              <w:bottom w:val="single" w:sz="4" w:space="0" w:color="auto"/>
              <w:right w:val="single" w:sz="4" w:space="0" w:color="auto"/>
            </w:tcBorders>
            <w:vAlign w:val="center"/>
            <w:hideMark/>
          </w:tcPr>
          <w:p w14:paraId="35F63B9C" w14:textId="77777777" w:rsidR="00191C59" w:rsidRPr="0005299A" w:rsidRDefault="00191C59" w:rsidP="00191C59">
            <w:pPr>
              <w:rPr>
                <w:color w:val="000000"/>
                <w:sz w:val="20"/>
                <w:szCs w:val="20"/>
              </w:rPr>
            </w:pPr>
            <w:r w:rsidRPr="0005299A">
              <w:rPr>
                <w:color w:val="000000"/>
                <w:sz w:val="20"/>
                <w:szCs w:val="20"/>
              </w:rPr>
              <w:t>Blood biomarkers, Metabolomics, Microbiome, Genetic data</w:t>
            </w:r>
          </w:p>
        </w:tc>
        <w:tc>
          <w:tcPr>
            <w:tcW w:w="992" w:type="dxa"/>
            <w:tcBorders>
              <w:top w:val="nil"/>
              <w:left w:val="nil"/>
              <w:bottom w:val="single" w:sz="4" w:space="0" w:color="auto"/>
              <w:right w:val="single" w:sz="4" w:space="0" w:color="auto"/>
            </w:tcBorders>
            <w:vAlign w:val="center"/>
            <w:hideMark/>
          </w:tcPr>
          <w:p w14:paraId="4259A3E4" w14:textId="77777777" w:rsidR="00191C59" w:rsidRPr="0005299A" w:rsidRDefault="00191C59" w:rsidP="00191C59">
            <w:pPr>
              <w:jc w:val="center"/>
              <w:rPr>
                <w:color w:val="000000"/>
                <w:sz w:val="20"/>
                <w:szCs w:val="20"/>
              </w:rPr>
            </w:pPr>
            <w:r w:rsidRPr="0005299A">
              <w:rPr>
                <w:color w:val="000000"/>
                <w:sz w:val="20"/>
                <w:szCs w:val="20"/>
              </w:rPr>
              <w:t>4</w:t>
            </w:r>
          </w:p>
        </w:tc>
        <w:tc>
          <w:tcPr>
            <w:tcW w:w="1417" w:type="dxa"/>
            <w:tcBorders>
              <w:top w:val="nil"/>
              <w:left w:val="nil"/>
              <w:bottom w:val="single" w:sz="4" w:space="0" w:color="auto"/>
              <w:right w:val="single" w:sz="4" w:space="0" w:color="auto"/>
            </w:tcBorders>
            <w:vAlign w:val="center"/>
            <w:hideMark/>
          </w:tcPr>
          <w:p w14:paraId="03F141F7" w14:textId="77777777" w:rsidR="00191C59" w:rsidRPr="0005299A" w:rsidRDefault="00191C59" w:rsidP="00191C59">
            <w:pPr>
              <w:jc w:val="center"/>
              <w:rPr>
                <w:color w:val="000000"/>
                <w:sz w:val="20"/>
                <w:szCs w:val="20"/>
              </w:rPr>
            </w:pPr>
            <w:r w:rsidRPr="0005299A">
              <w:rPr>
                <w:color w:val="000000"/>
                <w:sz w:val="20"/>
                <w:szCs w:val="20"/>
              </w:rPr>
              <w:t>Blood; Plasma; Urine; saliva DNA</w:t>
            </w:r>
          </w:p>
        </w:tc>
      </w:tr>
      <w:tr w:rsidR="0067025D" w:rsidRPr="0005299A" w14:paraId="125507E5" w14:textId="77777777" w:rsidTr="0067025D">
        <w:trPr>
          <w:trHeight w:val="2380"/>
        </w:trPr>
        <w:tc>
          <w:tcPr>
            <w:tcW w:w="511" w:type="dxa"/>
            <w:tcBorders>
              <w:top w:val="single" w:sz="4" w:space="0" w:color="auto"/>
              <w:left w:val="single" w:sz="4" w:space="0" w:color="auto"/>
              <w:bottom w:val="single" w:sz="4" w:space="0" w:color="auto"/>
              <w:right w:val="single" w:sz="4" w:space="0" w:color="auto"/>
            </w:tcBorders>
            <w:vAlign w:val="center"/>
            <w:hideMark/>
          </w:tcPr>
          <w:p w14:paraId="11F963F4" w14:textId="77777777" w:rsidR="00191C59" w:rsidRPr="0005299A" w:rsidRDefault="00191C59" w:rsidP="00191C59">
            <w:pPr>
              <w:jc w:val="center"/>
              <w:rPr>
                <w:color w:val="000000"/>
                <w:sz w:val="20"/>
                <w:szCs w:val="20"/>
              </w:rPr>
            </w:pPr>
            <w:r w:rsidRPr="0005299A">
              <w:rPr>
                <w:color w:val="000000"/>
                <w:sz w:val="20"/>
                <w:szCs w:val="20"/>
              </w:rPr>
              <w:t>15</w:t>
            </w:r>
          </w:p>
        </w:tc>
        <w:tc>
          <w:tcPr>
            <w:tcW w:w="907" w:type="dxa"/>
            <w:tcBorders>
              <w:top w:val="single" w:sz="4" w:space="0" w:color="auto"/>
              <w:left w:val="single" w:sz="4" w:space="0" w:color="auto"/>
              <w:bottom w:val="single" w:sz="4" w:space="0" w:color="auto"/>
              <w:right w:val="single" w:sz="4" w:space="0" w:color="auto"/>
            </w:tcBorders>
            <w:vAlign w:val="center"/>
            <w:hideMark/>
          </w:tcPr>
          <w:p w14:paraId="277C4EF9" w14:textId="15F595C8" w:rsidR="00191C59" w:rsidRPr="00E95867" w:rsidRDefault="00191C59" w:rsidP="00191C59">
            <w:pPr>
              <w:jc w:val="center"/>
              <w:rPr>
                <w:color w:val="000000"/>
                <w:sz w:val="20"/>
                <w:szCs w:val="20"/>
                <w:lang w:val="vi-VN"/>
              </w:rPr>
            </w:pPr>
            <w:r w:rsidRPr="0005299A">
              <w:rPr>
                <w:color w:val="000000"/>
                <w:sz w:val="20"/>
                <w:szCs w:val="20"/>
              </w:rPr>
              <w:t>Shashank Joshi (2023)</w:t>
            </w:r>
            <w:r>
              <w:rPr>
                <w:color w:val="000000"/>
                <w:sz w:val="20"/>
                <w:szCs w:val="20"/>
                <w:lang w:val="vi-VN"/>
              </w:rPr>
              <w:t xml:space="preserve"> </w:t>
            </w:r>
            <w:r>
              <w:rPr>
                <w:color w:val="000000"/>
                <w:sz w:val="20"/>
                <w:szCs w:val="20"/>
                <w:lang w:val="vi-VN"/>
              </w:rPr>
              <w:fldChar w:fldCharType="begin"/>
            </w:r>
            <w:r>
              <w:rPr>
                <w:color w:val="000000"/>
                <w:sz w:val="20"/>
                <w:szCs w:val="20"/>
                <w:lang w:val="vi-VN"/>
              </w:rPr>
              <w:instrText xml:space="preserve"> ADDIN EN.CITE &lt;EndNote&gt;&lt;Cite&gt;&lt;Author&gt;Joshi&lt;/Author&gt;&lt;Year&gt;2023&lt;/Year&gt;&lt;RecNum&gt;35&lt;/RecNum&gt;&lt;DisplayText&gt;(15)&lt;/DisplayText&gt;&lt;record&gt;&lt;rec-number&gt;35&lt;/rec-number&gt;&lt;foreign-keys&gt;&lt;key app="EN" db-id="wf25e0s2qvsdd4efd96vfwzjwfwptwt9ewzs" timestamp="1757369448"&gt;35&lt;/key&gt;&lt;/foreign-keys&gt;&lt;ref-type name="Journal Article"&gt;17&lt;/ref-type&gt;&lt;contributors&gt;&lt;authors&gt;&lt;author&gt;Joshi, Shashank&lt;/author&gt;&lt;author&gt;Shamanna, Paramesh&lt;/author&gt;&lt;author&gt;Dharmalingam, Mala&lt;/author&gt;&lt;author&gt;Vadavi, Arun&lt;/author&gt;&lt;author&gt;Keshavamurthy, Ashok&lt;/author&gt;&lt;author&gt;Shah, Lisa&lt;/author&gt;&lt;author&gt;Mechanick, Jeffrey I.&lt;/author&gt;&lt;/authors&gt;&lt;/contributors&gt;&lt;titles&gt;&lt;title&gt;Digital Twin-Enabled Personalized Nutrition Improves Metabolic Dysfunction-Associated Fatty Liver Disease in Type 2 Diabetes: Results of a 1-Year Randomized Controlled Study&lt;/title&gt;&lt;secondary-title&gt;Endocrine Practice&lt;/secondary-title&gt;&lt;/titles&gt;&lt;periodical&gt;&lt;full-title&gt;Endocrine Practice&lt;/full-title&gt;&lt;/periodical&gt;&lt;pages&gt;960-970&lt;/pages&gt;&lt;volume&gt;29&lt;/volume&gt;&lt;number&gt;12&lt;/number&gt;&lt;keywords&gt;&lt;keyword&gt;artificial intelligence&lt;/keyword&gt;&lt;keyword&gt;digital twin&lt;/keyword&gt;&lt;keyword&gt;diabetes remission&lt;/keyword&gt;&lt;keyword&gt;MAFLD&lt;/keyword&gt;&lt;keyword&gt;type 2 diabetes&lt;/keyword&gt;&lt;/keywords&gt;&lt;dates&gt;&lt;year&gt;2023&lt;/year&gt;&lt;pub-dates&gt;&lt;date&gt;2023/12/01/&lt;/date&gt;&lt;/pub-dates&gt;&lt;/dates&gt;&lt;isbn&gt;1530-891X&lt;/isbn&gt;&lt;urls&gt;&lt;related-urls&gt;&lt;url&gt;https://www.sciencedirect.com/science/article/pii/S1530891X23005438&lt;/url&gt;&lt;/related-urls&gt;&lt;/urls&gt;&lt;electronic-resource-num&gt;https://doi.org/10.1016/j.eprac.2023.08.016&lt;/electronic-resource-num&gt;&lt;/record&gt;&lt;/Cite&gt;&lt;/EndNote&gt;</w:instrText>
            </w:r>
            <w:r>
              <w:rPr>
                <w:color w:val="000000"/>
                <w:sz w:val="20"/>
                <w:szCs w:val="20"/>
                <w:lang w:val="vi-VN"/>
              </w:rPr>
              <w:fldChar w:fldCharType="separate"/>
            </w:r>
            <w:r>
              <w:rPr>
                <w:noProof/>
                <w:color w:val="000000"/>
                <w:sz w:val="20"/>
                <w:szCs w:val="20"/>
                <w:lang w:val="vi-VN"/>
              </w:rPr>
              <w:t>(15)</w:t>
            </w:r>
            <w:r>
              <w:rPr>
                <w:color w:val="000000"/>
                <w:sz w:val="20"/>
                <w:szCs w:val="20"/>
                <w:lang w:val="vi-VN"/>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hideMark/>
          </w:tcPr>
          <w:p w14:paraId="66EE7D4C" w14:textId="77777777" w:rsidR="00191C59" w:rsidRPr="0005299A" w:rsidRDefault="00191C59" w:rsidP="00191C59">
            <w:pPr>
              <w:jc w:val="center"/>
              <w:rPr>
                <w:color w:val="000000"/>
                <w:sz w:val="20"/>
                <w:szCs w:val="20"/>
              </w:rPr>
            </w:pPr>
            <w:r w:rsidRPr="0005299A">
              <w:rPr>
                <w:color w:val="000000"/>
                <w:sz w:val="20"/>
                <w:szCs w:val="20"/>
              </w:rPr>
              <w:t xml:space="preserve">Overweight or obese adults </w:t>
            </w:r>
          </w:p>
        </w:tc>
        <w:tc>
          <w:tcPr>
            <w:tcW w:w="851" w:type="dxa"/>
            <w:tcBorders>
              <w:top w:val="single" w:sz="4" w:space="0" w:color="auto"/>
              <w:left w:val="single" w:sz="4" w:space="0" w:color="auto"/>
              <w:bottom w:val="single" w:sz="4" w:space="0" w:color="auto"/>
              <w:right w:val="single" w:sz="4" w:space="0" w:color="auto"/>
            </w:tcBorders>
            <w:vAlign w:val="center"/>
          </w:tcPr>
          <w:p w14:paraId="5F6D5034" w14:textId="63393D06" w:rsidR="00191C59" w:rsidRPr="0005299A" w:rsidRDefault="00191C59" w:rsidP="00191C59">
            <w:pPr>
              <w:jc w:val="center"/>
              <w:rPr>
                <w:color w:val="000000"/>
                <w:sz w:val="20"/>
                <w:szCs w:val="20"/>
              </w:rPr>
            </w:pPr>
            <w:r>
              <w:rPr>
                <w:color w:val="000000"/>
                <w:sz w:val="20"/>
                <w:szCs w:val="20"/>
              </w:rPr>
              <w:t>India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649BA74" w14:textId="3C31D962" w:rsidR="00191C59" w:rsidRPr="0005299A" w:rsidRDefault="00191C59" w:rsidP="00191C59">
            <w:pPr>
              <w:jc w:val="center"/>
              <w:rPr>
                <w:color w:val="000000"/>
                <w:sz w:val="20"/>
                <w:szCs w:val="20"/>
              </w:rPr>
            </w:pPr>
            <w:r w:rsidRPr="0005299A">
              <w:rPr>
                <w:color w:val="000000"/>
                <w:sz w:val="20"/>
                <w:szCs w:val="20"/>
              </w:rPr>
              <w:t xml:space="preserve">A multicenter RCT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3582D8EC" w14:textId="77777777" w:rsidR="00191C59" w:rsidRPr="0005299A" w:rsidRDefault="00191C59" w:rsidP="00191C59">
            <w:pPr>
              <w:jc w:val="center"/>
              <w:rPr>
                <w:color w:val="000000"/>
                <w:sz w:val="20"/>
                <w:szCs w:val="20"/>
              </w:rPr>
            </w:pPr>
            <w:r w:rsidRPr="0005299A">
              <w:rPr>
                <w:color w:val="000000"/>
                <w:sz w:val="20"/>
                <w:szCs w:val="20"/>
              </w:rPr>
              <w:t>233</w:t>
            </w:r>
          </w:p>
        </w:tc>
        <w:tc>
          <w:tcPr>
            <w:tcW w:w="1134" w:type="dxa"/>
            <w:tcBorders>
              <w:top w:val="nil"/>
              <w:left w:val="nil"/>
              <w:bottom w:val="single" w:sz="4" w:space="0" w:color="auto"/>
              <w:right w:val="single" w:sz="4" w:space="0" w:color="auto"/>
            </w:tcBorders>
            <w:vAlign w:val="center"/>
            <w:hideMark/>
          </w:tcPr>
          <w:p w14:paraId="77C894F9" w14:textId="77777777" w:rsidR="00191C59" w:rsidRPr="0005299A" w:rsidRDefault="00191C59" w:rsidP="00191C59">
            <w:pPr>
              <w:jc w:val="center"/>
              <w:rPr>
                <w:color w:val="000000"/>
                <w:sz w:val="20"/>
                <w:szCs w:val="20"/>
              </w:rPr>
            </w:pPr>
            <w:r w:rsidRPr="0005299A">
              <w:rPr>
                <w:color w:val="000000"/>
                <w:sz w:val="20"/>
                <w:szCs w:val="20"/>
              </w:rPr>
              <w:t>86</w:t>
            </w:r>
          </w:p>
        </w:tc>
        <w:tc>
          <w:tcPr>
            <w:tcW w:w="992" w:type="dxa"/>
            <w:tcBorders>
              <w:top w:val="nil"/>
              <w:left w:val="nil"/>
              <w:bottom w:val="single" w:sz="4" w:space="0" w:color="auto"/>
              <w:right w:val="single" w:sz="4" w:space="0" w:color="auto"/>
            </w:tcBorders>
            <w:vAlign w:val="center"/>
            <w:hideMark/>
          </w:tcPr>
          <w:p w14:paraId="6507F9FC" w14:textId="77777777" w:rsidR="00191C59" w:rsidRPr="0005299A" w:rsidRDefault="00191C59" w:rsidP="00191C59">
            <w:pPr>
              <w:jc w:val="center"/>
              <w:rPr>
                <w:color w:val="000000"/>
                <w:sz w:val="20"/>
                <w:szCs w:val="20"/>
              </w:rPr>
            </w:pPr>
            <w:r w:rsidRPr="0005299A">
              <w:rPr>
                <w:color w:val="000000"/>
                <w:sz w:val="20"/>
                <w:szCs w:val="20"/>
              </w:rPr>
              <w:t>43.6 ± 8.6</w:t>
            </w:r>
          </w:p>
        </w:tc>
        <w:tc>
          <w:tcPr>
            <w:tcW w:w="992" w:type="dxa"/>
            <w:tcBorders>
              <w:top w:val="nil"/>
              <w:left w:val="nil"/>
              <w:bottom w:val="single" w:sz="4" w:space="0" w:color="auto"/>
              <w:right w:val="single" w:sz="4" w:space="0" w:color="auto"/>
            </w:tcBorders>
            <w:vAlign w:val="center"/>
            <w:hideMark/>
          </w:tcPr>
          <w:p w14:paraId="7E0E172E" w14:textId="77777777" w:rsidR="00191C59" w:rsidRPr="0005299A" w:rsidRDefault="00191C59" w:rsidP="00191C59">
            <w:pPr>
              <w:jc w:val="center"/>
              <w:rPr>
                <w:color w:val="000000"/>
                <w:sz w:val="20"/>
                <w:szCs w:val="20"/>
              </w:rPr>
            </w:pPr>
            <w:r w:rsidRPr="0005299A">
              <w:rPr>
                <w:color w:val="000000"/>
                <w:sz w:val="20"/>
                <w:szCs w:val="20"/>
              </w:rPr>
              <w:t>51.8 ± 10.5</w:t>
            </w:r>
          </w:p>
        </w:tc>
        <w:tc>
          <w:tcPr>
            <w:tcW w:w="851" w:type="dxa"/>
            <w:tcBorders>
              <w:top w:val="nil"/>
              <w:left w:val="nil"/>
              <w:bottom w:val="single" w:sz="4" w:space="0" w:color="auto"/>
              <w:right w:val="single" w:sz="4" w:space="0" w:color="auto"/>
            </w:tcBorders>
            <w:vAlign w:val="center"/>
            <w:hideMark/>
          </w:tcPr>
          <w:p w14:paraId="7D9C295B" w14:textId="77777777" w:rsidR="00191C59" w:rsidRPr="0005299A" w:rsidRDefault="00191C59" w:rsidP="00191C59">
            <w:pPr>
              <w:jc w:val="center"/>
              <w:rPr>
                <w:color w:val="000000"/>
                <w:sz w:val="20"/>
                <w:szCs w:val="20"/>
              </w:rPr>
            </w:pPr>
            <w:r w:rsidRPr="0005299A">
              <w:rPr>
                <w:color w:val="000000"/>
                <w:sz w:val="20"/>
                <w:szCs w:val="20"/>
              </w:rPr>
              <w:t>52</w:t>
            </w:r>
          </w:p>
        </w:tc>
        <w:tc>
          <w:tcPr>
            <w:tcW w:w="3260" w:type="dxa"/>
            <w:tcBorders>
              <w:top w:val="nil"/>
              <w:left w:val="nil"/>
              <w:bottom w:val="single" w:sz="4" w:space="0" w:color="auto"/>
              <w:right w:val="single" w:sz="4" w:space="0" w:color="auto"/>
            </w:tcBorders>
            <w:vAlign w:val="center"/>
            <w:hideMark/>
          </w:tcPr>
          <w:p w14:paraId="6AEB8C9B" w14:textId="77777777" w:rsidR="00191C59" w:rsidRPr="0005299A" w:rsidRDefault="00191C59" w:rsidP="00191C59">
            <w:pPr>
              <w:jc w:val="center"/>
              <w:rPr>
                <w:color w:val="000000"/>
                <w:sz w:val="20"/>
                <w:szCs w:val="20"/>
              </w:rPr>
            </w:pPr>
            <w:r w:rsidRPr="0005299A">
              <w:rPr>
                <w:color w:val="000000"/>
                <w:sz w:val="20"/>
                <w:szCs w:val="20"/>
              </w:rPr>
              <w:t xml:space="preserve">Postprandial glycemic responses; daily steps, sedentary minutes, active minutes, calories burned, and resting heart rate, blood pressure </w:t>
            </w:r>
          </w:p>
        </w:tc>
        <w:tc>
          <w:tcPr>
            <w:tcW w:w="1418" w:type="dxa"/>
            <w:tcBorders>
              <w:top w:val="nil"/>
              <w:left w:val="nil"/>
              <w:bottom w:val="single" w:sz="4" w:space="0" w:color="auto"/>
              <w:right w:val="single" w:sz="4" w:space="0" w:color="auto"/>
            </w:tcBorders>
            <w:vAlign w:val="center"/>
            <w:hideMark/>
          </w:tcPr>
          <w:p w14:paraId="697DFC95" w14:textId="77777777" w:rsidR="00191C59" w:rsidRPr="0005299A" w:rsidRDefault="00191C59" w:rsidP="00191C59">
            <w:pPr>
              <w:rPr>
                <w:color w:val="000000"/>
                <w:sz w:val="20"/>
                <w:szCs w:val="20"/>
              </w:rPr>
            </w:pPr>
            <w:r w:rsidRPr="0005299A">
              <w:rPr>
                <w:color w:val="000000"/>
                <w:sz w:val="20"/>
                <w:szCs w:val="20"/>
              </w:rPr>
              <w:t>CGM glycemic data, Sensor physiology (steps, HR, energy), Blood pressure</w:t>
            </w:r>
          </w:p>
        </w:tc>
        <w:tc>
          <w:tcPr>
            <w:tcW w:w="992" w:type="dxa"/>
            <w:tcBorders>
              <w:top w:val="nil"/>
              <w:left w:val="nil"/>
              <w:bottom w:val="single" w:sz="4" w:space="0" w:color="auto"/>
              <w:right w:val="single" w:sz="4" w:space="0" w:color="auto"/>
            </w:tcBorders>
            <w:vAlign w:val="center"/>
            <w:hideMark/>
          </w:tcPr>
          <w:p w14:paraId="214FDE16" w14:textId="77777777" w:rsidR="00191C59" w:rsidRPr="0005299A" w:rsidRDefault="00191C59" w:rsidP="00191C59">
            <w:pPr>
              <w:jc w:val="center"/>
              <w:rPr>
                <w:color w:val="000000"/>
                <w:sz w:val="20"/>
                <w:szCs w:val="20"/>
              </w:rPr>
            </w:pPr>
            <w:r w:rsidRPr="0005299A">
              <w:rPr>
                <w:color w:val="000000"/>
                <w:sz w:val="20"/>
                <w:szCs w:val="20"/>
              </w:rPr>
              <w:t>3</w:t>
            </w:r>
          </w:p>
        </w:tc>
        <w:tc>
          <w:tcPr>
            <w:tcW w:w="1417" w:type="dxa"/>
            <w:tcBorders>
              <w:top w:val="nil"/>
              <w:left w:val="nil"/>
              <w:bottom w:val="single" w:sz="4" w:space="0" w:color="auto"/>
              <w:right w:val="single" w:sz="4" w:space="0" w:color="auto"/>
            </w:tcBorders>
            <w:vAlign w:val="center"/>
            <w:hideMark/>
          </w:tcPr>
          <w:p w14:paraId="1007B26F" w14:textId="77777777" w:rsidR="00191C59" w:rsidRPr="0005299A" w:rsidRDefault="00191C59" w:rsidP="00191C59">
            <w:pPr>
              <w:jc w:val="center"/>
              <w:rPr>
                <w:color w:val="000000"/>
                <w:sz w:val="20"/>
                <w:szCs w:val="20"/>
              </w:rPr>
            </w:pPr>
            <w:r w:rsidRPr="0005299A">
              <w:rPr>
                <w:color w:val="000000"/>
                <w:sz w:val="20"/>
                <w:szCs w:val="20"/>
              </w:rPr>
              <w:t>Questionaire; continuous glucose monitor (Abbott FreeStyle Libre Pro); sensor watch (Fitbit Charge 2); smart scale (Powermax BCA-130 Bluetooth Smart Scale); and arm blood pressure meter (TAIDOC TD-3140)</w:t>
            </w:r>
          </w:p>
        </w:tc>
      </w:tr>
      <w:tr w:rsidR="0067025D" w:rsidRPr="0005299A" w14:paraId="26C82242" w14:textId="77777777" w:rsidTr="0067025D">
        <w:trPr>
          <w:trHeight w:val="2400"/>
        </w:trPr>
        <w:tc>
          <w:tcPr>
            <w:tcW w:w="511" w:type="dxa"/>
            <w:tcBorders>
              <w:top w:val="single" w:sz="4" w:space="0" w:color="auto"/>
              <w:left w:val="single" w:sz="4" w:space="0" w:color="auto"/>
              <w:bottom w:val="single" w:sz="4" w:space="0" w:color="auto"/>
              <w:right w:val="single" w:sz="4" w:space="0" w:color="auto"/>
            </w:tcBorders>
            <w:vAlign w:val="center"/>
            <w:hideMark/>
          </w:tcPr>
          <w:p w14:paraId="631C9F2D" w14:textId="77777777" w:rsidR="00191C59" w:rsidRPr="0005299A" w:rsidRDefault="00191C59" w:rsidP="00191C59">
            <w:pPr>
              <w:jc w:val="center"/>
              <w:rPr>
                <w:color w:val="000000"/>
                <w:sz w:val="20"/>
                <w:szCs w:val="20"/>
              </w:rPr>
            </w:pPr>
            <w:r w:rsidRPr="0005299A">
              <w:rPr>
                <w:color w:val="000000"/>
                <w:sz w:val="20"/>
                <w:szCs w:val="20"/>
              </w:rPr>
              <w:t>16</w:t>
            </w:r>
          </w:p>
        </w:tc>
        <w:tc>
          <w:tcPr>
            <w:tcW w:w="907" w:type="dxa"/>
            <w:tcBorders>
              <w:top w:val="single" w:sz="4" w:space="0" w:color="auto"/>
              <w:left w:val="single" w:sz="4" w:space="0" w:color="auto"/>
              <w:bottom w:val="single" w:sz="4" w:space="0" w:color="auto"/>
              <w:right w:val="single" w:sz="4" w:space="0" w:color="auto"/>
            </w:tcBorders>
            <w:vAlign w:val="center"/>
            <w:hideMark/>
          </w:tcPr>
          <w:p w14:paraId="5C136A05" w14:textId="2AE3030A" w:rsidR="00191C59" w:rsidRPr="00E95867" w:rsidRDefault="00191C59" w:rsidP="00191C59">
            <w:pPr>
              <w:jc w:val="center"/>
              <w:rPr>
                <w:color w:val="000000"/>
                <w:sz w:val="20"/>
                <w:szCs w:val="20"/>
                <w:lang w:val="vi-VN"/>
              </w:rPr>
            </w:pPr>
            <w:r w:rsidRPr="0005299A">
              <w:rPr>
                <w:color w:val="000000"/>
                <w:sz w:val="20"/>
                <w:szCs w:val="20"/>
              </w:rPr>
              <w:t>Maria Karvela (2024)</w:t>
            </w:r>
            <w:r>
              <w:rPr>
                <w:color w:val="000000"/>
                <w:sz w:val="20"/>
                <w:szCs w:val="20"/>
                <w:lang w:val="vi-VN"/>
              </w:rPr>
              <w:t xml:space="preserve"> </w:t>
            </w:r>
            <w:r>
              <w:rPr>
                <w:color w:val="000000"/>
                <w:sz w:val="20"/>
                <w:szCs w:val="20"/>
                <w:lang w:val="vi-VN"/>
              </w:rPr>
              <w:fldChar w:fldCharType="begin"/>
            </w:r>
            <w:r>
              <w:rPr>
                <w:color w:val="000000"/>
                <w:sz w:val="20"/>
                <w:szCs w:val="20"/>
                <w:lang w:val="vi-VN"/>
              </w:rPr>
              <w:instrText xml:space="preserve"> ADDIN EN.CITE &lt;EndNote&gt;&lt;Cite&gt;&lt;Author&gt;Karvela&lt;/Author&gt;&lt;Year&gt;2024&lt;/Year&gt;&lt;RecNum&gt;48&lt;/RecNum&gt;&lt;DisplayText&gt;(16)&lt;/DisplayText&gt;&lt;record&gt;&lt;rec-number&gt;48&lt;/rec-number&gt;&lt;foreign-keys&gt;&lt;key app="EN" db-id="wf25e0s2qvsdd4efd96vfwzjwfwptwt9ewzs" timestamp="1763814221"&gt;48&lt;/key&gt;&lt;/foreign-keys&gt;&lt;ref-type name="Journal Article"&gt;17&lt;/ref-type&gt;&lt;contributors&gt;&lt;authors&gt;&lt;author&gt;Karvela, Maria&lt;/author&gt;&lt;author&gt;Golden, Caroline T.&lt;/author&gt;&lt;author&gt;Bell, Nikeysha&lt;/author&gt;&lt;author&gt;Martin-Li, Stephanie&lt;/author&gt;&lt;author&gt;Bedzo-Nutakor, Judith&lt;/author&gt;&lt;author&gt;Bosnic, Natalie&lt;/author&gt;&lt;author&gt;DeBeaudrap, Pierre&lt;/author&gt;&lt;author&gt;de Mateo-Lopez, Sara&lt;/author&gt;&lt;author&gt;Alajrami, Ahmed&lt;/author&gt;&lt;author&gt;Qin, Yun&lt;/author&gt;&lt;author&gt;Eze, Maria&lt;/author&gt;&lt;author&gt;Hon, Tsz-Kin&lt;/author&gt;&lt;author&gt;Simón-Sánchez, Javier&lt;/author&gt;&lt;author&gt;Sahoo, Rashmita&lt;/author&gt;&lt;author&gt;Pearson-Stuttard, Jonathan&lt;/author&gt;&lt;author&gt;Soon-Shiong, Patrick&lt;/author&gt;&lt;author&gt;Toumazou, Christofer&lt;/author&gt;&lt;author&gt;Oliver, Nick&lt;/author&gt;&lt;/authors&gt;&lt;/contributors&gt;&lt;titles&gt;&lt;title&gt;Assessment of the impact of a personalised nutrition intervention in impaired glucose regulation over 26 weeks: a randomised controlled trial&lt;/title&gt;&lt;secondary-title&gt;Scientific Reports&lt;/secondary-title&gt;&lt;/titles&gt;&lt;periodical&gt;&lt;full-title&gt;Scientific Reports&lt;/full-title&gt;&lt;/periodical&gt;&lt;pages&gt;5428&lt;/pages&gt;&lt;volume&gt;14&lt;/volume&gt;&lt;number&gt;1&lt;/number&gt;&lt;dates&gt;&lt;year&gt;2024&lt;/year&gt;&lt;pub-dates&gt;&lt;date&gt;2024/03/05&lt;/date&gt;&lt;/pub-dates&gt;&lt;/dates&gt;&lt;isbn&gt;2045-2322&lt;/isbn&gt;&lt;urls&gt;&lt;related-urls&gt;&lt;url&gt;https://doi.org/10.1038/s41598-024-55105-6&lt;/url&gt;&lt;/related-urls&gt;&lt;/urls&gt;&lt;electronic-resource-num&gt;10.1038/s41598-024-55105-6&lt;/electronic-resource-num&gt;&lt;/record&gt;&lt;/Cite&gt;&lt;/EndNote&gt;</w:instrText>
            </w:r>
            <w:r>
              <w:rPr>
                <w:color w:val="000000"/>
                <w:sz w:val="20"/>
                <w:szCs w:val="20"/>
                <w:lang w:val="vi-VN"/>
              </w:rPr>
              <w:fldChar w:fldCharType="separate"/>
            </w:r>
            <w:r>
              <w:rPr>
                <w:noProof/>
                <w:color w:val="000000"/>
                <w:sz w:val="20"/>
                <w:szCs w:val="20"/>
                <w:lang w:val="vi-VN"/>
              </w:rPr>
              <w:t>(16)</w:t>
            </w:r>
            <w:r>
              <w:rPr>
                <w:color w:val="000000"/>
                <w:sz w:val="20"/>
                <w:szCs w:val="20"/>
                <w:lang w:val="vi-VN"/>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hideMark/>
          </w:tcPr>
          <w:p w14:paraId="6FD73880" w14:textId="77777777" w:rsidR="00191C59" w:rsidRPr="0005299A" w:rsidRDefault="00191C59" w:rsidP="00191C59">
            <w:pPr>
              <w:jc w:val="center"/>
              <w:rPr>
                <w:color w:val="000000"/>
                <w:sz w:val="20"/>
                <w:szCs w:val="20"/>
              </w:rPr>
            </w:pPr>
            <w:r w:rsidRPr="0005299A">
              <w:rPr>
                <w:color w:val="000000"/>
                <w:sz w:val="20"/>
                <w:szCs w:val="20"/>
              </w:rPr>
              <w:t>Adults with non-diabetic hyperglycaemia</w:t>
            </w:r>
          </w:p>
        </w:tc>
        <w:tc>
          <w:tcPr>
            <w:tcW w:w="851" w:type="dxa"/>
            <w:tcBorders>
              <w:top w:val="single" w:sz="4" w:space="0" w:color="auto"/>
              <w:left w:val="single" w:sz="4" w:space="0" w:color="auto"/>
              <w:bottom w:val="single" w:sz="4" w:space="0" w:color="auto"/>
              <w:right w:val="single" w:sz="4" w:space="0" w:color="auto"/>
            </w:tcBorders>
            <w:vAlign w:val="center"/>
          </w:tcPr>
          <w:p w14:paraId="3CE0E7B7" w14:textId="25E6F4B6" w:rsidR="00191C59" w:rsidRPr="0005299A" w:rsidRDefault="00191C59" w:rsidP="00191C59">
            <w:pPr>
              <w:jc w:val="center"/>
              <w:rPr>
                <w:color w:val="000000"/>
                <w:sz w:val="20"/>
                <w:szCs w:val="20"/>
              </w:rPr>
            </w:pPr>
            <w:r>
              <w:rPr>
                <w:color w:val="000000"/>
              </w:rPr>
              <w:t>UK</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E9F7BEA" w14:textId="5597D55B" w:rsidR="00191C59" w:rsidRPr="0005299A" w:rsidRDefault="00191C59" w:rsidP="00191C59">
            <w:pPr>
              <w:jc w:val="center"/>
              <w:rPr>
                <w:color w:val="000000"/>
                <w:sz w:val="20"/>
                <w:szCs w:val="20"/>
              </w:rPr>
            </w:pPr>
            <w:r w:rsidRPr="0005299A">
              <w:rPr>
                <w:color w:val="000000"/>
                <w:sz w:val="20"/>
                <w:szCs w:val="20"/>
              </w:rPr>
              <w:t>Open-label pilot RCT</w:t>
            </w:r>
          </w:p>
        </w:tc>
        <w:tc>
          <w:tcPr>
            <w:tcW w:w="851" w:type="dxa"/>
            <w:tcBorders>
              <w:top w:val="single" w:sz="4" w:space="0" w:color="auto"/>
              <w:left w:val="single" w:sz="4" w:space="0" w:color="auto"/>
              <w:bottom w:val="single" w:sz="4" w:space="0" w:color="auto"/>
              <w:right w:val="single" w:sz="4" w:space="0" w:color="auto"/>
            </w:tcBorders>
            <w:vAlign w:val="center"/>
            <w:hideMark/>
          </w:tcPr>
          <w:p w14:paraId="37618BC3" w14:textId="77777777" w:rsidR="00191C59" w:rsidRPr="0005299A" w:rsidRDefault="00191C59" w:rsidP="00191C59">
            <w:pPr>
              <w:jc w:val="center"/>
              <w:rPr>
                <w:color w:val="000000"/>
                <w:sz w:val="20"/>
                <w:szCs w:val="20"/>
              </w:rPr>
            </w:pPr>
            <w:r w:rsidRPr="0005299A">
              <w:rPr>
                <w:color w:val="000000"/>
                <w:sz w:val="20"/>
                <w:szCs w:val="20"/>
              </w:rPr>
              <w:t>51</w:t>
            </w:r>
          </w:p>
        </w:tc>
        <w:tc>
          <w:tcPr>
            <w:tcW w:w="1134" w:type="dxa"/>
            <w:tcBorders>
              <w:top w:val="nil"/>
              <w:left w:val="nil"/>
              <w:bottom w:val="single" w:sz="4" w:space="0" w:color="auto"/>
              <w:right w:val="single" w:sz="4" w:space="0" w:color="auto"/>
            </w:tcBorders>
            <w:vAlign w:val="center"/>
            <w:hideMark/>
          </w:tcPr>
          <w:p w14:paraId="343B83D1" w14:textId="77777777" w:rsidR="00191C59" w:rsidRPr="0005299A" w:rsidRDefault="00191C59" w:rsidP="00191C59">
            <w:pPr>
              <w:jc w:val="center"/>
              <w:rPr>
                <w:color w:val="000000"/>
                <w:sz w:val="20"/>
                <w:szCs w:val="20"/>
              </w:rPr>
            </w:pPr>
            <w:r w:rsidRPr="0005299A">
              <w:rPr>
                <w:color w:val="000000"/>
                <w:sz w:val="20"/>
                <w:szCs w:val="20"/>
              </w:rPr>
              <w:t>50</w:t>
            </w:r>
          </w:p>
        </w:tc>
        <w:tc>
          <w:tcPr>
            <w:tcW w:w="992" w:type="dxa"/>
            <w:tcBorders>
              <w:top w:val="nil"/>
              <w:left w:val="nil"/>
              <w:bottom w:val="single" w:sz="4" w:space="0" w:color="auto"/>
              <w:right w:val="single" w:sz="4" w:space="0" w:color="auto"/>
            </w:tcBorders>
            <w:vAlign w:val="center"/>
            <w:hideMark/>
          </w:tcPr>
          <w:p w14:paraId="6A3CC9CE" w14:textId="77777777" w:rsidR="00191C59" w:rsidRPr="0005299A" w:rsidRDefault="00191C59" w:rsidP="00191C59">
            <w:pPr>
              <w:jc w:val="center"/>
              <w:rPr>
                <w:color w:val="000000"/>
                <w:sz w:val="20"/>
                <w:szCs w:val="20"/>
              </w:rPr>
            </w:pPr>
            <w:r w:rsidRPr="0005299A">
              <w:rPr>
                <w:color w:val="000000"/>
                <w:sz w:val="20"/>
                <w:szCs w:val="20"/>
              </w:rPr>
              <w:t>60 ± 12.59</w:t>
            </w:r>
          </w:p>
        </w:tc>
        <w:tc>
          <w:tcPr>
            <w:tcW w:w="992" w:type="dxa"/>
            <w:tcBorders>
              <w:top w:val="nil"/>
              <w:left w:val="nil"/>
              <w:bottom w:val="single" w:sz="4" w:space="0" w:color="auto"/>
              <w:right w:val="single" w:sz="4" w:space="0" w:color="auto"/>
            </w:tcBorders>
            <w:vAlign w:val="center"/>
            <w:hideMark/>
          </w:tcPr>
          <w:p w14:paraId="3916DEB8" w14:textId="77777777" w:rsidR="00191C59" w:rsidRPr="0005299A" w:rsidRDefault="00191C59" w:rsidP="00191C59">
            <w:pPr>
              <w:jc w:val="center"/>
              <w:rPr>
                <w:color w:val="000000"/>
                <w:sz w:val="20"/>
                <w:szCs w:val="20"/>
              </w:rPr>
            </w:pPr>
            <w:r w:rsidRPr="0005299A">
              <w:rPr>
                <w:color w:val="000000"/>
                <w:sz w:val="20"/>
                <w:szCs w:val="20"/>
              </w:rPr>
              <w:t>57 ± 14.07</w:t>
            </w:r>
          </w:p>
        </w:tc>
        <w:tc>
          <w:tcPr>
            <w:tcW w:w="851" w:type="dxa"/>
            <w:tcBorders>
              <w:top w:val="nil"/>
              <w:left w:val="nil"/>
              <w:bottom w:val="single" w:sz="4" w:space="0" w:color="auto"/>
              <w:right w:val="single" w:sz="4" w:space="0" w:color="auto"/>
            </w:tcBorders>
            <w:vAlign w:val="center"/>
            <w:hideMark/>
          </w:tcPr>
          <w:p w14:paraId="3D6B0E7D" w14:textId="77777777" w:rsidR="00191C59" w:rsidRPr="0005299A" w:rsidRDefault="00191C59" w:rsidP="00191C59">
            <w:pPr>
              <w:jc w:val="center"/>
              <w:rPr>
                <w:color w:val="000000"/>
                <w:sz w:val="20"/>
                <w:szCs w:val="20"/>
              </w:rPr>
            </w:pPr>
            <w:r w:rsidRPr="0005299A">
              <w:rPr>
                <w:color w:val="000000"/>
                <w:sz w:val="20"/>
                <w:szCs w:val="20"/>
              </w:rPr>
              <w:t>26</w:t>
            </w:r>
          </w:p>
        </w:tc>
        <w:tc>
          <w:tcPr>
            <w:tcW w:w="3260" w:type="dxa"/>
            <w:tcBorders>
              <w:top w:val="nil"/>
              <w:left w:val="nil"/>
              <w:bottom w:val="single" w:sz="4" w:space="0" w:color="auto"/>
              <w:right w:val="single" w:sz="4" w:space="0" w:color="auto"/>
            </w:tcBorders>
            <w:vAlign w:val="center"/>
            <w:hideMark/>
          </w:tcPr>
          <w:p w14:paraId="4F179C7D" w14:textId="77777777" w:rsidR="00191C59" w:rsidRPr="0005299A" w:rsidRDefault="00191C59" w:rsidP="00191C59">
            <w:pPr>
              <w:jc w:val="center"/>
              <w:rPr>
                <w:color w:val="000000"/>
                <w:sz w:val="20"/>
                <w:szCs w:val="20"/>
              </w:rPr>
            </w:pPr>
            <w:r w:rsidRPr="0005299A">
              <w:rPr>
                <w:color w:val="000000"/>
                <w:sz w:val="20"/>
                <w:szCs w:val="20"/>
              </w:rPr>
              <w:t>SNPs (rs10811661, rs1367117, rs1378942, rs1558902, rs2479409, rs4420638, rs6065906, rs6567160, rs699, rs762551, rs7903146, rs8050136)</w:t>
            </w:r>
          </w:p>
        </w:tc>
        <w:tc>
          <w:tcPr>
            <w:tcW w:w="1418" w:type="dxa"/>
            <w:tcBorders>
              <w:top w:val="nil"/>
              <w:left w:val="nil"/>
              <w:bottom w:val="single" w:sz="4" w:space="0" w:color="auto"/>
              <w:right w:val="single" w:sz="4" w:space="0" w:color="auto"/>
            </w:tcBorders>
            <w:vAlign w:val="center"/>
            <w:hideMark/>
          </w:tcPr>
          <w:p w14:paraId="57DB4166" w14:textId="77777777" w:rsidR="00191C59" w:rsidRPr="0005299A" w:rsidRDefault="00191C59" w:rsidP="00191C59">
            <w:pPr>
              <w:rPr>
                <w:color w:val="000000"/>
                <w:sz w:val="20"/>
                <w:szCs w:val="20"/>
              </w:rPr>
            </w:pPr>
            <w:r w:rsidRPr="0005299A">
              <w:rPr>
                <w:color w:val="000000"/>
                <w:sz w:val="20"/>
                <w:szCs w:val="20"/>
              </w:rPr>
              <w:t>Genetic data</w:t>
            </w:r>
          </w:p>
        </w:tc>
        <w:tc>
          <w:tcPr>
            <w:tcW w:w="992" w:type="dxa"/>
            <w:tcBorders>
              <w:top w:val="nil"/>
              <w:left w:val="nil"/>
              <w:bottom w:val="single" w:sz="4" w:space="0" w:color="auto"/>
              <w:right w:val="single" w:sz="4" w:space="0" w:color="auto"/>
            </w:tcBorders>
            <w:vAlign w:val="center"/>
            <w:hideMark/>
          </w:tcPr>
          <w:p w14:paraId="1168C5AB" w14:textId="77777777" w:rsidR="00191C59" w:rsidRPr="0005299A" w:rsidRDefault="00191C59" w:rsidP="00191C59">
            <w:pPr>
              <w:jc w:val="center"/>
              <w:rPr>
                <w:color w:val="000000"/>
                <w:sz w:val="20"/>
                <w:szCs w:val="20"/>
              </w:rPr>
            </w:pPr>
            <w:r w:rsidRPr="0005299A">
              <w:rPr>
                <w:color w:val="000000"/>
                <w:sz w:val="20"/>
                <w:szCs w:val="20"/>
              </w:rPr>
              <w:t>1</w:t>
            </w:r>
          </w:p>
        </w:tc>
        <w:tc>
          <w:tcPr>
            <w:tcW w:w="1417" w:type="dxa"/>
            <w:tcBorders>
              <w:top w:val="nil"/>
              <w:left w:val="nil"/>
              <w:bottom w:val="single" w:sz="4" w:space="0" w:color="auto"/>
              <w:right w:val="single" w:sz="4" w:space="0" w:color="auto"/>
            </w:tcBorders>
            <w:vAlign w:val="center"/>
            <w:hideMark/>
          </w:tcPr>
          <w:p w14:paraId="7B73DBE7" w14:textId="77777777" w:rsidR="00191C59" w:rsidRPr="0005299A" w:rsidRDefault="00191C59" w:rsidP="00191C59">
            <w:pPr>
              <w:jc w:val="center"/>
              <w:rPr>
                <w:color w:val="000000"/>
                <w:sz w:val="20"/>
                <w:szCs w:val="20"/>
              </w:rPr>
            </w:pPr>
            <w:r w:rsidRPr="0005299A">
              <w:rPr>
                <w:color w:val="000000"/>
                <w:sz w:val="20"/>
                <w:szCs w:val="20"/>
              </w:rPr>
              <w:t>Saliva samples</w:t>
            </w:r>
          </w:p>
        </w:tc>
      </w:tr>
      <w:tr w:rsidR="0067025D" w:rsidRPr="0005299A" w14:paraId="7C088EB0" w14:textId="77777777" w:rsidTr="0067025D">
        <w:trPr>
          <w:trHeight w:val="4080"/>
        </w:trPr>
        <w:tc>
          <w:tcPr>
            <w:tcW w:w="511" w:type="dxa"/>
            <w:tcBorders>
              <w:top w:val="single" w:sz="4" w:space="0" w:color="auto"/>
              <w:left w:val="single" w:sz="4" w:space="0" w:color="auto"/>
              <w:bottom w:val="single" w:sz="4" w:space="0" w:color="auto"/>
              <w:right w:val="single" w:sz="4" w:space="0" w:color="auto"/>
            </w:tcBorders>
            <w:vAlign w:val="center"/>
            <w:hideMark/>
          </w:tcPr>
          <w:p w14:paraId="66D702AF" w14:textId="77777777" w:rsidR="00191C59" w:rsidRPr="0005299A" w:rsidRDefault="00191C59" w:rsidP="00191C59">
            <w:pPr>
              <w:jc w:val="center"/>
              <w:rPr>
                <w:color w:val="000000"/>
                <w:sz w:val="20"/>
                <w:szCs w:val="20"/>
              </w:rPr>
            </w:pPr>
            <w:r w:rsidRPr="0005299A">
              <w:rPr>
                <w:color w:val="000000"/>
                <w:sz w:val="20"/>
                <w:szCs w:val="20"/>
              </w:rPr>
              <w:t>17</w:t>
            </w:r>
          </w:p>
        </w:tc>
        <w:tc>
          <w:tcPr>
            <w:tcW w:w="907" w:type="dxa"/>
            <w:tcBorders>
              <w:top w:val="single" w:sz="4" w:space="0" w:color="auto"/>
              <w:left w:val="single" w:sz="4" w:space="0" w:color="auto"/>
              <w:bottom w:val="single" w:sz="4" w:space="0" w:color="auto"/>
              <w:right w:val="single" w:sz="4" w:space="0" w:color="auto"/>
            </w:tcBorders>
            <w:vAlign w:val="center"/>
            <w:hideMark/>
          </w:tcPr>
          <w:p w14:paraId="618EE311" w14:textId="6160D185" w:rsidR="00191C59" w:rsidRPr="00151C58" w:rsidRDefault="00191C59" w:rsidP="00191C59">
            <w:pPr>
              <w:jc w:val="center"/>
              <w:rPr>
                <w:color w:val="000000"/>
                <w:sz w:val="20"/>
                <w:szCs w:val="20"/>
                <w:lang w:val="vi-VN"/>
              </w:rPr>
            </w:pPr>
            <w:r w:rsidRPr="0005299A">
              <w:rPr>
                <w:color w:val="000000"/>
                <w:sz w:val="20"/>
                <w:szCs w:val="20"/>
              </w:rPr>
              <w:t>Orly Ben-Yacov (2021)</w:t>
            </w:r>
            <w:r>
              <w:rPr>
                <w:color w:val="000000"/>
                <w:sz w:val="20"/>
                <w:szCs w:val="20"/>
                <w:lang w:val="vi-VN"/>
              </w:rPr>
              <w:t xml:space="preserve"> </w:t>
            </w:r>
            <w:r>
              <w:rPr>
                <w:color w:val="000000"/>
                <w:sz w:val="20"/>
                <w:szCs w:val="20"/>
                <w:lang w:val="vi-VN"/>
              </w:rPr>
              <w:fldChar w:fldCharType="begin"/>
            </w:r>
            <w:r>
              <w:rPr>
                <w:color w:val="000000"/>
                <w:sz w:val="20"/>
                <w:szCs w:val="20"/>
                <w:lang w:val="vi-VN"/>
              </w:rPr>
              <w:instrText xml:space="preserve"> ADDIN EN.CITE &lt;EndNote&gt;&lt;Cite&gt;&lt;Author&gt;Ben-Yacov&lt;/Author&gt;&lt;Year&gt;2021&lt;/Year&gt;&lt;RecNum&gt;49&lt;/RecNum&gt;&lt;DisplayText&gt;(17)&lt;/DisplayText&gt;&lt;record&gt;&lt;rec-number&gt;49&lt;/rec-number&gt;&lt;foreign-keys&gt;&lt;key app="EN" db-id="wf25e0s2qvsdd4efd96vfwzjwfwptwt9ewzs" timestamp="1763814266"&gt;49&lt;/key&gt;&lt;/foreign-keys&gt;&lt;ref-type name="Journal Article"&gt;17&lt;/ref-type&gt;&lt;contributors&gt;&lt;authors&gt;&lt;author&gt;Ben-Yacov, Orly&lt;/author&gt;&lt;author&gt;Godneva, Anastasia&lt;/author&gt;&lt;author&gt;Rein, Michal&lt;/author&gt;&lt;author&gt;Shilo, Smadar&lt;/author&gt;&lt;author&gt;Kolobkov, Dmitry&lt;/author&gt;&lt;author&gt;Koren, Netta&lt;/author&gt;&lt;author&gt;Cohen Dolev, Noa&lt;/author&gt;&lt;author&gt;Travinsky Shmul, Tamara&lt;/author&gt;&lt;author&gt;Wolf, Bat Chen&lt;/author&gt;&lt;author&gt;Kosower, Noa&lt;/author&gt;&lt;author&gt;Sagiv, Keren&lt;/author&gt;&lt;author&gt;Lotan-Pompan, Maya&lt;/author&gt;&lt;author&gt;Zmora, Niv&lt;/author&gt;&lt;author&gt;Weinberger, Adina&lt;/author&gt;&lt;author&gt;Elinav, Eran&lt;/author&gt;&lt;author&gt;Segal, Eran&lt;/author&gt;&lt;/authors&gt;&lt;/contributors&gt;&lt;titles&gt;&lt;title&gt;Personalized Postprandial Glucose Response–Targeting Diet Versus Mediterranean Diet for Glycemic Control in Prediabetes&lt;/title&gt;&lt;secondary-title&gt;Diabetes Care&lt;/secondary-title&gt;&lt;/titles&gt;&lt;periodical&gt;&lt;full-title&gt;Diabetes Care&lt;/full-title&gt;&lt;/periodical&gt;&lt;pages&gt;1980-1991&lt;/pages&gt;&lt;volume&gt;44&lt;/volume&gt;&lt;number&gt;9&lt;/number&gt;&lt;dates&gt;&lt;year&gt;2021&lt;/year&gt;&lt;/dates&gt;&lt;isbn&gt;0149-5992&lt;/isbn&gt;&lt;urls&gt;&lt;related-urls&gt;&lt;url&gt;https://doi.org/10.2337/dc21-0162&lt;/url&gt;&lt;/related-urls&gt;&lt;/urls&gt;&lt;electronic-resource-num&gt;10.2337/dc21-0162&lt;/electronic-resource-num&gt;&lt;access-date&gt;11/22/2025&lt;/access-date&gt;&lt;/record&gt;&lt;/Cite&gt;&lt;/EndNote&gt;</w:instrText>
            </w:r>
            <w:r>
              <w:rPr>
                <w:color w:val="000000"/>
                <w:sz w:val="20"/>
                <w:szCs w:val="20"/>
                <w:lang w:val="vi-VN"/>
              </w:rPr>
              <w:fldChar w:fldCharType="separate"/>
            </w:r>
            <w:r>
              <w:rPr>
                <w:noProof/>
                <w:color w:val="000000"/>
                <w:sz w:val="20"/>
                <w:szCs w:val="20"/>
                <w:lang w:val="vi-VN"/>
              </w:rPr>
              <w:t>(17)</w:t>
            </w:r>
            <w:r>
              <w:rPr>
                <w:color w:val="000000"/>
                <w:sz w:val="20"/>
                <w:szCs w:val="20"/>
                <w:lang w:val="vi-VN"/>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hideMark/>
          </w:tcPr>
          <w:p w14:paraId="41A9E7CE" w14:textId="77777777" w:rsidR="00191C59" w:rsidRPr="0005299A" w:rsidRDefault="00191C59" w:rsidP="00191C59">
            <w:pPr>
              <w:jc w:val="center"/>
              <w:rPr>
                <w:color w:val="000000"/>
                <w:sz w:val="20"/>
                <w:szCs w:val="20"/>
              </w:rPr>
            </w:pPr>
            <w:r w:rsidRPr="0005299A">
              <w:rPr>
                <w:color w:val="000000"/>
                <w:sz w:val="20"/>
                <w:szCs w:val="20"/>
              </w:rPr>
              <w:t>Adults with prediabetes</w:t>
            </w:r>
          </w:p>
        </w:tc>
        <w:tc>
          <w:tcPr>
            <w:tcW w:w="851" w:type="dxa"/>
            <w:tcBorders>
              <w:top w:val="single" w:sz="4" w:space="0" w:color="auto"/>
              <w:left w:val="single" w:sz="4" w:space="0" w:color="auto"/>
              <w:bottom w:val="single" w:sz="4" w:space="0" w:color="auto"/>
              <w:right w:val="single" w:sz="4" w:space="0" w:color="auto"/>
            </w:tcBorders>
            <w:vAlign w:val="center"/>
          </w:tcPr>
          <w:p w14:paraId="713F36CF" w14:textId="2846A251" w:rsidR="00191C59" w:rsidRPr="0005299A" w:rsidRDefault="00191C59" w:rsidP="00191C59">
            <w:pPr>
              <w:jc w:val="center"/>
              <w:rPr>
                <w:rFonts w:ascii="Calibri" w:hAnsi="Calibri" w:cs="Calibri"/>
                <w:color w:val="000000"/>
                <w:sz w:val="20"/>
                <w:szCs w:val="20"/>
              </w:rPr>
            </w:pPr>
            <w:r>
              <w:rPr>
                <w:rFonts w:ascii="Calibri" w:hAnsi="Calibri" w:cs="Calibri"/>
                <w:color w:val="000000"/>
              </w:rPr>
              <w:t>﻿</w:t>
            </w:r>
            <w:r>
              <w:rPr>
                <w:color w:val="000000"/>
              </w:rPr>
              <w:t>Israel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E2EA181" w14:textId="108C4BA8" w:rsidR="00191C59" w:rsidRPr="0005299A" w:rsidRDefault="00191C59" w:rsidP="00191C59">
            <w:pPr>
              <w:jc w:val="center"/>
              <w:rPr>
                <w:color w:val="000000"/>
                <w:sz w:val="20"/>
                <w:szCs w:val="20"/>
              </w:rPr>
            </w:pPr>
            <w:r w:rsidRPr="0005299A">
              <w:rPr>
                <w:rFonts w:ascii="Calibri" w:hAnsi="Calibri" w:cs="Calibri"/>
                <w:color w:val="000000"/>
                <w:sz w:val="20"/>
                <w:szCs w:val="20"/>
              </w:rPr>
              <w:t>﻿</w:t>
            </w:r>
            <w:r w:rsidRPr="0005299A">
              <w:rPr>
                <w:color w:val="000000"/>
                <w:sz w:val="20"/>
                <w:szCs w:val="20"/>
              </w:rPr>
              <w:t>A biphasic, randomized, controlled, single-blind dietary intervention</w:t>
            </w:r>
          </w:p>
        </w:tc>
        <w:tc>
          <w:tcPr>
            <w:tcW w:w="851" w:type="dxa"/>
            <w:tcBorders>
              <w:top w:val="single" w:sz="4" w:space="0" w:color="auto"/>
              <w:left w:val="single" w:sz="4" w:space="0" w:color="auto"/>
              <w:bottom w:val="single" w:sz="4" w:space="0" w:color="auto"/>
              <w:right w:val="single" w:sz="4" w:space="0" w:color="auto"/>
            </w:tcBorders>
            <w:vAlign w:val="center"/>
            <w:hideMark/>
          </w:tcPr>
          <w:p w14:paraId="4DF69945" w14:textId="77777777" w:rsidR="00191C59" w:rsidRPr="0005299A" w:rsidRDefault="00191C59" w:rsidP="00191C59">
            <w:pPr>
              <w:jc w:val="center"/>
              <w:rPr>
                <w:color w:val="000000"/>
                <w:sz w:val="20"/>
                <w:szCs w:val="20"/>
              </w:rPr>
            </w:pPr>
            <w:r w:rsidRPr="0005299A">
              <w:rPr>
                <w:color w:val="000000"/>
                <w:sz w:val="20"/>
                <w:szCs w:val="20"/>
              </w:rPr>
              <w:t>113.0</w:t>
            </w:r>
          </w:p>
        </w:tc>
        <w:tc>
          <w:tcPr>
            <w:tcW w:w="1134" w:type="dxa"/>
            <w:tcBorders>
              <w:top w:val="nil"/>
              <w:left w:val="nil"/>
              <w:bottom w:val="single" w:sz="4" w:space="0" w:color="auto"/>
              <w:right w:val="single" w:sz="4" w:space="0" w:color="auto"/>
            </w:tcBorders>
            <w:vAlign w:val="center"/>
            <w:hideMark/>
          </w:tcPr>
          <w:p w14:paraId="0862C9E1" w14:textId="77777777" w:rsidR="00191C59" w:rsidRPr="0005299A" w:rsidRDefault="00191C59" w:rsidP="00191C59">
            <w:pPr>
              <w:jc w:val="center"/>
              <w:rPr>
                <w:color w:val="000000"/>
                <w:sz w:val="20"/>
                <w:szCs w:val="20"/>
              </w:rPr>
            </w:pPr>
            <w:r w:rsidRPr="0005299A">
              <w:rPr>
                <w:color w:val="000000"/>
                <w:sz w:val="20"/>
                <w:szCs w:val="20"/>
              </w:rPr>
              <w:t>112.0</w:t>
            </w:r>
          </w:p>
        </w:tc>
        <w:tc>
          <w:tcPr>
            <w:tcW w:w="992" w:type="dxa"/>
            <w:tcBorders>
              <w:top w:val="nil"/>
              <w:left w:val="nil"/>
              <w:bottom w:val="single" w:sz="4" w:space="0" w:color="auto"/>
              <w:right w:val="single" w:sz="4" w:space="0" w:color="auto"/>
            </w:tcBorders>
            <w:vAlign w:val="center"/>
            <w:hideMark/>
          </w:tcPr>
          <w:p w14:paraId="50E78019" w14:textId="77777777" w:rsidR="00191C59" w:rsidRPr="0005299A" w:rsidRDefault="00191C59" w:rsidP="00191C59">
            <w:pPr>
              <w:jc w:val="center"/>
              <w:rPr>
                <w:color w:val="000000"/>
                <w:sz w:val="20"/>
                <w:szCs w:val="20"/>
              </w:rPr>
            </w:pPr>
            <w:r w:rsidRPr="0005299A">
              <w:rPr>
                <w:color w:val="000000"/>
                <w:sz w:val="20"/>
                <w:szCs w:val="20"/>
              </w:rPr>
              <w:t>50 ± 7</w:t>
            </w:r>
          </w:p>
        </w:tc>
        <w:tc>
          <w:tcPr>
            <w:tcW w:w="992" w:type="dxa"/>
            <w:tcBorders>
              <w:top w:val="nil"/>
              <w:left w:val="nil"/>
              <w:bottom w:val="single" w:sz="4" w:space="0" w:color="auto"/>
              <w:right w:val="single" w:sz="4" w:space="0" w:color="auto"/>
            </w:tcBorders>
            <w:vAlign w:val="center"/>
            <w:hideMark/>
          </w:tcPr>
          <w:p w14:paraId="5C2A243C" w14:textId="77777777" w:rsidR="00191C59" w:rsidRPr="0005299A" w:rsidRDefault="00191C59" w:rsidP="00191C59">
            <w:pPr>
              <w:jc w:val="center"/>
              <w:rPr>
                <w:color w:val="000000"/>
                <w:sz w:val="20"/>
                <w:szCs w:val="20"/>
              </w:rPr>
            </w:pPr>
            <w:r w:rsidRPr="0005299A">
              <w:rPr>
                <w:color w:val="000000"/>
                <w:sz w:val="20"/>
                <w:szCs w:val="20"/>
              </w:rPr>
              <w:t>50 ± 7</w:t>
            </w:r>
          </w:p>
        </w:tc>
        <w:tc>
          <w:tcPr>
            <w:tcW w:w="851" w:type="dxa"/>
            <w:tcBorders>
              <w:top w:val="nil"/>
              <w:left w:val="nil"/>
              <w:bottom w:val="single" w:sz="4" w:space="0" w:color="auto"/>
              <w:right w:val="single" w:sz="4" w:space="0" w:color="auto"/>
            </w:tcBorders>
            <w:vAlign w:val="center"/>
            <w:hideMark/>
          </w:tcPr>
          <w:p w14:paraId="57BCF3E0" w14:textId="77777777" w:rsidR="00191C59" w:rsidRPr="0005299A" w:rsidRDefault="00191C59" w:rsidP="00191C59">
            <w:pPr>
              <w:jc w:val="center"/>
              <w:rPr>
                <w:color w:val="000000"/>
                <w:sz w:val="20"/>
                <w:szCs w:val="20"/>
              </w:rPr>
            </w:pPr>
            <w:r w:rsidRPr="0005299A">
              <w:rPr>
                <w:color w:val="000000"/>
                <w:sz w:val="20"/>
                <w:szCs w:val="20"/>
              </w:rPr>
              <w:t>24</w:t>
            </w:r>
          </w:p>
        </w:tc>
        <w:tc>
          <w:tcPr>
            <w:tcW w:w="3260" w:type="dxa"/>
            <w:tcBorders>
              <w:top w:val="nil"/>
              <w:left w:val="nil"/>
              <w:bottom w:val="single" w:sz="4" w:space="0" w:color="auto"/>
              <w:right w:val="single" w:sz="4" w:space="0" w:color="auto"/>
            </w:tcBorders>
            <w:vAlign w:val="center"/>
            <w:hideMark/>
          </w:tcPr>
          <w:p w14:paraId="06E4CFAA" w14:textId="77777777" w:rsidR="00191C59" w:rsidRPr="0005299A" w:rsidRDefault="00191C59" w:rsidP="00191C59">
            <w:pPr>
              <w:jc w:val="center"/>
              <w:rPr>
                <w:color w:val="000000"/>
                <w:sz w:val="20"/>
                <w:szCs w:val="20"/>
              </w:rPr>
            </w:pPr>
            <w:r w:rsidRPr="0005299A">
              <w:rPr>
                <w:rFonts w:ascii="Calibri" w:hAnsi="Calibri" w:cs="Calibri"/>
                <w:color w:val="000000"/>
                <w:sz w:val="20"/>
                <w:szCs w:val="20"/>
              </w:rPr>
              <w:t>﻿</w:t>
            </w:r>
            <w:r w:rsidRPr="0005299A">
              <w:rPr>
                <w:color w:val="000000"/>
                <w:sz w:val="20"/>
                <w:szCs w:val="20"/>
              </w:rPr>
              <w:t xml:space="preserve">anthropometrics, blood tests (FPG, HbA1c% and Hemoglobin), lifestyle features, and microbiome features (abundances of species estimated by MetaPhlAn2 and functional modules estimated with mapping to KEGG database), macro- and micronutrient composition of the meal was used and features extracted from person's CGM (percentiles of blood glucose). </w:t>
            </w:r>
          </w:p>
        </w:tc>
        <w:tc>
          <w:tcPr>
            <w:tcW w:w="1418" w:type="dxa"/>
            <w:tcBorders>
              <w:top w:val="nil"/>
              <w:left w:val="nil"/>
              <w:bottom w:val="single" w:sz="4" w:space="0" w:color="auto"/>
              <w:right w:val="single" w:sz="4" w:space="0" w:color="auto"/>
            </w:tcBorders>
            <w:vAlign w:val="center"/>
            <w:hideMark/>
          </w:tcPr>
          <w:p w14:paraId="12FF66D5" w14:textId="77777777" w:rsidR="00191C59" w:rsidRPr="0005299A" w:rsidRDefault="00191C59" w:rsidP="00191C59">
            <w:pPr>
              <w:rPr>
                <w:color w:val="000000"/>
                <w:sz w:val="20"/>
                <w:szCs w:val="20"/>
              </w:rPr>
            </w:pPr>
            <w:r w:rsidRPr="0005299A">
              <w:rPr>
                <w:color w:val="000000"/>
                <w:sz w:val="20"/>
                <w:szCs w:val="20"/>
              </w:rPr>
              <w:t>Anthropometrics, Blood biomarkers, Microbiome, CGM glycemic data, Dietary composition</w:t>
            </w:r>
          </w:p>
        </w:tc>
        <w:tc>
          <w:tcPr>
            <w:tcW w:w="992" w:type="dxa"/>
            <w:tcBorders>
              <w:top w:val="nil"/>
              <w:left w:val="nil"/>
              <w:bottom w:val="single" w:sz="4" w:space="0" w:color="auto"/>
              <w:right w:val="single" w:sz="4" w:space="0" w:color="auto"/>
            </w:tcBorders>
            <w:vAlign w:val="center"/>
            <w:hideMark/>
          </w:tcPr>
          <w:p w14:paraId="6B18A416" w14:textId="77777777" w:rsidR="00191C59" w:rsidRPr="0005299A" w:rsidRDefault="00191C59" w:rsidP="00191C59">
            <w:pPr>
              <w:jc w:val="center"/>
              <w:rPr>
                <w:color w:val="000000"/>
                <w:sz w:val="20"/>
                <w:szCs w:val="20"/>
              </w:rPr>
            </w:pPr>
            <w:r w:rsidRPr="0005299A">
              <w:rPr>
                <w:color w:val="000000"/>
                <w:sz w:val="20"/>
                <w:szCs w:val="20"/>
              </w:rPr>
              <w:t>5</w:t>
            </w:r>
          </w:p>
        </w:tc>
        <w:tc>
          <w:tcPr>
            <w:tcW w:w="1417" w:type="dxa"/>
            <w:tcBorders>
              <w:top w:val="nil"/>
              <w:left w:val="nil"/>
              <w:bottom w:val="single" w:sz="4" w:space="0" w:color="auto"/>
              <w:right w:val="single" w:sz="4" w:space="0" w:color="auto"/>
            </w:tcBorders>
            <w:vAlign w:val="center"/>
            <w:hideMark/>
          </w:tcPr>
          <w:p w14:paraId="2B5BCE5D" w14:textId="77777777" w:rsidR="00191C59" w:rsidRPr="0005299A" w:rsidRDefault="00191C59" w:rsidP="00191C59">
            <w:pPr>
              <w:jc w:val="center"/>
              <w:rPr>
                <w:color w:val="000000"/>
                <w:sz w:val="20"/>
                <w:szCs w:val="20"/>
              </w:rPr>
            </w:pPr>
            <w:r w:rsidRPr="0005299A">
              <w:rPr>
                <w:color w:val="000000"/>
                <w:sz w:val="20"/>
                <w:szCs w:val="20"/>
              </w:rPr>
              <w:t xml:space="preserve">Questionnaires; blood; Stool; CGM </w:t>
            </w:r>
          </w:p>
        </w:tc>
      </w:tr>
    </w:tbl>
    <w:p w14:paraId="750E6A32" w14:textId="77777777" w:rsidR="00DC65A2" w:rsidRDefault="00DC65A2">
      <w:pPr>
        <w:rPr>
          <w:bCs/>
          <w:lang w:val="vi-VN"/>
        </w:rPr>
      </w:pPr>
    </w:p>
    <w:p w14:paraId="1F091578" w14:textId="77777777" w:rsidR="00DC65A2" w:rsidRDefault="00DC65A2">
      <w:pPr>
        <w:rPr>
          <w:bCs/>
          <w:lang w:val="vi-VN"/>
        </w:rPr>
      </w:pPr>
    </w:p>
    <w:p w14:paraId="4158AE22" w14:textId="77777777" w:rsidR="00DC65A2" w:rsidRDefault="00DC65A2">
      <w:pPr>
        <w:rPr>
          <w:bCs/>
          <w:lang w:val="vi-VN"/>
        </w:rPr>
      </w:pPr>
    </w:p>
    <w:p w14:paraId="3342957C" w14:textId="77777777" w:rsidR="00DC65A2" w:rsidRDefault="00DC65A2">
      <w:pPr>
        <w:rPr>
          <w:bCs/>
          <w:lang w:val="vi-VN"/>
        </w:rPr>
      </w:pPr>
    </w:p>
    <w:p w14:paraId="2E4AAD47" w14:textId="77777777" w:rsidR="00DC65A2" w:rsidRDefault="00DC65A2">
      <w:pPr>
        <w:rPr>
          <w:bCs/>
          <w:lang w:val="vi-VN"/>
        </w:rPr>
      </w:pPr>
    </w:p>
    <w:p w14:paraId="783B08B3" w14:textId="77777777" w:rsidR="00DC65A2" w:rsidRDefault="00DC65A2">
      <w:pPr>
        <w:rPr>
          <w:bCs/>
          <w:lang w:val="vi-VN"/>
        </w:rPr>
      </w:pPr>
    </w:p>
    <w:p w14:paraId="53380518" w14:textId="77777777" w:rsidR="00DC65A2" w:rsidRDefault="00DC65A2">
      <w:pPr>
        <w:rPr>
          <w:bCs/>
          <w:lang w:val="vi-VN"/>
        </w:rPr>
      </w:pPr>
    </w:p>
    <w:p w14:paraId="4EC8B5B7" w14:textId="77777777" w:rsidR="00DC65A2" w:rsidRDefault="00DC65A2">
      <w:pPr>
        <w:rPr>
          <w:bCs/>
          <w:lang w:val="vi-VN"/>
        </w:rPr>
      </w:pPr>
    </w:p>
    <w:p w14:paraId="08B176D1" w14:textId="77777777" w:rsidR="00DC65A2" w:rsidRDefault="00DC65A2">
      <w:pPr>
        <w:rPr>
          <w:bCs/>
          <w:lang w:val="vi-VN"/>
        </w:rPr>
      </w:pPr>
    </w:p>
    <w:p w14:paraId="643D58BC" w14:textId="77777777" w:rsidR="00DC65A2" w:rsidRDefault="00DC65A2">
      <w:pPr>
        <w:rPr>
          <w:bCs/>
          <w:lang w:val="vi-VN"/>
        </w:rPr>
      </w:pPr>
    </w:p>
    <w:p w14:paraId="39049399" w14:textId="77777777" w:rsidR="00DC65A2" w:rsidRDefault="00DC65A2">
      <w:pPr>
        <w:rPr>
          <w:bCs/>
          <w:lang w:val="vi-VN"/>
        </w:rPr>
      </w:pPr>
    </w:p>
    <w:p w14:paraId="194BD0D5" w14:textId="77777777" w:rsidR="00DC65A2" w:rsidRDefault="00DC65A2">
      <w:pPr>
        <w:rPr>
          <w:bCs/>
          <w:lang w:val="en-US"/>
        </w:rPr>
      </w:pPr>
    </w:p>
    <w:p w14:paraId="1580606E" w14:textId="09A003D3" w:rsidR="00EB2647" w:rsidRDefault="00394C52">
      <w:pPr>
        <w:rPr>
          <w:bCs/>
          <w:lang w:val="en-US"/>
        </w:rPr>
      </w:pPr>
      <w:r w:rsidRPr="00394C52">
        <w:rPr>
          <w:b/>
          <w:lang w:val="en-GB"/>
        </w:rPr>
        <w:t xml:space="preserve">Supplementary </w:t>
      </w:r>
      <w:r w:rsidRPr="00394C52">
        <w:rPr>
          <w:b/>
          <w:lang w:val="vi-VN"/>
        </w:rPr>
        <w:t>S</w:t>
      </w:r>
      <w:r w:rsidR="00D46046">
        <w:rPr>
          <w:b/>
          <w:lang w:val="vi-VN"/>
        </w:rPr>
        <w:t>3</w:t>
      </w:r>
      <w:r w:rsidR="00EB2647" w:rsidRPr="00997165">
        <w:rPr>
          <w:b/>
          <w:lang w:val="en-US"/>
        </w:rPr>
        <w:t>.</w:t>
      </w:r>
      <w:r w:rsidR="00EB2647">
        <w:rPr>
          <w:bCs/>
          <w:lang w:val="en-US"/>
        </w:rPr>
        <w:t xml:space="preserve"> </w:t>
      </w:r>
      <w:r w:rsidR="00997165">
        <w:t>Characteristics of Control Diets and Personalized Nutrition Interventions Across Included Randomized Controlled Trials</w:t>
      </w:r>
    </w:p>
    <w:tbl>
      <w:tblPr>
        <w:tblW w:w="16018"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5"/>
        <w:gridCol w:w="1709"/>
        <w:gridCol w:w="2092"/>
        <w:gridCol w:w="1566"/>
        <w:gridCol w:w="1695"/>
        <w:gridCol w:w="8221"/>
      </w:tblGrid>
      <w:tr w:rsidR="00EB2647" w:rsidRPr="00010A2F" w14:paraId="5A1484B1" w14:textId="77777777" w:rsidTr="00717F29">
        <w:trPr>
          <w:trHeight w:val="320"/>
          <w:tblHeader/>
        </w:trPr>
        <w:tc>
          <w:tcPr>
            <w:tcW w:w="735" w:type="dxa"/>
            <w:shd w:val="clear" w:color="auto" w:fill="60CAF3" w:themeFill="accent4" w:themeFillTint="99"/>
            <w:noWrap/>
            <w:vAlign w:val="center"/>
            <w:hideMark/>
          </w:tcPr>
          <w:p w14:paraId="31C05BBD" w14:textId="77777777" w:rsidR="00EB2647" w:rsidRPr="00010A2F" w:rsidRDefault="00EB2647" w:rsidP="00EB2647">
            <w:pPr>
              <w:jc w:val="center"/>
              <w:rPr>
                <w:b/>
                <w:bCs/>
                <w:color w:val="000000"/>
                <w:sz w:val="20"/>
                <w:szCs w:val="20"/>
              </w:rPr>
            </w:pPr>
            <w:r w:rsidRPr="00010A2F">
              <w:rPr>
                <w:b/>
                <w:bCs/>
                <w:color w:val="000000"/>
                <w:sz w:val="20"/>
                <w:szCs w:val="20"/>
              </w:rPr>
              <w:t>No.</w:t>
            </w:r>
          </w:p>
        </w:tc>
        <w:tc>
          <w:tcPr>
            <w:tcW w:w="1709" w:type="dxa"/>
            <w:shd w:val="clear" w:color="auto" w:fill="60CAF3" w:themeFill="accent4" w:themeFillTint="99"/>
            <w:noWrap/>
            <w:vAlign w:val="center"/>
            <w:hideMark/>
          </w:tcPr>
          <w:p w14:paraId="3B8C3B5A" w14:textId="77777777" w:rsidR="00EB2647" w:rsidRPr="00010A2F" w:rsidRDefault="00EB2647" w:rsidP="00EB2647">
            <w:pPr>
              <w:jc w:val="center"/>
              <w:rPr>
                <w:b/>
                <w:bCs/>
                <w:color w:val="000000"/>
                <w:sz w:val="20"/>
                <w:szCs w:val="20"/>
              </w:rPr>
            </w:pPr>
            <w:r w:rsidRPr="00010A2F">
              <w:rPr>
                <w:b/>
                <w:bCs/>
                <w:color w:val="000000"/>
                <w:sz w:val="20"/>
                <w:szCs w:val="20"/>
              </w:rPr>
              <w:t>Author (Year)</w:t>
            </w:r>
          </w:p>
        </w:tc>
        <w:tc>
          <w:tcPr>
            <w:tcW w:w="2092" w:type="dxa"/>
            <w:shd w:val="clear" w:color="auto" w:fill="60CAF3" w:themeFill="accent4" w:themeFillTint="99"/>
            <w:noWrap/>
            <w:vAlign w:val="center"/>
            <w:hideMark/>
          </w:tcPr>
          <w:p w14:paraId="0DCDAF6F" w14:textId="4E55AEA4" w:rsidR="00EB2647" w:rsidRPr="00010A2F" w:rsidRDefault="00EB2647" w:rsidP="00EB2647">
            <w:pPr>
              <w:jc w:val="center"/>
              <w:rPr>
                <w:b/>
                <w:bCs/>
                <w:color w:val="000000"/>
                <w:sz w:val="20"/>
                <w:szCs w:val="20"/>
              </w:rPr>
            </w:pPr>
            <w:r w:rsidRPr="00010A2F">
              <w:rPr>
                <w:b/>
                <w:bCs/>
                <w:color w:val="000000"/>
                <w:sz w:val="20"/>
                <w:szCs w:val="20"/>
              </w:rPr>
              <w:t>Control group</w:t>
            </w:r>
          </w:p>
        </w:tc>
        <w:tc>
          <w:tcPr>
            <w:tcW w:w="1566" w:type="dxa"/>
            <w:shd w:val="clear" w:color="auto" w:fill="60CAF3" w:themeFill="accent4" w:themeFillTint="99"/>
            <w:noWrap/>
            <w:vAlign w:val="center"/>
            <w:hideMark/>
          </w:tcPr>
          <w:p w14:paraId="26CFF098" w14:textId="77777777" w:rsidR="00EB2647" w:rsidRPr="00010A2F" w:rsidRDefault="00EB2647" w:rsidP="00EB2647">
            <w:pPr>
              <w:jc w:val="center"/>
              <w:rPr>
                <w:b/>
                <w:bCs/>
                <w:color w:val="000000"/>
                <w:sz w:val="20"/>
                <w:szCs w:val="20"/>
              </w:rPr>
            </w:pPr>
            <w:r w:rsidRPr="00010A2F">
              <w:rPr>
                <w:b/>
                <w:bCs/>
                <w:color w:val="000000"/>
                <w:sz w:val="20"/>
                <w:szCs w:val="20"/>
              </w:rPr>
              <w:t>Control category</w:t>
            </w:r>
          </w:p>
        </w:tc>
        <w:tc>
          <w:tcPr>
            <w:tcW w:w="1695" w:type="dxa"/>
            <w:shd w:val="clear" w:color="auto" w:fill="60CAF3" w:themeFill="accent4" w:themeFillTint="99"/>
            <w:noWrap/>
            <w:vAlign w:val="center"/>
            <w:hideMark/>
          </w:tcPr>
          <w:p w14:paraId="124DC4B3" w14:textId="77777777" w:rsidR="00EB2647" w:rsidRPr="00010A2F" w:rsidRDefault="00EB2647" w:rsidP="00EB2647">
            <w:pPr>
              <w:jc w:val="center"/>
              <w:rPr>
                <w:b/>
                <w:bCs/>
                <w:color w:val="000000"/>
                <w:sz w:val="20"/>
                <w:szCs w:val="20"/>
              </w:rPr>
            </w:pPr>
            <w:r w:rsidRPr="00010A2F">
              <w:rPr>
                <w:b/>
                <w:bCs/>
                <w:color w:val="000000"/>
                <w:sz w:val="20"/>
                <w:szCs w:val="20"/>
              </w:rPr>
              <w:t>Personalization Category</w:t>
            </w:r>
          </w:p>
        </w:tc>
        <w:tc>
          <w:tcPr>
            <w:tcW w:w="8221" w:type="dxa"/>
            <w:shd w:val="clear" w:color="auto" w:fill="60CAF3" w:themeFill="accent4" w:themeFillTint="99"/>
            <w:noWrap/>
            <w:vAlign w:val="center"/>
            <w:hideMark/>
          </w:tcPr>
          <w:p w14:paraId="4C7FB376" w14:textId="77777777" w:rsidR="00EB2647" w:rsidRPr="00010A2F" w:rsidRDefault="00EB2647" w:rsidP="00EB2647">
            <w:pPr>
              <w:jc w:val="center"/>
              <w:rPr>
                <w:b/>
                <w:bCs/>
                <w:color w:val="000000"/>
                <w:sz w:val="20"/>
                <w:szCs w:val="20"/>
              </w:rPr>
            </w:pPr>
            <w:r w:rsidRPr="00010A2F">
              <w:rPr>
                <w:b/>
                <w:bCs/>
                <w:color w:val="000000"/>
                <w:sz w:val="20"/>
                <w:szCs w:val="20"/>
              </w:rPr>
              <w:t>Detailed Description of Control and PN Intervention</w:t>
            </w:r>
          </w:p>
        </w:tc>
      </w:tr>
      <w:tr w:rsidR="00717F29" w:rsidRPr="00010A2F" w14:paraId="537B6681" w14:textId="77777777" w:rsidTr="00717F29">
        <w:trPr>
          <w:trHeight w:val="320"/>
        </w:trPr>
        <w:tc>
          <w:tcPr>
            <w:tcW w:w="735" w:type="dxa"/>
            <w:noWrap/>
            <w:vAlign w:val="center"/>
            <w:hideMark/>
          </w:tcPr>
          <w:p w14:paraId="6033576F" w14:textId="77777777" w:rsidR="00717F29" w:rsidRPr="00010A2F" w:rsidRDefault="00717F29" w:rsidP="00717F29">
            <w:pPr>
              <w:jc w:val="center"/>
              <w:rPr>
                <w:color w:val="000000"/>
                <w:sz w:val="20"/>
                <w:szCs w:val="20"/>
              </w:rPr>
            </w:pPr>
            <w:r w:rsidRPr="00010A2F">
              <w:rPr>
                <w:color w:val="000000"/>
                <w:sz w:val="20"/>
                <w:szCs w:val="20"/>
              </w:rPr>
              <w:t>1</w:t>
            </w:r>
          </w:p>
        </w:tc>
        <w:tc>
          <w:tcPr>
            <w:tcW w:w="1709" w:type="dxa"/>
            <w:noWrap/>
            <w:vAlign w:val="center"/>
            <w:hideMark/>
          </w:tcPr>
          <w:p w14:paraId="2CAE3510" w14:textId="77777777" w:rsidR="00717F29" w:rsidRPr="00010A2F" w:rsidRDefault="00717F29" w:rsidP="00717F29">
            <w:pPr>
              <w:rPr>
                <w:color w:val="000000"/>
                <w:sz w:val="20"/>
                <w:szCs w:val="20"/>
              </w:rPr>
            </w:pPr>
            <w:r w:rsidRPr="00010A2F">
              <w:rPr>
                <w:color w:val="000000"/>
                <w:sz w:val="20"/>
                <w:szCs w:val="20"/>
              </w:rPr>
              <w:t>Collin J. Popp (2022)</w:t>
            </w:r>
          </w:p>
        </w:tc>
        <w:tc>
          <w:tcPr>
            <w:tcW w:w="2092" w:type="dxa"/>
            <w:noWrap/>
            <w:vAlign w:val="center"/>
            <w:hideMark/>
          </w:tcPr>
          <w:p w14:paraId="32366454" w14:textId="77777777" w:rsidR="00717F29" w:rsidRPr="00010A2F" w:rsidRDefault="00717F29" w:rsidP="00717F29">
            <w:pPr>
              <w:rPr>
                <w:color w:val="000000"/>
                <w:sz w:val="20"/>
                <w:szCs w:val="20"/>
              </w:rPr>
            </w:pPr>
            <w:r w:rsidRPr="00010A2F">
              <w:rPr>
                <w:color w:val="000000"/>
                <w:sz w:val="20"/>
                <w:szCs w:val="20"/>
              </w:rPr>
              <w:t>Low-fat diet</w:t>
            </w:r>
          </w:p>
        </w:tc>
        <w:tc>
          <w:tcPr>
            <w:tcW w:w="1566" w:type="dxa"/>
            <w:noWrap/>
            <w:vAlign w:val="center"/>
            <w:hideMark/>
          </w:tcPr>
          <w:p w14:paraId="6BB3C939" w14:textId="77777777" w:rsidR="00717F29" w:rsidRPr="00010A2F" w:rsidRDefault="00717F29" w:rsidP="00717F29">
            <w:pPr>
              <w:rPr>
                <w:color w:val="000000"/>
                <w:sz w:val="20"/>
                <w:szCs w:val="20"/>
              </w:rPr>
            </w:pPr>
            <w:r w:rsidRPr="00010A2F">
              <w:rPr>
                <w:color w:val="000000"/>
                <w:sz w:val="20"/>
                <w:szCs w:val="20"/>
              </w:rPr>
              <w:t>Specific dietary patterns</w:t>
            </w:r>
          </w:p>
        </w:tc>
        <w:tc>
          <w:tcPr>
            <w:tcW w:w="1695" w:type="dxa"/>
            <w:noWrap/>
            <w:vAlign w:val="center"/>
          </w:tcPr>
          <w:p w14:paraId="6B3B8052" w14:textId="06CF8A7E" w:rsidR="00717F29" w:rsidRPr="00717F29" w:rsidRDefault="00717F29" w:rsidP="00717F29">
            <w:pPr>
              <w:rPr>
                <w:color w:val="000000"/>
                <w:sz w:val="20"/>
                <w:szCs w:val="20"/>
              </w:rPr>
            </w:pPr>
            <w:r w:rsidRPr="00717F29">
              <w:rPr>
                <w:color w:val="000000"/>
                <w:sz w:val="20"/>
                <w:szCs w:val="20"/>
              </w:rPr>
              <w:t>Predicted PPGR Personalized Diet</w:t>
            </w:r>
          </w:p>
        </w:tc>
        <w:tc>
          <w:tcPr>
            <w:tcW w:w="8221" w:type="dxa"/>
            <w:noWrap/>
            <w:vAlign w:val="center"/>
            <w:hideMark/>
          </w:tcPr>
          <w:p w14:paraId="64B6CA4A" w14:textId="77777777" w:rsidR="00717F29" w:rsidRPr="00010A2F" w:rsidRDefault="00717F29" w:rsidP="00717F29">
            <w:pPr>
              <w:rPr>
                <w:color w:val="000000"/>
                <w:sz w:val="20"/>
                <w:szCs w:val="20"/>
              </w:rPr>
            </w:pPr>
            <w:r w:rsidRPr="00010A2F">
              <w:rPr>
                <w:color w:val="000000"/>
                <w:sz w:val="20"/>
                <w:szCs w:val="20"/>
              </w:rPr>
              <w:t>Both groups received identical behavioral weight-loss support, consisting of social-cognitive–based counseling, Diabetes Prevention Program–derived education, 14 virtual group sessions over six months, and self-monitoring of diet, activity, and weight through the study app programmed with a 7% weight-loss target, a 500-kcal/day deficit, and 30 minutes of daily activity. The standardized group followed a traditional low-fat diet and used the app to stay within calorie, total fat (&lt;25% of energy), and saturated fat (&lt;7% of energy) limits. The personalized group received individualized dietary feedback generated by an algorithm predicting each participant’s postprandial glucose response using anthropometric, biochemical, lifestyle, and microbiome data. In addition to standard nutrient feedback, personalized participants saw color-coded PPGR meal scores and were guided by a dietitian to choose foods or substitutions that shifted meals toward lower predicted glucose responses.</w:t>
            </w:r>
          </w:p>
        </w:tc>
      </w:tr>
      <w:tr w:rsidR="00717F29" w:rsidRPr="00010A2F" w14:paraId="273F6148" w14:textId="77777777" w:rsidTr="00717F29">
        <w:trPr>
          <w:trHeight w:val="320"/>
        </w:trPr>
        <w:tc>
          <w:tcPr>
            <w:tcW w:w="735" w:type="dxa"/>
            <w:noWrap/>
            <w:vAlign w:val="center"/>
            <w:hideMark/>
          </w:tcPr>
          <w:p w14:paraId="401832BD" w14:textId="77777777" w:rsidR="00717F29" w:rsidRPr="00010A2F" w:rsidRDefault="00717F29" w:rsidP="00717F29">
            <w:pPr>
              <w:jc w:val="center"/>
              <w:rPr>
                <w:color w:val="000000"/>
                <w:sz w:val="20"/>
                <w:szCs w:val="20"/>
              </w:rPr>
            </w:pPr>
            <w:r w:rsidRPr="00010A2F">
              <w:rPr>
                <w:color w:val="000000"/>
                <w:sz w:val="20"/>
                <w:szCs w:val="20"/>
              </w:rPr>
              <w:t>2</w:t>
            </w:r>
          </w:p>
        </w:tc>
        <w:tc>
          <w:tcPr>
            <w:tcW w:w="1709" w:type="dxa"/>
            <w:noWrap/>
            <w:vAlign w:val="center"/>
            <w:hideMark/>
          </w:tcPr>
          <w:p w14:paraId="7B5F4842" w14:textId="77777777" w:rsidR="00717F29" w:rsidRPr="00010A2F" w:rsidRDefault="00717F29" w:rsidP="00717F29">
            <w:pPr>
              <w:rPr>
                <w:color w:val="000000"/>
                <w:sz w:val="20"/>
                <w:szCs w:val="20"/>
              </w:rPr>
            </w:pPr>
            <w:r w:rsidRPr="00010A2F">
              <w:rPr>
                <w:color w:val="000000"/>
                <w:sz w:val="20"/>
                <w:szCs w:val="20"/>
              </w:rPr>
              <w:t>Kate M. Bermingham (2024)</w:t>
            </w:r>
          </w:p>
        </w:tc>
        <w:tc>
          <w:tcPr>
            <w:tcW w:w="2092" w:type="dxa"/>
            <w:noWrap/>
            <w:vAlign w:val="center"/>
            <w:hideMark/>
          </w:tcPr>
          <w:p w14:paraId="116416BF" w14:textId="77777777" w:rsidR="00717F29" w:rsidRPr="00010A2F" w:rsidRDefault="00717F29" w:rsidP="00717F29">
            <w:pPr>
              <w:rPr>
                <w:color w:val="000000"/>
                <w:sz w:val="20"/>
                <w:szCs w:val="20"/>
              </w:rPr>
            </w:pPr>
            <w:r w:rsidRPr="00010A2F">
              <w:rPr>
                <w:color w:val="000000"/>
                <w:sz w:val="20"/>
                <w:szCs w:val="20"/>
              </w:rPr>
              <w:t>USDA Dietary Guidelines for Americans (2020–2025)</w:t>
            </w:r>
          </w:p>
        </w:tc>
        <w:tc>
          <w:tcPr>
            <w:tcW w:w="1566" w:type="dxa"/>
            <w:noWrap/>
            <w:vAlign w:val="center"/>
            <w:hideMark/>
          </w:tcPr>
          <w:p w14:paraId="47C96026" w14:textId="77777777" w:rsidR="00717F29" w:rsidRPr="00010A2F" w:rsidRDefault="00717F29" w:rsidP="00717F29">
            <w:pPr>
              <w:rPr>
                <w:color w:val="000000"/>
                <w:sz w:val="20"/>
                <w:szCs w:val="20"/>
              </w:rPr>
            </w:pPr>
            <w:r w:rsidRPr="00010A2F">
              <w:rPr>
                <w:color w:val="000000"/>
                <w:sz w:val="20"/>
                <w:szCs w:val="20"/>
              </w:rPr>
              <w:t>Non-specific dietary patterns</w:t>
            </w:r>
          </w:p>
        </w:tc>
        <w:tc>
          <w:tcPr>
            <w:tcW w:w="1695" w:type="dxa"/>
            <w:noWrap/>
            <w:vAlign w:val="center"/>
          </w:tcPr>
          <w:p w14:paraId="137A6594" w14:textId="6300B91F" w:rsidR="00717F29" w:rsidRPr="00717F29" w:rsidRDefault="00717F29" w:rsidP="00717F29">
            <w:pPr>
              <w:rPr>
                <w:color w:val="000000"/>
                <w:sz w:val="20"/>
                <w:szCs w:val="20"/>
              </w:rPr>
            </w:pPr>
            <w:r w:rsidRPr="00717F29">
              <w:rPr>
                <w:color w:val="000000"/>
                <w:sz w:val="20"/>
                <w:szCs w:val="20"/>
              </w:rPr>
              <w:t>Multi-Omics Personalized Nutrition (Microbiome + Metabolomics)</w:t>
            </w:r>
          </w:p>
        </w:tc>
        <w:tc>
          <w:tcPr>
            <w:tcW w:w="8221" w:type="dxa"/>
            <w:noWrap/>
            <w:vAlign w:val="center"/>
            <w:hideMark/>
          </w:tcPr>
          <w:p w14:paraId="59979516" w14:textId="77777777" w:rsidR="00717F29" w:rsidRPr="00010A2F" w:rsidRDefault="00717F29" w:rsidP="00717F29">
            <w:pPr>
              <w:rPr>
                <w:color w:val="000000"/>
                <w:sz w:val="20"/>
                <w:szCs w:val="20"/>
              </w:rPr>
            </w:pPr>
            <w:r w:rsidRPr="00010A2F">
              <w:rPr>
                <w:color w:val="000000"/>
                <w:sz w:val="20"/>
                <w:szCs w:val="20"/>
              </w:rPr>
              <w:t>The control group received standard dietary guidance by e-mail, including a PDF leaflet and video based on the USDA Dietary Guidelines for Americans (2020–2025), along with access to online resources and weekly check-ins from a study nutrition coach; they were asked to follow these general recommendations throughout weeks 2–18. The personalized diet program (PDP) group initially received four weeks of generalized nutrition and lifestyle education through the ZOE app, delivered as interactive lessons on topics such as dietary variety, higher plant and fiber intake, whole-grain substitutions, and fermented foods. At week 6, PDP participants received a personalized report summarizing individual blood sugar, blood fat, and gut microbiome profiles, along with person-specific food scores generated by the ZOE 2022 algorithm, which then guided their ongoing dietary recommendations. The PDP intervention differed in contact level and intensity, as it integrated personalized scoring layered onto general nutrition lessons.</w:t>
            </w:r>
          </w:p>
        </w:tc>
      </w:tr>
      <w:tr w:rsidR="00717F29" w:rsidRPr="00010A2F" w14:paraId="12ACEF4B" w14:textId="77777777" w:rsidTr="00717F29">
        <w:trPr>
          <w:trHeight w:val="320"/>
        </w:trPr>
        <w:tc>
          <w:tcPr>
            <w:tcW w:w="735" w:type="dxa"/>
            <w:noWrap/>
            <w:vAlign w:val="center"/>
            <w:hideMark/>
          </w:tcPr>
          <w:p w14:paraId="4583DD66" w14:textId="77777777" w:rsidR="00717F29" w:rsidRPr="00010A2F" w:rsidRDefault="00717F29" w:rsidP="00717F29">
            <w:pPr>
              <w:jc w:val="center"/>
              <w:rPr>
                <w:color w:val="000000"/>
                <w:sz w:val="20"/>
                <w:szCs w:val="20"/>
              </w:rPr>
            </w:pPr>
            <w:r w:rsidRPr="00010A2F">
              <w:rPr>
                <w:color w:val="000000"/>
                <w:sz w:val="20"/>
                <w:szCs w:val="20"/>
              </w:rPr>
              <w:t>3</w:t>
            </w:r>
          </w:p>
        </w:tc>
        <w:tc>
          <w:tcPr>
            <w:tcW w:w="1709" w:type="dxa"/>
            <w:noWrap/>
            <w:vAlign w:val="center"/>
            <w:hideMark/>
          </w:tcPr>
          <w:p w14:paraId="6ED16E83" w14:textId="77777777" w:rsidR="00717F29" w:rsidRPr="00010A2F" w:rsidRDefault="00717F29" w:rsidP="00717F29">
            <w:pPr>
              <w:rPr>
                <w:color w:val="000000"/>
                <w:sz w:val="20"/>
                <w:szCs w:val="20"/>
              </w:rPr>
            </w:pPr>
            <w:r w:rsidRPr="00010A2F">
              <w:rPr>
                <w:color w:val="000000"/>
                <w:sz w:val="20"/>
                <w:szCs w:val="20"/>
              </w:rPr>
              <w:t>Celis-Morales C. A. (2016)</w:t>
            </w:r>
          </w:p>
        </w:tc>
        <w:tc>
          <w:tcPr>
            <w:tcW w:w="2092" w:type="dxa"/>
            <w:noWrap/>
            <w:vAlign w:val="center"/>
            <w:hideMark/>
          </w:tcPr>
          <w:p w14:paraId="73899D56" w14:textId="77777777" w:rsidR="00717F29" w:rsidRPr="00010A2F" w:rsidRDefault="00717F29" w:rsidP="00717F29">
            <w:pPr>
              <w:rPr>
                <w:color w:val="000000"/>
                <w:sz w:val="20"/>
                <w:szCs w:val="20"/>
              </w:rPr>
            </w:pPr>
            <w:r w:rsidRPr="00010A2F">
              <w:rPr>
                <w:color w:val="000000"/>
                <w:sz w:val="20"/>
                <w:szCs w:val="20"/>
              </w:rPr>
              <w:t>Non-personalized dietary, body weight and physical activity advice based on (European) population guidelines.</w:t>
            </w:r>
          </w:p>
        </w:tc>
        <w:tc>
          <w:tcPr>
            <w:tcW w:w="1566" w:type="dxa"/>
            <w:noWrap/>
            <w:vAlign w:val="center"/>
            <w:hideMark/>
          </w:tcPr>
          <w:p w14:paraId="0165CEED" w14:textId="77777777" w:rsidR="00717F29" w:rsidRPr="00010A2F" w:rsidRDefault="00717F29" w:rsidP="00717F29">
            <w:pPr>
              <w:rPr>
                <w:color w:val="000000"/>
                <w:sz w:val="20"/>
                <w:szCs w:val="20"/>
              </w:rPr>
            </w:pPr>
            <w:r w:rsidRPr="00010A2F">
              <w:rPr>
                <w:color w:val="000000"/>
                <w:sz w:val="20"/>
                <w:szCs w:val="20"/>
              </w:rPr>
              <w:t>Non-specific dietary patterns</w:t>
            </w:r>
          </w:p>
        </w:tc>
        <w:tc>
          <w:tcPr>
            <w:tcW w:w="1695" w:type="dxa"/>
            <w:noWrap/>
            <w:vAlign w:val="center"/>
          </w:tcPr>
          <w:p w14:paraId="39C0161E" w14:textId="2DCAC0B1" w:rsidR="00717F29" w:rsidRPr="00717F29" w:rsidRDefault="00717F29" w:rsidP="00717F29">
            <w:pPr>
              <w:rPr>
                <w:color w:val="000000"/>
                <w:sz w:val="20"/>
                <w:szCs w:val="20"/>
              </w:rPr>
            </w:pPr>
            <w:r w:rsidRPr="00717F29">
              <w:rPr>
                <w:color w:val="000000"/>
                <w:sz w:val="20"/>
                <w:szCs w:val="20"/>
              </w:rPr>
              <w:t xml:space="preserve">Phenotype- and Genotype–Based Personalized Nutrition </w:t>
            </w:r>
          </w:p>
        </w:tc>
        <w:tc>
          <w:tcPr>
            <w:tcW w:w="8221" w:type="dxa"/>
            <w:noWrap/>
            <w:vAlign w:val="center"/>
            <w:hideMark/>
          </w:tcPr>
          <w:p w14:paraId="191D4356" w14:textId="77777777" w:rsidR="00717F29" w:rsidRPr="00010A2F" w:rsidRDefault="00717F29" w:rsidP="00717F29">
            <w:pPr>
              <w:rPr>
                <w:color w:val="000000"/>
                <w:sz w:val="20"/>
                <w:szCs w:val="20"/>
              </w:rPr>
            </w:pPr>
            <w:r w:rsidRPr="00010A2F">
              <w:rPr>
                <w:color w:val="000000"/>
                <w:sz w:val="20"/>
                <w:szCs w:val="20"/>
              </w:rPr>
              <w:t>Participants were randomized into three personalized-advice levels plus a nonpersonalized control: Level 0 received standard diet and physical activity guidelines; Level 1 received personalized recommendations based on weight, diet, and activity; Level 2 received additional tailoring using phenotype data such as waist circumference and cholesterol; and Level 3 received the same personalized guidance as lower levels plus genotype-based advice for five nutrition-related variants. Feedback at baseline, 3 months, and 6 months was delivered remotely using algorithm-generated reports that graded results using a green–amber–red system, with Level 3 participants also informed of their genetic risk and corresponding nutrient or weight-related targets.</w:t>
            </w:r>
          </w:p>
        </w:tc>
      </w:tr>
      <w:tr w:rsidR="00717F29" w:rsidRPr="00010A2F" w14:paraId="3BC4A4E3" w14:textId="77777777" w:rsidTr="00717F29">
        <w:trPr>
          <w:trHeight w:val="320"/>
        </w:trPr>
        <w:tc>
          <w:tcPr>
            <w:tcW w:w="735" w:type="dxa"/>
            <w:noWrap/>
            <w:vAlign w:val="center"/>
            <w:hideMark/>
          </w:tcPr>
          <w:p w14:paraId="0F64DACE" w14:textId="77777777" w:rsidR="00717F29" w:rsidRPr="00010A2F" w:rsidRDefault="00717F29" w:rsidP="00717F29">
            <w:pPr>
              <w:jc w:val="center"/>
              <w:rPr>
                <w:color w:val="000000"/>
                <w:sz w:val="20"/>
                <w:szCs w:val="20"/>
              </w:rPr>
            </w:pPr>
            <w:r w:rsidRPr="00010A2F">
              <w:rPr>
                <w:color w:val="000000"/>
                <w:sz w:val="20"/>
                <w:szCs w:val="20"/>
              </w:rPr>
              <w:t>4</w:t>
            </w:r>
          </w:p>
        </w:tc>
        <w:tc>
          <w:tcPr>
            <w:tcW w:w="1709" w:type="dxa"/>
            <w:noWrap/>
            <w:vAlign w:val="center"/>
            <w:hideMark/>
          </w:tcPr>
          <w:p w14:paraId="2B2ABA0C" w14:textId="77777777" w:rsidR="00717F29" w:rsidRPr="00010A2F" w:rsidRDefault="00717F29" w:rsidP="00717F29">
            <w:pPr>
              <w:rPr>
                <w:color w:val="000000"/>
                <w:sz w:val="20"/>
                <w:szCs w:val="20"/>
              </w:rPr>
            </w:pPr>
            <w:r w:rsidRPr="00010A2F">
              <w:rPr>
                <w:color w:val="000000"/>
                <w:sz w:val="20"/>
                <w:szCs w:val="20"/>
              </w:rPr>
              <w:t>Justine R. Horne (2020)</w:t>
            </w:r>
          </w:p>
        </w:tc>
        <w:tc>
          <w:tcPr>
            <w:tcW w:w="2092" w:type="dxa"/>
            <w:noWrap/>
            <w:vAlign w:val="center"/>
            <w:hideMark/>
          </w:tcPr>
          <w:p w14:paraId="21303474" w14:textId="77777777" w:rsidR="00717F29" w:rsidRPr="00010A2F" w:rsidRDefault="00717F29" w:rsidP="00717F29">
            <w:pPr>
              <w:rPr>
                <w:color w:val="000000"/>
                <w:sz w:val="20"/>
                <w:szCs w:val="20"/>
              </w:rPr>
            </w:pPr>
            <w:r w:rsidRPr="00010A2F">
              <w:rPr>
                <w:color w:val="000000"/>
                <w:sz w:val="20"/>
                <w:szCs w:val="20"/>
              </w:rPr>
              <w:t>Low-fat diet</w:t>
            </w:r>
          </w:p>
        </w:tc>
        <w:tc>
          <w:tcPr>
            <w:tcW w:w="1566" w:type="dxa"/>
            <w:noWrap/>
            <w:vAlign w:val="center"/>
            <w:hideMark/>
          </w:tcPr>
          <w:p w14:paraId="515914AA" w14:textId="77777777" w:rsidR="00717F29" w:rsidRPr="00010A2F" w:rsidRDefault="00717F29" w:rsidP="00717F29">
            <w:pPr>
              <w:rPr>
                <w:color w:val="000000"/>
                <w:sz w:val="20"/>
                <w:szCs w:val="20"/>
              </w:rPr>
            </w:pPr>
            <w:r w:rsidRPr="00010A2F">
              <w:rPr>
                <w:color w:val="000000"/>
                <w:sz w:val="20"/>
                <w:szCs w:val="20"/>
              </w:rPr>
              <w:t>Specific dietary patterns</w:t>
            </w:r>
          </w:p>
        </w:tc>
        <w:tc>
          <w:tcPr>
            <w:tcW w:w="1695" w:type="dxa"/>
            <w:noWrap/>
            <w:vAlign w:val="center"/>
          </w:tcPr>
          <w:p w14:paraId="617AA562" w14:textId="564F0564" w:rsidR="00717F29" w:rsidRPr="00717F29" w:rsidRDefault="00717F29" w:rsidP="00717F29">
            <w:pPr>
              <w:rPr>
                <w:color w:val="000000"/>
                <w:sz w:val="20"/>
                <w:szCs w:val="20"/>
              </w:rPr>
            </w:pPr>
            <w:r w:rsidRPr="00717F29">
              <w:rPr>
                <w:color w:val="000000"/>
                <w:sz w:val="20"/>
                <w:szCs w:val="20"/>
              </w:rPr>
              <w:t>Genotype-Based Personalized Diet</w:t>
            </w:r>
          </w:p>
        </w:tc>
        <w:tc>
          <w:tcPr>
            <w:tcW w:w="8221" w:type="dxa"/>
            <w:noWrap/>
            <w:vAlign w:val="center"/>
            <w:hideMark/>
          </w:tcPr>
          <w:p w14:paraId="39278275" w14:textId="77777777" w:rsidR="00717F29" w:rsidRPr="00010A2F" w:rsidRDefault="00717F29" w:rsidP="00717F29">
            <w:pPr>
              <w:rPr>
                <w:color w:val="000000"/>
                <w:sz w:val="20"/>
                <w:szCs w:val="20"/>
              </w:rPr>
            </w:pPr>
            <w:r w:rsidRPr="00010A2F">
              <w:rPr>
                <w:color w:val="000000"/>
                <w:sz w:val="20"/>
                <w:szCs w:val="20"/>
              </w:rPr>
              <w:t>Participants in the standard GLB group completed the usual 12-month, 22-session lifestyle program focused on a calorie-controlled diet with about 25% of calories from fat and received an additional introductory session outlining general population-based nutrition and physical activity guidelines. They followed the standard materials and were given their genetic reports only after the study ended. Those in the GLB + NGx group followed the same GLB structure and calorie goals but received personalized nutrition and activity advice based on 12 genetic variants commonly used in clinical nutrigenetic testing. Their guidance translated individual genotypes into practical dietary and activity targets—for example, adjustments to protein or saturated fat intake—and was supported through tailored education and ongoing review by a registered dietitian during follow-up visits.</w:t>
            </w:r>
          </w:p>
        </w:tc>
      </w:tr>
      <w:tr w:rsidR="00717F29" w:rsidRPr="00010A2F" w14:paraId="12D2380E" w14:textId="77777777" w:rsidTr="00717F29">
        <w:trPr>
          <w:trHeight w:val="320"/>
        </w:trPr>
        <w:tc>
          <w:tcPr>
            <w:tcW w:w="735" w:type="dxa"/>
            <w:noWrap/>
            <w:vAlign w:val="center"/>
            <w:hideMark/>
          </w:tcPr>
          <w:p w14:paraId="01F65EE7" w14:textId="77777777" w:rsidR="00717F29" w:rsidRPr="00010A2F" w:rsidRDefault="00717F29" w:rsidP="00717F29">
            <w:pPr>
              <w:jc w:val="center"/>
              <w:rPr>
                <w:color w:val="000000"/>
                <w:sz w:val="20"/>
                <w:szCs w:val="20"/>
              </w:rPr>
            </w:pPr>
            <w:r w:rsidRPr="00010A2F">
              <w:rPr>
                <w:color w:val="000000"/>
                <w:sz w:val="20"/>
                <w:szCs w:val="20"/>
              </w:rPr>
              <w:t>5</w:t>
            </w:r>
          </w:p>
        </w:tc>
        <w:tc>
          <w:tcPr>
            <w:tcW w:w="1709" w:type="dxa"/>
            <w:noWrap/>
            <w:vAlign w:val="center"/>
            <w:hideMark/>
          </w:tcPr>
          <w:p w14:paraId="63A36D80" w14:textId="77777777" w:rsidR="00717F29" w:rsidRPr="00010A2F" w:rsidRDefault="00717F29" w:rsidP="00717F29">
            <w:pPr>
              <w:rPr>
                <w:color w:val="000000"/>
                <w:sz w:val="20"/>
                <w:szCs w:val="20"/>
              </w:rPr>
            </w:pPr>
            <w:r w:rsidRPr="00010A2F">
              <w:rPr>
                <w:color w:val="000000"/>
                <w:sz w:val="20"/>
                <w:szCs w:val="20"/>
              </w:rPr>
              <w:t>Mary S. McCarthy (2023)</w:t>
            </w:r>
          </w:p>
        </w:tc>
        <w:tc>
          <w:tcPr>
            <w:tcW w:w="2092" w:type="dxa"/>
            <w:noWrap/>
            <w:vAlign w:val="center"/>
            <w:hideMark/>
          </w:tcPr>
          <w:p w14:paraId="0FACC071" w14:textId="77777777" w:rsidR="00717F29" w:rsidRPr="00010A2F" w:rsidRDefault="00717F29" w:rsidP="00717F29">
            <w:pPr>
              <w:rPr>
                <w:color w:val="000000"/>
                <w:sz w:val="20"/>
                <w:szCs w:val="20"/>
              </w:rPr>
            </w:pPr>
            <w:r w:rsidRPr="00010A2F">
              <w:rPr>
                <w:color w:val="000000"/>
                <w:sz w:val="20"/>
                <w:szCs w:val="20"/>
              </w:rPr>
              <w:t>No received dietary counseling</w:t>
            </w:r>
          </w:p>
        </w:tc>
        <w:tc>
          <w:tcPr>
            <w:tcW w:w="1566" w:type="dxa"/>
            <w:noWrap/>
            <w:vAlign w:val="center"/>
            <w:hideMark/>
          </w:tcPr>
          <w:p w14:paraId="715F599B" w14:textId="77777777" w:rsidR="00717F29" w:rsidRPr="00010A2F" w:rsidRDefault="00717F29" w:rsidP="00717F29">
            <w:pPr>
              <w:rPr>
                <w:color w:val="000000"/>
                <w:sz w:val="20"/>
                <w:szCs w:val="20"/>
              </w:rPr>
            </w:pPr>
            <w:r w:rsidRPr="00010A2F">
              <w:rPr>
                <w:color w:val="000000"/>
                <w:sz w:val="20"/>
                <w:szCs w:val="20"/>
              </w:rPr>
              <w:t>Non-specific dietary patterns</w:t>
            </w:r>
          </w:p>
        </w:tc>
        <w:tc>
          <w:tcPr>
            <w:tcW w:w="1695" w:type="dxa"/>
            <w:noWrap/>
            <w:vAlign w:val="center"/>
          </w:tcPr>
          <w:p w14:paraId="71FD961A" w14:textId="308EA4EC" w:rsidR="00717F29" w:rsidRPr="00717F29" w:rsidRDefault="00717F29" w:rsidP="00717F29">
            <w:pPr>
              <w:rPr>
                <w:color w:val="000000"/>
                <w:sz w:val="20"/>
                <w:szCs w:val="20"/>
              </w:rPr>
            </w:pPr>
            <w:r w:rsidRPr="00717F29">
              <w:rPr>
                <w:color w:val="000000"/>
                <w:sz w:val="20"/>
                <w:szCs w:val="20"/>
              </w:rPr>
              <w:t xml:space="preserve">Genotype + Clinical Biomarker–Based Personalized Nutrition </w:t>
            </w:r>
            <w:r w:rsidRPr="00717F29">
              <w:rPr>
                <w:i/>
                <w:iCs/>
                <w:color w:val="000000"/>
                <w:sz w:val="20"/>
                <w:szCs w:val="20"/>
              </w:rPr>
              <w:t>(NOT multi-omics)</w:t>
            </w:r>
          </w:p>
        </w:tc>
        <w:tc>
          <w:tcPr>
            <w:tcW w:w="8221" w:type="dxa"/>
            <w:noWrap/>
            <w:vAlign w:val="center"/>
            <w:hideMark/>
          </w:tcPr>
          <w:p w14:paraId="28745AF5" w14:textId="77777777" w:rsidR="00717F29" w:rsidRPr="00010A2F" w:rsidRDefault="00717F29" w:rsidP="00717F29">
            <w:pPr>
              <w:rPr>
                <w:color w:val="000000"/>
                <w:sz w:val="20"/>
                <w:szCs w:val="20"/>
              </w:rPr>
            </w:pPr>
            <w:r w:rsidRPr="00010A2F">
              <w:rPr>
                <w:color w:val="000000"/>
                <w:sz w:val="20"/>
                <w:szCs w:val="20"/>
              </w:rPr>
              <w:t>The intervention group completed six weekly sessions of precision nutrition counseling, delivered primarily in person by registered dietitians and tailored to each participant’s genomic profile, family history, and health markers. Counseling emphasized individualized dietary strategies alongside standard lifestyle guidance, and participants received a personalized report summarizing their genomic, biochemical, and anthropometric data. After the counseling phase, they continued self-guided weight management using tools such as the HW360 app, with follow-up assessments at week 6. The control group received general evidence-based written materials on metabolic syndrome prevention at the start of the study but did not take part in dietary counseling. They also had access to the HW360 app for automated feedback on dietary intake and received their personalized genomic and health summary report only at the final study visit.</w:t>
            </w:r>
          </w:p>
        </w:tc>
      </w:tr>
      <w:tr w:rsidR="00717F29" w:rsidRPr="00010A2F" w14:paraId="12FF0C33" w14:textId="77777777" w:rsidTr="00717F29">
        <w:trPr>
          <w:trHeight w:val="320"/>
        </w:trPr>
        <w:tc>
          <w:tcPr>
            <w:tcW w:w="735" w:type="dxa"/>
            <w:noWrap/>
            <w:vAlign w:val="center"/>
            <w:hideMark/>
          </w:tcPr>
          <w:p w14:paraId="25BD3CC4" w14:textId="77777777" w:rsidR="00717F29" w:rsidRPr="00010A2F" w:rsidRDefault="00717F29" w:rsidP="00717F29">
            <w:pPr>
              <w:jc w:val="center"/>
              <w:rPr>
                <w:color w:val="000000"/>
                <w:sz w:val="20"/>
                <w:szCs w:val="20"/>
              </w:rPr>
            </w:pPr>
            <w:r w:rsidRPr="00010A2F">
              <w:rPr>
                <w:color w:val="000000"/>
                <w:sz w:val="20"/>
                <w:szCs w:val="20"/>
              </w:rPr>
              <w:t>6</w:t>
            </w:r>
          </w:p>
        </w:tc>
        <w:tc>
          <w:tcPr>
            <w:tcW w:w="1709" w:type="dxa"/>
            <w:noWrap/>
            <w:vAlign w:val="center"/>
            <w:hideMark/>
          </w:tcPr>
          <w:p w14:paraId="67D0F036" w14:textId="77777777" w:rsidR="00717F29" w:rsidRPr="00010A2F" w:rsidRDefault="00717F29" w:rsidP="00717F29">
            <w:pPr>
              <w:rPr>
                <w:color w:val="000000"/>
                <w:sz w:val="20"/>
                <w:szCs w:val="20"/>
              </w:rPr>
            </w:pPr>
            <w:r w:rsidRPr="00010A2F">
              <w:rPr>
                <w:color w:val="000000"/>
                <w:sz w:val="20"/>
                <w:szCs w:val="20"/>
              </w:rPr>
              <w:t>Jooeun Kim (2025)</w:t>
            </w:r>
          </w:p>
        </w:tc>
        <w:tc>
          <w:tcPr>
            <w:tcW w:w="2092" w:type="dxa"/>
            <w:noWrap/>
            <w:vAlign w:val="center"/>
            <w:hideMark/>
          </w:tcPr>
          <w:p w14:paraId="559C2C9F" w14:textId="77777777" w:rsidR="00717F29" w:rsidRPr="00010A2F" w:rsidRDefault="00717F29" w:rsidP="00717F29">
            <w:pPr>
              <w:rPr>
                <w:color w:val="000000"/>
                <w:sz w:val="20"/>
                <w:szCs w:val="20"/>
              </w:rPr>
            </w:pPr>
            <w:r w:rsidRPr="00010A2F">
              <w:rPr>
                <w:color w:val="000000"/>
                <w:sz w:val="20"/>
                <w:szCs w:val="20"/>
              </w:rPr>
              <w:t>No received dietary counseling</w:t>
            </w:r>
          </w:p>
        </w:tc>
        <w:tc>
          <w:tcPr>
            <w:tcW w:w="1566" w:type="dxa"/>
            <w:noWrap/>
            <w:vAlign w:val="center"/>
            <w:hideMark/>
          </w:tcPr>
          <w:p w14:paraId="6368A3E8" w14:textId="77777777" w:rsidR="00717F29" w:rsidRPr="00010A2F" w:rsidRDefault="00717F29" w:rsidP="00717F29">
            <w:pPr>
              <w:rPr>
                <w:color w:val="000000"/>
                <w:sz w:val="20"/>
                <w:szCs w:val="20"/>
              </w:rPr>
            </w:pPr>
            <w:r w:rsidRPr="00010A2F">
              <w:rPr>
                <w:color w:val="000000"/>
                <w:sz w:val="20"/>
                <w:szCs w:val="20"/>
              </w:rPr>
              <w:t>Non-specific dietary patterns</w:t>
            </w:r>
          </w:p>
        </w:tc>
        <w:tc>
          <w:tcPr>
            <w:tcW w:w="1695" w:type="dxa"/>
            <w:noWrap/>
            <w:vAlign w:val="center"/>
          </w:tcPr>
          <w:p w14:paraId="4064D472" w14:textId="6B59B22C" w:rsidR="00717F29" w:rsidRPr="00717F29" w:rsidRDefault="00717F29" w:rsidP="00717F29">
            <w:pPr>
              <w:rPr>
                <w:color w:val="000000"/>
                <w:sz w:val="20"/>
                <w:szCs w:val="20"/>
              </w:rPr>
            </w:pPr>
            <w:r w:rsidRPr="00717F29">
              <w:rPr>
                <w:color w:val="000000"/>
                <w:sz w:val="20"/>
                <w:szCs w:val="20"/>
              </w:rPr>
              <w:t>CGM-Guided Personalized Diet</w:t>
            </w:r>
          </w:p>
        </w:tc>
        <w:tc>
          <w:tcPr>
            <w:tcW w:w="8221" w:type="dxa"/>
            <w:noWrap/>
            <w:vAlign w:val="center"/>
            <w:hideMark/>
          </w:tcPr>
          <w:p w14:paraId="7736F918" w14:textId="77777777" w:rsidR="00717F29" w:rsidRPr="00010A2F" w:rsidRDefault="00717F29" w:rsidP="00717F29">
            <w:pPr>
              <w:rPr>
                <w:color w:val="000000"/>
                <w:sz w:val="20"/>
                <w:szCs w:val="20"/>
              </w:rPr>
            </w:pPr>
            <w:r w:rsidRPr="00010A2F">
              <w:rPr>
                <w:color w:val="000000"/>
                <w:sz w:val="20"/>
                <w:szCs w:val="20"/>
              </w:rPr>
              <w:t>The control group received weekly general nutrition education materials delivered face-to-face, but no individualized counseling. In contrast, the personalized nutrition (PN) group received the same education materials along with weekly 20-minute phone-based personalized counseling, plus additional in-person sessions at weeks 4 and 8. Counseling for the PN group was tailored using flash CGM data to focus on foods that kept post-meal glucose between 70–140 mg/dL, and their daily calorie intake was reduced by 500 kcal to support gradual weight loss. Each session reviewed the participant’s understanding of the materials and evaluated dietary changes using repeated 3-day food record analyses.</w:t>
            </w:r>
          </w:p>
        </w:tc>
      </w:tr>
      <w:tr w:rsidR="00717F29" w:rsidRPr="00010A2F" w14:paraId="21C27C68" w14:textId="77777777" w:rsidTr="00717F29">
        <w:trPr>
          <w:trHeight w:val="320"/>
        </w:trPr>
        <w:tc>
          <w:tcPr>
            <w:tcW w:w="735" w:type="dxa"/>
            <w:noWrap/>
            <w:vAlign w:val="center"/>
            <w:hideMark/>
          </w:tcPr>
          <w:p w14:paraId="5D83CB61" w14:textId="77777777" w:rsidR="00717F29" w:rsidRPr="00010A2F" w:rsidRDefault="00717F29" w:rsidP="00717F29">
            <w:pPr>
              <w:jc w:val="center"/>
              <w:rPr>
                <w:color w:val="000000"/>
                <w:sz w:val="20"/>
                <w:szCs w:val="20"/>
              </w:rPr>
            </w:pPr>
            <w:r w:rsidRPr="00010A2F">
              <w:rPr>
                <w:color w:val="000000"/>
                <w:sz w:val="20"/>
                <w:szCs w:val="20"/>
              </w:rPr>
              <w:t>7</w:t>
            </w:r>
          </w:p>
        </w:tc>
        <w:tc>
          <w:tcPr>
            <w:tcW w:w="1709" w:type="dxa"/>
            <w:noWrap/>
            <w:vAlign w:val="center"/>
            <w:hideMark/>
          </w:tcPr>
          <w:p w14:paraId="241E33B0" w14:textId="77777777" w:rsidR="00717F29" w:rsidRPr="00010A2F" w:rsidRDefault="00717F29" w:rsidP="00717F29">
            <w:pPr>
              <w:rPr>
                <w:color w:val="000000"/>
                <w:sz w:val="20"/>
                <w:szCs w:val="20"/>
              </w:rPr>
            </w:pPr>
            <w:r w:rsidRPr="00010A2F">
              <w:rPr>
                <w:color w:val="000000"/>
                <w:sz w:val="20"/>
                <w:szCs w:val="20"/>
              </w:rPr>
              <w:t>Caitlin E. Martinez (2025)</w:t>
            </w:r>
          </w:p>
        </w:tc>
        <w:tc>
          <w:tcPr>
            <w:tcW w:w="2092" w:type="dxa"/>
            <w:noWrap/>
            <w:vAlign w:val="center"/>
            <w:hideMark/>
          </w:tcPr>
          <w:p w14:paraId="35B1AC8C" w14:textId="77777777" w:rsidR="00717F29" w:rsidRPr="00010A2F" w:rsidRDefault="00717F29" w:rsidP="00717F29">
            <w:pPr>
              <w:rPr>
                <w:color w:val="000000"/>
                <w:sz w:val="20"/>
                <w:szCs w:val="20"/>
              </w:rPr>
            </w:pPr>
            <w:r w:rsidRPr="00010A2F">
              <w:rPr>
                <w:color w:val="000000"/>
                <w:sz w:val="20"/>
                <w:szCs w:val="20"/>
              </w:rPr>
              <w:t>Calorie restriction</w:t>
            </w:r>
          </w:p>
        </w:tc>
        <w:tc>
          <w:tcPr>
            <w:tcW w:w="1566" w:type="dxa"/>
            <w:noWrap/>
            <w:vAlign w:val="center"/>
            <w:hideMark/>
          </w:tcPr>
          <w:p w14:paraId="7C3546E1" w14:textId="77777777" w:rsidR="00717F29" w:rsidRPr="00010A2F" w:rsidRDefault="00717F29" w:rsidP="00717F29">
            <w:pPr>
              <w:rPr>
                <w:color w:val="000000"/>
                <w:sz w:val="20"/>
                <w:szCs w:val="20"/>
              </w:rPr>
            </w:pPr>
            <w:r w:rsidRPr="00010A2F">
              <w:rPr>
                <w:color w:val="000000"/>
                <w:sz w:val="20"/>
                <w:szCs w:val="20"/>
              </w:rPr>
              <w:t>Specific dietary patterns</w:t>
            </w:r>
          </w:p>
        </w:tc>
        <w:tc>
          <w:tcPr>
            <w:tcW w:w="1695" w:type="dxa"/>
            <w:noWrap/>
            <w:vAlign w:val="center"/>
          </w:tcPr>
          <w:p w14:paraId="22ED25A5" w14:textId="6B1523EA" w:rsidR="00717F29" w:rsidRPr="00717F29" w:rsidRDefault="00717F29" w:rsidP="00717F29">
            <w:pPr>
              <w:rPr>
                <w:color w:val="000000"/>
                <w:sz w:val="20"/>
                <w:szCs w:val="20"/>
              </w:rPr>
            </w:pPr>
            <w:r w:rsidRPr="00717F29">
              <w:rPr>
                <w:color w:val="000000"/>
                <w:sz w:val="20"/>
                <w:szCs w:val="20"/>
              </w:rPr>
              <w:t>CGM-Guided Personalized Diet</w:t>
            </w:r>
          </w:p>
        </w:tc>
        <w:tc>
          <w:tcPr>
            <w:tcW w:w="8221" w:type="dxa"/>
            <w:noWrap/>
            <w:vAlign w:val="center"/>
            <w:hideMark/>
          </w:tcPr>
          <w:p w14:paraId="7EC9E0D0" w14:textId="77777777" w:rsidR="00717F29" w:rsidRPr="00010A2F" w:rsidRDefault="00717F29" w:rsidP="00717F29">
            <w:pPr>
              <w:rPr>
                <w:color w:val="000000"/>
                <w:sz w:val="20"/>
                <w:szCs w:val="20"/>
              </w:rPr>
            </w:pPr>
            <w:r w:rsidRPr="00010A2F">
              <w:rPr>
                <w:color w:val="000000"/>
                <w:sz w:val="20"/>
                <w:szCs w:val="20"/>
              </w:rPr>
              <w:t>Both groups received a digital behavioral weight-loss program that included a study app, wearable tracking tools, self-monitoring of diet, weight, and activity, weekly coaching sessions, and calorie and activity goals. The standard Behavioral Weight Loss (BWL) group followed a conventional program with fixed daily calorie targets based on starting weight and a physical activity goal that progressed to 150 minutes per week. In contrast, the Personalized Behavioral Weight Loss (PBWL) group received individualized calorie prescriptions based on measured energy expenditure and tested three different diet and activity “prescriptions” during the first four weeks, varying in macronutrient composition (low fat or low carbohydrate), meal frequency, and activity goal structure. PBWL participants also wore a continuous glucose monitor throughout the intervention and used glucose data to explore how diet and activity influenced their responses. After experimenting with the different prescriptions, PBWL participants selected the plan that best suited their weight, hunger, and glucose patterns, guided by their study coach.</w:t>
            </w:r>
          </w:p>
        </w:tc>
      </w:tr>
      <w:tr w:rsidR="00717F29" w:rsidRPr="00010A2F" w14:paraId="5279A73F" w14:textId="77777777" w:rsidTr="00717F29">
        <w:trPr>
          <w:trHeight w:val="320"/>
        </w:trPr>
        <w:tc>
          <w:tcPr>
            <w:tcW w:w="735" w:type="dxa"/>
            <w:noWrap/>
            <w:vAlign w:val="center"/>
            <w:hideMark/>
          </w:tcPr>
          <w:p w14:paraId="3D2B6A63" w14:textId="77777777" w:rsidR="00717F29" w:rsidRPr="00010A2F" w:rsidRDefault="00717F29" w:rsidP="00717F29">
            <w:pPr>
              <w:jc w:val="center"/>
              <w:rPr>
                <w:color w:val="000000"/>
                <w:sz w:val="20"/>
                <w:szCs w:val="20"/>
              </w:rPr>
            </w:pPr>
            <w:r w:rsidRPr="00010A2F">
              <w:rPr>
                <w:color w:val="000000"/>
                <w:sz w:val="20"/>
                <w:szCs w:val="20"/>
              </w:rPr>
              <w:t>8</w:t>
            </w:r>
          </w:p>
        </w:tc>
        <w:tc>
          <w:tcPr>
            <w:tcW w:w="1709" w:type="dxa"/>
            <w:noWrap/>
            <w:vAlign w:val="center"/>
            <w:hideMark/>
          </w:tcPr>
          <w:p w14:paraId="459D322E" w14:textId="77777777" w:rsidR="00717F29" w:rsidRPr="00010A2F" w:rsidRDefault="00717F29" w:rsidP="00717F29">
            <w:pPr>
              <w:rPr>
                <w:color w:val="000000"/>
                <w:sz w:val="20"/>
                <w:szCs w:val="20"/>
              </w:rPr>
            </w:pPr>
            <w:r w:rsidRPr="00010A2F">
              <w:rPr>
                <w:color w:val="000000"/>
                <w:sz w:val="20"/>
                <w:szCs w:val="20"/>
              </w:rPr>
              <w:t>Esmée L. Doets (2019)</w:t>
            </w:r>
          </w:p>
        </w:tc>
        <w:tc>
          <w:tcPr>
            <w:tcW w:w="2092" w:type="dxa"/>
            <w:noWrap/>
            <w:vAlign w:val="center"/>
            <w:hideMark/>
          </w:tcPr>
          <w:p w14:paraId="3A9ADCDD" w14:textId="77777777" w:rsidR="00717F29" w:rsidRPr="00010A2F" w:rsidRDefault="00717F29" w:rsidP="00717F29">
            <w:pPr>
              <w:rPr>
                <w:color w:val="000000"/>
                <w:sz w:val="20"/>
                <w:szCs w:val="20"/>
              </w:rPr>
            </w:pPr>
            <w:r w:rsidRPr="00010A2F">
              <w:rPr>
                <w:color w:val="000000"/>
                <w:sz w:val="20"/>
                <w:szCs w:val="20"/>
              </w:rPr>
              <w:t>Standard weight management advice</w:t>
            </w:r>
          </w:p>
        </w:tc>
        <w:tc>
          <w:tcPr>
            <w:tcW w:w="1566" w:type="dxa"/>
            <w:noWrap/>
            <w:vAlign w:val="center"/>
            <w:hideMark/>
          </w:tcPr>
          <w:p w14:paraId="6217CF11" w14:textId="77777777" w:rsidR="00717F29" w:rsidRPr="00010A2F" w:rsidRDefault="00717F29" w:rsidP="00717F29">
            <w:pPr>
              <w:rPr>
                <w:color w:val="000000"/>
                <w:sz w:val="20"/>
                <w:szCs w:val="20"/>
              </w:rPr>
            </w:pPr>
            <w:r w:rsidRPr="00010A2F">
              <w:rPr>
                <w:color w:val="000000"/>
                <w:sz w:val="20"/>
                <w:szCs w:val="20"/>
              </w:rPr>
              <w:t>Non-specific dietary patterns</w:t>
            </w:r>
          </w:p>
        </w:tc>
        <w:tc>
          <w:tcPr>
            <w:tcW w:w="1695" w:type="dxa"/>
            <w:noWrap/>
            <w:vAlign w:val="center"/>
          </w:tcPr>
          <w:p w14:paraId="466FB5A3" w14:textId="250FB16F" w:rsidR="00717F29" w:rsidRPr="00717F29" w:rsidRDefault="00717F29" w:rsidP="00717F29">
            <w:pPr>
              <w:rPr>
                <w:color w:val="000000"/>
                <w:sz w:val="20"/>
                <w:szCs w:val="20"/>
              </w:rPr>
            </w:pPr>
            <w:r w:rsidRPr="00717F29">
              <w:rPr>
                <w:color w:val="000000"/>
                <w:sz w:val="20"/>
                <w:szCs w:val="20"/>
              </w:rPr>
              <w:t>Genetics + Biological-Factor Personalized Nutrition</w:t>
            </w:r>
          </w:p>
        </w:tc>
        <w:tc>
          <w:tcPr>
            <w:tcW w:w="8221" w:type="dxa"/>
            <w:noWrap/>
            <w:vAlign w:val="center"/>
            <w:hideMark/>
          </w:tcPr>
          <w:p w14:paraId="46980EB9" w14:textId="77777777" w:rsidR="00717F29" w:rsidRPr="00010A2F" w:rsidRDefault="00717F29" w:rsidP="00717F29">
            <w:pPr>
              <w:rPr>
                <w:color w:val="000000"/>
                <w:sz w:val="20"/>
                <w:szCs w:val="20"/>
              </w:rPr>
            </w:pPr>
            <w:r w:rsidRPr="00010A2F">
              <w:rPr>
                <w:color w:val="000000"/>
                <w:sz w:val="20"/>
                <w:szCs w:val="20"/>
              </w:rPr>
              <w:t>The control group received feedback on their baseline health status and was given only generic advice through a standard leaflet outlining the Dutch national dietary guidelines and general physical activity recommendations, covering food groups such as fruits and vegetables, grains, dairy and protein sources, healthy fats, and water, along with guidance for at least 30 minutes of daily activity. The intervention group received the same general leaflet but also accessed personalized advice delivered through an online portal, which provided nine tailored recommendations addressing diet (protein, energy, saturated fat, omega-3 fatty acids, salt, vitamin D, and fluid intake) and physical activity (aerobic and resistance exercise). These individualized recommendations were generated using decision trees that incorporated biological and genetic factors, each marked with a color-coded emoji to indicate the urgency for behavior change. Participants were asked to create implementation intentions for at least two personalized recommendations, selecting specific situations and actions for adopting healthier choices, and received updated personalized advice twice during the intervention to reflect changes in behavior.</w:t>
            </w:r>
          </w:p>
        </w:tc>
      </w:tr>
      <w:tr w:rsidR="00717F29" w:rsidRPr="00010A2F" w14:paraId="119D893D" w14:textId="77777777" w:rsidTr="00717F29">
        <w:trPr>
          <w:trHeight w:val="320"/>
        </w:trPr>
        <w:tc>
          <w:tcPr>
            <w:tcW w:w="735" w:type="dxa"/>
            <w:noWrap/>
            <w:vAlign w:val="center"/>
            <w:hideMark/>
          </w:tcPr>
          <w:p w14:paraId="20120623" w14:textId="77777777" w:rsidR="00717F29" w:rsidRPr="00010A2F" w:rsidRDefault="00717F29" w:rsidP="00717F29">
            <w:pPr>
              <w:jc w:val="center"/>
              <w:rPr>
                <w:color w:val="000000"/>
                <w:sz w:val="20"/>
                <w:szCs w:val="20"/>
              </w:rPr>
            </w:pPr>
            <w:r w:rsidRPr="00010A2F">
              <w:rPr>
                <w:color w:val="000000"/>
                <w:sz w:val="20"/>
                <w:szCs w:val="20"/>
              </w:rPr>
              <w:t>9</w:t>
            </w:r>
          </w:p>
        </w:tc>
        <w:tc>
          <w:tcPr>
            <w:tcW w:w="1709" w:type="dxa"/>
            <w:noWrap/>
            <w:vAlign w:val="center"/>
            <w:hideMark/>
          </w:tcPr>
          <w:p w14:paraId="6E8235EB" w14:textId="77777777" w:rsidR="00717F29" w:rsidRPr="00010A2F" w:rsidRDefault="00717F29" w:rsidP="00717F29">
            <w:pPr>
              <w:rPr>
                <w:color w:val="000000"/>
                <w:sz w:val="20"/>
                <w:szCs w:val="20"/>
              </w:rPr>
            </w:pPr>
            <w:r w:rsidRPr="00010A2F">
              <w:rPr>
                <w:color w:val="000000"/>
                <w:sz w:val="20"/>
                <w:szCs w:val="20"/>
              </w:rPr>
              <w:t>Jacus S. Nacis (2025)</w:t>
            </w:r>
          </w:p>
        </w:tc>
        <w:tc>
          <w:tcPr>
            <w:tcW w:w="2092" w:type="dxa"/>
            <w:noWrap/>
            <w:vAlign w:val="center"/>
            <w:hideMark/>
          </w:tcPr>
          <w:p w14:paraId="145B63F9" w14:textId="77777777" w:rsidR="00717F29" w:rsidRPr="00010A2F" w:rsidRDefault="00717F29" w:rsidP="00717F29">
            <w:pPr>
              <w:rPr>
                <w:color w:val="000000"/>
                <w:sz w:val="20"/>
                <w:szCs w:val="20"/>
              </w:rPr>
            </w:pPr>
            <w:r w:rsidRPr="00010A2F">
              <w:rPr>
                <w:color w:val="000000"/>
                <w:sz w:val="20"/>
                <w:szCs w:val="20"/>
              </w:rPr>
              <w:t>Standard Recommendation</w:t>
            </w:r>
          </w:p>
        </w:tc>
        <w:tc>
          <w:tcPr>
            <w:tcW w:w="1566" w:type="dxa"/>
            <w:noWrap/>
            <w:vAlign w:val="center"/>
            <w:hideMark/>
          </w:tcPr>
          <w:p w14:paraId="1116F4A4" w14:textId="77777777" w:rsidR="00717F29" w:rsidRPr="00010A2F" w:rsidRDefault="00717F29" w:rsidP="00717F29">
            <w:pPr>
              <w:rPr>
                <w:color w:val="000000"/>
                <w:sz w:val="20"/>
                <w:szCs w:val="20"/>
              </w:rPr>
            </w:pPr>
            <w:r w:rsidRPr="00010A2F">
              <w:rPr>
                <w:color w:val="000000"/>
                <w:sz w:val="20"/>
                <w:szCs w:val="20"/>
              </w:rPr>
              <w:t>Non-specific dietary patterns</w:t>
            </w:r>
          </w:p>
        </w:tc>
        <w:tc>
          <w:tcPr>
            <w:tcW w:w="1695" w:type="dxa"/>
            <w:noWrap/>
            <w:vAlign w:val="center"/>
          </w:tcPr>
          <w:p w14:paraId="38B3FF5C" w14:textId="6616B8AD" w:rsidR="00717F29" w:rsidRPr="00717F29" w:rsidRDefault="00717F29" w:rsidP="00717F29">
            <w:pPr>
              <w:rPr>
                <w:color w:val="000000"/>
                <w:sz w:val="20"/>
                <w:szCs w:val="20"/>
              </w:rPr>
            </w:pPr>
            <w:r w:rsidRPr="00717F29">
              <w:rPr>
                <w:color w:val="000000"/>
                <w:sz w:val="20"/>
                <w:szCs w:val="20"/>
              </w:rPr>
              <w:t xml:space="preserve">Genotype + Clinical Biomarker–Based Personalized Nutrition </w:t>
            </w:r>
            <w:r w:rsidRPr="00717F29">
              <w:rPr>
                <w:i/>
                <w:iCs/>
                <w:color w:val="000000"/>
                <w:sz w:val="20"/>
                <w:szCs w:val="20"/>
              </w:rPr>
              <w:t>(NOT multi-omics)</w:t>
            </w:r>
          </w:p>
        </w:tc>
        <w:tc>
          <w:tcPr>
            <w:tcW w:w="8221" w:type="dxa"/>
            <w:noWrap/>
            <w:vAlign w:val="center"/>
            <w:hideMark/>
          </w:tcPr>
          <w:p w14:paraId="6C5846B5" w14:textId="77777777" w:rsidR="00717F29" w:rsidRPr="00010A2F" w:rsidRDefault="00717F29" w:rsidP="00717F29">
            <w:pPr>
              <w:rPr>
                <w:color w:val="000000"/>
                <w:sz w:val="20"/>
                <w:szCs w:val="20"/>
              </w:rPr>
            </w:pPr>
            <w:r w:rsidRPr="00010A2F">
              <w:rPr>
                <w:color w:val="000000"/>
                <w:sz w:val="20"/>
                <w:szCs w:val="20"/>
              </w:rPr>
              <w:t>The intervention group received MyGeneMyDiet®, a personalized nutrition and lifestyle program tailored to each participant’s genetic profile, anthropometrics, biochemical markers, diet, and physical activity. Recommendations were based on three key polymorphisms (FTO rs9939609, UCP1 rs1800592, and TCF7L2 rs7903146), leading to targeted advice such as daily moderate-intensity activity for FTO risk carriers, a 150-kcal reduction for UCP1 risk carriers, and limiting fat intake to 15–20% for those with the TCF7L2 risk allele, with combined guidance provided when multiple variants were present. Registered dietitians delivered online counseling at months 0, 3, 6, and 12, monitoring adherence and adjusting goals as needed. The control group received standard weight-management recommendations based on national and WHO dietary and physical activity guidelines, informed by clinical and lifestyle data but without genetic personalization, along with the same schedule of online counseling sessions.</w:t>
            </w:r>
          </w:p>
        </w:tc>
      </w:tr>
      <w:tr w:rsidR="00717F29" w:rsidRPr="00010A2F" w14:paraId="2952BF38" w14:textId="77777777" w:rsidTr="00717F29">
        <w:trPr>
          <w:trHeight w:val="320"/>
        </w:trPr>
        <w:tc>
          <w:tcPr>
            <w:tcW w:w="735" w:type="dxa"/>
            <w:noWrap/>
            <w:vAlign w:val="center"/>
            <w:hideMark/>
          </w:tcPr>
          <w:p w14:paraId="63A6A9D2" w14:textId="77777777" w:rsidR="00717F29" w:rsidRPr="00010A2F" w:rsidRDefault="00717F29" w:rsidP="00717F29">
            <w:pPr>
              <w:jc w:val="center"/>
              <w:rPr>
                <w:color w:val="000000"/>
                <w:sz w:val="20"/>
                <w:szCs w:val="20"/>
              </w:rPr>
            </w:pPr>
            <w:r w:rsidRPr="00010A2F">
              <w:rPr>
                <w:color w:val="000000"/>
                <w:sz w:val="20"/>
                <w:szCs w:val="20"/>
              </w:rPr>
              <w:t>10</w:t>
            </w:r>
          </w:p>
        </w:tc>
        <w:tc>
          <w:tcPr>
            <w:tcW w:w="1709" w:type="dxa"/>
            <w:noWrap/>
            <w:vAlign w:val="center"/>
            <w:hideMark/>
          </w:tcPr>
          <w:p w14:paraId="0BCDD421" w14:textId="77777777" w:rsidR="00717F29" w:rsidRPr="00010A2F" w:rsidRDefault="00717F29" w:rsidP="00717F29">
            <w:pPr>
              <w:rPr>
                <w:color w:val="000000"/>
                <w:sz w:val="20"/>
                <w:szCs w:val="20"/>
              </w:rPr>
            </w:pPr>
            <w:r w:rsidRPr="00010A2F">
              <w:rPr>
                <w:color w:val="000000"/>
                <w:sz w:val="20"/>
                <w:szCs w:val="20"/>
              </w:rPr>
              <w:t>Yolanda E. Pérez-Beltrán (2023)</w:t>
            </w:r>
          </w:p>
        </w:tc>
        <w:tc>
          <w:tcPr>
            <w:tcW w:w="2092" w:type="dxa"/>
            <w:noWrap/>
            <w:vAlign w:val="center"/>
            <w:hideMark/>
          </w:tcPr>
          <w:p w14:paraId="724FAC9C" w14:textId="77777777" w:rsidR="00717F29" w:rsidRPr="00010A2F" w:rsidRDefault="00717F29" w:rsidP="00717F29">
            <w:pPr>
              <w:rPr>
                <w:color w:val="000000"/>
                <w:sz w:val="20"/>
                <w:szCs w:val="20"/>
              </w:rPr>
            </w:pPr>
            <w:r w:rsidRPr="00010A2F">
              <w:rPr>
                <w:color w:val="000000"/>
                <w:sz w:val="20"/>
                <w:szCs w:val="20"/>
              </w:rPr>
              <w:t>Low-fat diet</w:t>
            </w:r>
          </w:p>
        </w:tc>
        <w:tc>
          <w:tcPr>
            <w:tcW w:w="1566" w:type="dxa"/>
            <w:noWrap/>
            <w:vAlign w:val="center"/>
            <w:hideMark/>
          </w:tcPr>
          <w:p w14:paraId="759DC678" w14:textId="77777777" w:rsidR="00717F29" w:rsidRPr="00010A2F" w:rsidRDefault="00717F29" w:rsidP="00717F29">
            <w:pPr>
              <w:rPr>
                <w:color w:val="000000"/>
                <w:sz w:val="20"/>
                <w:szCs w:val="20"/>
              </w:rPr>
            </w:pPr>
            <w:r w:rsidRPr="00010A2F">
              <w:rPr>
                <w:color w:val="000000"/>
                <w:sz w:val="20"/>
                <w:szCs w:val="20"/>
              </w:rPr>
              <w:t>Specific dietary patterns</w:t>
            </w:r>
          </w:p>
        </w:tc>
        <w:tc>
          <w:tcPr>
            <w:tcW w:w="1695" w:type="dxa"/>
            <w:noWrap/>
            <w:vAlign w:val="center"/>
          </w:tcPr>
          <w:p w14:paraId="40D3D5B7" w14:textId="10B7BE62" w:rsidR="00717F29" w:rsidRPr="00717F29" w:rsidRDefault="00717F29" w:rsidP="00717F29">
            <w:pPr>
              <w:rPr>
                <w:color w:val="000000"/>
                <w:sz w:val="20"/>
                <w:szCs w:val="20"/>
              </w:rPr>
            </w:pPr>
            <w:r w:rsidRPr="00717F29">
              <w:rPr>
                <w:color w:val="000000"/>
                <w:sz w:val="20"/>
                <w:szCs w:val="20"/>
              </w:rPr>
              <w:t>Genotype-Based Personalized Diet</w:t>
            </w:r>
          </w:p>
        </w:tc>
        <w:tc>
          <w:tcPr>
            <w:tcW w:w="8221" w:type="dxa"/>
            <w:noWrap/>
            <w:vAlign w:val="center"/>
            <w:hideMark/>
          </w:tcPr>
          <w:p w14:paraId="19BAAB85" w14:textId="77777777" w:rsidR="00717F29" w:rsidRPr="00010A2F" w:rsidRDefault="00717F29" w:rsidP="00717F29">
            <w:pPr>
              <w:rPr>
                <w:color w:val="000000"/>
                <w:sz w:val="20"/>
                <w:szCs w:val="20"/>
              </w:rPr>
            </w:pPr>
            <w:r w:rsidRPr="00010A2F">
              <w:rPr>
                <w:color w:val="000000"/>
                <w:sz w:val="20"/>
                <w:szCs w:val="20"/>
              </w:rPr>
              <w:t>The standard diet followed general obesity and dyslipidemia guidelines, providing 50% carbohydrates, 25% protein, and 25% fat (6–11% PUFA, 15% MUFA, &gt;10% saturated fat). The nutrigenetic group received one of two personalized dietary portfolios based on lipid-related genetic profiles: Pattern 1 included 50% low-glycemic carbohydrates, 25% protein, and 25% fat (10% PUFA, 10% MUFA, 5% saturated fat), while Pattern 2 provided 45% carbohydrates, 20% protein, and 35% fat (15% PUFA, 15% MUFA, 5% saturated fat). Both groups were given four standardized weekly menus (1000–2200 kcal, five meals per day) and received personalized online nutrition consultations every 15 days, during which new menus were provided.</w:t>
            </w:r>
          </w:p>
        </w:tc>
      </w:tr>
      <w:tr w:rsidR="00717F29" w:rsidRPr="00010A2F" w14:paraId="076F73AD" w14:textId="77777777" w:rsidTr="00717F29">
        <w:trPr>
          <w:trHeight w:val="320"/>
        </w:trPr>
        <w:tc>
          <w:tcPr>
            <w:tcW w:w="735" w:type="dxa"/>
            <w:noWrap/>
            <w:vAlign w:val="center"/>
            <w:hideMark/>
          </w:tcPr>
          <w:p w14:paraId="667EA022" w14:textId="77777777" w:rsidR="00717F29" w:rsidRPr="00010A2F" w:rsidRDefault="00717F29" w:rsidP="00717F29">
            <w:pPr>
              <w:jc w:val="center"/>
              <w:rPr>
                <w:color w:val="000000"/>
                <w:sz w:val="20"/>
                <w:szCs w:val="20"/>
              </w:rPr>
            </w:pPr>
            <w:r w:rsidRPr="00010A2F">
              <w:rPr>
                <w:color w:val="000000"/>
                <w:sz w:val="20"/>
                <w:szCs w:val="20"/>
              </w:rPr>
              <w:t>11</w:t>
            </w:r>
          </w:p>
        </w:tc>
        <w:tc>
          <w:tcPr>
            <w:tcW w:w="1709" w:type="dxa"/>
            <w:noWrap/>
            <w:vAlign w:val="center"/>
            <w:hideMark/>
          </w:tcPr>
          <w:p w14:paraId="22D21B8F" w14:textId="77777777" w:rsidR="00717F29" w:rsidRPr="00010A2F" w:rsidRDefault="00717F29" w:rsidP="00717F29">
            <w:pPr>
              <w:rPr>
                <w:color w:val="000000"/>
                <w:sz w:val="20"/>
                <w:szCs w:val="20"/>
              </w:rPr>
            </w:pPr>
            <w:r w:rsidRPr="00010A2F">
              <w:rPr>
                <w:color w:val="000000"/>
                <w:sz w:val="20"/>
                <w:szCs w:val="20"/>
              </w:rPr>
              <w:t>Jianheng Zheng (2022)</w:t>
            </w:r>
          </w:p>
        </w:tc>
        <w:tc>
          <w:tcPr>
            <w:tcW w:w="2092" w:type="dxa"/>
            <w:noWrap/>
            <w:vAlign w:val="center"/>
            <w:hideMark/>
          </w:tcPr>
          <w:p w14:paraId="7178034E" w14:textId="77777777" w:rsidR="00717F29" w:rsidRPr="00010A2F" w:rsidRDefault="00717F29" w:rsidP="00717F29">
            <w:pPr>
              <w:rPr>
                <w:color w:val="000000"/>
                <w:sz w:val="20"/>
                <w:szCs w:val="20"/>
              </w:rPr>
            </w:pPr>
            <w:r w:rsidRPr="00010A2F">
              <w:rPr>
                <w:color w:val="000000"/>
                <w:sz w:val="20"/>
                <w:szCs w:val="20"/>
              </w:rPr>
              <w:t>Healthy eating guidelines</w:t>
            </w:r>
          </w:p>
        </w:tc>
        <w:tc>
          <w:tcPr>
            <w:tcW w:w="1566" w:type="dxa"/>
            <w:noWrap/>
            <w:vAlign w:val="center"/>
            <w:hideMark/>
          </w:tcPr>
          <w:p w14:paraId="2423B6AE" w14:textId="77777777" w:rsidR="00717F29" w:rsidRPr="00010A2F" w:rsidRDefault="00717F29" w:rsidP="00717F29">
            <w:pPr>
              <w:rPr>
                <w:color w:val="000000"/>
                <w:sz w:val="20"/>
                <w:szCs w:val="20"/>
              </w:rPr>
            </w:pPr>
            <w:r w:rsidRPr="00010A2F">
              <w:rPr>
                <w:color w:val="000000"/>
                <w:sz w:val="20"/>
                <w:szCs w:val="20"/>
              </w:rPr>
              <w:t>Non-specific dietary patterns</w:t>
            </w:r>
          </w:p>
        </w:tc>
        <w:tc>
          <w:tcPr>
            <w:tcW w:w="1695" w:type="dxa"/>
            <w:noWrap/>
            <w:vAlign w:val="center"/>
          </w:tcPr>
          <w:p w14:paraId="092407E8" w14:textId="740F80E7" w:rsidR="00717F29" w:rsidRPr="00717F29" w:rsidRDefault="00717F29" w:rsidP="00717F29">
            <w:pPr>
              <w:rPr>
                <w:color w:val="000000"/>
                <w:sz w:val="20"/>
                <w:szCs w:val="20"/>
              </w:rPr>
            </w:pPr>
            <w:r w:rsidRPr="00717F29">
              <w:rPr>
                <w:color w:val="000000"/>
                <w:sz w:val="20"/>
                <w:szCs w:val="20"/>
              </w:rPr>
              <w:t xml:space="preserve">Genotype + Clinical Biomarker–Based Personalized Nutrition </w:t>
            </w:r>
            <w:r w:rsidRPr="00717F29">
              <w:rPr>
                <w:i/>
                <w:iCs/>
                <w:color w:val="000000"/>
                <w:sz w:val="20"/>
                <w:szCs w:val="20"/>
              </w:rPr>
              <w:t>(NOT multi-omics)</w:t>
            </w:r>
          </w:p>
        </w:tc>
        <w:tc>
          <w:tcPr>
            <w:tcW w:w="8221" w:type="dxa"/>
            <w:noWrap/>
            <w:vAlign w:val="center"/>
            <w:hideMark/>
          </w:tcPr>
          <w:p w14:paraId="465008D3" w14:textId="77777777" w:rsidR="00717F29" w:rsidRPr="00010A2F" w:rsidRDefault="00717F29" w:rsidP="00717F29">
            <w:pPr>
              <w:rPr>
                <w:color w:val="000000"/>
                <w:sz w:val="20"/>
                <w:szCs w:val="20"/>
              </w:rPr>
            </w:pPr>
            <w:r w:rsidRPr="00010A2F">
              <w:rPr>
                <w:color w:val="000000"/>
                <w:sz w:val="20"/>
                <w:szCs w:val="20"/>
              </w:rPr>
              <w:t>The control group received standard health guidance on diet, physical activity, and supplement use based on the Dietary Guidelines for Chinese Residents and Chinese DRIs, delivered through a brochure at baseline. The personalized nutrition (PN) group received individualized recommendations on diet, physical activity, and supplements generated by registered dietitians using decision trees informed by baseline anthropometric, nutrient, blood, and genetic profiles. Each participant was assigned 3–5 tailored goals, with guidance updated biweekly based on dietary and activity assessments. Supplements were recommended when nutrient intake was below 80% of the EAR and a relevant risk allele was present.</w:t>
            </w:r>
          </w:p>
        </w:tc>
      </w:tr>
      <w:tr w:rsidR="00717F29" w:rsidRPr="00010A2F" w14:paraId="5186E60E" w14:textId="77777777" w:rsidTr="00717F29">
        <w:trPr>
          <w:trHeight w:val="320"/>
        </w:trPr>
        <w:tc>
          <w:tcPr>
            <w:tcW w:w="735" w:type="dxa"/>
            <w:noWrap/>
            <w:vAlign w:val="center"/>
            <w:hideMark/>
          </w:tcPr>
          <w:p w14:paraId="59B57256" w14:textId="77777777" w:rsidR="00717F29" w:rsidRPr="00010A2F" w:rsidRDefault="00717F29" w:rsidP="00717F29">
            <w:pPr>
              <w:jc w:val="center"/>
              <w:rPr>
                <w:color w:val="000000"/>
                <w:sz w:val="20"/>
                <w:szCs w:val="20"/>
              </w:rPr>
            </w:pPr>
            <w:r w:rsidRPr="00010A2F">
              <w:rPr>
                <w:color w:val="000000"/>
                <w:sz w:val="20"/>
                <w:szCs w:val="20"/>
              </w:rPr>
              <w:t>12</w:t>
            </w:r>
          </w:p>
        </w:tc>
        <w:tc>
          <w:tcPr>
            <w:tcW w:w="1709" w:type="dxa"/>
            <w:noWrap/>
            <w:vAlign w:val="center"/>
            <w:hideMark/>
          </w:tcPr>
          <w:p w14:paraId="20F039D1" w14:textId="77777777" w:rsidR="00717F29" w:rsidRPr="00010A2F" w:rsidRDefault="00717F29" w:rsidP="00717F29">
            <w:pPr>
              <w:rPr>
                <w:color w:val="000000"/>
                <w:sz w:val="20"/>
                <w:szCs w:val="20"/>
              </w:rPr>
            </w:pPr>
            <w:r w:rsidRPr="00010A2F">
              <w:rPr>
                <w:color w:val="000000"/>
                <w:sz w:val="20"/>
                <w:szCs w:val="20"/>
              </w:rPr>
              <w:t>Karen A. Frankwich (2015)</w:t>
            </w:r>
          </w:p>
        </w:tc>
        <w:tc>
          <w:tcPr>
            <w:tcW w:w="2092" w:type="dxa"/>
            <w:noWrap/>
            <w:vAlign w:val="center"/>
            <w:hideMark/>
          </w:tcPr>
          <w:p w14:paraId="3AE6C1F8" w14:textId="77777777" w:rsidR="00717F29" w:rsidRPr="00010A2F" w:rsidRDefault="00717F29" w:rsidP="00717F29">
            <w:pPr>
              <w:rPr>
                <w:color w:val="000000"/>
                <w:sz w:val="20"/>
                <w:szCs w:val="20"/>
              </w:rPr>
            </w:pPr>
            <w:r w:rsidRPr="00010A2F">
              <w:rPr>
                <w:rFonts w:ascii="Calibri" w:hAnsi="Calibri" w:cs="Calibri"/>
                <w:color w:val="000000"/>
                <w:sz w:val="20"/>
                <w:szCs w:val="20"/>
              </w:rPr>
              <w:t>﻿</w:t>
            </w:r>
            <w:r w:rsidRPr="00010A2F">
              <w:rPr>
                <w:color w:val="000000"/>
                <w:sz w:val="20"/>
                <w:szCs w:val="20"/>
              </w:rPr>
              <w:t>Balanced diet</w:t>
            </w:r>
          </w:p>
        </w:tc>
        <w:tc>
          <w:tcPr>
            <w:tcW w:w="1566" w:type="dxa"/>
            <w:noWrap/>
            <w:vAlign w:val="center"/>
            <w:hideMark/>
          </w:tcPr>
          <w:p w14:paraId="41AC2607" w14:textId="77777777" w:rsidR="00717F29" w:rsidRPr="00010A2F" w:rsidRDefault="00717F29" w:rsidP="00717F29">
            <w:pPr>
              <w:rPr>
                <w:color w:val="000000"/>
                <w:sz w:val="20"/>
                <w:szCs w:val="20"/>
              </w:rPr>
            </w:pPr>
            <w:r w:rsidRPr="00010A2F">
              <w:rPr>
                <w:color w:val="000000"/>
                <w:sz w:val="20"/>
                <w:szCs w:val="20"/>
              </w:rPr>
              <w:t>Non-specific dietary patterns</w:t>
            </w:r>
          </w:p>
        </w:tc>
        <w:tc>
          <w:tcPr>
            <w:tcW w:w="1695" w:type="dxa"/>
            <w:noWrap/>
            <w:vAlign w:val="center"/>
          </w:tcPr>
          <w:p w14:paraId="043BB9B5" w14:textId="11D10CD1" w:rsidR="00717F29" w:rsidRPr="00717F29" w:rsidRDefault="00717F29" w:rsidP="00717F29">
            <w:pPr>
              <w:rPr>
                <w:color w:val="000000"/>
                <w:sz w:val="20"/>
                <w:szCs w:val="20"/>
              </w:rPr>
            </w:pPr>
            <w:r w:rsidRPr="00717F29">
              <w:rPr>
                <w:color w:val="000000"/>
                <w:sz w:val="20"/>
                <w:szCs w:val="20"/>
              </w:rPr>
              <w:t>Genotype-Based Personalized Diet</w:t>
            </w:r>
          </w:p>
        </w:tc>
        <w:tc>
          <w:tcPr>
            <w:tcW w:w="8221" w:type="dxa"/>
            <w:noWrap/>
            <w:vAlign w:val="center"/>
            <w:hideMark/>
          </w:tcPr>
          <w:p w14:paraId="024FFC18" w14:textId="77777777" w:rsidR="00717F29" w:rsidRPr="00010A2F" w:rsidRDefault="00717F29" w:rsidP="00717F29">
            <w:pPr>
              <w:rPr>
                <w:color w:val="000000"/>
                <w:sz w:val="20"/>
                <w:szCs w:val="20"/>
              </w:rPr>
            </w:pPr>
            <w:r w:rsidRPr="00010A2F">
              <w:rPr>
                <w:color w:val="000000"/>
                <w:sz w:val="20"/>
                <w:szCs w:val="20"/>
              </w:rPr>
              <w:t>In the GT group, both participants and researchers knew each participant’s genetically matched diet, and individuals followed one of four diet types—balanced, low-carbohydrate, low-fat, or Mediterranean—based on their nutrigenetic report, supported by personalized meal plans, food lists, and sample menus. In contrast, the ST group remained blinded to genetic information and followed a standard balanced diet. To promote consistency and adherence, both groups used Healthy Choice entrees for lunch and dinner during the first eight weeks, with costs reimbursed. The ST group received their nutrigenetic reports only after the study ended.</w:t>
            </w:r>
          </w:p>
        </w:tc>
      </w:tr>
      <w:tr w:rsidR="00717F29" w:rsidRPr="00010A2F" w14:paraId="52AD8A8F" w14:textId="77777777" w:rsidTr="00717F29">
        <w:trPr>
          <w:trHeight w:val="320"/>
        </w:trPr>
        <w:tc>
          <w:tcPr>
            <w:tcW w:w="735" w:type="dxa"/>
            <w:noWrap/>
            <w:vAlign w:val="center"/>
            <w:hideMark/>
          </w:tcPr>
          <w:p w14:paraId="3F348FEA" w14:textId="77777777" w:rsidR="00717F29" w:rsidRPr="00010A2F" w:rsidRDefault="00717F29" w:rsidP="00717F29">
            <w:pPr>
              <w:jc w:val="center"/>
              <w:rPr>
                <w:color w:val="000000"/>
                <w:sz w:val="20"/>
                <w:szCs w:val="20"/>
              </w:rPr>
            </w:pPr>
            <w:r w:rsidRPr="00010A2F">
              <w:rPr>
                <w:color w:val="000000"/>
                <w:sz w:val="20"/>
                <w:szCs w:val="20"/>
              </w:rPr>
              <w:t>13</w:t>
            </w:r>
          </w:p>
        </w:tc>
        <w:tc>
          <w:tcPr>
            <w:tcW w:w="1709" w:type="dxa"/>
            <w:noWrap/>
            <w:vAlign w:val="center"/>
            <w:hideMark/>
          </w:tcPr>
          <w:p w14:paraId="5E81D2E8" w14:textId="77777777" w:rsidR="00717F29" w:rsidRPr="00010A2F" w:rsidRDefault="00717F29" w:rsidP="00717F29">
            <w:pPr>
              <w:rPr>
                <w:color w:val="000000"/>
                <w:sz w:val="20"/>
                <w:szCs w:val="20"/>
              </w:rPr>
            </w:pPr>
            <w:r w:rsidRPr="00010A2F">
              <w:rPr>
                <w:color w:val="000000"/>
                <w:sz w:val="20"/>
                <w:szCs w:val="20"/>
              </w:rPr>
              <w:t>Ewa Stachowska (2016)</w:t>
            </w:r>
          </w:p>
        </w:tc>
        <w:tc>
          <w:tcPr>
            <w:tcW w:w="2092" w:type="dxa"/>
            <w:noWrap/>
            <w:vAlign w:val="center"/>
            <w:hideMark/>
          </w:tcPr>
          <w:p w14:paraId="3584F263" w14:textId="77777777" w:rsidR="00717F29" w:rsidRPr="00010A2F" w:rsidRDefault="00717F29" w:rsidP="00717F29">
            <w:pPr>
              <w:rPr>
                <w:color w:val="000000"/>
                <w:sz w:val="20"/>
                <w:szCs w:val="20"/>
              </w:rPr>
            </w:pPr>
            <w:r w:rsidRPr="00010A2F">
              <w:rPr>
                <w:color w:val="000000"/>
                <w:sz w:val="20"/>
                <w:szCs w:val="20"/>
              </w:rPr>
              <w:t>Low-fat diet</w:t>
            </w:r>
          </w:p>
        </w:tc>
        <w:tc>
          <w:tcPr>
            <w:tcW w:w="1566" w:type="dxa"/>
            <w:noWrap/>
            <w:vAlign w:val="center"/>
            <w:hideMark/>
          </w:tcPr>
          <w:p w14:paraId="48538D37" w14:textId="77777777" w:rsidR="00717F29" w:rsidRPr="00010A2F" w:rsidRDefault="00717F29" w:rsidP="00717F29">
            <w:pPr>
              <w:rPr>
                <w:color w:val="000000"/>
                <w:sz w:val="20"/>
                <w:szCs w:val="20"/>
              </w:rPr>
            </w:pPr>
            <w:r w:rsidRPr="00010A2F">
              <w:rPr>
                <w:color w:val="000000"/>
                <w:sz w:val="20"/>
                <w:szCs w:val="20"/>
              </w:rPr>
              <w:t>Specific dietary patterns</w:t>
            </w:r>
          </w:p>
        </w:tc>
        <w:tc>
          <w:tcPr>
            <w:tcW w:w="1695" w:type="dxa"/>
            <w:noWrap/>
            <w:vAlign w:val="center"/>
          </w:tcPr>
          <w:p w14:paraId="485D5B3C" w14:textId="1BE55ACF" w:rsidR="00717F29" w:rsidRPr="00717F29" w:rsidRDefault="00717F29" w:rsidP="00717F29">
            <w:pPr>
              <w:rPr>
                <w:color w:val="000000"/>
                <w:sz w:val="20"/>
                <w:szCs w:val="20"/>
              </w:rPr>
            </w:pPr>
            <w:r w:rsidRPr="00717F29">
              <w:rPr>
                <w:color w:val="000000"/>
                <w:sz w:val="20"/>
                <w:szCs w:val="20"/>
              </w:rPr>
              <w:t>Genotype-Based Personalized Diet</w:t>
            </w:r>
          </w:p>
        </w:tc>
        <w:tc>
          <w:tcPr>
            <w:tcW w:w="8221" w:type="dxa"/>
            <w:noWrap/>
            <w:vAlign w:val="center"/>
            <w:hideMark/>
          </w:tcPr>
          <w:p w14:paraId="4081E7FC" w14:textId="77777777" w:rsidR="00717F29" w:rsidRPr="00010A2F" w:rsidRDefault="00717F29" w:rsidP="00717F29">
            <w:pPr>
              <w:rPr>
                <w:color w:val="000000"/>
                <w:sz w:val="20"/>
                <w:szCs w:val="20"/>
              </w:rPr>
            </w:pPr>
            <w:r w:rsidRPr="00010A2F">
              <w:rPr>
                <w:color w:val="000000"/>
                <w:sz w:val="20"/>
                <w:szCs w:val="20"/>
              </w:rPr>
              <w:t>All participants received individualized diets based on measured energy needs, with weekly menus emphasizing low–medium GI carbohydrates, plant-based fats, lean protein sources, and excluding sweets and lard. They were then assigned to three genotype-based diet strategies: NIOR(+) participants received either reduced-fat (20% TDEE) or reduced-carbohydrate diets (55% TDEE, &lt;5% sugars) based on sensitivity; Cust(+) participants followed a balanced diet of 30% fat and 55% carbohydrates (10% sugars); and NIOR(–)/Cust(–) participants received the opposite nutrient emphasis—higher fat (30%) for fat-sensitive variants or higher carbohydrates (10% sugars), with Cust(–) individuals randomly assigned to reduced-fat or reduced-carb diets.</w:t>
            </w:r>
          </w:p>
        </w:tc>
      </w:tr>
      <w:tr w:rsidR="00717F29" w:rsidRPr="00010A2F" w14:paraId="3C89814C" w14:textId="77777777" w:rsidTr="00717F29">
        <w:trPr>
          <w:trHeight w:val="320"/>
        </w:trPr>
        <w:tc>
          <w:tcPr>
            <w:tcW w:w="735" w:type="dxa"/>
            <w:noWrap/>
            <w:vAlign w:val="center"/>
            <w:hideMark/>
          </w:tcPr>
          <w:p w14:paraId="66A96BE2" w14:textId="77777777" w:rsidR="00717F29" w:rsidRPr="00010A2F" w:rsidRDefault="00717F29" w:rsidP="00717F29">
            <w:pPr>
              <w:jc w:val="center"/>
              <w:rPr>
                <w:color w:val="000000"/>
                <w:sz w:val="20"/>
                <w:szCs w:val="20"/>
              </w:rPr>
            </w:pPr>
            <w:r w:rsidRPr="00010A2F">
              <w:rPr>
                <w:color w:val="000000"/>
                <w:sz w:val="20"/>
                <w:szCs w:val="20"/>
              </w:rPr>
              <w:t>14</w:t>
            </w:r>
          </w:p>
        </w:tc>
        <w:tc>
          <w:tcPr>
            <w:tcW w:w="1709" w:type="dxa"/>
            <w:noWrap/>
            <w:vAlign w:val="center"/>
            <w:hideMark/>
          </w:tcPr>
          <w:p w14:paraId="0C9CB870" w14:textId="77777777" w:rsidR="00717F29" w:rsidRPr="00010A2F" w:rsidRDefault="00717F29" w:rsidP="00717F29">
            <w:pPr>
              <w:rPr>
                <w:color w:val="000000"/>
                <w:sz w:val="20"/>
                <w:szCs w:val="20"/>
              </w:rPr>
            </w:pPr>
            <w:r w:rsidRPr="00010A2F">
              <w:rPr>
                <w:color w:val="000000"/>
                <w:sz w:val="20"/>
                <w:szCs w:val="20"/>
              </w:rPr>
              <w:t>Mona A. Aldubayan (2022)</w:t>
            </w:r>
          </w:p>
        </w:tc>
        <w:tc>
          <w:tcPr>
            <w:tcW w:w="2092" w:type="dxa"/>
            <w:noWrap/>
            <w:vAlign w:val="center"/>
            <w:hideMark/>
          </w:tcPr>
          <w:p w14:paraId="735C5369" w14:textId="77777777" w:rsidR="00717F29" w:rsidRPr="00010A2F" w:rsidRDefault="00717F29" w:rsidP="00717F29">
            <w:pPr>
              <w:rPr>
                <w:color w:val="000000"/>
                <w:sz w:val="20"/>
                <w:szCs w:val="20"/>
              </w:rPr>
            </w:pPr>
            <w:r w:rsidRPr="00010A2F">
              <w:rPr>
                <w:color w:val="000000"/>
                <w:sz w:val="20"/>
                <w:szCs w:val="20"/>
              </w:rPr>
              <w:t>Generic recommendations</w:t>
            </w:r>
          </w:p>
        </w:tc>
        <w:tc>
          <w:tcPr>
            <w:tcW w:w="1566" w:type="dxa"/>
            <w:noWrap/>
            <w:vAlign w:val="center"/>
            <w:hideMark/>
          </w:tcPr>
          <w:p w14:paraId="37F8E239" w14:textId="77777777" w:rsidR="00717F29" w:rsidRPr="00010A2F" w:rsidRDefault="00717F29" w:rsidP="00717F29">
            <w:pPr>
              <w:rPr>
                <w:color w:val="000000"/>
                <w:sz w:val="20"/>
                <w:szCs w:val="20"/>
              </w:rPr>
            </w:pPr>
            <w:r w:rsidRPr="00010A2F">
              <w:rPr>
                <w:color w:val="000000"/>
                <w:sz w:val="20"/>
                <w:szCs w:val="20"/>
              </w:rPr>
              <w:t>Non-specific dietary patterns</w:t>
            </w:r>
          </w:p>
        </w:tc>
        <w:tc>
          <w:tcPr>
            <w:tcW w:w="1695" w:type="dxa"/>
            <w:noWrap/>
            <w:vAlign w:val="center"/>
          </w:tcPr>
          <w:p w14:paraId="620B80F1" w14:textId="48D98978" w:rsidR="00717F29" w:rsidRPr="00717F29" w:rsidRDefault="00717F29" w:rsidP="00717F29">
            <w:pPr>
              <w:rPr>
                <w:color w:val="000000"/>
                <w:sz w:val="20"/>
                <w:szCs w:val="20"/>
              </w:rPr>
            </w:pPr>
            <w:r w:rsidRPr="00717F29">
              <w:rPr>
                <w:color w:val="000000"/>
                <w:sz w:val="20"/>
                <w:szCs w:val="20"/>
              </w:rPr>
              <w:t>Multi-Omics Personalized Nutrition</w:t>
            </w:r>
          </w:p>
        </w:tc>
        <w:tc>
          <w:tcPr>
            <w:tcW w:w="8221" w:type="dxa"/>
            <w:noWrap/>
            <w:vAlign w:val="center"/>
            <w:hideMark/>
          </w:tcPr>
          <w:p w14:paraId="6E5E8E64" w14:textId="77777777" w:rsidR="00717F29" w:rsidRPr="00010A2F" w:rsidRDefault="00717F29" w:rsidP="00717F29">
            <w:pPr>
              <w:rPr>
                <w:color w:val="000000"/>
                <w:sz w:val="20"/>
                <w:szCs w:val="20"/>
              </w:rPr>
            </w:pPr>
            <w:r w:rsidRPr="00010A2F">
              <w:rPr>
                <w:color w:val="000000"/>
                <w:sz w:val="20"/>
                <w:szCs w:val="20"/>
              </w:rPr>
              <w:t>Both groups received isocaloric, vegetarian meal boxes twice weekly, providing 12 meals per week, designed to appear identical and aligned with national dietary guidelines. Participants were encouraged to prepare similar lunches and weekend meals using app-based recipes, and dietary adherence was monitored twice weekly. Both groups also received behavioral support via app notifications. The personalized group received diet and behavior recommendations tailored to individual biological profiles and baseline habits, including specific food ingredients and targeted behavioral “Do” prompts. The control group received standard meal boxes and non-personalized, general health messages based on public dietary guidelines.</w:t>
            </w:r>
          </w:p>
        </w:tc>
      </w:tr>
      <w:tr w:rsidR="00717F29" w:rsidRPr="00010A2F" w14:paraId="50F4BCA7" w14:textId="77777777" w:rsidTr="00717F29">
        <w:trPr>
          <w:trHeight w:val="320"/>
        </w:trPr>
        <w:tc>
          <w:tcPr>
            <w:tcW w:w="735" w:type="dxa"/>
            <w:noWrap/>
            <w:vAlign w:val="center"/>
            <w:hideMark/>
          </w:tcPr>
          <w:p w14:paraId="02321AE7" w14:textId="77777777" w:rsidR="00717F29" w:rsidRPr="00010A2F" w:rsidRDefault="00717F29" w:rsidP="00717F29">
            <w:pPr>
              <w:jc w:val="center"/>
              <w:rPr>
                <w:color w:val="000000"/>
                <w:sz w:val="20"/>
                <w:szCs w:val="20"/>
              </w:rPr>
            </w:pPr>
            <w:r w:rsidRPr="00010A2F">
              <w:rPr>
                <w:color w:val="000000"/>
                <w:sz w:val="20"/>
                <w:szCs w:val="20"/>
              </w:rPr>
              <w:t>15</w:t>
            </w:r>
          </w:p>
        </w:tc>
        <w:tc>
          <w:tcPr>
            <w:tcW w:w="1709" w:type="dxa"/>
            <w:noWrap/>
            <w:vAlign w:val="center"/>
            <w:hideMark/>
          </w:tcPr>
          <w:p w14:paraId="573EBEAC" w14:textId="77777777" w:rsidR="00717F29" w:rsidRPr="00010A2F" w:rsidRDefault="00717F29" w:rsidP="00717F29">
            <w:pPr>
              <w:rPr>
                <w:color w:val="000000"/>
                <w:sz w:val="20"/>
                <w:szCs w:val="20"/>
              </w:rPr>
            </w:pPr>
            <w:r w:rsidRPr="00010A2F">
              <w:rPr>
                <w:color w:val="000000"/>
                <w:sz w:val="20"/>
                <w:szCs w:val="20"/>
              </w:rPr>
              <w:t>Shashank Joshi (2023)</w:t>
            </w:r>
          </w:p>
        </w:tc>
        <w:tc>
          <w:tcPr>
            <w:tcW w:w="2092" w:type="dxa"/>
            <w:noWrap/>
            <w:vAlign w:val="center"/>
            <w:hideMark/>
          </w:tcPr>
          <w:p w14:paraId="1D25B384" w14:textId="77777777" w:rsidR="00717F29" w:rsidRPr="00010A2F" w:rsidRDefault="00717F29" w:rsidP="00717F29">
            <w:pPr>
              <w:rPr>
                <w:color w:val="000000"/>
                <w:sz w:val="20"/>
                <w:szCs w:val="20"/>
              </w:rPr>
            </w:pPr>
            <w:r w:rsidRPr="00010A2F">
              <w:rPr>
                <w:color w:val="000000"/>
                <w:sz w:val="20"/>
                <w:szCs w:val="20"/>
              </w:rPr>
              <w:t>Standard Recommendation</w:t>
            </w:r>
          </w:p>
        </w:tc>
        <w:tc>
          <w:tcPr>
            <w:tcW w:w="1566" w:type="dxa"/>
            <w:noWrap/>
            <w:vAlign w:val="center"/>
            <w:hideMark/>
          </w:tcPr>
          <w:p w14:paraId="4A649011" w14:textId="77777777" w:rsidR="00717F29" w:rsidRPr="00010A2F" w:rsidRDefault="00717F29" w:rsidP="00717F29">
            <w:pPr>
              <w:rPr>
                <w:color w:val="000000"/>
                <w:sz w:val="20"/>
                <w:szCs w:val="20"/>
              </w:rPr>
            </w:pPr>
            <w:r w:rsidRPr="00010A2F">
              <w:rPr>
                <w:color w:val="000000"/>
                <w:sz w:val="20"/>
                <w:szCs w:val="20"/>
              </w:rPr>
              <w:t>Non-specific dietary patterns</w:t>
            </w:r>
          </w:p>
        </w:tc>
        <w:tc>
          <w:tcPr>
            <w:tcW w:w="1695" w:type="dxa"/>
            <w:noWrap/>
            <w:vAlign w:val="center"/>
          </w:tcPr>
          <w:p w14:paraId="0EF7B019" w14:textId="5C7BAB5D" w:rsidR="00717F29" w:rsidRPr="00717F29" w:rsidRDefault="00717F29" w:rsidP="00717F29">
            <w:pPr>
              <w:rPr>
                <w:color w:val="000000"/>
                <w:sz w:val="20"/>
                <w:szCs w:val="20"/>
              </w:rPr>
            </w:pPr>
            <w:r w:rsidRPr="00717F29">
              <w:rPr>
                <w:color w:val="000000"/>
                <w:sz w:val="20"/>
                <w:szCs w:val="20"/>
              </w:rPr>
              <w:t>AI-Driven Sensor-Based Personalized Diet</w:t>
            </w:r>
          </w:p>
        </w:tc>
        <w:tc>
          <w:tcPr>
            <w:tcW w:w="8221" w:type="dxa"/>
            <w:noWrap/>
            <w:vAlign w:val="center"/>
            <w:hideMark/>
          </w:tcPr>
          <w:p w14:paraId="4F2B7357" w14:textId="77777777" w:rsidR="00717F29" w:rsidRPr="00010A2F" w:rsidRDefault="00717F29" w:rsidP="00717F29">
            <w:pPr>
              <w:rPr>
                <w:color w:val="000000"/>
                <w:sz w:val="20"/>
                <w:szCs w:val="20"/>
              </w:rPr>
            </w:pPr>
            <w:r w:rsidRPr="00010A2F">
              <w:rPr>
                <w:color w:val="000000"/>
                <w:sz w:val="20"/>
                <w:szCs w:val="20"/>
              </w:rPr>
              <w:t>The Digital Twin (DT) group received a precision nutrition and lifestyle intervention combining continuous glucose monitoring, wearable devices, AI-driven dietary guidance, and remote dietitian coaching. Sensor data were integrated using machine learning to personalize food recommendations, color-code foods by predicted glucose response, and guide phased dietary adjustments (restricted, reintroduction, maintenance). Participants also received tailored goals for physical activity, resistance exercise, sleep, and stress reduction, while most diabetes medications were discontinued or tapered. The Standard Care (SC) group received guideline-based diabetes management, including physician visits every 3 months, medication titration, quarterly nutrition counseling, a calorie-restricted diet low in saturated fat, starch, and added sugars, and recommendations for aerobic and resistance exercise consistent with diabetes guidelines.</w:t>
            </w:r>
          </w:p>
        </w:tc>
      </w:tr>
      <w:tr w:rsidR="00717F29" w:rsidRPr="00010A2F" w14:paraId="397C7B13" w14:textId="77777777" w:rsidTr="00717F29">
        <w:trPr>
          <w:trHeight w:val="320"/>
        </w:trPr>
        <w:tc>
          <w:tcPr>
            <w:tcW w:w="735" w:type="dxa"/>
            <w:noWrap/>
            <w:vAlign w:val="center"/>
            <w:hideMark/>
          </w:tcPr>
          <w:p w14:paraId="57F629A9" w14:textId="77777777" w:rsidR="00717F29" w:rsidRPr="00010A2F" w:rsidRDefault="00717F29" w:rsidP="00717F29">
            <w:pPr>
              <w:jc w:val="center"/>
              <w:rPr>
                <w:color w:val="000000"/>
                <w:sz w:val="20"/>
                <w:szCs w:val="20"/>
              </w:rPr>
            </w:pPr>
            <w:r w:rsidRPr="00010A2F">
              <w:rPr>
                <w:color w:val="000000"/>
                <w:sz w:val="20"/>
                <w:szCs w:val="20"/>
              </w:rPr>
              <w:t>16</w:t>
            </w:r>
          </w:p>
        </w:tc>
        <w:tc>
          <w:tcPr>
            <w:tcW w:w="1709" w:type="dxa"/>
            <w:noWrap/>
            <w:vAlign w:val="center"/>
            <w:hideMark/>
          </w:tcPr>
          <w:p w14:paraId="19A90DD1" w14:textId="77777777" w:rsidR="00717F29" w:rsidRPr="00010A2F" w:rsidRDefault="00717F29" w:rsidP="00717F29">
            <w:pPr>
              <w:rPr>
                <w:color w:val="000000"/>
                <w:sz w:val="20"/>
                <w:szCs w:val="20"/>
              </w:rPr>
            </w:pPr>
            <w:r w:rsidRPr="00010A2F">
              <w:rPr>
                <w:color w:val="000000"/>
                <w:sz w:val="20"/>
                <w:szCs w:val="20"/>
              </w:rPr>
              <w:t>Maria Karvela (2024)</w:t>
            </w:r>
          </w:p>
        </w:tc>
        <w:tc>
          <w:tcPr>
            <w:tcW w:w="2092" w:type="dxa"/>
            <w:noWrap/>
            <w:vAlign w:val="center"/>
            <w:hideMark/>
          </w:tcPr>
          <w:p w14:paraId="0583C11A" w14:textId="77777777" w:rsidR="00717F29" w:rsidRPr="00010A2F" w:rsidRDefault="00717F29" w:rsidP="00717F29">
            <w:pPr>
              <w:rPr>
                <w:color w:val="000000"/>
                <w:sz w:val="20"/>
                <w:szCs w:val="20"/>
              </w:rPr>
            </w:pPr>
            <w:r w:rsidRPr="00010A2F">
              <w:rPr>
                <w:color w:val="000000"/>
                <w:sz w:val="20"/>
                <w:szCs w:val="20"/>
              </w:rPr>
              <w:t>General healthy eating dietary advice</w:t>
            </w:r>
          </w:p>
        </w:tc>
        <w:tc>
          <w:tcPr>
            <w:tcW w:w="1566" w:type="dxa"/>
            <w:noWrap/>
            <w:vAlign w:val="center"/>
            <w:hideMark/>
          </w:tcPr>
          <w:p w14:paraId="2A93C270" w14:textId="77777777" w:rsidR="00717F29" w:rsidRPr="00010A2F" w:rsidRDefault="00717F29" w:rsidP="00717F29">
            <w:pPr>
              <w:rPr>
                <w:color w:val="000000"/>
                <w:sz w:val="20"/>
                <w:szCs w:val="20"/>
              </w:rPr>
            </w:pPr>
            <w:r w:rsidRPr="00010A2F">
              <w:rPr>
                <w:color w:val="000000"/>
                <w:sz w:val="20"/>
                <w:szCs w:val="20"/>
              </w:rPr>
              <w:t>Non-specific dietary patterns</w:t>
            </w:r>
          </w:p>
        </w:tc>
        <w:tc>
          <w:tcPr>
            <w:tcW w:w="1695" w:type="dxa"/>
            <w:noWrap/>
            <w:vAlign w:val="center"/>
          </w:tcPr>
          <w:p w14:paraId="0196FAD0" w14:textId="0F6A08C6" w:rsidR="00717F29" w:rsidRPr="00717F29" w:rsidRDefault="00717F29" w:rsidP="00717F29">
            <w:pPr>
              <w:rPr>
                <w:color w:val="000000"/>
                <w:sz w:val="20"/>
                <w:szCs w:val="20"/>
              </w:rPr>
            </w:pPr>
            <w:r w:rsidRPr="00717F29">
              <w:rPr>
                <w:color w:val="000000"/>
                <w:sz w:val="20"/>
                <w:szCs w:val="20"/>
              </w:rPr>
              <w:t>Genotype-Based Personalized Diet</w:t>
            </w:r>
          </w:p>
        </w:tc>
        <w:tc>
          <w:tcPr>
            <w:tcW w:w="8221" w:type="dxa"/>
            <w:noWrap/>
            <w:vAlign w:val="center"/>
            <w:hideMark/>
          </w:tcPr>
          <w:p w14:paraId="1820B2EA" w14:textId="77777777" w:rsidR="00717F29" w:rsidRPr="00010A2F" w:rsidRDefault="00717F29" w:rsidP="00717F29">
            <w:pPr>
              <w:rPr>
                <w:color w:val="000000"/>
                <w:sz w:val="20"/>
                <w:szCs w:val="20"/>
              </w:rPr>
            </w:pPr>
            <w:r w:rsidRPr="00010A2F">
              <w:rPr>
                <w:color w:val="000000"/>
                <w:sz w:val="20"/>
                <w:szCs w:val="20"/>
              </w:rPr>
              <w:t>The control group received standard dietary advice based on NICE guidelines through routine dietitian consultations, following NHS procedures and goal-setting practices. The intervention group received personalized nutrition guidance informed by genetic testing for obesity, hypertension, T2DM, and cholesterol risk. Genetic risk scores were mapped to macronutrient sensitivities (e.g., fat, sugar, salt), and participants were given individualized genetic reports and dietitian consultations focused on tailored dietary goals aligned with their genetic profiles. The Exploratory arm received DNA-personalized dietary advice delivered entirely through a self-guided app and barcode scanner, which used genetic data to recommend healthier food alternatives without dietitian support.</w:t>
            </w:r>
          </w:p>
        </w:tc>
      </w:tr>
      <w:tr w:rsidR="00717F29" w:rsidRPr="00010A2F" w14:paraId="4B4C2D31" w14:textId="77777777" w:rsidTr="00717F29">
        <w:trPr>
          <w:trHeight w:val="320"/>
        </w:trPr>
        <w:tc>
          <w:tcPr>
            <w:tcW w:w="735" w:type="dxa"/>
            <w:noWrap/>
            <w:vAlign w:val="center"/>
            <w:hideMark/>
          </w:tcPr>
          <w:p w14:paraId="778A527E" w14:textId="77777777" w:rsidR="00717F29" w:rsidRPr="00010A2F" w:rsidRDefault="00717F29" w:rsidP="00717F29">
            <w:pPr>
              <w:jc w:val="center"/>
              <w:rPr>
                <w:color w:val="000000"/>
                <w:sz w:val="20"/>
                <w:szCs w:val="20"/>
              </w:rPr>
            </w:pPr>
            <w:r w:rsidRPr="00010A2F">
              <w:rPr>
                <w:color w:val="000000"/>
                <w:sz w:val="20"/>
                <w:szCs w:val="20"/>
              </w:rPr>
              <w:t>17</w:t>
            </w:r>
          </w:p>
        </w:tc>
        <w:tc>
          <w:tcPr>
            <w:tcW w:w="1709" w:type="dxa"/>
            <w:noWrap/>
            <w:vAlign w:val="center"/>
            <w:hideMark/>
          </w:tcPr>
          <w:p w14:paraId="108B920E" w14:textId="77777777" w:rsidR="00717F29" w:rsidRPr="00010A2F" w:rsidRDefault="00717F29" w:rsidP="00717F29">
            <w:pPr>
              <w:rPr>
                <w:color w:val="000000"/>
                <w:sz w:val="20"/>
                <w:szCs w:val="20"/>
              </w:rPr>
            </w:pPr>
            <w:r w:rsidRPr="00010A2F">
              <w:rPr>
                <w:color w:val="000000"/>
                <w:sz w:val="20"/>
                <w:szCs w:val="20"/>
              </w:rPr>
              <w:t>Orly Ben-Yacov (2021)</w:t>
            </w:r>
          </w:p>
        </w:tc>
        <w:tc>
          <w:tcPr>
            <w:tcW w:w="2092" w:type="dxa"/>
            <w:noWrap/>
            <w:vAlign w:val="center"/>
            <w:hideMark/>
          </w:tcPr>
          <w:p w14:paraId="556ED450" w14:textId="77777777" w:rsidR="00717F29" w:rsidRPr="00010A2F" w:rsidRDefault="00717F29" w:rsidP="00717F29">
            <w:pPr>
              <w:rPr>
                <w:color w:val="000000"/>
                <w:sz w:val="20"/>
                <w:szCs w:val="20"/>
              </w:rPr>
            </w:pPr>
            <w:r w:rsidRPr="00010A2F">
              <w:rPr>
                <w:color w:val="000000"/>
                <w:sz w:val="20"/>
                <w:szCs w:val="20"/>
              </w:rPr>
              <w:t>Mediterranean diet</w:t>
            </w:r>
          </w:p>
        </w:tc>
        <w:tc>
          <w:tcPr>
            <w:tcW w:w="1566" w:type="dxa"/>
            <w:noWrap/>
            <w:vAlign w:val="center"/>
            <w:hideMark/>
          </w:tcPr>
          <w:p w14:paraId="17D3E7DE" w14:textId="77777777" w:rsidR="00717F29" w:rsidRPr="00010A2F" w:rsidRDefault="00717F29" w:rsidP="00717F29">
            <w:pPr>
              <w:rPr>
                <w:color w:val="000000"/>
                <w:sz w:val="20"/>
                <w:szCs w:val="20"/>
              </w:rPr>
            </w:pPr>
            <w:r w:rsidRPr="00010A2F">
              <w:rPr>
                <w:color w:val="000000"/>
                <w:sz w:val="20"/>
                <w:szCs w:val="20"/>
              </w:rPr>
              <w:t>Specific dietary patterns</w:t>
            </w:r>
          </w:p>
        </w:tc>
        <w:tc>
          <w:tcPr>
            <w:tcW w:w="1695" w:type="dxa"/>
            <w:noWrap/>
            <w:vAlign w:val="center"/>
          </w:tcPr>
          <w:p w14:paraId="3772EB38" w14:textId="71DF3C50" w:rsidR="00717F29" w:rsidRPr="00717F29" w:rsidRDefault="00717F29" w:rsidP="00717F29">
            <w:pPr>
              <w:rPr>
                <w:color w:val="000000"/>
                <w:sz w:val="20"/>
                <w:szCs w:val="20"/>
              </w:rPr>
            </w:pPr>
            <w:r w:rsidRPr="00717F29">
              <w:rPr>
                <w:color w:val="000000"/>
                <w:sz w:val="20"/>
                <w:szCs w:val="20"/>
              </w:rPr>
              <w:t>Predicted PPGR Personalized Diet</w:t>
            </w:r>
          </w:p>
        </w:tc>
        <w:tc>
          <w:tcPr>
            <w:tcW w:w="8221" w:type="dxa"/>
            <w:noWrap/>
            <w:vAlign w:val="center"/>
            <w:hideMark/>
          </w:tcPr>
          <w:p w14:paraId="4EB68654" w14:textId="77777777" w:rsidR="00717F29" w:rsidRPr="00010A2F" w:rsidRDefault="00717F29" w:rsidP="00717F29">
            <w:pPr>
              <w:rPr>
                <w:color w:val="000000"/>
                <w:sz w:val="20"/>
                <w:szCs w:val="20"/>
              </w:rPr>
            </w:pPr>
            <w:r w:rsidRPr="00010A2F">
              <w:rPr>
                <w:color w:val="000000"/>
                <w:sz w:val="20"/>
                <w:szCs w:val="20"/>
              </w:rPr>
              <w:t>The MED diet group received standard dietary advice based on Israeli Ministry of Health guidelines, emphasizing whole grains, legumes, low-fat dairy, fish, poultry, olive oil, fruits, and vegetables, while limiting sweets, fried foods, processed meats, and high-fat dairy. Menus followed a macronutrient composition of 45–65% carbohydrates, 15–20% protein, and &lt;35% fat (&lt;10% saturated fat). The Personalized PPT diet group received individualized dietary recommendations based on predicted postprandial glucose responses using a clinical and microbiome-based algorithm. Meals were selected and scored specifically for each participant according to their predicted glucose responses, rather than a uniform Mediterranean scoring system.</w:t>
            </w:r>
          </w:p>
        </w:tc>
      </w:tr>
    </w:tbl>
    <w:p w14:paraId="6BC1CB52" w14:textId="77777777" w:rsidR="00EB2647" w:rsidRPr="00EB2647" w:rsidRDefault="00EB2647">
      <w:pPr>
        <w:rPr>
          <w:bCs/>
          <w:lang w:val="en-US"/>
        </w:rPr>
      </w:pPr>
    </w:p>
    <w:p w14:paraId="1E971D1D" w14:textId="77777777" w:rsidR="00DC65A2" w:rsidRDefault="00DC65A2">
      <w:pPr>
        <w:rPr>
          <w:bCs/>
          <w:lang w:val="vi-VN"/>
        </w:rPr>
      </w:pPr>
    </w:p>
    <w:p w14:paraId="3DD602EF" w14:textId="77777777" w:rsidR="00EB2647" w:rsidRDefault="00EB2647" w:rsidP="008D21A6">
      <w:pPr>
        <w:tabs>
          <w:tab w:val="left" w:pos="4190"/>
        </w:tabs>
        <w:rPr>
          <w:b/>
          <w:lang w:val="en-GB"/>
        </w:rPr>
      </w:pPr>
    </w:p>
    <w:p w14:paraId="3C3BE5D7" w14:textId="77777777" w:rsidR="00EB2647" w:rsidRDefault="00EB2647" w:rsidP="008D21A6">
      <w:pPr>
        <w:tabs>
          <w:tab w:val="left" w:pos="4190"/>
        </w:tabs>
        <w:rPr>
          <w:b/>
          <w:lang w:val="en-GB"/>
        </w:rPr>
      </w:pPr>
    </w:p>
    <w:p w14:paraId="3A3C432B" w14:textId="77777777" w:rsidR="00903821" w:rsidRDefault="00903821" w:rsidP="008D21A6">
      <w:pPr>
        <w:tabs>
          <w:tab w:val="left" w:pos="4190"/>
        </w:tabs>
        <w:rPr>
          <w:b/>
          <w:lang w:val="en-GB"/>
        </w:rPr>
      </w:pPr>
    </w:p>
    <w:p w14:paraId="01E21C5B" w14:textId="77777777" w:rsidR="00903821" w:rsidRDefault="00903821" w:rsidP="008D21A6">
      <w:pPr>
        <w:tabs>
          <w:tab w:val="left" w:pos="4190"/>
        </w:tabs>
        <w:rPr>
          <w:b/>
          <w:lang w:val="en-GB"/>
        </w:rPr>
      </w:pPr>
    </w:p>
    <w:p w14:paraId="26BF3512" w14:textId="77777777" w:rsidR="00903821" w:rsidRDefault="00903821" w:rsidP="008D21A6">
      <w:pPr>
        <w:tabs>
          <w:tab w:val="left" w:pos="4190"/>
        </w:tabs>
        <w:rPr>
          <w:b/>
          <w:lang w:val="en-GB"/>
        </w:rPr>
      </w:pPr>
    </w:p>
    <w:p w14:paraId="5D04D3DA" w14:textId="77777777" w:rsidR="00903821" w:rsidRDefault="00903821" w:rsidP="008D21A6">
      <w:pPr>
        <w:tabs>
          <w:tab w:val="left" w:pos="4190"/>
        </w:tabs>
        <w:rPr>
          <w:b/>
          <w:lang w:val="en-GB"/>
        </w:rPr>
      </w:pPr>
    </w:p>
    <w:p w14:paraId="44E5A469" w14:textId="77777777" w:rsidR="00903821" w:rsidRDefault="00903821" w:rsidP="008D21A6">
      <w:pPr>
        <w:tabs>
          <w:tab w:val="left" w:pos="4190"/>
        </w:tabs>
        <w:rPr>
          <w:b/>
          <w:lang w:val="en-GB"/>
        </w:rPr>
      </w:pPr>
    </w:p>
    <w:p w14:paraId="32D7C5EA" w14:textId="77777777" w:rsidR="00903821" w:rsidRDefault="00903821" w:rsidP="008D21A6">
      <w:pPr>
        <w:tabs>
          <w:tab w:val="left" w:pos="4190"/>
        </w:tabs>
        <w:rPr>
          <w:b/>
          <w:lang w:val="en-GB"/>
        </w:rPr>
      </w:pPr>
    </w:p>
    <w:p w14:paraId="4BE11D5B" w14:textId="77777777" w:rsidR="00903821" w:rsidRDefault="00903821" w:rsidP="008D21A6">
      <w:pPr>
        <w:tabs>
          <w:tab w:val="left" w:pos="4190"/>
        </w:tabs>
        <w:rPr>
          <w:b/>
          <w:lang w:val="en-GB"/>
        </w:rPr>
      </w:pPr>
    </w:p>
    <w:p w14:paraId="4CA3EB9D" w14:textId="77777777" w:rsidR="00903821" w:rsidRDefault="00903821" w:rsidP="008D21A6">
      <w:pPr>
        <w:tabs>
          <w:tab w:val="left" w:pos="4190"/>
        </w:tabs>
        <w:rPr>
          <w:b/>
          <w:lang w:val="en-GB"/>
        </w:rPr>
      </w:pPr>
    </w:p>
    <w:p w14:paraId="62FA7001" w14:textId="77777777" w:rsidR="00903821" w:rsidRDefault="00903821" w:rsidP="008D21A6">
      <w:pPr>
        <w:tabs>
          <w:tab w:val="left" w:pos="4190"/>
        </w:tabs>
        <w:rPr>
          <w:b/>
          <w:lang w:val="en-GB"/>
        </w:rPr>
      </w:pPr>
    </w:p>
    <w:p w14:paraId="099DDB5E" w14:textId="77777777" w:rsidR="00903821" w:rsidRDefault="00903821" w:rsidP="008D21A6">
      <w:pPr>
        <w:tabs>
          <w:tab w:val="left" w:pos="4190"/>
        </w:tabs>
        <w:rPr>
          <w:b/>
          <w:lang w:val="en-GB"/>
        </w:rPr>
      </w:pPr>
    </w:p>
    <w:p w14:paraId="689DF795" w14:textId="77777777" w:rsidR="00903821" w:rsidRDefault="00903821" w:rsidP="008D21A6">
      <w:pPr>
        <w:tabs>
          <w:tab w:val="left" w:pos="4190"/>
        </w:tabs>
        <w:rPr>
          <w:b/>
          <w:lang w:val="en-GB"/>
        </w:rPr>
      </w:pPr>
    </w:p>
    <w:p w14:paraId="00368473" w14:textId="7E7FFA10" w:rsidR="00903821" w:rsidRDefault="00394C52" w:rsidP="008D21A6">
      <w:pPr>
        <w:tabs>
          <w:tab w:val="left" w:pos="4190"/>
        </w:tabs>
        <w:rPr>
          <w:b/>
          <w:lang w:val="en-GB"/>
        </w:rPr>
      </w:pPr>
      <w:r w:rsidRPr="00394C52">
        <w:rPr>
          <w:b/>
          <w:lang w:val="en-GB"/>
        </w:rPr>
        <w:t xml:space="preserve">Supplementary </w:t>
      </w:r>
      <w:r w:rsidRPr="00394C52">
        <w:rPr>
          <w:b/>
          <w:lang w:val="vi-VN"/>
        </w:rPr>
        <w:t>S</w:t>
      </w:r>
      <w:r w:rsidR="00D46046">
        <w:rPr>
          <w:b/>
          <w:lang w:val="vi-VN"/>
        </w:rPr>
        <w:t>4</w:t>
      </w:r>
      <w:r w:rsidR="00903821" w:rsidRPr="00394C52">
        <w:rPr>
          <w:b/>
          <w:lang w:val="en-GB"/>
        </w:rPr>
        <w:t>.</w:t>
      </w:r>
      <w:r w:rsidR="00096898">
        <w:rPr>
          <w:b/>
          <w:lang w:val="en-GB"/>
        </w:rPr>
        <w:t xml:space="preserve"> </w:t>
      </w:r>
      <w:r w:rsidR="00096898">
        <w:t>Delivery Modes, Contact Intensity, and Generators of Personalized Diets Across Included Randomized Controlled Trials</w:t>
      </w:r>
    </w:p>
    <w:tbl>
      <w:tblPr>
        <w:tblW w:w="1588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6"/>
        <w:gridCol w:w="2126"/>
        <w:gridCol w:w="2410"/>
        <w:gridCol w:w="2409"/>
        <w:gridCol w:w="2835"/>
        <w:gridCol w:w="3553"/>
      </w:tblGrid>
      <w:tr w:rsidR="00096898" w:rsidRPr="00946830" w14:paraId="0B993ED3" w14:textId="77777777" w:rsidTr="00096898">
        <w:trPr>
          <w:trHeight w:val="1500"/>
        </w:trPr>
        <w:tc>
          <w:tcPr>
            <w:tcW w:w="567" w:type="dxa"/>
            <w:shd w:val="clear" w:color="auto" w:fill="60CAF3" w:themeFill="accent4" w:themeFillTint="99"/>
            <w:vAlign w:val="center"/>
            <w:hideMark/>
          </w:tcPr>
          <w:p w14:paraId="1866C1E9" w14:textId="77777777" w:rsidR="00903821" w:rsidRPr="00946830" w:rsidRDefault="00903821" w:rsidP="00946830">
            <w:pPr>
              <w:jc w:val="center"/>
              <w:rPr>
                <w:b/>
                <w:bCs/>
                <w:color w:val="000000"/>
                <w:sz w:val="22"/>
                <w:szCs w:val="22"/>
              </w:rPr>
            </w:pPr>
            <w:r w:rsidRPr="00946830">
              <w:rPr>
                <w:b/>
                <w:bCs/>
                <w:color w:val="000000"/>
                <w:sz w:val="22"/>
                <w:szCs w:val="22"/>
              </w:rPr>
              <w:t>No.</w:t>
            </w:r>
          </w:p>
        </w:tc>
        <w:tc>
          <w:tcPr>
            <w:tcW w:w="1986" w:type="dxa"/>
            <w:shd w:val="clear" w:color="auto" w:fill="60CAF3" w:themeFill="accent4" w:themeFillTint="99"/>
            <w:vAlign w:val="center"/>
            <w:hideMark/>
          </w:tcPr>
          <w:p w14:paraId="3929B56D" w14:textId="77777777" w:rsidR="00903821" w:rsidRPr="00946830" w:rsidRDefault="00903821" w:rsidP="00946830">
            <w:pPr>
              <w:jc w:val="center"/>
              <w:rPr>
                <w:b/>
                <w:bCs/>
                <w:color w:val="000000"/>
                <w:sz w:val="22"/>
                <w:szCs w:val="22"/>
              </w:rPr>
            </w:pPr>
            <w:r w:rsidRPr="00946830">
              <w:rPr>
                <w:b/>
                <w:bCs/>
                <w:color w:val="000000"/>
                <w:sz w:val="22"/>
                <w:szCs w:val="22"/>
              </w:rPr>
              <w:t>Author (Year)</w:t>
            </w:r>
          </w:p>
        </w:tc>
        <w:tc>
          <w:tcPr>
            <w:tcW w:w="2126" w:type="dxa"/>
            <w:shd w:val="clear" w:color="auto" w:fill="60CAF3" w:themeFill="accent4" w:themeFillTint="99"/>
            <w:vAlign w:val="center"/>
            <w:hideMark/>
          </w:tcPr>
          <w:p w14:paraId="1021EFC4" w14:textId="77777777" w:rsidR="00903821" w:rsidRPr="00946830" w:rsidRDefault="00903821" w:rsidP="00946830">
            <w:pPr>
              <w:jc w:val="center"/>
              <w:rPr>
                <w:b/>
                <w:bCs/>
                <w:color w:val="000000"/>
                <w:sz w:val="22"/>
                <w:szCs w:val="22"/>
              </w:rPr>
            </w:pPr>
            <w:r w:rsidRPr="00946830">
              <w:rPr>
                <w:b/>
                <w:bCs/>
                <w:color w:val="000000"/>
                <w:sz w:val="22"/>
                <w:szCs w:val="22"/>
              </w:rPr>
              <w:t>Delivery Mode – Control</w:t>
            </w:r>
          </w:p>
        </w:tc>
        <w:tc>
          <w:tcPr>
            <w:tcW w:w="2410" w:type="dxa"/>
            <w:shd w:val="clear" w:color="auto" w:fill="60CAF3" w:themeFill="accent4" w:themeFillTint="99"/>
            <w:vAlign w:val="center"/>
            <w:hideMark/>
          </w:tcPr>
          <w:p w14:paraId="00F7EB87" w14:textId="77777777" w:rsidR="00903821" w:rsidRPr="00946830" w:rsidRDefault="00903821" w:rsidP="00946830">
            <w:pPr>
              <w:jc w:val="center"/>
              <w:rPr>
                <w:b/>
                <w:bCs/>
                <w:color w:val="000000"/>
                <w:sz w:val="22"/>
                <w:szCs w:val="22"/>
              </w:rPr>
            </w:pPr>
            <w:r w:rsidRPr="00946830">
              <w:rPr>
                <w:b/>
                <w:bCs/>
                <w:color w:val="000000"/>
                <w:sz w:val="22"/>
                <w:szCs w:val="22"/>
              </w:rPr>
              <w:t>Control Intensity / Contact</w:t>
            </w:r>
          </w:p>
        </w:tc>
        <w:tc>
          <w:tcPr>
            <w:tcW w:w="2409" w:type="dxa"/>
            <w:shd w:val="clear" w:color="auto" w:fill="60CAF3" w:themeFill="accent4" w:themeFillTint="99"/>
            <w:vAlign w:val="center"/>
            <w:hideMark/>
          </w:tcPr>
          <w:p w14:paraId="42134BCC" w14:textId="77777777" w:rsidR="00903821" w:rsidRPr="00946830" w:rsidRDefault="00903821" w:rsidP="00946830">
            <w:pPr>
              <w:jc w:val="center"/>
              <w:rPr>
                <w:b/>
                <w:bCs/>
                <w:color w:val="000000"/>
                <w:sz w:val="22"/>
                <w:szCs w:val="22"/>
              </w:rPr>
            </w:pPr>
            <w:r w:rsidRPr="00946830">
              <w:rPr>
                <w:b/>
                <w:bCs/>
                <w:color w:val="000000"/>
                <w:sz w:val="22"/>
                <w:szCs w:val="22"/>
              </w:rPr>
              <w:t>Delivery Mode – Intervention</w:t>
            </w:r>
          </w:p>
        </w:tc>
        <w:tc>
          <w:tcPr>
            <w:tcW w:w="2835" w:type="dxa"/>
            <w:shd w:val="clear" w:color="auto" w:fill="60CAF3" w:themeFill="accent4" w:themeFillTint="99"/>
            <w:vAlign w:val="center"/>
            <w:hideMark/>
          </w:tcPr>
          <w:p w14:paraId="794F9BF6" w14:textId="77777777" w:rsidR="00903821" w:rsidRPr="00946830" w:rsidRDefault="00903821" w:rsidP="00946830">
            <w:pPr>
              <w:jc w:val="center"/>
              <w:rPr>
                <w:b/>
                <w:bCs/>
                <w:color w:val="000000"/>
                <w:sz w:val="22"/>
                <w:szCs w:val="22"/>
              </w:rPr>
            </w:pPr>
            <w:r w:rsidRPr="00946830">
              <w:rPr>
                <w:b/>
                <w:bCs/>
                <w:color w:val="000000"/>
                <w:sz w:val="22"/>
                <w:szCs w:val="22"/>
              </w:rPr>
              <w:t>Intervention Intensity / Contact</w:t>
            </w:r>
          </w:p>
        </w:tc>
        <w:tc>
          <w:tcPr>
            <w:tcW w:w="3553" w:type="dxa"/>
            <w:shd w:val="clear" w:color="auto" w:fill="60CAF3" w:themeFill="accent4" w:themeFillTint="99"/>
            <w:vAlign w:val="center"/>
            <w:hideMark/>
          </w:tcPr>
          <w:p w14:paraId="7E1F2346" w14:textId="77777777" w:rsidR="00903821" w:rsidRPr="00946830" w:rsidRDefault="00903821" w:rsidP="00946830">
            <w:pPr>
              <w:jc w:val="center"/>
              <w:rPr>
                <w:b/>
                <w:bCs/>
                <w:color w:val="000000"/>
                <w:sz w:val="22"/>
                <w:szCs w:val="22"/>
              </w:rPr>
            </w:pPr>
            <w:r w:rsidRPr="00946830">
              <w:rPr>
                <w:b/>
                <w:bCs/>
                <w:color w:val="000000"/>
                <w:sz w:val="22"/>
                <w:szCs w:val="22"/>
              </w:rPr>
              <w:t>Generator of Personalized Diet</w:t>
            </w:r>
          </w:p>
        </w:tc>
      </w:tr>
      <w:tr w:rsidR="00096898" w:rsidRPr="00946830" w14:paraId="248966BD" w14:textId="77777777" w:rsidTr="00096898">
        <w:trPr>
          <w:trHeight w:val="1333"/>
        </w:trPr>
        <w:tc>
          <w:tcPr>
            <w:tcW w:w="567" w:type="dxa"/>
            <w:vAlign w:val="center"/>
            <w:hideMark/>
          </w:tcPr>
          <w:p w14:paraId="110BEB03" w14:textId="77777777" w:rsidR="00903821" w:rsidRPr="00946830" w:rsidRDefault="00903821">
            <w:pPr>
              <w:jc w:val="right"/>
              <w:rPr>
                <w:color w:val="000000"/>
              </w:rPr>
            </w:pPr>
            <w:r w:rsidRPr="00946830">
              <w:rPr>
                <w:color w:val="000000"/>
              </w:rPr>
              <w:t>1</w:t>
            </w:r>
          </w:p>
        </w:tc>
        <w:tc>
          <w:tcPr>
            <w:tcW w:w="1986" w:type="dxa"/>
            <w:vAlign w:val="center"/>
            <w:hideMark/>
          </w:tcPr>
          <w:p w14:paraId="11439B13" w14:textId="77777777" w:rsidR="00903821" w:rsidRPr="00946830" w:rsidRDefault="00903821">
            <w:pPr>
              <w:rPr>
                <w:color w:val="000000"/>
              </w:rPr>
            </w:pPr>
            <w:r w:rsidRPr="00946830">
              <w:rPr>
                <w:color w:val="000000"/>
              </w:rPr>
              <w:t>Collin J. Popp (2022)</w:t>
            </w:r>
          </w:p>
        </w:tc>
        <w:tc>
          <w:tcPr>
            <w:tcW w:w="2126" w:type="dxa"/>
            <w:vAlign w:val="center"/>
            <w:hideMark/>
          </w:tcPr>
          <w:p w14:paraId="69A0D83B" w14:textId="77777777" w:rsidR="00903821" w:rsidRPr="00946830" w:rsidRDefault="00903821">
            <w:pPr>
              <w:rPr>
                <w:color w:val="000000"/>
              </w:rPr>
            </w:pPr>
            <w:r w:rsidRPr="00946830">
              <w:rPr>
                <w:color w:val="000000"/>
              </w:rPr>
              <w:t>Online counseling (via WebEx)</w:t>
            </w:r>
          </w:p>
        </w:tc>
        <w:tc>
          <w:tcPr>
            <w:tcW w:w="2410" w:type="dxa"/>
            <w:vAlign w:val="center"/>
            <w:hideMark/>
          </w:tcPr>
          <w:p w14:paraId="5A942F57" w14:textId="77777777" w:rsidR="00903821" w:rsidRPr="00946830" w:rsidRDefault="00903821">
            <w:pPr>
              <w:rPr>
                <w:color w:val="000000"/>
              </w:rPr>
            </w:pPr>
            <w:r w:rsidRPr="00946830">
              <w:rPr>
                <w:color w:val="000000"/>
              </w:rPr>
              <w:t>14 group counseling sessions over 6 months</w:t>
            </w:r>
          </w:p>
        </w:tc>
        <w:tc>
          <w:tcPr>
            <w:tcW w:w="2409" w:type="dxa"/>
            <w:vAlign w:val="center"/>
            <w:hideMark/>
          </w:tcPr>
          <w:p w14:paraId="01E909A1" w14:textId="77777777" w:rsidR="00903821" w:rsidRPr="00946830" w:rsidRDefault="00903821">
            <w:pPr>
              <w:rPr>
                <w:color w:val="000000"/>
              </w:rPr>
            </w:pPr>
            <w:r w:rsidRPr="00946830">
              <w:rPr>
                <w:color w:val="000000"/>
              </w:rPr>
              <w:t>Online counseling (via WebEx)</w:t>
            </w:r>
          </w:p>
        </w:tc>
        <w:tc>
          <w:tcPr>
            <w:tcW w:w="2835" w:type="dxa"/>
            <w:vAlign w:val="center"/>
            <w:hideMark/>
          </w:tcPr>
          <w:p w14:paraId="642323FA" w14:textId="77777777" w:rsidR="00903821" w:rsidRPr="00946830" w:rsidRDefault="00903821">
            <w:pPr>
              <w:rPr>
                <w:color w:val="000000"/>
              </w:rPr>
            </w:pPr>
            <w:r w:rsidRPr="00946830">
              <w:rPr>
                <w:color w:val="000000"/>
              </w:rPr>
              <w:t>14 group counseling sessions over 6 months</w:t>
            </w:r>
          </w:p>
        </w:tc>
        <w:tc>
          <w:tcPr>
            <w:tcW w:w="3553" w:type="dxa"/>
            <w:vAlign w:val="center"/>
            <w:hideMark/>
          </w:tcPr>
          <w:p w14:paraId="33281A65" w14:textId="77777777" w:rsidR="00903821" w:rsidRPr="00946830" w:rsidRDefault="00903821">
            <w:pPr>
              <w:rPr>
                <w:color w:val="000000"/>
              </w:rPr>
            </w:pPr>
            <w:r w:rsidRPr="00946830">
              <w:rPr>
                <w:color w:val="000000"/>
              </w:rPr>
              <w:t>Algorithm-Generated Personalized Diet</w:t>
            </w:r>
          </w:p>
        </w:tc>
      </w:tr>
      <w:tr w:rsidR="00096898" w:rsidRPr="00946830" w14:paraId="5D46ACFB" w14:textId="77777777" w:rsidTr="00096898">
        <w:trPr>
          <w:trHeight w:val="983"/>
        </w:trPr>
        <w:tc>
          <w:tcPr>
            <w:tcW w:w="567" w:type="dxa"/>
            <w:vAlign w:val="center"/>
            <w:hideMark/>
          </w:tcPr>
          <w:p w14:paraId="46373687" w14:textId="77777777" w:rsidR="00903821" w:rsidRPr="00946830" w:rsidRDefault="00903821">
            <w:pPr>
              <w:jc w:val="right"/>
              <w:rPr>
                <w:color w:val="000000"/>
              </w:rPr>
            </w:pPr>
            <w:r w:rsidRPr="00946830">
              <w:rPr>
                <w:color w:val="000000"/>
              </w:rPr>
              <w:t>2</w:t>
            </w:r>
          </w:p>
        </w:tc>
        <w:tc>
          <w:tcPr>
            <w:tcW w:w="1986" w:type="dxa"/>
            <w:vAlign w:val="center"/>
            <w:hideMark/>
          </w:tcPr>
          <w:p w14:paraId="4F33B907" w14:textId="77777777" w:rsidR="00903821" w:rsidRPr="00946830" w:rsidRDefault="00903821">
            <w:pPr>
              <w:rPr>
                <w:color w:val="000000"/>
              </w:rPr>
            </w:pPr>
            <w:r w:rsidRPr="00946830">
              <w:rPr>
                <w:color w:val="000000"/>
              </w:rPr>
              <w:t>Kate M. Bermingham (2024)</w:t>
            </w:r>
          </w:p>
        </w:tc>
        <w:tc>
          <w:tcPr>
            <w:tcW w:w="2126" w:type="dxa"/>
            <w:vAlign w:val="center"/>
            <w:hideMark/>
          </w:tcPr>
          <w:p w14:paraId="0E4E0F2C" w14:textId="77777777" w:rsidR="00903821" w:rsidRPr="00946830" w:rsidRDefault="00903821">
            <w:pPr>
              <w:rPr>
                <w:color w:val="000000"/>
              </w:rPr>
            </w:pPr>
            <w:r w:rsidRPr="00946830">
              <w:rPr>
                <w:color w:val="000000"/>
              </w:rPr>
              <w:t>Email</w:t>
            </w:r>
          </w:p>
        </w:tc>
        <w:tc>
          <w:tcPr>
            <w:tcW w:w="2410" w:type="dxa"/>
            <w:vAlign w:val="center"/>
            <w:hideMark/>
          </w:tcPr>
          <w:p w14:paraId="63A8C55A" w14:textId="77777777" w:rsidR="00903821" w:rsidRPr="00946830" w:rsidRDefault="00903821">
            <w:pPr>
              <w:rPr>
                <w:color w:val="000000"/>
              </w:rPr>
            </w:pPr>
            <w:r w:rsidRPr="00946830">
              <w:rPr>
                <w:color w:val="000000"/>
              </w:rPr>
              <w:t>Frequency not detailed</w:t>
            </w:r>
          </w:p>
        </w:tc>
        <w:tc>
          <w:tcPr>
            <w:tcW w:w="2409" w:type="dxa"/>
            <w:vAlign w:val="center"/>
            <w:hideMark/>
          </w:tcPr>
          <w:p w14:paraId="5CA7FAA4" w14:textId="77777777" w:rsidR="00903821" w:rsidRPr="00946830" w:rsidRDefault="00903821">
            <w:pPr>
              <w:rPr>
                <w:color w:val="000000"/>
              </w:rPr>
            </w:pPr>
            <w:r w:rsidRPr="00946830">
              <w:rPr>
                <w:color w:val="000000"/>
              </w:rPr>
              <w:t>ZOE app</w:t>
            </w:r>
          </w:p>
        </w:tc>
        <w:tc>
          <w:tcPr>
            <w:tcW w:w="2835" w:type="dxa"/>
            <w:vAlign w:val="center"/>
            <w:hideMark/>
          </w:tcPr>
          <w:p w14:paraId="33474377" w14:textId="77777777" w:rsidR="00903821" w:rsidRPr="00946830" w:rsidRDefault="00903821">
            <w:pPr>
              <w:rPr>
                <w:color w:val="000000"/>
              </w:rPr>
            </w:pPr>
            <w:r w:rsidRPr="00946830">
              <w:rPr>
                <w:color w:val="000000"/>
              </w:rPr>
              <w:t>Frequency not detailed</w:t>
            </w:r>
          </w:p>
        </w:tc>
        <w:tc>
          <w:tcPr>
            <w:tcW w:w="3553" w:type="dxa"/>
            <w:vAlign w:val="center"/>
            <w:hideMark/>
          </w:tcPr>
          <w:p w14:paraId="4FF3F68F" w14:textId="77777777" w:rsidR="00903821" w:rsidRPr="00946830" w:rsidRDefault="00903821">
            <w:pPr>
              <w:rPr>
                <w:color w:val="000000"/>
              </w:rPr>
            </w:pPr>
            <w:r w:rsidRPr="00946830">
              <w:rPr>
                <w:color w:val="000000"/>
              </w:rPr>
              <w:t>Algorithm-Generated Personalized Diet</w:t>
            </w:r>
          </w:p>
        </w:tc>
      </w:tr>
      <w:tr w:rsidR="00096898" w:rsidRPr="00946830" w14:paraId="37D1E809" w14:textId="77777777" w:rsidTr="00096898">
        <w:trPr>
          <w:trHeight w:val="843"/>
        </w:trPr>
        <w:tc>
          <w:tcPr>
            <w:tcW w:w="567" w:type="dxa"/>
            <w:vAlign w:val="center"/>
            <w:hideMark/>
          </w:tcPr>
          <w:p w14:paraId="7B66FBA3" w14:textId="77777777" w:rsidR="00903821" w:rsidRPr="00946830" w:rsidRDefault="00903821">
            <w:pPr>
              <w:jc w:val="right"/>
              <w:rPr>
                <w:color w:val="000000"/>
              </w:rPr>
            </w:pPr>
            <w:r w:rsidRPr="00946830">
              <w:rPr>
                <w:color w:val="000000"/>
              </w:rPr>
              <w:t>3</w:t>
            </w:r>
          </w:p>
        </w:tc>
        <w:tc>
          <w:tcPr>
            <w:tcW w:w="1986" w:type="dxa"/>
            <w:vAlign w:val="center"/>
            <w:hideMark/>
          </w:tcPr>
          <w:p w14:paraId="38D08FFB" w14:textId="77777777" w:rsidR="00903821" w:rsidRPr="00946830" w:rsidRDefault="00903821">
            <w:pPr>
              <w:rPr>
                <w:color w:val="000000"/>
              </w:rPr>
            </w:pPr>
            <w:r w:rsidRPr="00946830">
              <w:rPr>
                <w:color w:val="000000"/>
              </w:rPr>
              <w:t>Celis-Morales C. A. (2016)</w:t>
            </w:r>
          </w:p>
        </w:tc>
        <w:tc>
          <w:tcPr>
            <w:tcW w:w="2126" w:type="dxa"/>
            <w:vAlign w:val="center"/>
            <w:hideMark/>
          </w:tcPr>
          <w:p w14:paraId="34305C16" w14:textId="77777777" w:rsidR="00903821" w:rsidRPr="00946830" w:rsidRDefault="00903821">
            <w:pPr>
              <w:rPr>
                <w:color w:val="000000"/>
              </w:rPr>
            </w:pPr>
            <w:r w:rsidRPr="00946830">
              <w:rPr>
                <w:color w:val="000000"/>
              </w:rPr>
              <w:t>Web and email</w:t>
            </w:r>
          </w:p>
        </w:tc>
        <w:tc>
          <w:tcPr>
            <w:tcW w:w="2410" w:type="dxa"/>
            <w:vAlign w:val="center"/>
            <w:hideMark/>
          </w:tcPr>
          <w:p w14:paraId="3E4991E8" w14:textId="77777777" w:rsidR="00903821" w:rsidRPr="00946830" w:rsidRDefault="00903821">
            <w:pPr>
              <w:rPr>
                <w:color w:val="000000"/>
              </w:rPr>
            </w:pPr>
            <w:r w:rsidRPr="00946830">
              <w:rPr>
                <w:color w:val="000000"/>
              </w:rPr>
              <w:t>At baseline and at month 3 of the study</w:t>
            </w:r>
          </w:p>
        </w:tc>
        <w:tc>
          <w:tcPr>
            <w:tcW w:w="2409" w:type="dxa"/>
            <w:vAlign w:val="center"/>
            <w:hideMark/>
          </w:tcPr>
          <w:p w14:paraId="276F49EC" w14:textId="77777777" w:rsidR="00903821" w:rsidRPr="00946830" w:rsidRDefault="00903821">
            <w:pPr>
              <w:rPr>
                <w:color w:val="000000"/>
              </w:rPr>
            </w:pPr>
            <w:r w:rsidRPr="00946830">
              <w:rPr>
                <w:color w:val="000000"/>
              </w:rPr>
              <w:t>Fully online</w:t>
            </w:r>
          </w:p>
        </w:tc>
        <w:tc>
          <w:tcPr>
            <w:tcW w:w="2835" w:type="dxa"/>
            <w:vAlign w:val="center"/>
            <w:hideMark/>
          </w:tcPr>
          <w:p w14:paraId="7373B800" w14:textId="77777777" w:rsidR="00903821" w:rsidRPr="00946830" w:rsidRDefault="00903821">
            <w:pPr>
              <w:rPr>
                <w:color w:val="000000"/>
              </w:rPr>
            </w:pPr>
            <w:r w:rsidRPr="00946830">
              <w:rPr>
                <w:color w:val="000000"/>
              </w:rPr>
              <w:t>3 personalized feedback reports over 6 months</w:t>
            </w:r>
          </w:p>
        </w:tc>
        <w:tc>
          <w:tcPr>
            <w:tcW w:w="3553" w:type="dxa"/>
            <w:vAlign w:val="center"/>
            <w:hideMark/>
          </w:tcPr>
          <w:p w14:paraId="3966CCF7" w14:textId="77777777" w:rsidR="00903821" w:rsidRPr="00946830" w:rsidRDefault="00903821">
            <w:pPr>
              <w:rPr>
                <w:color w:val="000000"/>
              </w:rPr>
            </w:pPr>
            <w:r w:rsidRPr="00946830">
              <w:rPr>
                <w:color w:val="000000"/>
              </w:rPr>
              <w:t>Algorithm-Generated Personalized Diet</w:t>
            </w:r>
          </w:p>
        </w:tc>
      </w:tr>
      <w:tr w:rsidR="00096898" w:rsidRPr="00946830" w14:paraId="63D02CC1" w14:textId="77777777" w:rsidTr="00096898">
        <w:trPr>
          <w:trHeight w:val="1409"/>
        </w:trPr>
        <w:tc>
          <w:tcPr>
            <w:tcW w:w="567" w:type="dxa"/>
            <w:vAlign w:val="center"/>
            <w:hideMark/>
          </w:tcPr>
          <w:p w14:paraId="0ABF85FA" w14:textId="77777777" w:rsidR="00903821" w:rsidRPr="00946830" w:rsidRDefault="00903821">
            <w:pPr>
              <w:jc w:val="right"/>
              <w:rPr>
                <w:color w:val="000000"/>
              </w:rPr>
            </w:pPr>
            <w:r w:rsidRPr="00946830">
              <w:rPr>
                <w:color w:val="000000"/>
              </w:rPr>
              <w:t>4</w:t>
            </w:r>
          </w:p>
        </w:tc>
        <w:tc>
          <w:tcPr>
            <w:tcW w:w="1986" w:type="dxa"/>
            <w:vAlign w:val="center"/>
            <w:hideMark/>
          </w:tcPr>
          <w:p w14:paraId="70838017" w14:textId="77777777" w:rsidR="00903821" w:rsidRPr="00946830" w:rsidRDefault="00903821">
            <w:pPr>
              <w:rPr>
                <w:color w:val="000000"/>
              </w:rPr>
            </w:pPr>
            <w:r w:rsidRPr="00946830">
              <w:rPr>
                <w:color w:val="000000"/>
              </w:rPr>
              <w:t>Justine R. Horne (2020)</w:t>
            </w:r>
          </w:p>
        </w:tc>
        <w:tc>
          <w:tcPr>
            <w:tcW w:w="2126" w:type="dxa"/>
            <w:vAlign w:val="center"/>
            <w:hideMark/>
          </w:tcPr>
          <w:p w14:paraId="7FD5DC00" w14:textId="77777777" w:rsidR="00903821" w:rsidRPr="00946830" w:rsidRDefault="00903821">
            <w:pPr>
              <w:rPr>
                <w:color w:val="000000"/>
              </w:rPr>
            </w:pPr>
            <w:r w:rsidRPr="00946830">
              <w:rPr>
                <w:color w:val="000000"/>
              </w:rPr>
              <w:t>Group classes</w:t>
            </w:r>
          </w:p>
        </w:tc>
        <w:tc>
          <w:tcPr>
            <w:tcW w:w="2410" w:type="dxa"/>
            <w:vAlign w:val="center"/>
            <w:hideMark/>
          </w:tcPr>
          <w:p w14:paraId="4A65F08C" w14:textId="77777777" w:rsidR="00903821" w:rsidRPr="00946830" w:rsidRDefault="00903821">
            <w:pPr>
              <w:rPr>
                <w:color w:val="000000"/>
              </w:rPr>
            </w:pPr>
            <w:r w:rsidRPr="00946830">
              <w:rPr>
                <w:color w:val="000000"/>
              </w:rPr>
              <w:t>22 population-based lifestyle intervention sessions in 12 months + one information session</w:t>
            </w:r>
          </w:p>
        </w:tc>
        <w:tc>
          <w:tcPr>
            <w:tcW w:w="2409" w:type="dxa"/>
            <w:vAlign w:val="center"/>
            <w:hideMark/>
          </w:tcPr>
          <w:p w14:paraId="43CA1123" w14:textId="77777777" w:rsidR="00903821" w:rsidRPr="00946830" w:rsidRDefault="00903821">
            <w:pPr>
              <w:rPr>
                <w:color w:val="000000"/>
              </w:rPr>
            </w:pPr>
            <w:r w:rsidRPr="00946830">
              <w:rPr>
                <w:color w:val="000000"/>
              </w:rPr>
              <w:t>Group classes + genetic feedback</w:t>
            </w:r>
          </w:p>
        </w:tc>
        <w:tc>
          <w:tcPr>
            <w:tcW w:w="2835" w:type="dxa"/>
            <w:vAlign w:val="center"/>
            <w:hideMark/>
          </w:tcPr>
          <w:p w14:paraId="3A00433B" w14:textId="77777777" w:rsidR="00903821" w:rsidRPr="00946830" w:rsidRDefault="00903821">
            <w:pPr>
              <w:rPr>
                <w:color w:val="000000"/>
              </w:rPr>
            </w:pPr>
            <w:r w:rsidRPr="00946830">
              <w:rPr>
                <w:color w:val="000000"/>
              </w:rPr>
              <w:t>Same as control</w:t>
            </w:r>
          </w:p>
        </w:tc>
        <w:tc>
          <w:tcPr>
            <w:tcW w:w="3553" w:type="dxa"/>
            <w:vAlign w:val="center"/>
            <w:hideMark/>
          </w:tcPr>
          <w:p w14:paraId="37200E45" w14:textId="77777777" w:rsidR="00903821" w:rsidRPr="00946830" w:rsidRDefault="00903821">
            <w:pPr>
              <w:rPr>
                <w:color w:val="000000"/>
              </w:rPr>
            </w:pPr>
            <w:r w:rsidRPr="00946830">
              <w:rPr>
                <w:color w:val="000000"/>
              </w:rPr>
              <w:t>Dietitian-Generated Personalized Diet</w:t>
            </w:r>
          </w:p>
        </w:tc>
      </w:tr>
      <w:tr w:rsidR="00096898" w:rsidRPr="00946830" w14:paraId="66243EC7" w14:textId="77777777" w:rsidTr="00096898">
        <w:trPr>
          <w:trHeight w:val="1500"/>
        </w:trPr>
        <w:tc>
          <w:tcPr>
            <w:tcW w:w="567" w:type="dxa"/>
            <w:vAlign w:val="center"/>
            <w:hideMark/>
          </w:tcPr>
          <w:p w14:paraId="4451D116" w14:textId="77777777" w:rsidR="00903821" w:rsidRPr="00946830" w:rsidRDefault="00903821">
            <w:pPr>
              <w:jc w:val="right"/>
              <w:rPr>
                <w:color w:val="000000"/>
              </w:rPr>
            </w:pPr>
            <w:r w:rsidRPr="00946830">
              <w:rPr>
                <w:color w:val="000000"/>
              </w:rPr>
              <w:t>5</w:t>
            </w:r>
          </w:p>
        </w:tc>
        <w:tc>
          <w:tcPr>
            <w:tcW w:w="1986" w:type="dxa"/>
            <w:vAlign w:val="center"/>
            <w:hideMark/>
          </w:tcPr>
          <w:p w14:paraId="11CF2531" w14:textId="77777777" w:rsidR="00903821" w:rsidRPr="00946830" w:rsidRDefault="00903821">
            <w:pPr>
              <w:rPr>
                <w:color w:val="000000"/>
              </w:rPr>
            </w:pPr>
            <w:r w:rsidRPr="00946830">
              <w:rPr>
                <w:color w:val="000000"/>
              </w:rPr>
              <w:t>Mary S. McCarthy (2023)</w:t>
            </w:r>
          </w:p>
        </w:tc>
        <w:tc>
          <w:tcPr>
            <w:tcW w:w="2126" w:type="dxa"/>
            <w:vAlign w:val="center"/>
            <w:hideMark/>
          </w:tcPr>
          <w:p w14:paraId="52D2875D" w14:textId="77777777" w:rsidR="00903821" w:rsidRPr="00946830" w:rsidRDefault="00903821">
            <w:pPr>
              <w:rPr>
                <w:color w:val="000000"/>
              </w:rPr>
            </w:pPr>
            <w:r w:rsidRPr="00946830">
              <w:rPr>
                <w:color w:val="000000"/>
              </w:rPr>
              <w:t>HealthWatch 360 phone application</w:t>
            </w:r>
          </w:p>
        </w:tc>
        <w:tc>
          <w:tcPr>
            <w:tcW w:w="2410" w:type="dxa"/>
            <w:vAlign w:val="center"/>
            <w:hideMark/>
          </w:tcPr>
          <w:p w14:paraId="719FEE52" w14:textId="77777777" w:rsidR="00903821" w:rsidRPr="00946830" w:rsidRDefault="00903821">
            <w:pPr>
              <w:rPr>
                <w:color w:val="000000"/>
              </w:rPr>
            </w:pPr>
            <w:r w:rsidRPr="00946830">
              <w:rPr>
                <w:color w:val="000000"/>
              </w:rPr>
              <w:t>Frequency not detailed</w:t>
            </w:r>
          </w:p>
        </w:tc>
        <w:tc>
          <w:tcPr>
            <w:tcW w:w="2409" w:type="dxa"/>
            <w:vAlign w:val="center"/>
            <w:hideMark/>
          </w:tcPr>
          <w:p w14:paraId="1F86C371" w14:textId="77777777" w:rsidR="00903821" w:rsidRPr="00946830" w:rsidRDefault="00903821">
            <w:pPr>
              <w:rPr>
                <w:color w:val="000000"/>
              </w:rPr>
            </w:pPr>
            <w:r w:rsidRPr="00946830">
              <w:rPr>
                <w:color w:val="000000"/>
              </w:rPr>
              <w:t>In-person counseling + HealthWatch 360 phone application</w:t>
            </w:r>
          </w:p>
        </w:tc>
        <w:tc>
          <w:tcPr>
            <w:tcW w:w="2835" w:type="dxa"/>
            <w:vAlign w:val="center"/>
            <w:hideMark/>
          </w:tcPr>
          <w:p w14:paraId="10047F13" w14:textId="77777777" w:rsidR="00903821" w:rsidRPr="00946830" w:rsidRDefault="00903821">
            <w:pPr>
              <w:rPr>
                <w:color w:val="000000"/>
              </w:rPr>
            </w:pPr>
            <w:r w:rsidRPr="00946830">
              <w:rPr>
                <w:color w:val="000000"/>
              </w:rPr>
              <w:t>Six weekly counseling sessions lasting 30–45 minutes</w:t>
            </w:r>
          </w:p>
        </w:tc>
        <w:tc>
          <w:tcPr>
            <w:tcW w:w="3553" w:type="dxa"/>
            <w:vAlign w:val="center"/>
            <w:hideMark/>
          </w:tcPr>
          <w:p w14:paraId="178BB826" w14:textId="77777777" w:rsidR="00903821" w:rsidRPr="00946830" w:rsidRDefault="00903821">
            <w:pPr>
              <w:rPr>
                <w:color w:val="000000"/>
              </w:rPr>
            </w:pPr>
            <w:r w:rsidRPr="00946830">
              <w:rPr>
                <w:color w:val="000000"/>
              </w:rPr>
              <w:t>Dietitian-Generated Personalized Diet</w:t>
            </w:r>
          </w:p>
        </w:tc>
      </w:tr>
      <w:tr w:rsidR="00096898" w:rsidRPr="00946830" w14:paraId="2BD402AA" w14:textId="77777777" w:rsidTr="00096898">
        <w:trPr>
          <w:trHeight w:val="1500"/>
        </w:trPr>
        <w:tc>
          <w:tcPr>
            <w:tcW w:w="567" w:type="dxa"/>
            <w:vAlign w:val="center"/>
            <w:hideMark/>
          </w:tcPr>
          <w:p w14:paraId="1789423F" w14:textId="77777777" w:rsidR="00903821" w:rsidRPr="00946830" w:rsidRDefault="00903821">
            <w:pPr>
              <w:jc w:val="right"/>
              <w:rPr>
                <w:color w:val="000000"/>
              </w:rPr>
            </w:pPr>
            <w:r w:rsidRPr="00946830">
              <w:rPr>
                <w:color w:val="000000"/>
              </w:rPr>
              <w:t>6</w:t>
            </w:r>
          </w:p>
        </w:tc>
        <w:tc>
          <w:tcPr>
            <w:tcW w:w="1986" w:type="dxa"/>
            <w:vAlign w:val="center"/>
            <w:hideMark/>
          </w:tcPr>
          <w:p w14:paraId="07BF1839" w14:textId="77777777" w:rsidR="00903821" w:rsidRPr="00946830" w:rsidRDefault="00903821">
            <w:pPr>
              <w:rPr>
                <w:color w:val="000000"/>
              </w:rPr>
            </w:pPr>
            <w:r w:rsidRPr="00946830">
              <w:rPr>
                <w:color w:val="000000"/>
              </w:rPr>
              <w:t>Jooeun Kim (2025)</w:t>
            </w:r>
          </w:p>
        </w:tc>
        <w:tc>
          <w:tcPr>
            <w:tcW w:w="2126" w:type="dxa"/>
            <w:vAlign w:val="center"/>
            <w:hideMark/>
          </w:tcPr>
          <w:p w14:paraId="4910F210" w14:textId="77777777" w:rsidR="00903821" w:rsidRPr="00946830" w:rsidRDefault="00903821">
            <w:pPr>
              <w:rPr>
                <w:color w:val="000000"/>
              </w:rPr>
            </w:pPr>
            <w:r w:rsidRPr="00946830">
              <w:rPr>
                <w:color w:val="000000"/>
              </w:rPr>
              <w:t>Face-to-face nutrition education materials</w:t>
            </w:r>
          </w:p>
        </w:tc>
        <w:tc>
          <w:tcPr>
            <w:tcW w:w="2410" w:type="dxa"/>
            <w:vAlign w:val="center"/>
            <w:hideMark/>
          </w:tcPr>
          <w:p w14:paraId="2A2321DC" w14:textId="77777777" w:rsidR="00903821" w:rsidRPr="00946830" w:rsidRDefault="00903821">
            <w:pPr>
              <w:rPr>
                <w:color w:val="000000"/>
              </w:rPr>
            </w:pPr>
            <w:r w:rsidRPr="00946830">
              <w:rPr>
                <w:color w:val="000000"/>
              </w:rPr>
              <w:t>12 sessions</w:t>
            </w:r>
          </w:p>
        </w:tc>
        <w:tc>
          <w:tcPr>
            <w:tcW w:w="2409" w:type="dxa"/>
            <w:vAlign w:val="center"/>
            <w:hideMark/>
          </w:tcPr>
          <w:p w14:paraId="20D6CACB" w14:textId="77777777" w:rsidR="00903821" w:rsidRPr="00946830" w:rsidRDefault="00903821">
            <w:pPr>
              <w:rPr>
                <w:color w:val="000000"/>
              </w:rPr>
            </w:pPr>
            <w:r w:rsidRPr="00946830">
              <w:rPr>
                <w:color w:val="000000"/>
              </w:rPr>
              <w:t>Dietitian counseling + CGM</w:t>
            </w:r>
          </w:p>
        </w:tc>
        <w:tc>
          <w:tcPr>
            <w:tcW w:w="2835" w:type="dxa"/>
            <w:vAlign w:val="center"/>
            <w:hideMark/>
          </w:tcPr>
          <w:p w14:paraId="6B2E875D" w14:textId="77777777" w:rsidR="00903821" w:rsidRPr="00946830" w:rsidRDefault="00903821">
            <w:pPr>
              <w:rPr>
                <w:color w:val="000000"/>
              </w:rPr>
            </w:pPr>
            <w:r w:rsidRPr="00946830">
              <w:rPr>
                <w:color w:val="000000"/>
              </w:rPr>
              <w:t>20-minute weekly phone counseling over 12 weeks + 2 face-to-face counseling/education sessions</w:t>
            </w:r>
          </w:p>
        </w:tc>
        <w:tc>
          <w:tcPr>
            <w:tcW w:w="3553" w:type="dxa"/>
            <w:vAlign w:val="center"/>
            <w:hideMark/>
          </w:tcPr>
          <w:p w14:paraId="730BEEC5" w14:textId="0A2D1CF4" w:rsidR="00903821" w:rsidRPr="00946830" w:rsidRDefault="00903821">
            <w:pPr>
              <w:rPr>
                <w:color w:val="000000"/>
              </w:rPr>
            </w:pPr>
            <w:r w:rsidRPr="00946830">
              <w:rPr>
                <w:color w:val="000000"/>
              </w:rPr>
              <w:t>Dietitian-Generated Personalized Diet</w:t>
            </w:r>
          </w:p>
        </w:tc>
      </w:tr>
      <w:tr w:rsidR="00096898" w:rsidRPr="00946830" w14:paraId="37FFFF89" w14:textId="77777777" w:rsidTr="00096898">
        <w:trPr>
          <w:trHeight w:val="2380"/>
        </w:trPr>
        <w:tc>
          <w:tcPr>
            <w:tcW w:w="567" w:type="dxa"/>
            <w:vAlign w:val="center"/>
            <w:hideMark/>
          </w:tcPr>
          <w:p w14:paraId="7F76FA69" w14:textId="77777777" w:rsidR="00903821" w:rsidRPr="00946830" w:rsidRDefault="00903821">
            <w:pPr>
              <w:jc w:val="right"/>
              <w:rPr>
                <w:color w:val="000000"/>
              </w:rPr>
            </w:pPr>
            <w:r w:rsidRPr="00946830">
              <w:rPr>
                <w:color w:val="000000"/>
              </w:rPr>
              <w:t>7</w:t>
            </w:r>
          </w:p>
        </w:tc>
        <w:tc>
          <w:tcPr>
            <w:tcW w:w="1986" w:type="dxa"/>
            <w:vAlign w:val="center"/>
            <w:hideMark/>
          </w:tcPr>
          <w:p w14:paraId="1271995D" w14:textId="77777777" w:rsidR="00903821" w:rsidRPr="00946830" w:rsidRDefault="00903821">
            <w:pPr>
              <w:rPr>
                <w:color w:val="000000"/>
              </w:rPr>
            </w:pPr>
            <w:r w:rsidRPr="00946830">
              <w:rPr>
                <w:color w:val="000000"/>
              </w:rPr>
              <w:t>Caitlin E. Martinez (2025)</w:t>
            </w:r>
          </w:p>
        </w:tc>
        <w:tc>
          <w:tcPr>
            <w:tcW w:w="2126" w:type="dxa"/>
            <w:vAlign w:val="center"/>
            <w:hideMark/>
          </w:tcPr>
          <w:p w14:paraId="2B154AFF" w14:textId="77777777" w:rsidR="00903821" w:rsidRPr="00946830" w:rsidRDefault="00903821">
            <w:pPr>
              <w:rPr>
                <w:color w:val="000000"/>
              </w:rPr>
            </w:pPr>
            <w:r w:rsidRPr="00946830">
              <w:rPr>
                <w:color w:val="000000"/>
              </w:rPr>
              <w:t>Study-specific smartphone app + digital tools (Wi-Fi smart scale, Fitbit Inspire, mPWR app) + weekly counseling/messages</w:t>
            </w:r>
          </w:p>
        </w:tc>
        <w:tc>
          <w:tcPr>
            <w:tcW w:w="2410" w:type="dxa"/>
            <w:vAlign w:val="center"/>
            <w:hideMark/>
          </w:tcPr>
          <w:p w14:paraId="6AEAD3AE" w14:textId="77777777" w:rsidR="00903821" w:rsidRPr="00946830" w:rsidRDefault="00903821">
            <w:pPr>
              <w:rPr>
                <w:color w:val="000000"/>
              </w:rPr>
            </w:pPr>
            <w:r w:rsidRPr="00946830">
              <w:rPr>
                <w:color w:val="000000"/>
              </w:rPr>
              <w:t>Weekly sessions during first 4 weeks; one-on-one coaching + weekly feedback messages</w:t>
            </w:r>
          </w:p>
        </w:tc>
        <w:tc>
          <w:tcPr>
            <w:tcW w:w="2409" w:type="dxa"/>
            <w:vAlign w:val="center"/>
            <w:hideMark/>
          </w:tcPr>
          <w:p w14:paraId="4DC79925" w14:textId="77777777" w:rsidR="00903821" w:rsidRPr="00946830" w:rsidRDefault="00903821">
            <w:pPr>
              <w:rPr>
                <w:color w:val="000000"/>
              </w:rPr>
            </w:pPr>
            <w:r w:rsidRPr="00946830">
              <w:rPr>
                <w:color w:val="000000"/>
              </w:rPr>
              <w:t>Same tools + CGM</w:t>
            </w:r>
          </w:p>
        </w:tc>
        <w:tc>
          <w:tcPr>
            <w:tcW w:w="2835" w:type="dxa"/>
            <w:vAlign w:val="center"/>
            <w:hideMark/>
          </w:tcPr>
          <w:p w14:paraId="7D4AFFAC" w14:textId="77777777" w:rsidR="00903821" w:rsidRPr="00946830" w:rsidRDefault="00903821">
            <w:pPr>
              <w:rPr>
                <w:color w:val="000000"/>
              </w:rPr>
            </w:pPr>
            <w:r w:rsidRPr="00946830">
              <w:rPr>
                <w:color w:val="000000"/>
              </w:rPr>
              <w:t>Same as control + glucose summary report online</w:t>
            </w:r>
          </w:p>
        </w:tc>
        <w:tc>
          <w:tcPr>
            <w:tcW w:w="3553" w:type="dxa"/>
            <w:vAlign w:val="center"/>
            <w:hideMark/>
          </w:tcPr>
          <w:p w14:paraId="413F6484" w14:textId="77777777" w:rsidR="00903821" w:rsidRPr="00946830" w:rsidRDefault="00903821">
            <w:pPr>
              <w:rPr>
                <w:color w:val="000000"/>
              </w:rPr>
            </w:pPr>
            <w:r w:rsidRPr="00946830">
              <w:rPr>
                <w:color w:val="000000"/>
              </w:rPr>
              <w:t>Participant-Selected Personalized Diet</w:t>
            </w:r>
          </w:p>
        </w:tc>
      </w:tr>
      <w:tr w:rsidR="00096898" w:rsidRPr="00946830" w14:paraId="4D8D95B7" w14:textId="77777777" w:rsidTr="00096898">
        <w:trPr>
          <w:trHeight w:val="910"/>
        </w:trPr>
        <w:tc>
          <w:tcPr>
            <w:tcW w:w="567" w:type="dxa"/>
            <w:vAlign w:val="center"/>
            <w:hideMark/>
          </w:tcPr>
          <w:p w14:paraId="72FAED9A" w14:textId="77777777" w:rsidR="00903821" w:rsidRPr="00946830" w:rsidRDefault="00903821">
            <w:pPr>
              <w:jc w:val="right"/>
              <w:rPr>
                <w:color w:val="000000"/>
              </w:rPr>
            </w:pPr>
            <w:r w:rsidRPr="00946830">
              <w:rPr>
                <w:color w:val="000000"/>
              </w:rPr>
              <w:t>8</w:t>
            </w:r>
          </w:p>
        </w:tc>
        <w:tc>
          <w:tcPr>
            <w:tcW w:w="1986" w:type="dxa"/>
            <w:vAlign w:val="center"/>
            <w:hideMark/>
          </w:tcPr>
          <w:p w14:paraId="1F7A2E0D" w14:textId="77777777" w:rsidR="00903821" w:rsidRPr="00946830" w:rsidRDefault="00903821">
            <w:pPr>
              <w:rPr>
                <w:color w:val="000000"/>
              </w:rPr>
            </w:pPr>
            <w:r w:rsidRPr="00946830">
              <w:rPr>
                <w:color w:val="000000"/>
              </w:rPr>
              <w:t>Esmée L. Doets (2019)</w:t>
            </w:r>
          </w:p>
        </w:tc>
        <w:tc>
          <w:tcPr>
            <w:tcW w:w="2126" w:type="dxa"/>
            <w:vAlign w:val="center"/>
            <w:hideMark/>
          </w:tcPr>
          <w:p w14:paraId="2D455B00" w14:textId="77777777" w:rsidR="00903821" w:rsidRPr="00946830" w:rsidRDefault="00903821">
            <w:pPr>
              <w:rPr>
                <w:color w:val="000000"/>
              </w:rPr>
            </w:pPr>
            <w:r w:rsidRPr="00946830">
              <w:rPr>
                <w:color w:val="000000"/>
              </w:rPr>
              <w:t>Leaflet</w:t>
            </w:r>
          </w:p>
        </w:tc>
        <w:tc>
          <w:tcPr>
            <w:tcW w:w="2410" w:type="dxa"/>
            <w:vAlign w:val="center"/>
            <w:hideMark/>
          </w:tcPr>
          <w:p w14:paraId="58C0E444" w14:textId="77777777" w:rsidR="00903821" w:rsidRPr="00946830" w:rsidRDefault="00903821">
            <w:pPr>
              <w:rPr>
                <w:color w:val="000000"/>
              </w:rPr>
            </w:pPr>
            <w:r w:rsidRPr="00946830">
              <w:rPr>
                <w:color w:val="000000"/>
              </w:rPr>
              <w:t>Frequency not detailed</w:t>
            </w:r>
          </w:p>
        </w:tc>
        <w:tc>
          <w:tcPr>
            <w:tcW w:w="2409" w:type="dxa"/>
            <w:vAlign w:val="center"/>
            <w:hideMark/>
          </w:tcPr>
          <w:p w14:paraId="7B01F9AA" w14:textId="77777777" w:rsidR="00903821" w:rsidRPr="00946830" w:rsidRDefault="00903821">
            <w:pPr>
              <w:rPr>
                <w:color w:val="000000"/>
              </w:rPr>
            </w:pPr>
            <w:r w:rsidRPr="00946830">
              <w:rPr>
                <w:color w:val="000000"/>
              </w:rPr>
              <w:t>Online portal + leaflet</w:t>
            </w:r>
          </w:p>
        </w:tc>
        <w:tc>
          <w:tcPr>
            <w:tcW w:w="2835" w:type="dxa"/>
            <w:vAlign w:val="center"/>
            <w:hideMark/>
          </w:tcPr>
          <w:p w14:paraId="15D3DD5B" w14:textId="77777777" w:rsidR="00903821" w:rsidRPr="00946830" w:rsidRDefault="00903821">
            <w:pPr>
              <w:rPr>
                <w:color w:val="000000"/>
              </w:rPr>
            </w:pPr>
            <w:r w:rsidRPr="00946830">
              <w:rPr>
                <w:color w:val="000000"/>
              </w:rPr>
              <w:t>Twice-updated personalized advice contacts</w:t>
            </w:r>
          </w:p>
        </w:tc>
        <w:tc>
          <w:tcPr>
            <w:tcW w:w="3553" w:type="dxa"/>
            <w:vAlign w:val="center"/>
            <w:hideMark/>
          </w:tcPr>
          <w:p w14:paraId="7BDFA36D" w14:textId="303B59C9" w:rsidR="00903821" w:rsidRPr="00946830" w:rsidRDefault="00903821">
            <w:pPr>
              <w:rPr>
                <w:color w:val="000000"/>
              </w:rPr>
            </w:pPr>
            <w:r w:rsidRPr="00946830">
              <w:rPr>
                <w:color w:val="000000"/>
              </w:rPr>
              <w:t>Dietitian-Generated Personalized Diet</w:t>
            </w:r>
          </w:p>
        </w:tc>
      </w:tr>
      <w:tr w:rsidR="00096898" w:rsidRPr="00946830" w14:paraId="3C511B5E" w14:textId="77777777" w:rsidTr="00096898">
        <w:trPr>
          <w:trHeight w:val="837"/>
        </w:trPr>
        <w:tc>
          <w:tcPr>
            <w:tcW w:w="567" w:type="dxa"/>
            <w:vAlign w:val="center"/>
            <w:hideMark/>
          </w:tcPr>
          <w:p w14:paraId="4BB576C1" w14:textId="77777777" w:rsidR="00903821" w:rsidRPr="00946830" w:rsidRDefault="00903821">
            <w:pPr>
              <w:jc w:val="right"/>
              <w:rPr>
                <w:color w:val="000000"/>
              </w:rPr>
            </w:pPr>
            <w:r w:rsidRPr="00946830">
              <w:rPr>
                <w:color w:val="000000"/>
              </w:rPr>
              <w:t>9</w:t>
            </w:r>
          </w:p>
        </w:tc>
        <w:tc>
          <w:tcPr>
            <w:tcW w:w="1986" w:type="dxa"/>
            <w:vAlign w:val="center"/>
            <w:hideMark/>
          </w:tcPr>
          <w:p w14:paraId="0B99ABD3" w14:textId="77777777" w:rsidR="00903821" w:rsidRPr="00946830" w:rsidRDefault="00903821">
            <w:pPr>
              <w:rPr>
                <w:color w:val="000000"/>
              </w:rPr>
            </w:pPr>
            <w:r w:rsidRPr="00946830">
              <w:rPr>
                <w:color w:val="000000"/>
              </w:rPr>
              <w:t>Jacus S. Nacis (2025)</w:t>
            </w:r>
          </w:p>
        </w:tc>
        <w:tc>
          <w:tcPr>
            <w:tcW w:w="2126" w:type="dxa"/>
            <w:vAlign w:val="center"/>
            <w:hideMark/>
          </w:tcPr>
          <w:p w14:paraId="21616BBC" w14:textId="77777777" w:rsidR="00903821" w:rsidRPr="00946830" w:rsidRDefault="00903821">
            <w:pPr>
              <w:rPr>
                <w:color w:val="000000"/>
              </w:rPr>
            </w:pPr>
            <w:r w:rsidRPr="00946830">
              <w:rPr>
                <w:color w:val="000000"/>
              </w:rPr>
              <w:t>Online counseling</w:t>
            </w:r>
          </w:p>
        </w:tc>
        <w:tc>
          <w:tcPr>
            <w:tcW w:w="2410" w:type="dxa"/>
            <w:vAlign w:val="center"/>
            <w:hideMark/>
          </w:tcPr>
          <w:p w14:paraId="316ED9F9" w14:textId="77777777" w:rsidR="00903821" w:rsidRPr="00946830" w:rsidRDefault="00903821">
            <w:pPr>
              <w:rPr>
                <w:color w:val="000000"/>
              </w:rPr>
            </w:pPr>
            <w:r w:rsidRPr="00946830">
              <w:rPr>
                <w:color w:val="000000"/>
              </w:rPr>
              <w:t>4 sessions (months 0, 3, 6, 12)</w:t>
            </w:r>
          </w:p>
        </w:tc>
        <w:tc>
          <w:tcPr>
            <w:tcW w:w="2409" w:type="dxa"/>
            <w:vAlign w:val="center"/>
            <w:hideMark/>
          </w:tcPr>
          <w:p w14:paraId="04ACF4A9" w14:textId="77777777" w:rsidR="00903821" w:rsidRPr="00946830" w:rsidRDefault="00903821">
            <w:pPr>
              <w:rPr>
                <w:color w:val="000000"/>
              </w:rPr>
            </w:pPr>
            <w:r w:rsidRPr="00946830">
              <w:rPr>
                <w:color w:val="000000"/>
              </w:rPr>
              <w:t>Online personalized counseling</w:t>
            </w:r>
          </w:p>
        </w:tc>
        <w:tc>
          <w:tcPr>
            <w:tcW w:w="2835" w:type="dxa"/>
            <w:vAlign w:val="center"/>
            <w:hideMark/>
          </w:tcPr>
          <w:p w14:paraId="7A32AAA4" w14:textId="77777777" w:rsidR="00903821" w:rsidRPr="00946830" w:rsidRDefault="00903821">
            <w:pPr>
              <w:rPr>
                <w:color w:val="000000"/>
              </w:rPr>
            </w:pPr>
            <w:r w:rsidRPr="00946830">
              <w:rPr>
                <w:color w:val="000000"/>
              </w:rPr>
              <w:t>4 sessions (months 0, 3, 6, 12)</w:t>
            </w:r>
          </w:p>
        </w:tc>
        <w:tc>
          <w:tcPr>
            <w:tcW w:w="3553" w:type="dxa"/>
            <w:vAlign w:val="center"/>
            <w:hideMark/>
          </w:tcPr>
          <w:p w14:paraId="04C95F13" w14:textId="46A4DAFE" w:rsidR="00903821" w:rsidRPr="00946830" w:rsidRDefault="00903821">
            <w:pPr>
              <w:rPr>
                <w:color w:val="000000"/>
              </w:rPr>
            </w:pPr>
            <w:r w:rsidRPr="00946830">
              <w:rPr>
                <w:color w:val="000000"/>
              </w:rPr>
              <w:t>Dietitian-Generated Personalized Diet</w:t>
            </w:r>
          </w:p>
        </w:tc>
      </w:tr>
      <w:tr w:rsidR="00096898" w:rsidRPr="00946830" w14:paraId="13C7E815" w14:textId="77777777" w:rsidTr="00096898">
        <w:trPr>
          <w:trHeight w:val="850"/>
        </w:trPr>
        <w:tc>
          <w:tcPr>
            <w:tcW w:w="567" w:type="dxa"/>
            <w:vAlign w:val="center"/>
            <w:hideMark/>
          </w:tcPr>
          <w:p w14:paraId="0E93B939" w14:textId="77777777" w:rsidR="00903821" w:rsidRPr="00946830" w:rsidRDefault="00903821">
            <w:pPr>
              <w:jc w:val="right"/>
              <w:rPr>
                <w:color w:val="000000"/>
              </w:rPr>
            </w:pPr>
            <w:r w:rsidRPr="00946830">
              <w:rPr>
                <w:color w:val="000000"/>
              </w:rPr>
              <w:t>10</w:t>
            </w:r>
          </w:p>
        </w:tc>
        <w:tc>
          <w:tcPr>
            <w:tcW w:w="1986" w:type="dxa"/>
            <w:vAlign w:val="center"/>
            <w:hideMark/>
          </w:tcPr>
          <w:p w14:paraId="54356B8A" w14:textId="77777777" w:rsidR="00903821" w:rsidRPr="00946830" w:rsidRDefault="00903821">
            <w:pPr>
              <w:rPr>
                <w:color w:val="000000"/>
              </w:rPr>
            </w:pPr>
            <w:r w:rsidRPr="00946830">
              <w:rPr>
                <w:color w:val="000000"/>
              </w:rPr>
              <w:t>Yolanda E. Pérez-Beltrán (2023)</w:t>
            </w:r>
          </w:p>
        </w:tc>
        <w:tc>
          <w:tcPr>
            <w:tcW w:w="2126" w:type="dxa"/>
            <w:vAlign w:val="center"/>
            <w:hideMark/>
          </w:tcPr>
          <w:p w14:paraId="206B70F1" w14:textId="77777777" w:rsidR="00903821" w:rsidRPr="00946830" w:rsidRDefault="00903821">
            <w:pPr>
              <w:rPr>
                <w:color w:val="000000"/>
              </w:rPr>
            </w:pPr>
            <w:r w:rsidRPr="00946830">
              <w:rPr>
                <w:color w:val="000000"/>
              </w:rPr>
              <w:t>Standard diet menus</w:t>
            </w:r>
          </w:p>
        </w:tc>
        <w:tc>
          <w:tcPr>
            <w:tcW w:w="2410" w:type="dxa"/>
            <w:vAlign w:val="center"/>
            <w:hideMark/>
          </w:tcPr>
          <w:p w14:paraId="54D87EED" w14:textId="77777777" w:rsidR="00903821" w:rsidRPr="00946830" w:rsidRDefault="00903821">
            <w:pPr>
              <w:rPr>
                <w:color w:val="000000"/>
              </w:rPr>
            </w:pPr>
            <w:r w:rsidRPr="00946830">
              <w:rPr>
                <w:color w:val="000000"/>
              </w:rPr>
              <w:t>Every 15 days</w:t>
            </w:r>
          </w:p>
        </w:tc>
        <w:tc>
          <w:tcPr>
            <w:tcW w:w="2409" w:type="dxa"/>
            <w:vAlign w:val="center"/>
            <w:hideMark/>
          </w:tcPr>
          <w:p w14:paraId="108A3ED7" w14:textId="77777777" w:rsidR="00903821" w:rsidRPr="00946830" w:rsidRDefault="00903821">
            <w:pPr>
              <w:rPr>
                <w:color w:val="000000"/>
              </w:rPr>
            </w:pPr>
            <w:r w:rsidRPr="00946830">
              <w:rPr>
                <w:color w:val="000000"/>
              </w:rPr>
              <w:t>Online counseling + personalized menus</w:t>
            </w:r>
          </w:p>
        </w:tc>
        <w:tc>
          <w:tcPr>
            <w:tcW w:w="2835" w:type="dxa"/>
            <w:vAlign w:val="center"/>
            <w:hideMark/>
          </w:tcPr>
          <w:p w14:paraId="2299716F" w14:textId="77777777" w:rsidR="00903821" w:rsidRPr="00946830" w:rsidRDefault="00903821">
            <w:pPr>
              <w:rPr>
                <w:color w:val="000000"/>
              </w:rPr>
            </w:pPr>
            <w:r w:rsidRPr="00946830">
              <w:rPr>
                <w:color w:val="000000"/>
              </w:rPr>
              <w:t>Every 15 days</w:t>
            </w:r>
          </w:p>
        </w:tc>
        <w:tc>
          <w:tcPr>
            <w:tcW w:w="3553" w:type="dxa"/>
            <w:vAlign w:val="center"/>
            <w:hideMark/>
          </w:tcPr>
          <w:p w14:paraId="73A1730E" w14:textId="7CF9F84E" w:rsidR="00903821" w:rsidRPr="00946830" w:rsidRDefault="00903821">
            <w:pPr>
              <w:rPr>
                <w:color w:val="000000"/>
              </w:rPr>
            </w:pPr>
            <w:r w:rsidRPr="00946830">
              <w:rPr>
                <w:color w:val="000000"/>
              </w:rPr>
              <w:t>Dietitian-Generated Personalized Diet</w:t>
            </w:r>
          </w:p>
        </w:tc>
      </w:tr>
      <w:tr w:rsidR="00096898" w:rsidRPr="00946830" w14:paraId="24844ADD" w14:textId="77777777" w:rsidTr="00096898">
        <w:trPr>
          <w:trHeight w:val="1500"/>
        </w:trPr>
        <w:tc>
          <w:tcPr>
            <w:tcW w:w="567" w:type="dxa"/>
            <w:vAlign w:val="center"/>
            <w:hideMark/>
          </w:tcPr>
          <w:p w14:paraId="771F3B2D" w14:textId="77777777" w:rsidR="00903821" w:rsidRPr="00946830" w:rsidRDefault="00903821">
            <w:pPr>
              <w:jc w:val="right"/>
              <w:rPr>
                <w:color w:val="000000"/>
              </w:rPr>
            </w:pPr>
            <w:r w:rsidRPr="00946830">
              <w:rPr>
                <w:color w:val="000000"/>
              </w:rPr>
              <w:t>11</w:t>
            </w:r>
          </w:p>
        </w:tc>
        <w:tc>
          <w:tcPr>
            <w:tcW w:w="1986" w:type="dxa"/>
            <w:vAlign w:val="center"/>
            <w:hideMark/>
          </w:tcPr>
          <w:p w14:paraId="042E2D7B" w14:textId="77777777" w:rsidR="00903821" w:rsidRPr="00946830" w:rsidRDefault="00903821">
            <w:pPr>
              <w:rPr>
                <w:color w:val="000000"/>
              </w:rPr>
            </w:pPr>
            <w:r w:rsidRPr="00946830">
              <w:rPr>
                <w:color w:val="000000"/>
              </w:rPr>
              <w:t>Jianheng Zheng (2022)</w:t>
            </w:r>
          </w:p>
        </w:tc>
        <w:tc>
          <w:tcPr>
            <w:tcW w:w="2126" w:type="dxa"/>
            <w:vAlign w:val="center"/>
            <w:hideMark/>
          </w:tcPr>
          <w:p w14:paraId="7A936C05" w14:textId="77777777" w:rsidR="00903821" w:rsidRPr="00946830" w:rsidRDefault="00903821">
            <w:pPr>
              <w:rPr>
                <w:color w:val="000000"/>
              </w:rPr>
            </w:pPr>
            <w:r w:rsidRPr="00946830">
              <w:rPr>
                <w:color w:val="000000"/>
              </w:rPr>
              <w:t>Localized messaging and calling app (WeChat)</w:t>
            </w:r>
          </w:p>
        </w:tc>
        <w:tc>
          <w:tcPr>
            <w:tcW w:w="2410" w:type="dxa"/>
            <w:vAlign w:val="center"/>
            <w:hideMark/>
          </w:tcPr>
          <w:p w14:paraId="04A3FFB2" w14:textId="77777777" w:rsidR="00903821" w:rsidRPr="00946830" w:rsidRDefault="00903821">
            <w:pPr>
              <w:rPr>
                <w:color w:val="000000"/>
              </w:rPr>
            </w:pPr>
            <w:r w:rsidRPr="00946830">
              <w:rPr>
                <w:color w:val="000000"/>
              </w:rPr>
              <w:t>Biweekly</w:t>
            </w:r>
          </w:p>
        </w:tc>
        <w:tc>
          <w:tcPr>
            <w:tcW w:w="2409" w:type="dxa"/>
            <w:vAlign w:val="center"/>
            <w:hideMark/>
          </w:tcPr>
          <w:p w14:paraId="2294F727" w14:textId="77777777" w:rsidR="00903821" w:rsidRPr="00946830" w:rsidRDefault="00903821">
            <w:pPr>
              <w:rPr>
                <w:color w:val="000000"/>
              </w:rPr>
            </w:pPr>
            <w:r w:rsidRPr="00946830">
              <w:rPr>
                <w:color w:val="000000"/>
              </w:rPr>
              <w:t>Same (WeChat)</w:t>
            </w:r>
          </w:p>
        </w:tc>
        <w:tc>
          <w:tcPr>
            <w:tcW w:w="2835" w:type="dxa"/>
            <w:vAlign w:val="center"/>
            <w:hideMark/>
          </w:tcPr>
          <w:p w14:paraId="47DA6271" w14:textId="77777777" w:rsidR="00903821" w:rsidRPr="00946830" w:rsidRDefault="00903821">
            <w:pPr>
              <w:rPr>
                <w:color w:val="000000"/>
              </w:rPr>
            </w:pPr>
            <w:r w:rsidRPr="00946830">
              <w:rPr>
                <w:color w:val="000000"/>
              </w:rPr>
              <w:t>Biweekly</w:t>
            </w:r>
          </w:p>
        </w:tc>
        <w:tc>
          <w:tcPr>
            <w:tcW w:w="3553" w:type="dxa"/>
            <w:vAlign w:val="center"/>
            <w:hideMark/>
          </w:tcPr>
          <w:p w14:paraId="1FFF69A3" w14:textId="1FA7E474" w:rsidR="00903821" w:rsidRPr="00946830" w:rsidRDefault="00903821">
            <w:pPr>
              <w:rPr>
                <w:color w:val="000000"/>
              </w:rPr>
            </w:pPr>
            <w:r w:rsidRPr="00946830">
              <w:rPr>
                <w:color w:val="000000"/>
              </w:rPr>
              <w:t>Dietitian-Generated Personalized Diet</w:t>
            </w:r>
          </w:p>
        </w:tc>
      </w:tr>
      <w:tr w:rsidR="00096898" w:rsidRPr="00946830" w14:paraId="2D7D2713" w14:textId="77777777" w:rsidTr="00096898">
        <w:trPr>
          <w:trHeight w:val="1500"/>
        </w:trPr>
        <w:tc>
          <w:tcPr>
            <w:tcW w:w="567" w:type="dxa"/>
            <w:vAlign w:val="center"/>
            <w:hideMark/>
          </w:tcPr>
          <w:p w14:paraId="0238C00E" w14:textId="77777777" w:rsidR="00903821" w:rsidRPr="00946830" w:rsidRDefault="00903821">
            <w:pPr>
              <w:jc w:val="right"/>
              <w:rPr>
                <w:color w:val="000000"/>
              </w:rPr>
            </w:pPr>
            <w:r w:rsidRPr="00946830">
              <w:rPr>
                <w:color w:val="000000"/>
              </w:rPr>
              <w:t>12</w:t>
            </w:r>
          </w:p>
        </w:tc>
        <w:tc>
          <w:tcPr>
            <w:tcW w:w="1986" w:type="dxa"/>
            <w:vAlign w:val="center"/>
            <w:hideMark/>
          </w:tcPr>
          <w:p w14:paraId="562C7C4D" w14:textId="77777777" w:rsidR="00903821" w:rsidRPr="00946830" w:rsidRDefault="00903821">
            <w:pPr>
              <w:rPr>
                <w:color w:val="000000"/>
              </w:rPr>
            </w:pPr>
            <w:r w:rsidRPr="00946830">
              <w:rPr>
                <w:color w:val="000000"/>
              </w:rPr>
              <w:t>Karen A. Frankwich (2015)</w:t>
            </w:r>
          </w:p>
        </w:tc>
        <w:tc>
          <w:tcPr>
            <w:tcW w:w="2126" w:type="dxa"/>
            <w:vAlign w:val="center"/>
            <w:hideMark/>
          </w:tcPr>
          <w:p w14:paraId="03A97E0E" w14:textId="77777777" w:rsidR="00903821" w:rsidRPr="00946830" w:rsidRDefault="00903821">
            <w:pPr>
              <w:rPr>
                <w:color w:val="000000"/>
              </w:rPr>
            </w:pPr>
            <w:r w:rsidRPr="00946830">
              <w:rPr>
                <w:color w:val="000000"/>
              </w:rPr>
              <w:t>Face-to-face group counseling</w:t>
            </w:r>
          </w:p>
        </w:tc>
        <w:tc>
          <w:tcPr>
            <w:tcW w:w="2410" w:type="dxa"/>
            <w:vAlign w:val="center"/>
            <w:hideMark/>
          </w:tcPr>
          <w:p w14:paraId="18558EAB" w14:textId="77777777" w:rsidR="00903821" w:rsidRPr="00946830" w:rsidRDefault="00903821">
            <w:pPr>
              <w:rPr>
                <w:color w:val="000000"/>
              </w:rPr>
            </w:pPr>
            <w:r w:rsidRPr="00946830">
              <w:rPr>
                <w:color w:val="000000"/>
              </w:rPr>
              <w:t>Weekly (weeks 1–8)</w:t>
            </w:r>
          </w:p>
        </w:tc>
        <w:tc>
          <w:tcPr>
            <w:tcW w:w="2409" w:type="dxa"/>
            <w:vAlign w:val="center"/>
            <w:hideMark/>
          </w:tcPr>
          <w:p w14:paraId="254EF6B6" w14:textId="77777777" w:rsidR="00903821" w:rsidRPr="00946830" w:rsidRDefault="00903821">
            <w:pPr>
              <w:rPr>
                <w:color w:val="000000"/>
              </w:rPr>
            </w:pPr>
            <w:r w:rsidRPr="00946830">
              <w:rPr>
                <w:color w:val="000000"/>
              </w:rPr>
              <w:t>Face-to-face group counseling</w:t>
            </w:r>
          </w:p>
        </w:tc>
        <w:tc>
          <w:tcPr>
            <w:tcW w:w="2835" w:type="dxa"/>
            <w:vAlign w:val="center"/>
            <w:hideMark/>
          </w:tcPr>
          <w:p w14:paraId="615B6D9F" w14:textId="77777777" w:rsidR="00903821" w:rsidRPr="00946830" w:rsidRDefault="00903821">
            <w:pPr>
              <w:rPr>
                <w:color w:val="000000"/>
              </w:rPr>
            </w:pPr>
            <w:r w:rsidRPr="00946830">
              <w:rPr>
                <w:color w:val="000000"/>
              </w:rPr>
              <w:t>Weekly (weeks 1–8)</w:t>
            </w:r>
          </w:p>
        </w:tc>
        <w:tc>
          <w:tcPr>
            <w:tcW w:w="3553" w:type="dxa"/>
            <w:vAlign w:val="center"/>
            <w:hideMark/>
          </w:tcPr>
          <w:p w14:paraId="0B894DDF" w14:textId="3D38D743" w:rsidR="00903821" w:rsidRPr="00946830" w:rsidRDefault="00903821">
            <w:pPr>
              <w:rPr>
                <w:color w:val="000000"/>
              </w:rPr>
            </w:pPr>
            <w:r w:rsidRPr="00946830">
              <w:rPr>
                <w:color w:val="000000"/>
              </w:rPr>
              <w:t xml:space="preserve">Dietitian-Generated Personalized Diet </w:t>
            </w:r>
          </w:p>
        </w:tc>
      </w:tr>
      <w:tr w:rsidR="00096898" w:rsidRPr="00946830" w14:paraId="2E77B7FD" w14:textId="77777777" w:rsidTr="00096898">
        <w:trPr>
          <w:trHeight w:val="748"/>
        </w:trPr>
        <w:tc>
          <w:tcPr>
            <w:tcW w:w="567" w:type="dxa"/>
            <w:vAlign w:val="center"/>
            <w:hideMark/>
          </w:tcPr>
          <w:p w14:paraId="3550CD2F" w14:textId="77777777" w:rsidR="00903821" w:rsidRPr="00946830" w:rsidRDefault="00903821">
            <w:pPr>
              <w:jc w:val="right"/>
              <w:rPr>
                <w:color w:val="000000"/>
              </w:rPr>
            </w:pPr>
            <w:r w:rsidRPr="00946830">
              <w:rPr>
                <w:color w:val="000000"/>
              </w:rPr>
              <w:t>13</w:t>
            </w:r>
          </w:p>
        </w:tc>
        <w:tc>
          <w:tcPr>
            <w:tcW w:w="1986" w:type="dxa"/>
            <w:vAlign w:val="center"/>
            <w:hideMark/>
          </w:tcPr>
          <w:p w14:paraId="77DC5046" w14:textId="77777777" w:rsidR="00903821" w:rsidRPr="00946830" w:rsidRDefault="00903821">
            <w:pPr>
              <w:rPr>
                <w:color w:val="000000"/>
              </w:rPr>
            </w:pPr>
            <w:r w:rsidRPr="00946830">
              <w:rPr>
                <w:color w:val="000000"/>
              </w:rPr>
              <w:t>Ewa Stachowska (2016)</w:t>
            </w:r>
          </w:p>
        </w:tc>
        <w:tc>
          <w:tcPr>
            <w:tcW w:w="2126" w:type="dxa"/>
            <w:vAlign w:val="center"/>
            <w:hideMark/>
          </w:tcPr>
          <w:p w14:paraId="5A008337" w14:textId="77777777" w:rsidR="00903821" w:rsidRPr="00946830" w:rsidRDefault="00903821">
            <w:pPr>
              <w:rPr>
                <w:color w:val="000000"/>
              </w:rPr>
            </w:pPr>
            <w:r w:rsidRPr="00946830">
              <w:rPr>
                <w:color w:val="000000"/>
              </w:rPr>
              <w:t>Provided menus and guidelines (delivery mode not specified)</w:t>
            </w:r>
          </w:p>
        </w:tc>
        <w:tc>
          <w:tcPr>
            <w:tcW w:w="2410" w:type="dxa"/>
            <w:vAlign w:val="center"/>
            <w:hideMark/>
          </w:tcPr>
          <w:p w14:paraId="60B6C37F" w14:textId="77777777" w:rsidR="00903821" w:rsidRPr="00946830" w:rsidRDefault="00903821">
            <w:pPr>
              <w:rPr>
                <w:color w:val="000000"/>
              </w:rPr>
            </w:pPr>
            <w:r w:rsidRPr="00946830">
              <w:rPr>
                <w:color w:val="000000"/>
              </w:rPr>
              <w:t>Weekly</w:t>
            </w:r>
          </w:p>
        </w:tc>
        <w:tc>
          <w:tcPr>
            <w:tcW w:w="2409" w:type="dxa"/>
            <w:vAlign w:val="center"/>
            <w:hideMark/>
          </w:tcPr>
          <w:p w14:paraId="5E76DC44" w14:textId="77777777" w:rsidR="00903821" w:rsidRPr="00946830" w:rsidRDefault="00903821">
            <w:pPr>
              <w:rPr>
                <w:color w:val="000000"/>
              </w:rPr>
            </w:pPr>
            <w:r w:rsidRPr="00946830">
              <w:rPr>
                <w:color w:val="000000"/>
              </w:rPr>
              <w:t>Same (delivery mode not specified)</w:t>
            </w:r>
          </w:p>
        </w:tc>
        <w:tc>
          <w:tcPr>
            <w:tcW w:w="2835" w:type="dxa"/>
            <w:vAlign w:val="center"/>
            <w:hideMark/>
          </w:tcPr>
          <w:p w14:paraId="10ED0395" w14:textId="77777777" w:rsidR="00903821" w:rsidRPr="00946830" w:rsidRDefault="00903821">
            <w:pPr>
              <w:rPr>
                <w:color w:val="000000"/>
              </w:rPr>
            </w:pPr>
            <w:r w:rsidRPr="00946830">
              <w:rPr>
                <w:color w:val="000000"/>
              </w:rPr>
              <w:t>Weekly</w:t>
            </w:r>
          </w:p>
        </w:tc>
        <w:tc>
          <w:tcPr>
            <w:tcW w:w="3553" w:type="dxa"/>
            <w:vAlign w:val="center"/>
            <w:hideMark/>
          </w:tcPr>
          <w:p w14:paraId="6FAF2DAA" w14:textId="571AE10F" w:rsidR="00903821" w:rsidRPr="00946830" w:rsidRDefault="00903821">
            <w:pPr>
              <w:rPr>
                <w:color w:val="000000"/>
              </w:rPr>
            </w:pPr>
            <w:r w:rsidRPr="00946830">
              <w:rPr>
                <w:color w:val="000000"/>
              </w:rPr>
              <w:t>Dietitian-Generated Personalized Diet</w:t>
            </w:r>
          </w:p>
        </w:tc>
      </w:tr>
      <w:tr w:rsidR="00096898" w:rsidRPr="00946830" w14:paraId="6B5886D6" w14:textId="77777777" w:rsidTr="00096898">
        <w:trPr>
          <w:trHeight w:val="1500"/>
        </w:trPr>
        <w:tc>
          <w:tcPr>
            <w:tcW w:w="567" w:type="dxa"/>
            <w:vAlign w:val="center"/>
            <w:hideMark/>
          </w:tcPr>
          <w:p w14:paraId="41DA27AC" w14:textId="77777777" w:rsidR="00903821" w:rsidRPr="00946830" w:rsidRDefault="00903821">
            <w:pPr>
              <w:jc w:val="right"/>
              <w:rPr>
                <w:color w:val="000000"/>
              </w:rPr>
            </w:pPr>
            <w:r w:rsidRPr="00946830">
              <w:rPr>
                <w:color w:val="000000"/>
              </w:rPr>
              <w:t>14</w:t>
            </w:r>
          </w:p>
        </w:tc>
        <w:tc>
          <w:tcPr>
            <w:tcW w:w="1986" w:type="dxa"/>
            <w:vAlign w:val="center"/>
            <w:hideMark/>
          </w:tcPr>
          <w:p w14:paraId="6930C541" w14:textId="77777777" w:rsidR="00903821" w:rsidRPr="00946830" w:rsidRDefault="00903821">
            <w:pPr>
              <w:rPr>
                <w:color w:val="000000"/>
              </w:rPr>
            </w:pPr>
            <w:r w:rsidRPr="00946830">
              <w:rPr>
                <w:color w:val="000000"/>
              </w:rPr>
              <w:t>Mona A. Aldubayan (2022)</w:t>
            </w:r>
          </w:p>
        </w:tc>
        <w:tc>
          <w:tcPr>
            <w:tcW w:w="2126" w:type="dxa"/>
            <w:vAlign w:val="center"/>
            <w:hideMark/>
          </w:tcPr>
          <w:p w14:paraId="0F0C2B4E" w14:textId="77777777" w:rsidR="00903821" w:rsidRPr="00946830" w:rsidRDefault="00903821">
            <w:pPr>
              <w:rPr>
                <w:color w:val="000000"/>
              </w:rPr>
            </w:pPr>
            <w:r w:rsidRPr="00946830">
              <w:rPr>
                <w:color w:val="000000"/>
              </w:rPr>
              <w:t>Meal boxes (12 meals/week) + recipes via Simple Feast App</w:t>
            </w:r>
          </w:p>
        </w:tc>
        <w:tc>
          <w:tcPr>
            <w:tcW w:w="2410" w:type="dxa"/>
            <w:vAlign w:val="center"/>
            <w:hideMark/>
          </w:tcPr>
          <w:p w14:paraId="60E5F6E5" w14:textId="77777777" w:rsidR="00903821" w:rsidRPr="00946830" w:rsidRDefault="00903821">
            <w:pPr>
              <w:rPr>
                <w:color w:val="000000"/>
              </w:rPr>
            </w:pPr>
            <w:r w:rsidRPr="00946830">
              <w:rPr>
                <w:color w:val="000000"/>
              </w:rPr>
              <w:t>Twice weekly</w:t>
            </w:r>
          </w:p>
        </w:tc>
        <w:tc>
          <w:tcPr>
            <w:tcW w:w="2409" w:type="dxa"/>
            <w:vAlign w:val="center"/>
            <w:hideMark/>
          </w:tcPr>
          <w:p w14:paraId="713DABCB" w14:textId="77777777" w:rsidR="00903821" w:rsidRPr="00946830" w:rsidRDefault="00903821">
            <w:pPr>
              <w:rPr>
                <w:color w:val="000000"/>
              </w:rPr>
            </w:pPr>
            <w:r w:rsidRPr="00946830">
              <w:rPr>
                <w:color w:val="000000"/>
              </w:rPr>
              <w:t>Same meal boxes + recipes</w:t>
            </w:r>
          </w:p>
        </w:tc>
        <w:tc>
          <w:tcPr>
            <w:tcW w:w="2835" w:type="dxa"/>
            <w:vAlign w:val="center"/>
            <w:hideMark/>
          </w:tcPr>
          <w:p w14:paraId="65F48D92" w14:textId="77777777" w:rsidR="00903821" w:rsidRPr="00946830" w:rsidRDefault="00903821">
            <w:pPr>
              <w:rPr>
                <w:color w:val="000000"/>
              </w:rPr>
            </w:pPr>
            <w:r w:rsidRPr="00946830">
              <w:rPr>
                <w:color w:val="000000"/>
              </w:rPr>
              <w:t>Twice weekly</w:t>
            </w:r>
          </w:p>
        </w:tc>
        <w:tc>
          <w:tcPr>
            <w:tcW w:w="3553" w:type="dxa"/>
            <w:vAlign w:val="center"/>
            <w:hideMark/>
          </w:tcPr>
          <w:p w14:paraId="71E7F96C" w14:textId="77777777" w:rsidR="00903821" w:rsidRPr="00946830" w:rsidRDefault="00903821">
            <w:pPr>
              <w:rPr>
                <w:color w:val="000000"/>
              </w:rPr>
            </w:pPr>
            <w:r w:rsidRPr="00946830">
              <w:rPr>
                <w:color w:val="000000"/>
              </w:rPr>
              <w:t>Algorithm-Generated Personalized Diet</w:t>
            </w:r>
          </w:p>
        </w:tc>
      </w:tr>
      <w:tr w:rsidR="00096898" w:rsidRPr="00946830" w14:paraId="5A36DCDF" w14:textId="77777777" w:rsidTr="00096898">
        <w:trPr>
          <w:trHeight w:val="885"/>
        </w:trPr>
        <w:tc>
          <w:tcPr>
            <w:tcW w:w="567" w:type="dxa"/>
            <w:vAlign w:val="center"/>
            <w:hideMark/>
          </w:tcPr>
          <w:p w14:paraId="3E39C172" w14:textId="77777777" w:rsidR="00903821" w:rsidRPr="00946830" w:rsidRDefault="00903821">
            <w:pPr>
              <w:jc w:val="right"/>
              <w:rPr>
                <w:color w:val="000000"/>
              </w:rPr>
            </w:pPr>
            <w:r w:rsidRPr="00946830">
              <w:rPr>
                <w:color w:val="000000"/>
              </w:rPr>
              <w:t>15</w:t>
            </w:r>
          </w:p>
        </w:tc>
        <w:tc>
          <w:tcPr>
            <w:tcW w:w="1986" w:type="dxa"/>
            <w:vAlign w:val="center"/>
            <w:hideMark/>
          </w:tcPr>
          <w:p w14:paraId="48BEF613" w14:textId="77777777" w:rsidR="00903821" w:rsidRPr="00946830" w:rsidRDefault="00903821">
            <w:pPr>
              <w:rPr>
                <w:color w:val="000000"/>
              </w:rPr>
            </w:pPr>
            <w:r w:rsidRPr="00946830">
              <w:rPr>
                <w:color w:val="000000"/>
              </w:rPr>
              <w:t>Shashank Joshi (2023)</w:t>
            </w:r>
          </w:p>
        </w:tc>
        <w:tc>
          <w:tcPr>
            <w:tcW w:w="2126" w:type="dxa"/>
            <w:vAlign w:val="center"/>
            <w:hideMark/>
          </w:tcPr>
          <w:p w14:paraId="60F31190" w14:textId="77777777" w:rsidR="00903821" w:rsidRPr="00946830" w:rsidRDefault="00903821">
            <w:pPr>
              <w:rPr>
                <w:color w:val="000000"/>
              </w:rPr>
            </w:pPr>
            <w:r w:rsidRPr="00946830">
              <w:rPr>
                <w:color w:val="000000"/>
              </w:rPr>
              <w:t>Coaching sessions for nutritional recommendations</w:t>
            </w:r>
          </w:p>
        </w:tc>
        <w:tc>
          <w:tcPr>
            <w:tcW w:w="2410" w:type="dxa"/>
            <w:vAlign w:val="center"/>
            <w:hideMark/>
          </w:tcPr>
          <w:p w14:paraId="67F5B945" w14:textId="77777777" w:rsidR="00903821" w:rsidRPr="00946830" w:rsidRDefault="00903821">
            <w:pPr>
              <w:rPr>
                <w:color w:val="000000"/>
              </w:rPr>
            </w:pPr>
            <w:r w:rsidRPr="00946830">
              <w:rPr>
                <w:color w:val="000000"/>
              </w:rPr>
              <w:t>Quarterly</w:t>
            </w:r>
          </w:p>
        </w:tc>
        <w:tc>
          <w:tcPr>
            <w:tcW w:w="2409" w:type="dxa"/>
            <w:vAlign w:val="center"/>
            <w:hideMark/>
          </w:tcPr>
          <w:p w14:paraId="58D184DA" w14:textId="77777777" w:rsidR="00903821" w:rsidRPr="00946830" w:rsidRDefault="00903821">
            <w:pPr>
              <w:rPr>
                <w:color w:val="000000"/>
              </w:rPr>
            </w:pPr>
            <w:r w:rsidRPr="00946830">
              <w:rPr>
                <w:color w:val="000000"/>
              </w:rPr>
              <w:t>App + phone calls</w:t>
            </w:r>
          </w:p>
        </w:tc>
        <w:tc>
          <w:tcPr>
            <w:tcW w:w="2835" w:type="dxa"/>
            <w:vAlign w:val="center"/>
            <w:hideMark/>
          </w:tcPr>
          <w:p w14:paraId="78E2718A" w14:textId="77777777" w:rsidR="00903821" w:rsidRPr="00946830" w:rsidRDefault="00903821">
            <w:pPr>
              <w:rPr>
                <w:color w:val="000000"/>
              </w:rPr>
            </w:pPr>
            <w:r w:rsidRPr="00946830">
              <w:rPr>
                <w:color w:val="000000"/>
              </w:rPr>
              <w:t>Health coach calls 3×/week during month 1, then weekly for 2 months</w:t>
            </w:r>
          </w:p>
        </w:tc>
        <w:tc>
          <w:tcPr>
            <w:tcW w:w="3553" w:type="dxa"/>
            <w:vAlign w:val="center"/>
            <w:hideMark/>
          </w:tcPr>
          <w:p w14:paraId="222AACE0" w14:textId="77777777" w:rsidR="00903821" w:rsidRPr="00946830" w:rsidRDefault="00903821">
            <w:pPr>
              <w:rPr>
                <w:color w:val="000000"/>
              </w:rPr>
            </w:pPr>
            <w:r w:rsidRPr="00946830">
              <w:rPr>
                <w:color w:val="000000"/>
              </w:rPr>
              <w:t>Algorithm-Generated Personalized Diet</w:t>
            </w:r>
          </w:p>
        </w:tc>
      </w:tr>
      <w:tr w:rsidR="00096898" w:rsidRPr="00946830" w14:paraId="66B3B5E9" w14:textId="77777777" w:rsidTr="00096898">
        <w:trPr>
          <w:trHeight w:val="998"/>
        </w:trPr>
        <w:tc>
          <w:tcPr>
            <w:tcW w:w="567" w:type="dxa"/>
            <w:vAlign w:val="center"/>
            <w:hideMark/>
          </w:tcPr>
          <w:p w14:paraId="05C44C81" w14:textId="77777777" w:rsidR="00903821" w:rsidRPr="00946830" w:rsidRDefault="00903821">
            <w:pPr>
              <w:jc w:val="right"/>
              <w:rPr>
                <w:color w:val="000000"/>
              </w:rPr>
            </w:pPr>
            <w:r w:rsidRPr="00946830">
              <w:rPr>
                <w:color w:val="000000"/>
              </w:rPr>
              <w:t>16</w:t>
            </w:r>
          </w:p>
        </w:tc>
        <w:tc>
          <w:tcPr>
            <w:tcW w:w="1986" w:type="dxa"/>
            <w:vAlign w:val="center"/>
            <w:hideMark/>
          </w:tcPr>
          <w:p w14:paraId="56B79D25" w14:textId="77777777" w:rsidR="00903821" w:rsidRPr="00946830" w:rsidRDefault="00903821">
            <w:pPr>
              <w:rPr>
                <w:color w:val="000000"/>
              </w:rPr>
            </w:pPr>
            <w:r w:rsidRPr="00946830">
              <w:rPr>
                <w:color w:val="000000"/>
              </w:rPr>
              <w:t>Maria Karvela (2024)</w:t>
            </w:r>
          </w:p>
        </w:tc>
        <w:tc>
          <w:tcPr>
            <w:tcW w:w="2126" w:type="dxa"/>
            <w:vAlign w:val="center"/>
            <w:hideMark/>
          </w:tcPr>
          <w:p w14:paraId="5D147BB1" w14:textId="77777777" w:rsidR="00903821" w:rsidRPr="00946830" w:rsidRDefault="00903821">
            <w:pPr>
              <w:rPr>
                <w:color w:val="000000"/>
              </w:rPr>
            </w:pPr>
            <w:r w:rsidRPr="00946830">
              <w:rPr>
                <w:color w:val="000000"/>
              </w:rPr>
              <w:t>Verbal consultations with a dietitian</w:t>
            </w:r>
          </w:p>
        </w:tc>
        <w:tc>
          <w:tcPr>
            <w:tcW w:w="2410" w:type="dxa"/>
            <w:vAlign w:val="center"/>
            <w:hideMark/>
          </w:tcPr>
          <w:p w14:paraId="75DA1AAD" w14:textId="77777777" w:rsidR="00903821" w:rsidRPr="00946830" w:rsidRDefault="00903821">
            <w:pPr>
              <w:rPr>
                <w:color w:val="000000"/>
              </w:rPr>
            </w:pPr>
            <w:r w:rsidRPr="00946830">
              <w:rPr>
                <w:color w:val="000000"/>
              </w:rPr>
              <w:t>Frequency not detailed</w:t>
            </w:r>
          </w:p>
        </w:tc>
        <w:tc>
          <w:tcPr>
            <w:tcW w:w="2409" w:type="dxa"/>
            <w:vAlign w:val="center"/>
            <w:hideMark/>
          </w:tcPr>
          <w:p w14:paraId="4B3E55D5" w14:textId="77777777" w:rsidR="00903821" w:rsidRPr="00946830" w:rsidRDefault="00903821">
            <w:pPr>
              <w:rPr>
                <w:color w:val="000000"/>
              </w:rPr>
            </w:pPr>
            <w:r w:rsidRPr="00946830">
              <w:rPr>
                <w:color w:val="000000"/>
              </w:rPr>
              <w:t>DnaNudge app + hard-copy materials + dietitian consultations</w:t>
            </w:r>
          </w:p>
        </w:tc>
        <w:tc>
          <w:tcPr>
            <w:tcW w:w="2835" w:type="dxa"/>
            <w:vAlign w:val="center"/>
            <w:hideMark/>
          </w:tcPr>
          <w:p w14:paraId="316FB74E" w14:textId="77777777" w:rsidR="00903821" w:rsidRPr="00946830" w:rsidRDefault="00903821">
            <w:pPr>
              <w:rPr>
                <w:color w:val="000000"/>
              </w:rPr>
            </w:pPr>
            <w:r w:rsidRPr="00946830">
              <w:rPr>
                <w:color w:val="000000"/>
              </w:rPr>
              <w:t>Frequency not detailed</w:t>
            </w:r>
          </w:p>
        </w:tc>
        <w:tc>
          <w:tcPr>
            <w:tcW w:w="3553" w:type="dxa"/>
            <w:vAlign w:val="center"/>
            <w:hideMark/>
          </w:tcPr>
          <w:p w14:paraId="25D7E688" w14:textId="48A704E0" w:rsidR="00903821" w:rsidRPr="00946830" w:rsidRDefault="00903821">
            <w:pPr>
              <w:rPr>
                <w:color w:val="000000"/>
              </w:rPr>
            </w:pPr>
            <w:r w:rsidRPr="00946830">
              <w:rPr>
                <w:color w:val="000000"/>
              </w:rPr>
              <w:t xml:space="preserve">Dietitian-Generated Personalized Diet </w:t>
            </w:r>
          </w:p>
        </w:tc>
      </w:tr>
      <w:tr w:rsidR="00096898" w:rsidRPr="00946830" w14:paraId="4130E535" w14:textId="77777777" w:rsidTr="00096898">
        <w:trPr>
          <w:trHeight w:val="1112"/>
        </w:trPr>
        <w:tc>
          <w:tcPr>
            <w:tcW w:w="567" w:type="dxa"/>
            <w:vAlign w:val="center"/>
            <w:hideMark/>
          </w:tcPr>
          <w:p w14:paraId="1756A8ED" w14:textId="77777777" w:rsidR="00903821" w:rsidRPr="00946830" w:rsidRDefault="00903821">
            <w:pPr>
              <w:jc w:val="right"/>
              <w:rPr>
                <w:color w:val="000000"/>
              </w:rPr>
            </w:pPr>
            <w:r w:rsidRPr="00946830">
              <w:rPr>
                <w:color w:val="000000"/>
              </w:rPr>
              <w:t>17</w:t>
            </w:r>
          </w:p>
        </w:tc>
        <w:tc>
          <w:tcPr>
            <w:tcW w:w="1986" w:type="dxa"/>
            <w:vAlign w:val="center"/>
            <w:hideMark/>
          </w:tcPr>
          <w:p w14:paraId="729B5A8B" w14:textId="77777777" w:rsidR="00903821" w:rsidRPr="00946830" w:rsidRDefault="00903821">
            <w:pPr>
              <w:rPr>
                <w:color w:val="000000"/>
              </w:rPr>
            </w:pPr>
            <w:r w:rsidRPr="00946830">
              <w:rPr>
                <w:color w:val="000000"/>
              </w:rPr>
              <w:t>Orly Ben-Yacov (2021)</w:t>
            </w:r>
          </w:p>
        </w:tc>
        <w:tc>
          <w:tcPr>
            <w:tcW w:w="2126" w:type="dxa"/>
            <w:vAlign w:val="center"/>
            <w:hideMark/>
          </w:tcPr>
          <w:p w14:paraId="4CED8D84" w14:textId="77777777" w:rsidR="00903821" w:rsidRPr="00946830" w:rsidRDefault="00903821">
            <w:pPr>
              <w:rPr>
                <w:color w:val="000000"/>
              </w:rPr>
            </w:pPr>
            <w:r w:rsidRPr="00946830">
              <w:rPr>
                <w:color w:val="000000"/>
              </w:rPr>
              <w:t>Certified dietitian consultations</w:t>
            </w:r>
          </w:p>
        </w:tc>
        <w:tc>
          <w:tcPr>
            <w:tcW w:w="2410" w:type="dxa"/>
            <w:vAlign w:val="center"/>
            <w:hideMark/>
          </w:tcPr>
          <w:p w14:paraId="505AE6EE" w14:textId="77777777" w:rsidR="00903821" w:rsidRPr="00946830" w:rsidRDefault="00903821">
            <w:pPr>
              <w:rPr>
                <w:color w:val="000000"/>
              </w:rPr>
            </w:pPr>
            <w:r w:rsidRPr="00946830">
              <w:rPr>
                <w:color w:val="000000"/>
              </w:rPr>
              <w:t>Biweekly automated email feedback + monthly follow-up meetings</w:t>
            </w:r>
          </w:p>
        </w:tc>
        <w:tc>
          <w:tcPr>
            <w:tcW w:w="2409" w:type="dxa"/>
            <w:vAlign w:val="center"/>
            <w:hideMark/>
          </w:tcPr>
          <w:p w14:paraId="4A5A1A78" w14:textId="77777777" w:rsidR="00903821" w:rsidRPr="00946830" w:rsidRDefault="00903821">
            <w:pPr>
              <w:rPr>
                <w:color w:val="000000"/>
              </w:rPr>
            </w:pPr>
            <w:r w:rsidRPr="00946830">
              <w:rPr>
                <w:color w:val="000000"/>
              </w:rPr>
              <w:t>Counseling + CGM + algorithm</w:t>
            </w:r>
          </w:p>
        </w:tc>
        <w:tc>
          <w:tcPr>
            <w:tcW w:w="2835" w:type="dxa"/>
            <w:vAlign w:val="center"/>
            <w:hideMark/>
          </w:tcPr>
          <w:p w14:paraId="7DB6378B" w14:textId="77777777" w:rsidR="00903821" w:rsidRPr="00946830" w:rsidRDefault="00903821">
            <w:pPr>
              <w:rPr>
                <w:color w:val="000000"/>
              </w:rPr>
            </w:pPr>
            <w:r w:rsidRPr="00946830">
              <w:rPr>
                <w:color w:val="000000"/>
              </w:rPr>
              <w:t>Same as control</w:t>
            </w:r>
          </w:p>
        </w:tc>
        <w:tc>
          <w:tcPr>
            <w:tcW w:w="3553" w:type="dxa"/>
            <w:vAlign w:val="center"/>
            <w:hideMark/>
          </w:tcPr>
          <w:p w14:paraId="527DDA6A" w14:textId="77777777" w:rsidR="00903821" w:rsidRPr="00946830" w:rsidRDefault="00903821">
            <w:pPr>
              <w:rPr>
                <w:color w:val="000000"/>
              </w:rPr>
            </w:pPr>
            <w:r w:rsidRPr="00946830">
              <w:rPr>
                <w:color w:val="000000"/>
              </w:rPr>
              <w:t>Algorithm-Generated Personalized Diet</w:t>
            </w:r>
          </w:p>
        </w:tc>
      </w:tr>
    </w:tbl>
    <w:p w14:paraId="7C60EE1F" w14:textId="77777777" w:rsidR="00903821" w:rsidRPr="00903821" w:rsidRDefault="00903821" w:rsidP="008D21A6">
      <w:pPr>
        <w:tabs>
          <w:tab w:val="left" w:pos="4190"/>
        </w:tabs>
        <w:rPr>
          <w:bCs/>
          <w:lang w:val="en-GB"/>
        </w:rPr>
      </w:pPr>
    </w:p>
    <w:p w14:paraId="088FF6B4" w14:textId="77777777" w:rsidR="00EB2647" w:rsidRDefault="00EB2647" w:rsidP="008D21A6">
      <w:pPr>
        <w:tabs>
          <w:tab w:val="left" w:pos="4190"/>
        </w:tabs>
        <w:rPr>
          <w:b/>
          <w:lang w:val="en-GB"/>
        </w:rPr>
      </w:pPr>
    </w:p>
    <w:p w14:paraId="672D5F2C" w14:textId="77777777" w:rsidR="00EB2647" w:rsidRDefault="00EB2647" w:rsidP="008D21A6">
      <w:pPr>
        <w:tabs>
          <w:tab w:val="left" w:pos="4190"/>
        </w:tabs>
        <w:rPr>
          <w:b/>
          <w:lang w:val="en-GB"/>
        </w:rPr>
      </w:pPr>
    </w:p>
    <w:p w14:paraId="356AF944" w14:textId="77777777" w:rsidR="002E5485" w:rsidRDefault="002E5485" w:rsidP="008D21A6">
      <w:pPr>
        <w:tabs>
          <w:tab w:val="left" w:pos="4190"/>
        </w:tabs>
        <w:rPr>
          <w:b/>
          <w:lang w:val="en-GB"/>
        </w:rPr>
        <w:sectPr w:rsidR="002E5485" w:rsidSect="002E5485">
          <w:pgSz w:w="16840" w:h="11900" w:orient="landscape"/>
          <w:pgMar w:top="1440" w:right="1440" w:bottom="1440" w:left="1440" w:header="709" w:footer="709" w:gutter="0"/>
          <w:cols w:space="708"/>
          <w:docGrid w:linePitch="360"/>
        </w:sectPr>
      </w:pPr>
    </w:p>
    <w:p w14:paraId="1010E632" w14:textId="77777777" w:rsidR="00411B92" w:rsidRDefault="00411B92" w:rsidP="008D21A6">
      <w:pPr>
        <w:tabs>
          <w:tab w:val="left" w:pos="4190"/>
        </w:tabs>
        <w:rPr>
          <w:b/>
          <w:lang w:val="en-GB"/>
        </w:rPr>
      </w:pPr>
    </w:p>
    <w:p w14:paraId="0F77A9F1" w14:textId="3D075643" w:rsidR="008D21A6" w:rsidRPr="00337BCD" w:rsidRDefault="001A66F6" w:rsidP="008D21A6">
      <w:pPr>
        <w:tabs>
          <w:tab w:val="left" w:pos="4190"/>
        </w:tabs>
        <w:rPr>
          <w:lang w:val="vi-VN"/>
        </w:rPr>
      </w:pPr>
      <w:r w:rsidRPr="008743FF">
        <w:rPr>
          <w:b/>
          <w:lang w:val="en-GB"/>
        </w:rPr>
        <w:t xml:space="preserve">Supplementary </w:t>
      </w:r>
      <w:r w:rsidRPr="008743FF">
        <w:rPr>
          <w:b/>
          <w:lang w:val="vi-VN"/>
        </w:rPr>
        <w:t>S</w:t>
      </w:r>
      <w:r w:rsidR="001251F1">
        <w:rPr>
          <w:b/>
          <w:lang w:val="en-US"/>
        </w:rPr>
        <w:t>5</w:t>
      </w:r>
      <w:r w:rsidRPr="008743FF">
        <w:rPr>
          <w:b/>
          <w:lang w:val="vi-VN"/>
        </w:rPr>
        <w:t>.</w:t>
      </w:r>
      <w:r>
        <w:rPr>
          <w:bCs/>
          <w:lang w:val="vi-VN"/>
        </w:rPr>
        <w:t xml:space="preserve"> </w:t>
      </w:r>
      <w:r>
        <w:rPr>
          <w:bCs/>
          <w:lang w:val="en-US"/>
        </w:rPr>
        <w:t xml:space="preserve"> </w:t>
      </w:r>
      <w:r w:rsidR="001A6956" w:rsidRPr="005F09A1">
        <w:rPr>
          <w:rFonts w:eastAsiaTheme="minorHAnsi"/>
          <w:bCs/>
          <w:color w:val="000000"/>
          <w14:ligatures w14:val="standardContextual"/>
        </w:rPr>
        <w:t>Visualization of Sensitivity Analysis Results</w:t>
      </w:r>
      <w:r w:rsidR="001A6956" w:rsidRPr="005F09A1">
        <w:rPr>
          <w:rFonts w:eastAsiaTheme="minorHAnsi"/>
          <w:bCs/>
          <w:color w:val="000000"/>
          <w:lang w:val="vi-VN"/>
          <w14:ligatures w14:val="standardContextual"/>
        </w:rPr>
        <w:t xml:space="preserve"> </w:t>
      </w:r>
      <w:r w:rsidR="001A6956" w:rsidRPr="005F09A1">
        <w:rPr>
          <w:rFonts w:asciiTheme="majorBidi" w:hAnsiTheme="majorBidi" w:cstheme="majorBidi"/>
          <w:bCs/>
        </w:rPr>
        <w:t>(Leave-one-out Method)</w:t>
      </w:r>
      <w:r w:rsidR="008D21A6">
        <w:rPr>
          <w:lang w:val="en-US"/>
        </w:rPr>
        <w:tab/>
      </w:r>
    </w:p>
    <w:tbl>
      <w:tblPr>
        <w:tblStyle w:val="TableGrid"/>
        <w:tblW w:w="0" w:type="auto"/>
        <w:tblLook w:val="04A0" w:firstRow="1" w:lastRow="0" w:firstColumn="1" w:lastColumn="0" w:noHBand="0" w:noVBand="1"/>
      </w:tblPr>
      <w:tblGrid>
        <w:gridCol w:w="9010"/>
      </w:tblGrid>
      <w:tr w:rsidR="000C3537" w:rsidRPr="000C3537" w14:paraId="2FBB8DFC" w14:textId="77777777" w:rsidTr="001A66F6">
        <w:tc>
          <w:tcPr>
            <w:tcW w:w="9350" w:type="dxa"/>
          </w:tcPr>
          <w:p w14:paraId="1EC07DE5" w14:textId="6480A8F8" w:rsidR="000E6762" w:rsidRPr="000E6762" w:rsidRDefault="00B6774C" w:rsidP="000E6762">
            <w:pPr>
              <w:pStyle w:val="ListParagraph"/>
              <w:numPr>
                <w:ilvl w:val="0"/>
                <w:numId w:val="4"/>
              </w:numPr>
              <w:ind w:left="459"/>
              <w:rPr>
                <w:b/>
                <w:bCs/>
                <w:color w:val="000000" w:themeColor="text1"/>
                <w:lang w:val="en-US"/>
              </w:rPr>
            </w:pPr>
            <w:r>
              <w:rPr>
                <w:b/>
                <w:bCs/>
                <w:noProof/>
                <w:color w:val="000000" w:themeColor="text1"/>
                <w:lang w:val="en-US"/>
                <w14:ligatures w14:val="standardContextual"/>
              </w:rPr>
              <w:drawing>
                <wp:anchor distT="0" distB="0" distL="114300" distR="114300" simplePos="0" relativeHeight="251810816" behindDoc="0" locked="0" layoutInCell="1" allowOverlap="1" wp14:anchorId="651ACF3C" wp14:editId="04D9AFAB">
                  <wp:simplePos x="0" y="0"/>
                  <wp:positionH relativeFrom="column">
                    <wp:posOffset>-65405</wp:posOffset>
                  </wp:positionH>
                  <wp:positionV relativeFrom="paragraph">
                    <wp:posOffset>209477</wp:posOffset>
                  </wp:positionV>
                  <wp:extent cx="5943600" cy="3526155"/>
                  <wp:effectExtent l="0" t="0" r="0" b="4445"/>
                  <wp:wrapSquare wrapText="bothSides"/>
                  <wp:docPr id="691535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535904" name="Picture 691535904"/>
                          <pic:cNvPicPr/>
                        </pic:nvPicPr>
                        <pic:blipFill rotWithShape="1">
                          <a:blip r:embed="rId10">
                            <a:extLst>
                              <a:ext uri="{28A0092B-C50C-407E-A947-70E740481C1C}">
                                <a14:useLocalDpi xmlns:a14="http://schemas.microsoft.com/office/drawing/2010/main" val="0"/>
                              </a:ext>
                            </a:extLst>
                          </a:blip>
                          <a:srcRect t="5806"/>
                          <a:stretch>
                            <a:fillRect/>
                          </a:stretch>
                        </pic:blipFill>
                        <pic:spPr bwMode="auto">
                          <a:xfrm>
                            <a:off x="0" y="0"/>
                            <a:ext cx="5943600" cy="3526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A66F6" w:rsidRPr="000C3537">
              <w:rPr>
                <w:b/>
                <w:bCs/>
                <w:color w:val="000000" w:themeColor="text1"/>
                <w:lang w:val="en-US"/>
              </w:rPr>
              <w:t>Body weight</w:t>
            </w:r>
            <w:r w:rsidR="000C3537" w:rsidRPr="000C3537">
              <w:rPr>
                <w:b/>
                <w:bCs/>
                <w:color w:val="000000" w:themeColor="text1"/>
                <w:lang w:val="en-US"/>
              </w:rPr>
              <w:t xml:space="preserve"> </w:t>
            </w:r>
            <w:r w:rsidR="000C3537" w:rsidRPr="000C3537">
              <w:rPr>
                <w:b/>
                <w:bCs/>
                <w:color w:val="000000" w:themeColor="text1"/>
              </w:rPr>
              <w:t>(kg)</w:t>
            </w:r>
          </w:p>
          <w:p w14:paraId="546487D3" w14:textId="21CC391F" w:rsidR="00D242E3" w:rsidRPr="00D242E3" w:rsidRDefault="00D242E3" w:rsidP="00B6774C">
            <w:pPr>
              <w:rPr>
                <w:b/>
                <w:bCs/>
                <w:color w:val="000000" w:themeColor="text1"/>
                <w:lang w:val="en-US"/>
              </w:rPr>
            </w:pPr>
          </w:p>
        </w:tc>
      </w:tr>
      <w:tr w:rsidR="000C3537" w:rsidRPr="000C3537" w14:paraId="1FA6B980" w14:textId="77777777" w:rsidTr="001A66F6">
        <w:tc>
          <w:tcPr>
            <w:tcW w:w="9350" w:type="dxa"/>
          </w:tcPr>
          <w:p w14:paraId="19FCF27A" w14:textId="640547FE" w:rsidR="001A66F6" w:rsidRPr="00BB50D7" w:rsidRDefault="00AD101A" w:rsidP="000C3537">
            <w:pPr>
              <w:pStyle w:val="ListParagraph"/>
              <w:numPr>
                <w:ilvl w:val="0"/>
                <w:numId w:val="4"/>
              </w:numPr>
              <w:ind w:left="459"/>
              <w:rPr>
                <w:b/>
                <w:bCs/>
                <w:color w:val="000000" w:themeColor="text1"/>
                <w:lang w:val="en-US"/>
              </w:rPr>
            </w:pPr>
            <w:r>
              <w:rPr>
                <w:b/>
                <w:bCs/>
                <w:noProof/>
                <w:color w:val="000000" w:themeColor="text1"/>
                <w:lang w:val="en-US"/>
                <w14:ligatures w14:val="standardContextual"/>
              </w:rPr>
              <w:drawing>
                <wp:anchor distT="0" distB="0" distL="114300" distR="114300" simplePos="0" relativeHeight="251811840" behindDoc="0" locked="0" layoutInCell="1" allowOverlap="1" wp14:anchorId="24BDBCA0" wp14:editId="7111ABDD">
                  <wp:simplePos x="0" y="0"/>
                  <wp:positionH relativeFrom="column">
                    <wp:posOffset>-65405</wp:posOffset>
                  </wp:positionH>
                  <wp:positionV relativeFrom="paragraph">
                    <wp:posOffset>275923</wp:posOffset>
                  </wp:positionV>
                  <wp:extent cx="5943600" cy="2964815"/>
                  <wp:effectExtent l="0" t="0" r="0" b="0"/>
                  <wp:wrapSquare wrapText="bothSides"/>
                  <wp:docPr id="721957160" name="Picture 2" descr="A graph with numbers and a red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957160" name="Picture 2" descr="A graph with numbers and a red square&#10;&#10;AI-generated content may be incorrect."/>
                          <pic:cNvPicPr/>
                        </pic:nvPicPr>
                        <pic:blipFill rotWithShape="1">
                          <a:blip r:embed="rId11">
                            <a:extLst>
                              <a:ext uri="{28A0092B-C50C-407E-A947-70E740481C1C}">
                                <a14:useLocalDpi xmlns:a14="http://schemas.microsoft.com/office/drawing/2010/main" val="0"/>
                              </a:ext>
                            </a:extLst>
                          </a:blip>
                          <a:srcRect t="8554"/>
                          <a:stretch>
                            <a:fillRect/>
                          </a:stretch>
                        </pic:blipFill>
                        <pic:spPr bwMode="auto">
                          <a:xfrm>
                            <a:off x="0" y="0"/>
                            <a:ext cx="5943600" cy="29648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E5AAC" w:rsidRPr="000C3537">
              <w:rPr>
                <w:rStyle w:val="Emphasis"/>
                <w:rFonts w:eastAsiaTheme="majorEastAsia"/>
                <w:b/>
                <w:bCs/>
                <w:i w:val="0"/>
                <w:iCs w:val="0"/>
                <w:color w:val="000000" w:themeColor="text1"/>
                <w:shd w:val="clear" w:color="auto" w:fill="FFFFFF"/>
              </w:rPr>
              <w:t>Body mass index</w:t>
            </w:r>
            <w:r w:rsidR="000C3537" w:rsidRPr="000C3537">
              <w:rPr>
                <w:rStyle w:val="Emphasis"/>
                <w:rFonts w:eastAsiaTheme="majorEastAsia"/>
                <w:b/>
                <w:bCs/>
                <w:i w:val="0"/>
                <w:iCs w:val="0"/>
                <w:color w:val="000000" w:themeColor="text1"/>
                <w:shd w:val="clear" w:color="auto" w:fill="FFFFFF"/>
              </w:rPr>
              <w:t xml:space="preserve"> </w:t>
            </w:r>
            <w:r w:rsidR="000C3537" w:rsidRPr="000C3537">
              <w:rPr>
                <w:b/>
                <w:bCs/>
                <w:color w:val="000000" w:themeColor="text1"/>
                <w:shd w:val="clear" w:color="auto" w:fill="FFFFFF"/>
              </w:rPr>
              <w:t>(kg/m²)</w:t>
            </w:r>
          </w:p>
          <w:p w14:paraId="4942B857" w14:textId="79FC6D98" w:rsidR="00BB50D7" w:rsidRPr="00BB50D7" w:rsidRDefault="00BB50D7" w:rsidP="00BB50D7">
            <w:pPr>
              <w:rPr>
                <w:b/>
                <w:bCs/>
                <w:color w:val="000000" w:themeColor="text1"/>
                <w:lang w:val="en-US"/>
              </w:rPr>
            </w:pPr>
          </w:p>
        </w:tc>
      </w:tr>
    </w:tbl>
    <w:p w14:paraId="09CBA41B" w14:textId="77777777" w:rsidR="001A66F6" w:rsidRDefault="001A66F6">
      <w:pPr>
        <w:rPr>
          <w:lang w:val="en-US"/>
        </w:rPr>
      </w:pPr>
    </w:p>
    <w:p w14:paraId="0AF954B6" w14:textId="77777777" w:rsidR="00B42AF9" w:rsidRDefault="00B42AF9">
      <w:pPr>
        <w:rPr>
          <w:lang w:val="vi-VN"/>
        </w:rPr>
      </w:pPr>
    </w:p>
    <w:p w14:paraId="7DCCFBB3" w14:textId="77777777" w:rsidR="00AE6F99" w:rsidRDefault="00AE6F99">
      <w:pPr>
        <w:rPr>
          <w:lang w:val="vi-VN"/>
        </w:rPr>
      </w:pPr>
    </w:p>
    <w:p w14:paraId="4087358C" w14:textId="77777777" w:rsidR="00AE6F99" w:rsidRDefault="00AE6F99">
      <w:pPr>
        <w:rPr>
          <w:lang w:val="vi-VN"/>
        </w:rPr>
      </w:pPr>
    </w:p>
    <w:p w14:paraId="7FE34BD9" w14:textId="77777777" w:rsidR="00AE6F99" w:rsidRDefault="00AE6F99">
      <w:pPr>
        <w:rPr>
          <w:lang w:val="vi-VN"/>
        </w:rPr>
      </w:pPr>
    </w:p>
    <w:p w14:paraId="5D852493" w14:textId="0C41A1F2" w:rsidR="001251F1" w:rsidRDefault="001251F1" w:rsidP="001251F1">
      <w:pPr>
        <w:rPr>
          <w:lang w:val="vi-VN"/>
        </w:rPr>
      </w:pPr>
      <w:r w:rsidRPr="008743FF">
        <w:rPr>
          <w:b/>
          <w:lang w:val="en-GB"/>
        </w:rPr>
        <w:t xml:space="preserve">Supplementary </w:t>
      </w:r>
      <w:r w:rsidRPr="008743FF">
        <w:rPr>
          <w:b/>
          <w:lang w:val="vi-VN"/>
        </w:rPr>
        <w:t>S</w:t>
      </w:r>
      <w:r>
        <w:rPr>
          <w:b/>
          <w:lang w:val="en-US"/>
        </w:rPr>
        <w:t>6</w:t>
      </w:r>
      <w:r w:rsidRPr="008743FF">
        <w:rPr>
          <w:b/>
          <w:lang w:val="vi-VN"/>
        </w:rPr>
        <w:t>.</w:t>
      </w:r>
      <w:r>
        <w:rPr>
          <w:bCs/>
          <w:lang w:val="vi-VN"/>
        </w:rPr>
        <w:t xml:space="preserve"> </w:t>
      </w:r>
      <w:r>
        <w:rPr>
          <w:bCs/>
          <w:lang w:val="en-US"/>
        </w:rPr>
        <w:t xml:space="preserve"> </w:t>
      </w:r>
      <w:r>
        <w:t>Bayesian meta-regression of intervention duration on anthropometrics</w:t>
      </w:r>
    </w:p>
    <w:p w14:paraId="57D90C3E" w14:textId="77777777" w:rsidR="001251F1" w:rsidRPr="002E5485" w:rsidRDefault="001251F1" w:rsidP="001251F1">
      <w:pPr>
        <w:rPr>
          <w:bCs/>
          <w:lang w:val="vi-VN"/>
        </w:rPr>
      </w:pPr>
    </w:p>
    <w:tbl>
      <w:tblPr>
        <w:tblStyle w:val="TableGrid"/>
        <w:tblW w:w="0" w:type="auto"/>
        <w:tblLook w:val="04A0" w:firstRow="1" w:lastRow="0" w:firstColumn="1" w:lastColumn="0" w:noHBand="0" w:noVBand="1"/>
      </w:tblPr>
      <w:tblGrid>
        <w:gridCol w:w="9010"/>
      </w:tblGrid>
      <w:tr w:rsidR="001251F1" w14:paraId="69EEDCFC" w14:textId="77777777" w:rsidTr="00BD2CB3">
        <w:tc>
          <w:tcPr>
            <w:tcW w:w="9010" w:type="dxa"/>
          </w:tcPr>
          <w:p w14:paraId="3CB7957E" w14:textId="77777777" w:rsidR="001251F1" w:rsidRPr="00A3094A" w:rsidRDefault="001251F1" w:rsidP="00BD2CB3">
            <w:pPr>
              <w:tabs>
                <w:tab w:val="left" w:pos="4190"/>
              </w:tabs>
              <w:rPr>
                <w:b/>
                <w:lang w:val="vi-VN"/>
              </w:rPr>
            </w:pPr>
            <w:r w:rsidRPr="00A3094A">
              <w:rPr>
                <w:b/>
                <w:noProof/>
                <w:lang w:val="vi-VN"/>
                <w14:ligatures w14:val="standardContextual"/>
              </w:rPr>
              <w:drawing>
                <wp:anchor distT="0" distB="0" distL="114300" distR="114300" simplePos="0" relativeHeight="251816960" behindDoc="0" locked="0" layoutInCell="1" allowOverlap="1" wp14:anchorId="0DDE62A2" wp14:editId="277AA689">
                  <wp:simplePos x="0" y="0"/>
                  <wp:positionH relativeFrom="column">
                    <wp:posOffset>356870</wp:posOffset>
                  </wp:positionH>
                  <wp:positionV relativeFrom="paragraph">
                    <wp:posOffset>0</wp:posOffset>
                  </wp:positionV>
                  <wp:extent cx="4721860" cy="3448050"/>
                  <wp:effectExtent l="0" t="0" r="2540" b="6350"/>
                  <wp:wrapSquare wrapText="bothSides"/>
                  <wp:docPr id="360707586" name="Picture 1" descr="A graph with a line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707586" name="Picture 1" descr="A graph with a line and a lin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4721860" cy="3448050"/>
                          </a:xfrm>
                          <a:prstGeom prst="rect">
                            <a:avLst/>
                          </a:prstGeom>
                        </pic:spPr>
                      </pic:pic>
                    </a:graphicData>
                  </a:graphic>
                  <wp14:sizeRelH relativeFrom="page">
                    <wp14:pctWidth>0</wp14:pctWidth>
                  </wp14:sizeRelH>
                  <wp14:sizeRelV relativeFrom="page">
                    <wp14:pctHeight>0</wp14:pctHeight>
                  </wp14:sizeRelV>
                </wp:anchor>
              </w:drawing>
            </w:r>
            <w:r w:rsidRPr="00A3094A">
              <w:rPr>
                <w:b/>
                <w:lang w:val="vi-VN"/>
              </w:rPr>
              <w:t>A</w:t>
            </w:r>
          </w:p>
        </w:tc>
      </w:tr>
      <w:tr w:rsidR="001251F1" w14:paraId="4616C3AE" w14:textId="77777777" w:rsidTr="00BD2CB3">
        <w:tc>
          <w:tcPr>
            <w:tcW w:w="9010" w:type="dxa"/>
          </w:tcPr>
          <w:p w14:paraId="0BA0A410" w14:textId="77777777" w:rsidR="001251F1" w:rsidRPr="00A3094A" w:rsidRDefault="001251F1" w:rsidP="00BD2CB3">
            <w:pPr>
              <w:tabs>
                <w:tab w:val="left" w:pos="4190"/>
              </w:tabs>
              <w:rPr>
                <w:b/>
                <w:lang w:val="vi-VN"/>
              </w:rPr>
            </w:pPr>
            <w:r w:rsidRPr="00A3094A">
              <w:rPr>
                <w:b/>
                <w:noProof/>
                <w:lang w:val="vi-VN"/>
                <w14:ligatures w14:val="standardContextual"/>
              </w:rPr>
              <w:drawing>
                <wp:anchor distT="0" distB="0" distL="114300" distR="114300" simplePos="0" relativeHeight="251815936" behindDoc="0" locked="0" layoutInCell="1" allowOverlap="1" wp14:anchorId="2753ACC3" wp14:editId="50178A42">
                  <wp:simplePos x="0" y="0"/>
                  <wp:positionH relativeFrom="column">
                    <wp:posOffset>433070</wp:posOffset>
                  </wp:positionH>
                  <wp:positionV relativeFrom="paragraph">
                    <wp:posOffset>1905</wp:posOffset>
                  </wp:positionV>
                  <wp:extent cx="4714875" cy="3075305"/>
                  <wp:effectExtent l="0" t="0" r="0" b="0"/>
                  <wp:wrapSquare wrapText="bothSides"/>
                  <wp:docPr id="545548491" name="Picture 2" descr="A graph with blue dots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548491" name="Picture 2" descr="A graph with blue dots and a lin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4714875" cy="3075305"/>
                          </a:xfrm>
                          <a:prstGeom prst="rect">
                            <a:avLst/>
                          </a:prstGeom>
                        </pic:spPr>
                      </pic:pic>
                    </a:graphicData>
                  </a:graphic>
                  <wp14:sizeRelH relativeFrom="page">
                    <wp14:pctWidth>0</wp14:pctWidth>
                  </wp14:sizeRelH>
                  <wp14:sizeRelV relativeFrom="page">
                    <wp14:pctHeight>0</wp14:pctHeight>
                  </wp14:sizeRelV>
                </wp:anchor>
              </w:drawing>
            </w:r>
            <w:r w:rsidRPr="00A3094A">
              <w:rPr>
                <w:b/>
                <w:lang w:val="vi-VN"/>
              </w:rPr>
              <w:t>B</w:t>
            </w:r>
          </w:p>
          <w:p w14:paraId="2CC2BE99" w14:textId="77777777" w:rsidR="001251F1" w:rsidRPr="00875525" w:rsidRDefault="001251F1" w:rsidP="00BD2CB3">
            <w:pPr>
              <w:tabs>
                <w:tab w:val="left" w:pos="4190"/>
              </w:tabs>
              <w:rPr>
                <w:bCs/>
                <w:lang w:val="vi-VN"/>
              </w:rPr>
            </w:pPr>
          </w:p>
        </w:tc>
      </w:tr>
      <w:tr w:rsidR="001251F1" w14:paraId="385EE46D" w14:textId="77777777" w:rsidTr="00BD2CB3">
        <w:tc>
          <w:tcPr>
            <w:tcW w:w="9010" w:type="dxa"/>
          </w:tcPr>
          <w:p w14:paraId="725DCAB7" w14:textId="77777777" w:rsidR="001251F1" w:rsidRDefault="001251F1" w:rsidP="00BD2CB3">
            <w:pPr>
              <w:jc w:val="both"/>
              <w:rPr>
                <w:lang w:val="vi-VN"/>
              </w:rPr>
            </w:pPr>
            <w:r>
              <w:t>Bayesian meta-regression plots illustrating the association between intervention duration (weeks) and treatment effects for (A) body weight and (B) BMI. Each point represents an individual study. The solid blue line represents the posterior mean estimate, and the shaded area indicates the 95% credible interval (CrI).</w:t>
            </w:r>
            <w:r>
              <w:rPr>
                <w:lang w:val="vi-VN"/>
              </w:rPr>
              <w:t xml:space="preserve"> </w:t>
            </w:r>
          </w:p>
          <w:p w14:paraId="1336CCE3" w14:textId="77777777" w:rsidR="001251F1" w:rsidRPr="0009412E" w:rsidRDefault="001251F1" w:rsidP="00BD2CB3">
            <w:pPr>
              <w:jc w:val="both"/>
              <w:rPr>
                <w:lang w:val="vi-VN"/>
              </w:rPr>
            </w:pPr>
            <w:r>
              <w:t>Abbreviations</w:t>
            </w:r>
            <w:r w:rsidRPr="00DE147C">
              <w:t xml:space="preserve">: </w:t>
            </w:r>
            <w:r w:rsidRPr="00DE147C">
              <w:rPr>
                <w:rFonts w:eastAsiaTheme="majorEastAsia"/>
              </w:rPr>
              <w:t>BMI</w:t>
            </w:r>
            <w:r w:rsidRPr="00DE147C">
              <w:t xml:space="preserve"> – Body Mass Index;  </w:t>
            </w:r>
            <w:r w:rsidRPr="00DE147C">
              <w:rPr>
                <w:rFonts w:eastAsiaTheme="majorEastAsia"/>
              </w:rPr>
              <w:t>CrI</w:t>
            </w:r>
            <w:r w:rsidRPr="00DE147C">
              <w:t xml:space="preserve"> – Credible Interval; </w:t>
            </w:r>
            <w:r w:rsidRPr="00DE147C">
              <w:rPr>
                <w:rFonts w:eastAsiaTheme="majorEastAsia"/>
              </w:rPr>
              <w:t>MD</w:t>
            </w:r>
            <w:r w:rsidRPr="00DE147C">
              <w:t xml:space="preserve"> – Mean Difference;  </w:t>
            </w:r>
            <w:r w:rsidRPr="00DE147C">
              <w:rPr>
                <w:rFonts w:eastAsiaTheme="majorEastAsia"/>
              </w:rPr>
              <w:t>kg</w:t>
            </w:r>
            <w:r w:rsidRPr="00DE147C">
              <w:t xml:space="preserve"> – Kilogram;  </w:t>
            </w:r>
            <w:r w:rsidRPr="00DE147C">
              <w:rPr>
                <w:rFonts w:eastAsiaTheme="majorEastAsia"/>
              </w:rPr>
              <w:t>kg/m²</w:t>
            </w:r>
            <w:r w:rsidRPr="00DE147C">
              <w:t xml:space="preserve"> – Kilograms per square meter</w:t>
            </w:r>
          </w:p>
        </w:tc>
      </w:tr>
    </w:tbl>
    <w:p w14:paraId="2B6DF9C6" w14:textId="77777777" w:rsidR="001251F1" w:rsidRDefault="001251F1" w:rsidP="001251F1">
      <w:pPr>
        <w:tabs>
          <w:tab w:val="left" w:pos="4190"/>
        </w:tabs>
        <w:rPr>
          <w:bCs/>
          <w:lang w:val="vi-VN"/>
        </w:rPr>
      </w:pPr>
    </w:p>
    <w:p w14:paraId="3513E20B" w14:textId="77777777" w:rsidR="001251F1" w:rsidRDefault="001251F1" w:rsidP="001251F1">
      <w:pPr>
        <w:tabs>
          <w:tab w:val="left" w:pos="4190"/>
        </w:tabs>
        <w:rPr>
          <w:bCs/>
          <w:lang w:val="vi-VN"/>
        </w:rPr>
      </w:pPr>
    </w:p>
    <w:p w14:paraId="56D393EA" w14:textId="77777777" w:rsidR="001251F1" w:rsidRDefault="001251F1" w:rsidP="001251F1">
      <w:pPr>
        <w:tabs>
          <w:tab w:val="left" w:pos="4190"/>
        </w:tabs>
        <w:rPr>
          <w:bCs/>
          <w:lang w:val="en-US"/>
        </w:rPr>
      </w:pPr>
    </w:p>
    <w:p w14:paraId="73A629FB" w14:textId="77777777" w:rsidR="001251F1" w:rsidRPr="001251F1" w:rsidRDefault="001251F1" w:rsidP="001251F1">
      <w:pPr>
        <w:tabs>
          <w:tab w:val="left" w:pos="4190"/>
        </w:tabs>
        <w:rPr>
          <w:bCs/>
          <w:lang w:val="en-US"/>
        </w:rPr>
      </w:pPr>
    </w:p>
    <w:p w14:paraId="4EF04CD9" w14:textId="77777777" w:rsidR="002E5485" w:rsidRPr="00AE6F99" w:rsidRDefault="002E5485">
      <w:pPr>
        <w:rPr>
          <w:lang w:val="vi-VN"/>
        </w:rPr>
      </w:pPr>
    </w:p>
    <w:p w14:paraId="77835683" w14:textId="2C329A84" w:rsidR="001A6956" w:rsidRDefault="001A6956">
      <w:pPr>
        <w:rPr>
          <w:bCs/>
        </w:rPr>
      </w:pPr>
      <w:r w:rsidRPr="00A92BD5">
        <w:rPr>
          <w:b/>
          <w:lang w:val="en-GB"/>
        </w:rPr>
        <w:t xml:space="preserve">Supplementary </w:t>
      </w:r>
      <w:r w:rsidRPr="00A92BD5">
        <w:rPr>
          <w:b/>
          <w:lang w:val="vi-VN"/>
        </w:rPr>
        <w:t>S</w:t>
      </w:r>
      <w:r w:rsidR="00D46046">
        <w:rPr>
          <w:b/>
          <w:lang w:val="vi-VN"/>
        </w:rPr>
        <w:t>7</w:t>
      </w:r>
      <w:r w:rsidRPr="00A92BD5">
        <w:rPr>
          <w:b/>
          <w:lang w:val="vi-VN"/>
        </w:rPr>
        <w:t>.</w:t>
      </w:r>
      <w:r>
        <w:rPr>
          <w:bCs/>
          <w:lang w:val="vi-VN"/>
        </w:rPr>
        <w:t xml:space="preserve"> </w:t>
      </w:r>
      <w:r>
        <w:rPr>
          <w:bCs/>
          <w:lang w:val="en-US"/>
        </w:rPr>
        <w:t xml:space="preserve"> </w:t>
      </w:r>
      <w:r w:rsidR="002D7788" w:rsidRPr="005F09A1">
        <w:rPr>
          <w:bCs/>
        </w:rPr>
        <w:t>Funnel plot for publication bias</w:t>
      </w:r>
    </w:p>
    <w:p w14:paraId="1B107159" w14:textId="77777777" w:rsidR="00A92BD5" w:rsidRDefault="00A92BD5">
      <w:pPr>
        <w:rPr>
          <w:bCs/>
        </w:rPr>
      </w:pPr>
    </w:p>
    <w:tbl>
      <w:tblPr>
        <w:tblStyle w:val="TableGrid"/>
        <w:tblW w:w="10915" w:type="dxa"/>
        <w:tblInd w:w="-714" w:type="dxa"/>
        <w:tblLook w:val="04A0" w:firstRow="1" w:lastRow="0" w:firstColumn="1" w:lastColumn="0" w:noHBand="0" w:noVBand="1"/>
      </w:tblPr>
      <w:tblGrid>
        <w:gridCol w:w="10915"/>
      </w:tblGrid>
      <w:tr w:rsidR="007F3B3B" w:rsidRPr="00D12534" w14:paraId="7BA3018E" w14:textId="69445C5B" w:rsidTr="006857B9">
        <w:trPr>
          <w:trHeight w:val="3535"/>
        </w:trPr>
        <w:tc>
          <w:tcPr>
            <w:tcW w:w="10915" w:type="dxa"/>
          </w:tcPr>
          <w:p w14:paraId="671DD25F" w14:textId="2BB45BCA" w:rsidR="007F3B3B" w:rsidRPr="00716A11" w:rsidRDefault="007F3B3B" w:rsidP="00D12534">
            <w:pPr>
              <w:pStyle w:val="ListParagraph"/>
              <w:numPr>
                <w:ilvl w:val="0"/>
                <w:numId w:val="5"/>
              </w:numPr>
              <w:ind w:left="459"/>
              <w:rPr>
                <w:b/>
                <w:bCs/>
                <w:lang w:val="en-US"/>
              </w:rPr>
            </w:pPr>
            <w:r w:rsidRPr="00716A11">
              <w:rPr>
                <w:b/>
                <w:bCs/>
              </w:rPr>
              <w:t>Body weight</w:t>
            </w:r>
          </w:p>
          <w:p w14:paraId="6F71CBC4" w14:textId="4132314B" w:rsidR="007F3B3B" w:rsidRPr="00716A11" w:rsidRDefault="00716A11" w:rsidP="00BC5DF5">
            <w:pPr>
              <w:ind w:left="99"/>
              <w:rPr>
                <w:b/>
                <w:bCs/>
                <w:lang w:val="en-US"/>
              </w:rPr>
            </w:pPr>
            <w:r w:rsidRPr="00716A11">
              <w:rPr>
                <w:b/>
                <w:bCs/>
                <w:noProof/>
                <w:lang w:val="en-US"/>
                <w14:ligatures w14:val="standardContextual"/>
              </w:rPr>
              <w:drawing>
                <wp:anchor distT="0" distB="0" distL="114300" distR="114300" simplePos="0" relativeHeight="251813888" behindDoc="0" locked="0" layoutInCell="1" allowOverlap="1" wp14:anchorId="2321D880" wp14:editId="48B41481">
                  <wp:simplePos x="0" y="0"/>
                  <wp:positionH relativeFrom="column">
                    <wp:posOffset>533785</wp:posOffset>
                  </wp:positionH>
                  <wp:positionV relativeFrom="paragraph">
                    <wp:posOffset>92991</wp:posOffset>
                  </wp:positionV>
                  <wp:extent cx="5748727" cy="3200158"/>
                  <wp:effectExtent l="0" t="0" r="4445" b="635"/>
                  <wp:wrapSquare wrapText="bothSides"/>
                  <wp:docPr id="1675803992" name="Picture 3" descr="A diagram of a triangle with 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803992" name="Picture 3" descr="A diagram of a triangle with red dots&#10;&#10;AI-generated content may be incorrect."/>
                          <pic:cNvPicPr/>
                        </pic:nvPicPr>
                        <pic:blipFill rotWithShape="1">
                          <a:blip r:embed="rId14">
                            <a:extLst>
                              <a:ext uri="{28A0092B-C50C-407E-A947-70E740481C1C}">
                                <a14:useLocalDpi xmlns:a14="http://schemas.microsoft.com/office/drawing/2010/main" val="0"/>
                              </a:ext>
                            </a:extLst>
                          </a:blip>
                          <a:srcRect t="13989" r="3268" b="3046"/>
                          <a:stretch>
                            <a:fillRect/>
                          </a:stretch>
                        </pic:blipFill>
                        <pic:spPr bwMode="auto">
                          <a:xfrm>
                            <a:off x="0" y="0"/>
                            <a:ext cx="5748727" cy="320015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7F3B3B" w:rsidRPr="00D12534" w14:paraId="691E7E6E" w14:textId="4C6B58CB" w:rsidTr="006857B9">
        <w:trPr>
          <w:trHeight w:val="3628"/>
        </w:trPr>
        <w:tc>
          <w:tcPr>
            <w:tcW w:w="10915" w:type="dxa"/>
          </w:tcPr>
          <w:p w14:paraId="15337AAE" w14:textId="4AE99736" w:rsidR="007F3B3B" w:rsidRPr="00716A11" w:rsidRDefault="007F3B3B" w:rsidP="00173211">
            <w:pPr>
              <w:pStyle w:val="ListParagraph"/>
              <w:numPr>
                <w:ilvl w:val="0"/>
                <w:numId w:val="5"/>
              </w:numPr>
              <w:ind w:left="459"/>
              <w:rPr>
                <w:b/>
                <w:bCs/>
                <w:lang w:val="en-US"/>
              </w:rPr>
            </w:pPr>
            <w:r w:rsidRPr="00716A11">
              <w:rPr>
                <w:b/>
                <w:bCs/>
                <w:color w:val="001D35"/>
                <w:shd w:val="clear" w:color="auto" w:fill="FFFFFF"/>
              </w:rPr>
              <w:t>Body Mass Index </w:t>
            </w:r>
          </w:p>
          <w:p w14:paraId="2A145570" w14:textId="7E5AC004" w:rsidR="00716A11" w:rsidRPr="00716A11" w:rsidRDefault="00716A11" w:rsidP="00716A11">
            <w:pPr>
              <w:ind w:left="99"/>
              <w:rPr>
                <w:b/>
                <w:bCs/>
                <w:lang w:val="en-US"/>
              </w:rPr>
            </w:pPr>
            <w:r w:rsidRPr="00716A11">
              <w:rPr>
                <w:b/>
                <w:bCs/>
                <w:noProof/>
                <w:lang w:val="en-US"/>
                <w14:ligatures w14:val="standardContextual"/>
              </w:rPr>
              <w:drawing>
                <wp:anchor distT="0" distB="0" distL="114300" distR="114300" simplePos="0" relativeHeight="251812864" behindDoc="0" locked="0" layoutInCell="1" allowOverlap="1" wp14:anchorId="008F7DE5" wp14:editId="074A0033">
                  <wp:simplePos x="0" y="0"/>
                  <wp:positionH relativeFrom="column">
                    <wp:posOffset>429489</wp:posOffset>
                  </wp:positionH>
                  <wp:positionV relativeFrom="paragraph">
                    <wp:posOffset>63011</wp:posOffset>
                  </wp:positionV>
                  <wp:extent cx="5680710" cy="3364865"/>
                  <wp:effectExtent l="0" t="0" r="0" b="635"/>
                  <wp:wrapSquare wrapText="bothSides"/>
                  <wp:docPr id="221920225" name="Picture 4" descr="A diagram of a triangle with 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920225" name="Picture 4" descr="A diagram of a triangle with red dots&#10;&#10;AI-generated content may be incorrect."/>
                          <pic:cNvPicPr/>
                        </pic:nvPicPr>
                        <pic:blipFill rotWithShape="1">
                          <a:blip r:embed="rId15">
                            <a:extLst>
                              <a:ext uri="{28A0092B-C50C-407E-A947-70E740481C1C}">
                                <a14:useLocalDpi xmlns:a14="http://schemas.microsoft.com/office/drawing/2010/main" val="0"/>
                              </a:ext>
                            </a:extLst>
                          </a:blip>
                          <a:srcRect t="13250" r="4396" b="2938"/>
                          <a:stretch>
                            <a:fillRect/>
                          </a:stretch>
                        </pic:blipFill>
                        <pic:spPr bwMode="auto">
                          <a:xfrm>
                            <a:off x="0" y="0"/>
                            <a:ext cx="5680710" cy="33648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0E1EBE03" w14:textId="2CECAC2D" w:rsidR="002D7788" w:rsidRDefault="002D7788">
      <w:pPr>
        <w:rPr>
          <w:b/>
          <w:bCs/>
          <w:lang w:val="en-US"/>
        </w:rPr>
      </w:pPr>
    </w:p>
    <w:p w14:paraId="40CB0B7C" w14:textId="77777777" w:rsidR="001A6956" w:rsidRDefault="001A6956">
      <w:pPr>
        <w:rPr>
          <w:b/>
          <w:bCs/>
          <w:lang w:val="en-US"/>
        </w:rPr>
      </w:pPr>
    </w:p>
    <w:p w14:paraId="1A16DF0C" w14:textId="45BB9D7A" w:rsidR="001A6956" w:rsidRDefault="0032780B" w:rsidP="0032780B">
      <w:pPr>
        <w:tabs>
          <w:tab w:val="left" w:pos="3431"/>
        </w:tabs>
        <w:rPr>
          <w:b/>
          <w:bCs/>
          <w:lang w:val="en-US"/>
        </w:rPr>
      </w:pPr>
      <w:r>
        <w:rPr>
          <w:b/>
          <w:bCs/>
          <w:lang w:val="en-US"/>
        </w:rPr>
        <w:tab/>
      </w:r>
    </w:p>
    <w:p w14:paraId="7B15B085" w14:textId="77777777" w:rsidR="0032780B" w:rsidRDefault="0032780B" w:rsidP="0032780B">
      <w:pPr>
        <w:tabs>
          <w:tab w:val="left" w:pos="3431"/>
        </w:tabs>
        <w:rPr>
          <w:b/>
          <w:bCs/>
          <w:lang w:val="en-US"/>
        </w:rPr>
      </w:pPr>
    </w:p>
    <w:p w14:paraId="1B1E189C" w14:textId="77777777" w:rsidR="00F81A6E" w:rsidRDefault="00F81A6E" w:rsidP="0032780B">
      <w:pPr>
        <w:tabs>
          <w:tab w:val="left" w:pos="3431"/>
        </w:tabs>
        <w:rPr>
          <w:b/>
          <w:bCs/>
          <w:lang w:val="en-US"/>
        </w:rPr>
      </w:pPr>
    </w:p>
    <w:p w14:paraId="3C144443" w14:textId="77777777" w:rsidR="00CD462A" w:rsidRDefault="00CD462A" w:rsidP="0032780B">
      <w:pPr>
        <w:tabs>
          <w:tab w:val="left" w:pos="3431"/>
        </w:tabs>
        <w:rPr>
          <w:b/>
          <w:bCs/>
          <w:lang w:val="en-US"/>
        </w:rPr>
      </w:pPr>
    </w:p>
    <w:p w14:paraId="362630B6" w14:textId="77777777" w:rsidR="00CD462A" w:rsidRDefault="00CD462A" w:rsidP="0032780B">
      <w:pPr>
        <w:tabs>
          <w:tab w:val="left" w:pos="3431"/>
        </w:tabs>
        <w:rPr>
          <w:b/>
          <w:bCs/>
          <w:lang w:val="en-US"/>
        </w:rPr>
      </w:pPr>
    </w:p>
    <w:p w14:paraId="73C0FAAB" w14:textId="77777777" w:rsidR="002E5485" w:rsidRDefault="002E5485" w:rsidP="0032780B">
      <w:pPr>
        <w:tabs>
          <w:tab w:val="left" w:pos="3431"/>
        </w:tabs>
        <w:rPr>
          <w:b/>
          <w:bCs/>
          <w:lang w:val="en-US"/>
        </w:rPr>
        <w:sectPr w:rsidR="002E5485" w:rsidSect="002E5485">
          <w:pgSz w:w="11900" w:h="16840"/>
          <w:pgMar w:top="1440" w:right="1440" w:bottom="1440" w:left="1440" w:header="709" w:footer="709" w:gutter="0"/>
          <w:cols w:space="708"/>
          <w:docGrid w:linePitch="360"/>
        </w:sectPr>
      </w:pPr>
    </w:p>
    <w:p w14:paraId="4D364B7A" w14:textId="77777777" w:rsidR="00CD462A" w:rsidRDefault="00CD462A" w:rsidP="0032780B">
      <w:pPr>
        <w:tabs>
          <w:tab w:val="left" w:pos="3431"/>
        </w:tabs>
        <w:rPr>
          <w:b/>
          <w:bCs/>
          <w:lang w:val="en-US"/>
        </w:rPr>
      </w:pPr>
    </w:p>
    <w:p w14:paraId="4053FDB6" w14:textId="77777777" w:rsidR="002E5485" w:rsidRDefault="002E5485" w:rsidP="002E5485">
      <w:pPr>
        <w:rPr>
          <w:b/>
          <w:bCs/>
          <w:lang w:val="en-US"/>
        </w:rPr>
      </w:pPr>
    </w:p>
    <w:p w14:paraId="725780D9" w14:textId="43BD3FE4" w:rsidR="00CD462A" w:rsidRDefault="00394C52" w:rsidP="0032780B">
      <w:pPr>
        <w:tabs>
          <w:tab w:val="left" w:pos="3431"/>
        </w:tabs>
        <w:rPr>
          <w:b/>
          <w:bCs/>
          <w:lang w:val="en-US"/>
        </w:rPr>
      </w:pPr>
      <w:r w:rsidRPr="00394C52">
        <w:rPr>
          <w:b/>
          <w:lang w:val="en-GB"/>
        </w:rPr>
        <w:t xml:space="preserve">Supplementary </w:t>
      </w:r>
      <w:r w:rsidRPr="00394C52">
        <w:rPr>
          <w:b/>
          <w:lang w:val="vi-VN"/>
        </w:rPr>
        <w:t>S</w:t>
      </w:r>
      <w:r w:rsidR="00D46046">
        <w:rPr>
          <w:b/>
          <w:lang w:val="vi-VN"/>
        </w:rPr>
        <w:t>8</w:t>
      </w:r>
      <w:r w:rsidR="00CD462A">
        <w:rPr>
          <w:b/>
          <w:bCs/>
          <w:lang w:val="en-US"/>
        </w:rPr>
        <w:t xml:space="preserve">. </w:t>
      </w:r>
      <w:r w:rsidR="00C04CC3" w:rsidRPr="00E73444">
        <w:t>GRADE rating for quality of evidence</w:t>
      </w:r>
    </w:p>
    <w:p w14:paraId="186CEB5A" w14:textId="77777777" w:rsidR="00CD462A" w:rsidRDefault="00CD462A" w:rsidP="0032780B">
      <w:pPr>
        <w:tabs>
          <w:tab w:val="left" w:pos="3431"/>
        </w:tabs>
        <w:rPr>
          <w:b/>
          <w:bCs/>
          <w:lang w:val="en-US"/>
        </w:rPr>
      </w:pPr>
    </w:p>
    <w:tbl>
      <w:tblPr>
        <w:tblStyle w:val="TableGrid"/>
        <w:tblW w:w="16019" w:type="dxa"/>
        <w:tblInd w:w="-998" w:type="dxa"/>
        <w:tblLook w:val="04A0" w:firstRow="1" w:lastRow="0" w:firstColumn="1" w:lastColumn="0" w:noHBand="0" w:noVBand="1"/>
      </w:tblPr>
      <w:tblGrid>
        <w:gridCol w:w="1323"/>
        <w:gridCol w:w="829"/>
        <w:gridCol w:w="1470"/>
        <w:gridCol w:w="1203"/>
        <w:gridCol w:w="683"/>
        <w:gridCol w:w="1803"/>
        <w:gridCol w:w="1470"/>
        <w:gridCol w:w="1643"/>
        <w:gridCol w:w="1390"/>
        <w:gridCol w:w="1233"/>
        <w:gridCol w:w="2972"/>
      </w:tblGrid>
      <w:tr w:rsidR="00D914F7" w:rsidRPr="007955D4" w14:paraId="26E2352D" w14:textId="77777777" w:rsidTr="0082574F">
        <w:tc>
          <w:tcPr>
            <w:tcW w:w="1323" w:type="dxa"/>
            <w:shd w:val="clear" w:color="auto" w:fill="60CAF3" w:themeFill="accent4" w:themeFillTint="99"/>
            <w:vAlign w:val="center"/>
            <w:hideMark/>
          </w:tcPr>
          <w:p w14:paraId="0557F035" w14:textId="77777777" w:rsidR="00CD462A" w:rsidRPr="007955D4" w:rsidRDefault="00CD462A">
            <w:pPr>
              <w:jc w:val="center"/>
              <w:rPr>
                <w:b/>
                <w:bCs/>
              </w:rPr>
            </w:pPr>
            <w:r w:rsidRPr="007955D4">
              <w:rPr>
                <w:rStyle w:val="Strong"/>
                <w:rFonts w:eastAsiaTheme="majorEastAsia"/>
              </w:rPr>
              <w:t>Outcomes</w:t>
            </w:r>
          </w:p>
        </w:tc>
        <w:tc>
          <w:tcPr>
            <w:tcW w:w="0" w:type="auto"/>
            <w:shd w:val="clear" w:color="auto" w:fill="60CAF3" w:themeFill="accent4" w:themeFillTint="99"/>
            <w:vAlign w:val="center"/>
            <w:hideMark/>
          </w:tcPr>
          <w:p w14:paraId="19A6DC86" w14:textId="77777777" w:rsidR="00CD462A" w:rsidRPr="007955D4" w:rsidRDefault="00CD462A">
            <w:pPr>
              <w:jc w:val="center"/>
              <w:rPr>
                <w:b/>
                <w:bCs/>
              </w:rPr>
            </w:pPr>
            <w:r w:rsidRPr="007955D4">
              <w:rPr>
                <w:rStyle w:val="Strong"/>
                <w:rFonts w:eastAsiaTheme="majorEastAsia"/>
              </w:rPr>
              <w:t>No. of Effect Sizes</w:t>
            </w:r>
          </w:p>
        </w:tc>
        <w:tc>
          <w:tcPr>
            <w:tcW w:w="0" w:type="auto"/>
            <w:shd w:val="clear" w:color="auto" w:fill="60CAF3" w:themeFill="accent4" w:themeFillTint="99"/>
            <w:vAlign w:val="center"/>
            <w:hideMark/>
          </w:tcPr>
          <w:p w14:paraId="3166CE28" w14:textId="77777777" w:rsidR="00CD462A" w:rsidRPr="007955D4" w:rsidRDefault="00CD462A">
            <w:pPr>
              <w:jc w:val="center"/>
              <w:rPr>
                <w:b/>
                <w:bCs/>
              </w:rPr>
            </w:pPr>
            <w:r w:rsidRPr="007955D4">
              <w:rPr>
                <w:rStyle w:val="Strong"/>
                <w:rFonts w:eastAsiaTheme="majorEastAsia"/>
              </w:rPr>
              <w:t>No. of Participants</w:t>
            </w:r>
          </w:p>
        </w:tc>
        <w:tc>
          <w:tcPr>
            <w:tcW w:w="0" w:type="auto"/>
            <w:shd w:val="clear" w:color="auto" w:fill="60CAF3" w:themeFill="accent4" w:themeFillTint="99"/>
            <w:vAlign w:val="center"/>
            <w:hideMark/>
          </w:tcPr>
          <w:p w14:paraId="4FFFA754" w14:textId="77777777" w:rsidR="00CD462A" w:rsidRPr="007955D4" w:rsidRDefault="00CD462A">
            <w:pPr>
              <w:jc w:val="center"/>
              <w:rPr>
                <w:b/>
                <w:bCs/>
              </w:rPr>
            </w:pPr>
            <w:r w:rsidRPr="007955D4">
              <w:rPr>
                <w:rStyle w:val="Strong"/>
                <w:rFonts w:eastAsiaTheme="majorEastAsia"/>
              </w:rPr>
              <w:t>Initial Certainty</w:t>
            </w:r>
          </w:p>
        </w:tc>
        <w:tc>
          <w:tcPr>
            <w:tcW w:w="0" w:type="auto"/>
            <w:shd w:val="clear" w:color="auto" w:fill="60CAF3" w:themeFill="accent4" w:themeFillTint="99"/>
            <w:vAlign w:val="center"/>
            <w:hideMark/>
          </w:tcPr>
          <w:p w14:paraId="1DC31058" w14:textId="77777777" w:rsidR="00CD462A" w:rsidRPr="007955D4" w:rsidRDefault="00CD462A">
            <w:pPr>
              <w:jc w:val="center"/>
              <w:rPr>
                <w:b/>
                <w:bCs/>
              </w:rPr>
            </w:pPr>
            <w:r w:rsidRPr="007955D4">
              <w:rPr>
                <w:rStyle w:val="Strong"/>
                <w:rFonts w:eastAsiaTheme="majorEastAsia"/>
              </w:rPr>
              <w:t>Risk of Bias</w:t>
            </w:r>
          </w:p>
        </w:tc>
        <w:tc>
          <w:tcPr>
            <w:tcW w:w="0" w:type="auto"/>
            <w:shd w:val="clear" w:color="auto" w:fill="60CAF3" w:themeFill="accent4" w:themeFillTint="99"/>
            <w:vAlign w:val="center"/>
            <w:hideMark/>
          </w:tcPr>
          <w:p w14:paraId="5F56B6BD" w14:textId="77777777" w:rsidR="00CD462A" w:rsidRPr="007955D4" w:rsidRDefault="00CD462A">
            <w:pPr>
              <w:jc w:val="center"/>
              <w:rPr>
                <w:b/>
                <w:bCs/>
              </w:rPr>
            </w:pPr>
            <w:r w:rsidRPr="007955D4">
              <w:rPr>
                <w:rStyle w:val="Strong"/>
                <w:rFonts w:eastAsiaTheme="majorEastAsia"/>
              </w:rPr>
              <w:t>Inconsistency</w:t>
            </w:r>
            <w:r w:rsidRPr="007955D4">
              <w:rPr>
                <w:b/>
                <w:bCs/>
              </w:rPr>
              <w:t>(–1 serious; –2 very serious)</w:t>
            </w:r>
          </w:p>
        </w:tc>
        <w:tc>
          <w:tcPr>
            <w:tcW w:w="0" w:type="auto"/>
            <w:shd w:val="clear" w:color="auto" w:fill="60CAF3" w:themeFill="accent4" w:themeFillTint="99"/>
            <w:vAlign w:val="center"/>
            <w:hideMark/>
          </w:tcPr>
          <w:p w14:paraId="1CAD6866" w14:textId="77777777" w:rsidR="00CD462A" w:rsidRPr="007955D4" w:rsidRDefault="00CD462A">
            <w:pPr>
              <w:jc w:val="center"/>
              <w:rPr>
                <w:b/>
                <w:bCs/>
              </w:rPr>
            </w:pPr>
            <w:r w:rsidRPr="007955D4">
              <w:rPr>
                <w:rStyle w:val="Strong"/>
                <w:rFonts w:eastAsiaTheme="majorEastAsia"/>
              </w:rPr>
              <w:t>Indirectness</w:t>
            </w:r>
          </w:p>
        </w:tc>
        <w:tc>
          <w:tcPr>
            <w:tcW w:w="0" w:type="auto"/>
            <w:shd w:val="clear" w:color="auto" w:fill="60CAF3" w:themeFill="accent4" w:themeFillTint="99"/>
            <w:vAlign w:val="center"/>
            <w:hideMark/>
          </w:tcPr>
          <w:p w14:paraId="438ACE92" w14:textId="77777777" w:rsidR="00CD462A" w:rsidRPr="007955D4" w:rsidRDefault="00CD462A">
            <w:pPr>
              <w:jc w:val="center"/>
              <w:rPr>
                <w:b/>
                <w:bCs/>
              </w:rPr>
            </w:pPr>
            <w:r w:rsidRPr="007955D4">
              <w:rPr>
                <w:rStyle w:val="Strong"/>
                <w:rFonts w:eastAsiaTheme="majorEastAsia"/>
              </w:rPr>
              <w:t>Imprecision</w:t>
            </w:r>
            <w:r w:rsidRPr="007955D4">
              <w:rPr>
                <w:b/>
                <w:bCs/>
              </w:rPr>
              <w:t>(–1 serious; –2 very serious)</w:t>
            </w:r>
          </w:p>
        </w:tc>
        <w:tc>
          <w:tcPr>
            <w:tcW w:w="0" w:type="auto"/>
            <w:shd w:val="clear" w:color="auto" w:fill="60CAF3" w:themeFill="accent4" w:themeFillTint="99"/>
            <w:vAlign w:val="center"/>
            <w:hideMark/>
          </w:tcPr>
          <w:p w14:paraId="3F2395C0" w14:textId="77777777" w:rsidR="00CD462A" w:rsidRPr="007955D4" w:rsidRDefault="00CD462A">
            <w:pPr>
              <w:jc w:val="center"/>
              <w:rPr>
                <w:b/>
                <w:bCs/>
              </w:rPr>
            </w:pPr>
            <w:r w:rsidRPr="007955D4">
              <w:rPr>
                <w:rStyle w:val="Strong"/>
                <w:rFonts w:eastAsiaTheme="majorEastAsia"/>
              </w:rPr>
              <w:t>Publication Bias</w:t>
            </w:r>
          </w:p>
        </w:tc>
        <w:tc>
          <w:tcPr>
            <w:tcW w:w="0" w:type="auto"/>
            <w:shd w:val="clear" w:color="auto" w:fill="60CAF3" w:themeFill="accent4" w:themeFillTint="99"/>
            <w:vAlign w:val="center"/>
            <w:hideMark/>
          </w:tcPr>
          <w:p w14:paraId="5334B101" w14:textId="77777777" w:rsidR="00CD462A" w:rsidRPr="007955D4" w:rsidRDefault="00CD462A">
            <w:pPr>
              <w:jc w:val="center"/>
              <w:rPr>
                <w:b/>
                <w:bCs/>
              </w:rPr>
            </w:pPr>
            <w:r w:rsidRPr="007955D4">
              <w:rPr>
                <w:rStyle w:val="Strong"/>
                <w:rFonts w:eastAsiaTheme="majorEastAsia"/>
              </w:rPr>
              <w:t>Final Certainty</w:t>
            </w:r>
          </w:p>
        </w:tc>
        <w:tc>
          <w:tcPr>
            <w:tcW w:w="2972" w:type="dxa"/>
            <w:shd w:val="clear" w:color="auto" w:fill="60CAF3" w:themeFill="accent4" w:themeFillTint="99"/>
            <w:vAlign w:val="center"/>
            <w:hideMark/>
          </w:tcPr>
          <w:p w14:paraId="27774D6E" w14:textId="77777777" w:rsidR="00CD462A" w:rsidRPr="007955D4" w:rsidRDefault="00CD462A">
            <w:pPr>
              <w:jc w:val="center"/>
              <w:rPr>
                <w:b/>
                <w:bCs/>
              </w:rPr>
            </w:pPr>
            <w:r w:rsidRPr="007955D4">
              <w:rPr>
                <w:rStyle w:val="Strong"/>
                <w:rFonts w:eastAsiaTheme="majorEastAsia"/>
              </w:rPr>
              <w:t>Justification for Downgrading</w:t>
            </w:r>
          </w:p>
        </w:tc>
      </w:tr>
      <w:tr w:rsidR="00D914F7" w:rsidRPr="007955D4" w14:paraId="30FB3517" w14:textId="77777777" w:rsidTr="00D914F7">
        <w:tc>
          <w:tcPr>
            <w:tcW w:w="1323" w:type="dxa"/>
            <w:vAlign w:val="center"/>
            <w:hideMark/>
          </w:tcPr>
          <w:p w14:paraId="4F1ECC60" w14:textId="77777777" w:rsidR="00CD462A" w:rsidRPr="007955D4" w:rsidRDefault="00CD462A" w:rsidP="0082574F">
            <w:pPr>
              <w:jc w:val="center"/>
            </w:pPr>
            <w:r w:rsidRPr="007955D4">
              <w:rPr>
                <w:rStyle w:val="Strong"/>
                <w:rFonts w:eastAsiaTheme="majorEastAsia"/>
              </w:rPr>
              <w:t>Body weight (kg)</w:t>
            </w:r>
          </w:p>
        </w:tc>
        <w:tc>
          <w:tcPr>
            <w:tcW w:w="0" w:type="auto"/>
            <w:vAlign w:val="center"/>
            <w:hideMark/>
          </w:tcPr>
          <w:p w14:paraId="6B934E39" w14:textId="77777777" w:rsidR="00CD462A" w:rsidRPr="007955D4" w:rsidRDefault="00CD462A" w:rsidP="0082574F">
            <w:pPr>
              <w:jc w:val="center"/>
            </w:pPr>
            <w:r w:rsidRPr="007955D4">
              <w:t>19</w:t>
            </w:r>
          </w:p>
        </w:tc>
        <w:tc>
          <w:tcPr>
            <w:tcW w:w="0" w:type="auto"/>
            <w:vAlign w:val="center"/>
            <w:hideMark/>
          </w:tcPr>
          <w:p w14:paraId="0D2CC843" w14:textId="29A7AF1C" w:rsidR="00CD462A" w:rsidRPr="007955D4" w:rsidRDefault="00025BE3" w:rsidP="0082574F">
            <w:pPr>
              <w:jc w:val="center"/>
            </w:pPr>
            <w:r>
              <w:t>2,393</w:t>
            </w:r>
          </w:p>
        </w:tc>
        <w:tc>
          <w:tcPr>
            <w:tcW w:w="0" w:type="auto"/>
            <w:vAlign w:val="center"/>
            <w:hideMark/>
          </w:tcPr>
          <w:p w14:paraId="0A0B66DE" w14:textId="77777777" w:rsidR="00CD462A" w:rsidRPr="007955D4" w:rsidRDefault="00CD462A" w:rsidP="0082574F">
            <w:pPr>
              <w:jc w:val="center"/>
            </w:pPr>
            <w:r w:rsidRPr="007955D4">
              <w:t>High</w:t>
            </w:r>
          </w:p>
        </w:tc>
        <w:tc>
          <w:tcPr>
            <w:tcW w:w="0" w:type="auto"/>
            <w:vAlign w:val="center"/>
            <w:hideMark/>
          </w:tcPr>
          <w:p w14:paraId="727612C9" w14:textId="77777777" w:rsidR="00CD462A" w:rsidRPr="007955D4" w:rsidRDefault="00CD462A" w:rsidP="0082574F">
            <w:pPr>
              <w:jc w:val="center"/>
            </w:pPr>
            <w:r w:rsidRPr="007955D4">
              <w:t>0</w:t>
            </w:r>
          </w:p>
        </w:tc>
        <w:tc>
          <w:tcPr>
            <w:tcW w:w="0" w:type="auto"/>
            <w:vAlign w:val="center"/>
            <w:hideMark/>
          </w:tcPr>
          <w:p w14:paraId="5667D4AC" w14:textId="77777777" w:rsidR="00C26870" w:rsidRDefault="00CD462A" w:rsidP="0082574F">
            <w:pPr>
              <w:jc w:val="center"/>
            </w:pPr>
            <w:r w:rsidRPr="007955D4">
              <w:t>–2 (</w:t>
            </w:r>
            <w:r w:rsidR="00C26870" w:rsidRPr="00777DF3">
              <w:rPr>
                <w:lang w:val="en-US"/>
              </w:rPr>
              <w:t>considerable heterogeneity</w:t>
            </w:r>
            <w:r w:rsidRPr="007955D4">
              <w:t xml:space="preserve">; </w:t>
            </w:r>
          </w:p>
          <w:p w14:paraId="36BB9571" w14:textId="7B7519B3" w:rsidR="00CD462A" w:rsidRPr="007955D4" w:rsidRDefault="00CD462A" w:rsidP="0082574F">
            <w:pPr>
              <w:jc w:val="center"/>
            </w:pPr>
            <w:r w:rsidRPr="00C26870">
              <w:rPr>
                <w:i/>
                <w:iCs/>
              </w:rPr>
              <w:t>I²</w:t>
            </w:r>
            <w:r w:rsidRPr="007955D4">
              <w:t xml:space="preserve"> = 93.9%)</w:t>
            </w:r>
          </w:p>
        </w:tc>
        <w:tc>
          <w:tcPr>
            <w:tcW w:w="0" w:type="auto"/>
            <w:vAlign w:val="center"/>
            <w:hideMark/>
          </w:tcPr>
          <w:p w14:paraId="5560E398" w14:textId="77777777" w:rsidR="00CD462A" w:rsidRPr="007955D4" w:rsidRDefault="00CD462A" w:rsidP="0082574F">
            <w:pPr>
              <w:jc w:val="center"/>
            </w:pPr>
            <w:r w:rsidRPr="007955D4">
              <w:t>0</w:t>
            </w:r>
          </w:p>
        </w:tc>
        <w:tc>
          <w:tcPr>
            <w:tcW w:w="0" w:type="auto"/>
            <w:vAlign w:val="center"/>
            <w:hideMark/>
          </w:tcPr>
          <w:p w14:paraId="01082C5E" w14:textId="77777777" w:rsidR="00CD462A" w:rsidRPr="007955D4" w:rsidRDefault="00CD462A" w:rsidP="0082574F">
            <w:pPr>
              <w:jc w:val="center"/>
            </w:pPr>
            <w:r w:rsidRPr="007955D4">
              <w:t>–1 (sensitivity analysis shows loss of significance when 3 studies removed)</w:t>
            </w:r>
          </w:p>
        </w:tc>
        <w:tc>
          <w:tcPr>
            <w:tcW w:w="0" w:type="auto"/>
            <w:vAlign w:val="center"/>
            <w:hideMark/>
          </w:tcPr>
          <w:p w14:paraId="319AC613" w14:textId="77777777" w:rsidR="00CD462A" w:rsidRPr="007955D4" w:rsidRDefault="00CD462A" w:rsidP="0082574F">
            <w:pPr>
              <w:jc w:val="center"/>
            </w:pPr>
            <w:r w:rsidRPr="007955D4">
              <w:t>0 (Egger’s p = 0.276)</w:t>
            </w:r>
          </w:p>
        </w:tc>
        <w:tc>
          <w:tcPr>
            <w:tcW w:w="0" w:type="auto"/>
            <w:vAlign w:val="center"/>
            <w:hideMark/>
          </w:tcPr>
          <w:p w14:paraId="19AD9C06" w14:textId="77777777" w:rsidR="00CD462A" w:rsidRPr="003F02E9" w:rsidRDefault="00CD462A" w:rsidP="003F02E9">
            <w:r w:rsidRPr="003F02E9">
              <w:rPr>
                <w:rFonts w:ascii="Cambria Math" w:hAnsi="Cambria Math" w:cs="Cambria Math"/>
              </w:rPr>
              <w:t>⨁⨁</w:t>
            </w:r>
            <w:r w:rsidRPr="003F02E9">
              <w:rPr>
                <w:rFonts w:ascii="Segoe UI Symbol" w:hAnsi="Segoe UI Symbol" w:cs="Segoe UI Symbol"/>
              </w:rPr>
              <w:t>◯◯</w:t>
            </w:r>
            <w:r w:rsidRPr="003F02E9">
              <w:t xml:space="preserve"> </w:t>
            </w:r>
            <w:r w:rsidRPr="003F02E9">
              <w:rPr>
                <w:rFonts w:eastAsiaTheme="majorEastAsia"/>
              </w:rPr>
              <w:t>Low</w:t>
            </w:r>
          </w:p>
        </w:tc>
        <w:tc>
          <w:tcPr>
            <w:tcW w:w="2972" w:type="dxa"/>
            <w:vAlign w:val="center"/>
            <w:hideMark/>
          </w:tcPr>
          <w:p w14:paraId="34475E58" w14:textId="030B7691" w:rsidR="00CD462A" w:rsidRPr="003F02E9" w:rsidRDefault="00CD462A" w:rsidP="003F02E9">
            <w:r w:rsidRPr="003F02E9">
              <w:t xml:space="preserve">Downgraded for </w:t>
            </w:r>
            <w:r w:rsidR="00894B93" w:rsidRPr="00777DF3">
              <w:rPr>
                <w:lang w:val="en-US"/>
              </w:rPr>
              <w:t>considerable heterogeneity</w:t>
            </w:r>
            <w:r w:rsidR="00894B93" w:rsidRPr="003F02E9">
              <w:t xml:space="preserve"> </w:t>
            </w:r>
            <w:r w:rsidRPr="003F02E9">
              <w:t xml:space="preserve">and </w:t>
            </w:r>
            <w:r w:rsidRPr="003F02E9">
              <w:rPr>
                <w:rFonts w:eastAsiaTheme="majorEastAsia"/>
              </w:rPr>
              <w:t>imprecision</w:t>
            </w:r>
            <w:r w:rsidRPr="003F02E9">
              <w:t>. Leave-one-out analysis revealed that removing three influential studies (Bermingham 2024, Martinez 2025, Kim 2025) shifted the pooled CI to non-significance, reducing confidence in the stability of the effect.</w:t>
            </w:r>
          </w:p>
        </w:tc>
      </w:tr>
      <w:tr w:rsidR="00D914F7" w:rsidRPr="007955D4" w14:paraId="2ED69DE1" w14:textId="77777777" w:rsidTr="00D914F7">
        <w:tc>
          <w:tcPr>
            <w:tcW w:w="1323" w:type="dxa"/>
            <w:vAlign w:val="center"/>
            <w:hideMark/>
          </w:tcPr>
          <w:p w14:paraId="303090C1" w14:textId="77777777" w:rsidR="00CD462A" w:rsidRPr="007955D4" w:rsidRDefault="00CD462A" w:rsidP="0082574F">
            <w:pPr>
              <w:jc w:val="center"/>
            </w:pPr>
            <w:r w:rsidRPr="007955D4">
              <w:rPr>
                <w:rStyle w:val="Strong"/>
                <w:rFonts w:eastAsiaTheme="majorEastAsia"/>
              </w:rPr>
              <w:t>BMI (kg/m²)</w:t>
            </w:r>
          </w:p>
        </w:tc>
        <w:tc>
          <w:tcPr>
            <w:tcW w:w="0" w:type="auto"/>
            <w:vAlign w:val="center"/>
            <w:hideMark/>
          </w:tcPr>
          <w:p w14:paraId="522E12B1" w14:textId="77777777" w:rsidR="00CD462A" w:rsidRPr="007955D4" w:rsidRDefault="00CD462A" w:rsidP="0082574F">
            <w:pPr>
              <w:jc w:val="center"/>
            </w:pPr>
            <w:r w:rsidRPr="007955D4">
              <w:t>14</w:t>
            </w:r>
          </w:p>
        </w:tc>
        <w:tc>
          <w:tcPr>
            <w:tcW w:w="0" w:type="auto"/>
            <w:vAlign w:val="center"/>
            <w:hideMark/>
          </w:tcPr>
          <w:p w14:paraId="4C8FF8F0" w14:textId="1EED03C1" w:rsidR="00CD462A" w:rsidRPr="007955D4" w:rsidRDefault="00025BE3" w:rsidP="0082574F">
            <w:pPr>
              <w:jc w:val="center"/>
            </w:pPr>
            <w:r>
              <w:t>1,283</w:t>
            </w:r>
          </w:p>
        </w:tc>
        <w:tc>
          <w:tcPr>
            <w:tcW w:w="0" w:type="auto"/>
            <w:vAlign w:val="center"/>
            <w:hideMark/>
          </w:tcPr>
          <w:p w14:paraId="4A4DEF3F" w14:textId="77777777" w:rsidR="00CD462A" w:rsidRPr="007955D4" w:rsidRDefault="00CD462A" w:rsidP="0082574F">
            <w:pPr>
              <w:jc w:val="center"/>
            </w:pPr>
            <w:r w:rsidRPr="007955D4">
              <w:t>High</w:t>
            </w:r>
          </w:p>
        </w:tc>
        <w:tc>
          <w:tcPr>
            <w:tcW w:w="0" w:type="auto"/>
            <w:vAlign w:val="center"/>
            <w:hideMark/>
          </w:tcPr>
          <w:p w14:paraId="2AE0187B" w14:textId="77777777" w:rsidR="00CD462A" w:rsidRPr="007955D4" w:rsidRDefault="00CD462A" w:rsidP="0082574F">
            <w:pPr>
              <w:jc w:val="center"/>
            </w:pPr>
            <w:r w:rsidRPr="007955D4">
              <w:t>0</w:t>
            </w:r>
          </w:p>
        </w:tc>
        <w:tc>
          <w:tcPr>
            <w:tcW w:w="0" w:type="auto"/>
            <w:vAlign w:val="center"/>
            <w:hideMark/>
          </w:tcPr>
          <w:p w14:paraId="61187CBC" w14:textId="77777777" w:rsidR="00C26870" w:rsidRDefault="00CD462A" w:rsidP="0082574F">
            <w:pPr>
              <w:jc w:val="center"/>
            </w:pPr>
            <w:r w:rsidRPr="007955D4">
              <w:t>–2 (</w:t>
            </w:r>
            <w:r w:rsidR="00C26870" w:rsidRPr="00777DF3">
              <w:rPr>
                <w:lang w:val="en-US"/>
              </w:rPr>
              <w:t>considerable heterogeneity</w:t>
            </w:r>
            <w:r w:rsidRPr="007955D4">
              <w:t xml:space="preserve">; </w:t>
            </w:r>
          </w:p>
          <w:p w14:paraId="7218034B" w14:textId="6856B2DB" w:rsidR="00CD462A" w:rsidRPr="007955D4" w:rsidRDefault="00CD462A" w:rsidP="0082574F">
            <w:pPr>
              <w:jc w:val="center"/>
            </w:pPr>
            <w:r w:rsidRPr="00C26870">
              <w:rPr>
                <w:i/>
                <w:iCs/>
              </w:rPr>
              <w:t>I²</w:t>
            </w:r>
            <w:r w:rsidRPr="007955D4">
              <w:t xml:space="preserve"> = 89.7%)</w:t>
            </w:r>
          </w:p>
        </w:tc>
        <w:tc>
          <w:tcPr>
            <w:tcW w:w="0" w:type="auto"/>
            <w:vAlign w:val="center"/>
            <w:hideMark/>
          </w:tcPr>
          <w:p w14:paraId="1E434192" w14:textId="77777777" w:rsidR="00CD462A" w:rsidRPr="007955D4" w:rsidRDefault="00CD462A" w:rsidP="0082574F">
            <w:pPr>
              <w:jc w:val="center"/>
            </w:pPr>
            <w:r w:rsidRPr="007955D4">
              <w:t>0</w:t>
            </w:r>
          </w:p>
        </w:tc>
        <w:tc>
          <w:tcPr>
            <w:tcW w:w="0" w:type="auto"/>
            <w:vAlign w:val="center"/>
            <w:hideMark/>
          </w:tcPr>
          <w:p w14:paraId="1537321E" w14:textId="77777777" w:rsidR="00CD462A" w:rsidRPr="007955D4" w:rsidRDefault="00CD462A" w:rsidP="0082574F">
            <w:pPr>
              <w:jc w:val="center"/>
            </w:pPr>
            <w:r w:rsidRPr="007955D4">
              <w:t>–1 (non-significant pooled effect; CI crosses 0)</w:t>
            </w:r>
          </w:p>
        </w:tc>
        <w:tc>
          <w:tcPr>
            <w:tcW w:w="0" w:type="auto"/>
            <w:vAlign w:val="center"/>
            <w:hideMark/>
          </w:tcPr>
          <w:p w14:paraId="018A6598" w14:textId="77777777" w:rsidR="00CD462A" w:rsidRPr="007955D4" w:rsidRDefault="00CD462A" w:rsidP="0082574F">
            <w:pPr>
              <w:jc w:val="center"/>
            </w:pPr>
            <w:r w:rsidRPr="007955D4">
              <w:t>0 (Egger’s p = 0.426)</w:t>
            </w:r>
          </w:p>
        </w:tc>
        <w:tc>
          <w:tcPr>
            <w:tcW w:w="0" w:type="auto"/>
            <w:vAlign w:val="center"/>
            <w:hideMark/>
          </w:tcPr>
          <w:p w14:paraId="356830A4" w14:textId="77777777" w:rsidR="00CD462A" w:rsidRPr="003F02E9" w:rsidRDefault="00CD462A" w:rsidP="003F02E9">
            <w:r w:rsidRPr="003F02E9">
              <w:rPr>
                <w:rFonts w:ascii="Cambria Math" w:hAnsi="Cambria Math" w:cs="Cambria Math"/>
              </w:rPr>
              <w:t>⨁</w:t>
            </w:r>
            <w:r w:rsidRPr="003F02E9">
              <w:rPr>
                <w:rFonts w:ascii="Segoe UI Symbol" w:hAnsi="Segoe UI Symbol" w:cs="Segoe UI Symbol"/>
              </w:rPr>
              <w:t>◯◯◯</w:t>
            </w:r>
            <w:r w:rsidRPr="003F02E9">
              <w:t xml:space="preserve"> </w:t>
            </w:r>
            <w:r w:rsidRPr="003F02E9">
              <w:rPr>
                <w:rFonts w:eastAsiaTheme="majorEastAsia"/>
              </w:rPr>
              <w:t>Very Low</w:t>
            </w:r>
          </w:p>
        </w:tc>
        <w:tc>
          <w:tcPr>
            <w:tcW w:w="2972" w:type="dxa"/>
            <w:vAlign w:val="center"/>
            <w:hideMark/>
          </w:tcPr>
          <w:p w14:paraId="791ED4CC" w14:textId="560A1259" w:rsidR="00CD462A" w:rsidRPr="003F02E9" w:rsidRDefault="00CD462A" w:rsidP="003F02E9">
            <w:r w:rsidRPr="003F02E9">
              <w:t xml:space="preserve">Downgraded for </w:t>
            </w:r>
            <w:r w:rsidR="00894B93" w:rsidRPr="00777DF3">
              <w:rPr>
                <w:lang w:val="en-US"/>
              </w:rPr>
              <w:t>considerable heterogeneity</w:t>
            </w:r>
            <w:r w:rsidRPr="003F02E9">
              <w:t xml:space="preserve"> and </w:t>
            </w:r>
            <w:r w:rsidRPr="003F02E9">
              <w:rPr>
                <w:rFonts w:eastAsiaTheme="majorEastAsia"/>
              </w:rPr>
              <w:t>serious imprecision</w:t>
            </w:r>
            <w:r w:rsidRPr="003F02E9">
              <w:t>. All leave-one-out iterations remained non-significant, with wide confidence intervals and substantial between-study variability.</w:t>
            </w:r>
          </w:p>
        </w:tc>
      </w:tr>
      <w:tr w:rsidR="009B7D1F" w:rsidRPr="007955D4" w14:paraId="26FB7E4F" w14:textId="77777777" w:rsidTr="00E014EB">
        <w:tc>
          <w:tcPr>
            <w:tcW w:w="16019" w:type="dxa"/>
            <w:gridSpan w:val="11"/>
            <w:vAlign w:val="center"/>
          </w:tcPr>
          <w:p w14:paraId="5DB29498" w14:textId="597522A6" w:rsidR="009B7D1F" w:rsidRPr="007955D4" w:rsidRDefault="00D16D49" w:rsidP="00911B13">
            <w:pPr>
              <w:jc w:val="both"/>
            </w:pPr>
            <w:r w:rsidRPr="007955D4">
              <w:rPr>
                <w:rFonts w:eastAsiaTheme="minorHAnsi"/>
                <w:b/>
                <w:bCs/>
                <w:color w:val="000000"/>
                <w14:ligatures w14:val="standardContextual"/>
              </w:rPr>
              <w:t>Abbreviations:</w:t>
            </w:r>
            <w:r w:rsidRPr="007955D4">
              <w:rPr>
                <w:rFonts w:eastAsiaTheme="minorHAnsi"/>
                <w:color w:val="000000"/>
                <w:lang w:val="vi-VN"/>
                <w14:ligatures w14:val="standardContextual"/>
              </w:rPr>
              <w:t xml:space="preserve"> </w:t>
            </w:r>
            <w:r w:rsidRPr="007955D4">
              <w:t>CI = confidence interval; MD = standardised mean difference</w:t>
            </w:r>
            <w:r w:rsidRPr="007955D4">
              <w:rPr>
                <w:lang w:val="vi-VN"/>
              </w:rPr>
              <w:t xml:space="preserve">; </w:t>
            </w:r>
            <w:r w:rsidRPr="007955D4">
              <w:t>GRADE</w:t>
            </w:r>
            <w:r w:rsidRPr="007955D4">
              <w:rPr>
                <w:lang w:val="vi-VN"/>
              </w:rPr>
              <w:t xml:space="preserve"> = </w:t>
            </w:r>
            <w:r w:rsidRPr="007955D4">
              <w:t>Grading of Recommendations, Assessment, Development, and Evaluations</w:t>
            </w:r>
          </w:p>
        </w:tc>
      </w:tr>
    </w:tbl>
    <w:p w14:paraId="703339B3" w14:textId="77777777" w:rsidR="00CD462A" w:rsidRDefault="00CD462A" w:rsidP="0032780B">
      <w:pPr>
        <w:tabs>
          <w:tab w:val="left" w:pos="3431"/>
        </w:tabs>
        <w:rPr>
          <w:b/>
          <w:bCs/>
          <w:lang w:val="en-US"/>
        </w:rPr>
      </w:pPr>
    </w:p>
    <w:p w14:paraId="7950DE99" w14:textId="77777777" w:rsidR="002E5485" w:rsidRDefault="00140C28" w:rsidP="00140C28">
      <w:pPr>
        <w:tabs>
          <w:tab w:val="left" w:pos="5499"/>
        </w:tabs>
        <w:rPr>
          <w:b/>
          <w:bCs/>
          <w:lang w:val="en-US"/>
        </w:rPr>
        <w:sectPr w:rsidR="002E5485" w:rsidSect="002E5485">
          <w:pgSz w:w="16840" w:h="11900" w:orient="landscape"/>
          <w:pgMar w:top="1440" w:right="1440" w:bottom="1440" w:left="1440" w:header="709" w:footer="709" w:gutter="0"/>
          <w:cols w:space="708"/>
          <w:docGrid w:linePitch="360"/>
        </w:sectPr>
      </w:pPr>
      <w:r>
        <w:rPr>
          <w:b/>
          <w:bCs/>
          <w:lang w:val="en-US"/>
        </w:rPr>
        <w:tab/>
      </w:r>
    </w:p>
    <w:p w14:paraId="337800E9" w14:textId="488464AB" w:rsidR="004A6C55" w:rsidRPr="00B42AF9" w:rsidRDefault="004A6C55">
      <w:pPr>
        <w:rPr>
          <w:b/>
          <w:bCs/>
          <w:lang w:val="en-US"/>
        </w:rPr>
      </w:pPr>
      <w:r w:rsidRPr="004A6C55">
        <w:rPr>
          <w:b/>
          <w:bCs/>
          <w:lang w:val="en-US"/>
        </w:rPr>
        <w:t>References</w:t>
      </w:r>
    </w:p>
    <w:p w14:paraId="3020CA7A" w14:textId="77777777" w:rsidR="00F81A6E" w:rsidRPr="00F81A6E" w:rsidRDefault="004A6C55" w:rsidP="00F81A6E">
      <w:pPr>
        <w:pStyle w:val="EndNoteBibliography"/>
        <w:rPr>
          <w:noProof/>
        </w:rPr>
      </w:pPr>
      <w:r>
        <w:fldChar w:fldCharType="begin"/>
      </w:r>
      <w:r>
        <w:instrText xml:space="preserve"> ADDIN EN.REFLIST </w:instrText>
      </w:r>
      <w:r>
        <w:fldChar w:fldCharType="separate"/>
      </w:r>
      <w:r w:rsidR="00F81A6E" w:rsidRPr="00F81A6E">
        <w:rPr>
          <w:noProof/>
        </w:rPr>
        <w:t>1.</w:t>
      </w:r>
      <w:r w:rsidR="00F81A6E" w:rsidRPr="00F81A6E">
        <w:rPr>
          <w:noProof/>
        </w:rPr>
        <w:tab/>
        <w:t>Popp CJ, Hu L, Kharmats AY, Curran M, Berube L, Wang C, et al. Effect of a Personalized Diet to Reduce Postprandial Glycemic Response vs a Low-fat Diet on Weight Loss in Adults With Abnormal Glucose Metabolism and Obesity: A Randomized Clinical Trial. JAMA Network Open. 2022;5(9):e2233760–e.</w:t>
      </w:r>
    </w:p>
    <w:p w14:paraId="3A8F0BAF" w14:textId="77777777" w:rsidR="00F81A6E" w:rsidRPr="00F81A6E" w:rsidRDefault="00F81A6E" w:rsidP="00F81A6E">
      <w:pPr>
        <w:pStyle w:val="EndNoteBibliography"/>
        <w:rPr>
          <w:noProof/>
        </w:rPr>
      </w:pPr>
      <w:r w:rsidRPr="00F81A6E">
        <w:rPr>
          <w:noProof/>
        </w:rPr>
        <w:t>2.</w:t>
      </w:r>
      <w:r w:rsidRPr="00F81A6E">
        <w:rPr>
          <w:noProof/>
        </w:rPr>
        <w:tab/>
        <w:t>Bermingham KM, Linenberg I, Polidori L, Asnicar F, Arrè A, Wolf J, et al. Effects of a personalized nutrition program on cardiometabolic health: a randomized controlled trial. Nature Medicine. 2024;30(7):1888–97.</w:t>
      </w:r>
    </w:p>
    <w:p w14:paraId="4032B29F" w14:textId="77777777" w:rsidR="00F81A6E" w:rsidRPr="00F81A6E" w:rsidRDefault="00F81A6E" w:rsidP="00F81A6E">
      <w:pPr>
        <w:pStyle w:val="EndNoteBibliography"/>
        <w:rPr>
          <w:noProof/>
        </w:rPr>
      </w:pPr>
      <w:r w:rsidRPr="00F81A6E">
        <w:rPr>
          <w:noProof/>
        </w:rPr>
        <w:t>3.</w:t>
      </w:r>
      <w:r w:rsidRPr="00F81A6E">
        <w:rPr>
          <w:noProof/>
        </w:rPr>
        <w:tab/>
        <w:t>Celis-Morales C, Marsaux CFM, Livingstone KM, Navas-Carretero S, San-Cristobal R, Fallaize R, et al. Can genetic-based advice help you lose weight? Findings from the Food4Me European randomized controlled trial1, 2, 3. The American Journal of Clinical Nutrition. 2017;105(5):1204–13.</w:t>
      </w:r>
    </w:p>
    <w:p w14:paraId="0AC452FC" w14:textId="77777777" w:rsidR="00F81A6E" w:rsidRPr="00F81A6E" w:rsidRDefault="00F81A6E" w:rsidP="00F81A6E">
      <w:pPr>
        <w:pStyle w:val="EndNoteBibliography"/>
        <w:rPr>
          <w:noProof/>
        </w:rPr>
      </w:pPr>
      <w:r w:rsidRPr="00F81A6E">
        <w:rPr>
          <w:noProof/>
        </w:rPr>
        <w:t>4.</w:t>
      </w:r>
      <w:r w:rsidRPr="00F81A6E">
        <w:rPr>
          <w:noProof/>
        </w:rPr>
        <w:tab/>
        <w:t>Horne JR, Gilliland JA, O’Connor CP, Seabrook JA, Madill J. Change in Weight, BMI, and Body Composition in a Population-Based Intervention Versus Genetic-Based Intervention: The NOW Trial. Obesity. 2020;28(8):1419–27.</w:t>
      </w:r>
    </w:p>
    <w:p w14:paraId="0E1FC4D2" w14:textId="77777777" w:rsidR="00F81A6E" w:rsidRPr="00F81A6E" w:rsidRDefault="00F81A6E" w:rsidP="00F81A6E">
      <w:pPr>
        <w:pStyle w:val="EndNoteBibliography"/>
        <w:rPr>
          <w:noProof/>
        </w:rPr>
      </w:pPr>
      <w:r w:rsidRPr="00F81A6E">
        <w:rPr>
          <w:noProof/>
        </w:rPr>
        <w:t>5.</w:t>
      </w:r>
      <w:r w:rsidRPr="00F81A6E">
        <w:rPr>
          <w:noProof/>
        </w:rPr>
        <w:tab/>
        <w:t>McCarthy MS, Colburn ZT, Yeung KY, Gillette LH, Hung L-H, Elshaw E. A Randomized Controlled Trial of Precision Nutrition Counseling for Service Members at Risk for Metabolic Syndrome. Military Medicine. 2023;188(Supplement_6):606–13.</w:t>
      </w:r>
    </w:p>
    <w:p w14:paraId="2C0B205A" w14:textId="77777777" w:rsidR="00F81A6E" w:rsidRPr="00F81A6E" w:rsidRDefault="00F81A6E" w:rsidP="00F81A6E">
      <w:pPr>
        <w:pStyle w:val="EndNoteBibliography"/>
        <w:rPr>
          <w:noProof/>
        </w:rPr>
      </w:pPr>
      <w:r w:rsidRPr="00F81A6E">
        <w:rPr>
          <w:noProof/>
        </w:rPr>
        <w:t>6.</w:t>
      </w:r>
      <w:r w:rsidRPr="00F81A6E">
        <w:rPr>
          <w:noProof/>
        </w:rPr>
        <w:tab/>
        <w:t>Kim J, Kang M, Song k, Ahn H, Park YK. Application of personalized nutrition counseling according to glycemic response in obese adults: A randomized dietary intervention study. Nutrition. 2025;131:112641.</w:t>
      </w:r>
    </w:p>
    <w:p w14:paraId="690E1F5C" w14:textId="77777777" w:rsidR="00F81A6E" w:rsidRPr="00F81A6E" w:rsidRDefault="00F81A6E" w:rsidP="00F81A6E">
      <w:pPr>
        <w:pStyle w:val="EndNoteBibliography"/>
        <w:rPr>
          <w:noProof/>
        </w:rPr>
      </w:pPr>
      <w:r w:rsidRPr="00F81A6E">
        <w:rPr>
          <w:noProof/>
        </w:rPr>
        <w:t>7.</w:t>
      </w:r>
      <w:r w:rsidRPr="00F81A6E">
        <w:rPr>
          <w:noProof/>
        </w:rPr>
        <w:tab/>
        <w:t>Martinez CE, Hatley KE, Polzien K, Diamond M, Tate DF. Testing a Personalized Behavioral Weight Loss Approach Using Multifactor Prescriptions and Self-Experimentation: 12-Week mHealth Pilot Randomized Controlled Trial Results. Obesity Science &amp; Practice. 2025;11(1):e70051.</w:t>
      </w:r>
    </w:p>
    <w:p w14:paraId="3D15C50F" w14:textId="77777777" w:rsidR="00F81A6E" w:rsidRPr="00F81A6E" w:rsidRDefault="00F81A6E" w:rsidP="00F81A6E">
      <w:pPr>
        <w:pStyle w:val="EndNoteBibliography"/>
        <w:rPr>
          <w:noProof/>
        </w:rPr>
      </w:pPr>
      <w:r w:rsidRPr="00F81A6E">
        <w:rPr>
          <w:noProof/>
        </w:rPr>
        <w:t>8.</w:t>
      </w:r>
      <w:r w:rsidRPr="00F81A6E">
        <w:rPr>
          <w:noProof/>
        </w:rPr>
        <w:tab/>
        <w:t>Doets EL, de Hoogh IM, Holthuysen N, Wopereis S, Verain MCD, van den Puttelaar J, et al. Beneficial effect of personalized lifestyle advice compared to generic advice on wellbeing among Dutch seniors – An explorative study. Physiology &amp; Behavior. 2019;210:112642.</w:t>
      </w:r>
    </w:p>
    <w:p w14:paraId="18D9E0A3" w14:textId="77777777" w:rsidR="00F81A6E" w:rsidRPr="00F81A6E" w:rsidRDefault="00F81A6E" w:rsidP="00F81A6E">
      <w:pPr>
        <w:pStyle w:val="EndNoteBibliography"/>
        <w:rPr>
          <w:noProof/>
        </w:rPr>
      </w:pPr>
      <w:r w:rsidRPr="00F81A6E">
        <w:rPr>
          <w:noProof/>
        </w:rPr>
        <w:t>9.</w:t>
      </w:r>
      <w:r w:rsidRPr="00F81A6E">
        <w:rPr>
          <w:noProof/>
        </w:rPr>
        <w:tab/>
        <w:t>Nacis JS, Labrador JPH, Ronquillo DGD, Rementilla JC, Rodriguez MP, Madrid ML, et al. Effect of Gene-based vs. Standard Weight-Loss Recommendations on Anthropometry, Lipid and Glucose Markers, and Dietary Intake: The MyGeneMyDiet® Study. medRxiv. 2025:2025.03.02.25323063.</w:t>
      </w:r>
    </w:p>
    <w:p w14:paraId="62901C29" w14:textId="77777777" w:rsidR="00F81A6E" w:rsidRPr="00F81A6E" w:rsidRDefault="00F81A6E" w:rsidP="00F81A6E">
      <w:pPr>
        <w:pStyle w:val="EndNoteBibliography"/>
        <w:rPr>
          <w:noProof/>
        </w:rPr>
      </w:pPr>
      <w:r w:rsidRPr="00F81A6E">
        <w:rPr>
          <w:noProof/>
        </w:rPr>
        <w:t>10.</w:t>
      </w:r>
      <w:r w:rsidRPr="00F81A6E">
        <w:rPr>
          <w:noProof/>
        </w:rPr>
        <w:tab/>
        <w:t>Pérez-Beltrán YE, González-Becerra K, Rivera-Iñiguez I, Martínez-López E, Ramos-Lopez O, Alcaraz-Mejía M, et al. A Nutrigenetic Strategy for Reducing Blood Lipids and Low-Grade Inflammation in Adults with Obesity and Overweight. Nutrients. 2023;15(20):4324.</w:t>
      </w:r>
    </w:p>
    <w:p w14:paraId="5ED21754" w14:textId="77777777" w:rsidR="00F81A6E" w:rsidRPr="00F81A6E" w:rsidRDefault="00F81A6E" w:rsidP="00F81A6E">
      <w:pPr>
        <w:pStyle w:val="EndNoteBibliography"/>
        <w:rPr>
          <w:noProof/>
        </w:rPr>
      </w:pPr>
      <w:r w:rsidRPr="00F81A6E">
        <w:rPr>
          <w:noProof/>
        </w:rPr>
        <w:t>11.</w:t>
      </w:r>
      <w:r w:rsidRPr="00F81A6E">
        <w:rPr>
          <w:noProof/>
        </w:rPr>
        <w:tab/>
        <w:t>Zheng J, Wang F, Guo H, Cheng J, Du J, Kan J. Gut microbiota modulates differential lipid metabolism outcomes associated with FTO gene polymorphisms in response to personalized nutrition intervention. Frontiers in Nutrition. 2022;Volume 9 - 2022.</w:t>
      </w:r>
    </w:p>
    <w:p w14:paraId="0359D4A4" w14:textId="77777777" w:rsidR="00F81A6E" w:rsidRPr="00F81A6E" w:rsidRDefault="00F81A6E" w:rsidP="00F81A6E">
      <w:pPr>
        <w:pStyle w:val="EndNoteBibliography"/>
        <w:rPr>
          <w:noProof/>
        </w:rPr>
      </w:pPr>
      <w:r w:rsidRPr="00F81A6E">
        <w:rPr>
          <w:noProof/>
        </w:rPr>
        <w:t>12.</w:t>
      </w:r>
      <w:r w:rsidRPr="00F81A6E">
        <w:rPr>
          <w:noProof/>
        </w:rPr>
        <w:tab/>
        <w:t>Frankwich KA, Egnatios J, Kenyon ML, Rutledge TR, Liao PS, Gupta S, et al. Differences in Weight Loss Between Persons on Standard Balanced vs Nutrigenetic Diets in a Randomized Controlled Trial. Clinical Gastroenterology and Hepatology. 2015;13(9):1625–32.e1.</w:t>
      </w:r>
    </w:p>
    <w:p w14:paraId="285C5B53" w14:textId="77777777" w:rsidR="00F81A6E" w:rsidRPr="00F81A6E" w:rsidRDefault="00F81A6E" w:rsidP="00F81A6E">
      <w:pPr>
        <w:pStyle w:val="EndNoteBibliography"/>
        <w:rPr>
          <w:noProof/>
        </w:rPr>
      </w:pPr>
      <w:r w:rsidRPr="00F81A6E">
        <w:rPr>
          <w:noProof/>
        </w:rPr>
        <w:t>13.</w:t>
      </w:r>
      <w:r w:rsidRPr="00F81A6E">
        <w:rPr>
          <w:noProof/>
        </w:rPr>
        <w:tab/>
        <w:t>Stachowska E, Ryterska K, Maciejewska D, Banaszczak M, Milkiewicz P, Milkiewicz M, et al. Nutritional Strategies for the Individualized Treatment of Non-Alcoholic Fatty Liver Disease (NAFLD) Based on the Nutrient-Induced Insulin Output Ratio (NIOR). International Journal of Molecular Sciences. 2016;17(7):1192.</w:t>
      </w:r>
    </w:p>
    <w:p w14:paraId="3026C183" w14:textId="77777777" w:rsidR="00F81A6E" w:rsidRPr="00F81A6E" w:rsidRDefault="00F81A6E" w:rsidP="00F81A6E">
      <w:pPr>
        <w:pStyle w:val="EndNoteBibliography"/>
        <w:rPr>
          <w:noProof/>
        </w:rPr>
      </w:pPr>
      <w:r w:rsidRPr="00F81A6E">
        <w:rPr>
          <w:noProof/>
        </w:rPr>
        <w:t>14.</w:t>
      </w:r>
      <w:r w:rsidRPr="00F81A6E">
        <w:rPr>
          <w:noProof/>
        </w:rPr>
        <w:tab/>
        <w:t>Aldubayan MA, Pigsborg K, Gormsen SMO, Serra F, Palou M, Galmés S, et al. A double-blinded, randomized, parallel intervention to evaluate biomarker-based nutrition plans for weight loss: The PREVENTOMICS study. Clinical Nutrition. 2022;41(8):1834–44.</w:t>
      </w:r>
    </w:p>
    <w:p w14:paraId="6E5B222B" w14:textId="77777777" w:rsidR="00F81A6E" w:rsidRPr="00F81A6E" w:rsidRDefault="00F81A6E" w:rsidP="00F81A6E">
      <w:pPr>
        <w:pStyle w:val="EndNoteBibliography"/>
        <w:rPr>
          <w:noProof/>
        </w:rPr>
      </w:pPr>
      <w:r w:rsidRPr="00F81A6E">
        <w:rPr>
          <w:noProof/>
        </w:rPr>
        <w:t>15.</w:t>
      </w:r>
      <w:r w:rsidRPr="00F81A6E">
        <w:rPr>
          <w:noProof/>
        </w:rPr>
        <w:tab/>
        <w:t>Joshi S, Shamanna P, Dharmalingam M, Vadavi A, Keshavamurthy A, Shah L, et al. Digital Twin-Enabled Personalized Nutrition Improves Metabolic Dysfunction-Associated Fatty Liver Disease in Type 2 Diabetes: Results of a 1-Year Randomized Controlled Study. Endocrine Practice. 2023;29(12):960–70.</w:t>
      </w:r>
    </w:p>
    <w:p w14:paraId="225C442D" w14:textId="77777777" w:rsidR="00F81A6E" w:rsidRPr="00F81A6E" w:rsidRDefault="00F81A6E" w:rsidP="00F81A6E">
      <w:pPr>
        <w:pStyle w:val="EndNoteBibliography"/>
        <w:rPr>
          <w:noProof/>
        </w:rPr>
      </w:pPr>
      <w:r w:rsidRPr="00F81A6E">
        <w:rPr>
          <w:noProof/>
        </w:rPr>
        <w:t>16.</w:t>
      </w:r>
      <w:r w:rsidRPr="00F81A6E">
        <w:rPr>
          <w:noProof/>
        </w:rPr>
        <w:tab/>
        <w:t>Karvela M, Golden CT, Bell N, Martin-Li S, Bedzo-Nutakor J, Bosnic N, et al. Assessment of the impact of a personalised nutrition intervention in impaired glucose regulation over 26 weeks: a randomised controlled trial. Scientific Reports. 2024;14(1):5428.</w:t>
      </w:r>
    </w:p>
    <w:p w14:paraId="7EA2C7B2" w14:textId="77777777" w:rsidR="00F81A6E" w:rsidRPr="00F81A6E" w:rsidRDefault="00F81A6E" w:rsidP="00F81A6E">
      <w:pPr>
        <w:pStyle w:val="EndNoteBibliography"/>
        <w:rPr>
          <w:noProof/>
        </w:rPr>
      </w:pPr>
      <w:r w:rsidRPr="00F81A6E">
        <w:rPr>
          <w:noProof/>
        </w:rPr>
        <w:t>17.</w:t>
      </w:r>
      <w:r w:rsidRPr="00F81A6E">
        <w:rPr>
          <w:noProof/>
        </w:rPr>
        <w:tab/>
        <w:t>Ben-Yacov O, Godneva A, Rein M, Shilo S, Kolobkov D, Koren N, et al. Personalized Postprandial Glucose Response–Targeting Diet Versus Mediterranean Diet for Glycemic Control in Prediabetes. Diabetes Care. 2021;44(9):1980–91.</w:t>
      </w:r>
    </w:p>
    <w:p w14:paraId="11E199AD" w14:textId="28F29DF7" w:rsidR="004A6C55" w:rsidRPr="00F24802" w:rsidRDefault="004A6C55">
      <w:pPr>
        <w:rPr>
          <w:lang w:val="en-US"/>
        </w:rPr>
      </w:pPr>
      <w:r>
        <w:fldChar w:fldCharType="end"/>
      </w:r>
    </w:p>
    <w:p w14:paraId="5A52C7FA" w14:textId="77777777" w:rsidR="00D725C9" w:rsidRPr="00F24802" w:rsidRDefault="00D725C9">
      <w:pPr>
        <w:rPr>
          <w:lang w:val="en-US"/>
        </w:rPr>
      </w:pPr>
    </w:p>
    <w:sectPr w:rsidR="00D725C9" w:rsidRPr="00F24802" w:rsidSect="002E5485">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9C203" w14:textId="77777777" w:rsidR="007615A2" w:rsidRDefault="007615A2" w:rsidP="00FF1CB0">
      <w:r>
        <w:separator/>
      </w:r>
    </w:p>
  </w:endnote>
  <w:endnote w:type="continuationSeparator" w:id="0">
    <w:p w14:paraId="4E0023AA" w14:textId="77777777" w:rsidR="007615A2" w:rsidRDefault="007615A2" w:rsidP="00FF1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22963240"/>
      <w:docPartObj>
        <w:docPartGallery w:val="Page Numbers (Bottom of Page)"/>
        <w:docPartUnique/>
      </w:docPartObj>
    </w:sdtPr>
    <w:sdtEndPr>
      <w:rPr>
        <w:rStyle w:val="PageNumber"/>
      </w:rPr>
    </w:sdtEndPr>
    <w:sdtContent>
      <w:p w14:paraId="5957DAEF" w14:textId="5FC24E7D" w:rsidR="004D1A8F" w:rsidRDefault="004D1A8F" w:rsidP="008114F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224D04D" w14:textId="77777777" w:rsidR="004D1A8F" w:rsidRDefault="004D1A8F" w:rsidP="004D1A8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05845088"/>
      <w:docPartObj>
        <w:docPartGallery w:val="Page Numbers (Bottom of Page)"/>
        <w:docPartUnique/>
      </w:docPartObj>
    </w:sdtPr>
    <w:sdtEndPr>
      <w:rPr>
        <w:rStyle w:val="PageNumber"/>
      </w:rPr>
    </w:sdtEndPr>
    <w:sdtContent>
      <w:p w14:paraId="04B53726" w14:textId="78E26853" w:rsidR="004D1A8F" w:rsidRDefault="004D1A8F" w:rsidP="008114F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A8BEAA3" w14:textId="77777777" w:rsidR="004D1A8F" w:rsidRDefault="004D1A8F" w:rsidP="004D1A8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E6814" w14:textId="77777777" w:rsidR="007615A2" w:rsidRDefault="007615A2" w:rsidP="00FF1CB0">
      <w:r>
        <w:separator/>
      </w:r>
    </w:p>
  </w:footnote>
  <w:footnote w:type="continuationSeparator" w:id="0">
    <w:p w14:paraId="69A8A939" w14:textId="77777777" w:rsidR="007615A2" w:rsidRDefault="007615A2" w:rsidP="00FF1C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A23A3"/>
    <w:multiLevelType w:val="hybridMultilevel"/>
    <w:tmpl w:val="E4566D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ED3EDC"/>
    <w:multiLevelType w:val="hybridMultilevel"/>
    <w:tmpl w:val="F06861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3F3842"/>
    <w:multiLevelType w:val="hybridMultilevel"/>
    <w:tmpl w:val="EACAC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AA5F32"/>
    <w:multiLevelType w:val="hybridMultilevel"/>
    <w:tmpl w:val="9B466F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157BBA"/>
    <w:multiLevelType w:val="hybridMultilevel"/>
    <w:tmpl w:val="6D0E555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7CA1785"/>
    <w:multiLevelType w:val="hybridMultilevel"/>
    <w:tmpl w:val="5A70C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1638C1"/>
    <w:multiLevelType w:val="hybridMultilevel"/>
    <w:tmpl w:val="0DF6D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4A030A"/>
    <w:multiLevelType w:val="hybridMultilevel"/>
    <w:tmpl w:val="3BA6DD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0E3743"/>
    <w:multiLevelType w:val="hybridMultilevel"/>
    <w:tmpl w:val="DA66FE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553B1A"/>
    <w:multiLevelType w:val="hybridMultilevel"/>
    <w:tmpl w:val="0F6E4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A752E8"/>
    <w:multiLevelType w:val="hybridMultilevel"/>
    <w:tmpl w:val="6D0E55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7787111">
    <w:abstractNumId w:val="5"/>
  </w:num>
  <w:num w:numId="2" w16cid:durableId="1366902760">
    <w:abstractNumId w:val="9"/>
  </w:num>
  <w:num w:numId="3" w16cid:durableId="5064746">
    <w:abstractNumId w:val="2"/>
  </w:num>
  <w:num w:numId="4" w16cid:durableId="95372556">
    <w:abstractNumId w:val="7"/>
  </w:num>
  <w:num w:numId="5" w16cid:durableId="548033140">
    <w:abstractNumId w:val="8"/>
  </w:num>
  <w:num w:numId="6" w16cid:durableId="1424760801">
    <w:abstractNumId w:val="10"/>
  </w:num>
  <w:num w:numId="7" w16cid:durableId="1901986266">
    <w:abstractNumId w:val="4"/>
  </w:num>
  <w:num w:numId="8" w16cid:durableId="222914222">
    <w:abstractNumId w:val="0"/>
  </w:num>
  <w:num w:numId="9" w16cid:durableId="1294092748">
    <w:abstractNumId w:val="6"/>
  </w:num>
  <w:num w:numId="10" w16cid:durableId="642581735">
    <w:abstractNumId w:val="3"/>
  </w:num>
  <w:num w:numId="11" w16cid:durableId="5381322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f25e0s2qvsdd4efd96vfwzjwfwptwt9ewzs&quot;&gt;Review_Precision nutrition&lt;record-ids&gt;&lt;item&gt;18&lt;/item&gt;&lt;item&gt;19&lt;/item&gt;&lt;item&gt;21&lt;/item&gt;&lt;item&gt;23&lt;/item&gt;&lt;item&gt;24&lt;/item&gt;&lt;item&gt;25&lt;/item&gt;&lt;item&gt;26&lt;/item&gt;&lt;item&gt;27&lt;/item&gt;&lt;item&gt;28&lt;/item&gt;&lt;item&gt;29&lt;/item&gt;&lt;item&gt;30&lt;/item&gt;&lt;item&gt;31&lt;/item&gt;&lt;item&gt;32&lt;/item&gt;&lt;item&gt;33&lt;/item&gt;&lt;item&gt;35&lt;/item&gt;&lt;item&gt;48&lt;/item&gt;&lt;item&gt;49&lt;/item&gt;&lt;/record-ids&gt;&lt;/item&gt;&lt;/Libraries&gt;"/>
  </w:docVars>
  <w:rsids>
    <w:rsidRoot w:val="00056921"/>
    <w:rsid w:val="00001783"/>
    <w:rsid w:val="00002475"/>
    <w:rsid w:val="00010A2F"/>
    <w:rsid w:val="00012CD1"/>
    <w:rsid w:val="00015FB1"/>
    <w:rsid w:val="00025BE3"/>
    <w:rsid w:val="00027F60"/>
    <w:rsid w:val="00031D1F"/>
    <w:rsid w:val="00032A13"/>
    <w:rsid w:val="0004226B"/>
    <w:rsid w:val="00051036"/>
    <w:rsid w:val="000528F0"/>
    <w:rsid w:val="0005299A"/>
    <w:rsid w:val="00056921"/>
    <w:rsid w:val="00060464"/>
    <w:rsid w:val="000653CD"/>
    <w:rsid w:val="00073BF7"/>
    <w:rsid w:val="00081BF5"/>
    <w:rsid w:val="000873DE"/>
    <w:rsid w:val="0009412E"/>
    <w:rsid w:val="00096898"/>
    <w:rsid w:val="00097875"/>
    <w:rsid w:val="000A0B4F"/>
    <w:rsid w:val="000A6E01"/>
    <w:rsid w:val="000C0B9C"/>
    <w:rsid w:val="000C3537"/>
    <w:rsid w:val="000C3965"/>
    <w:rsid w:val="000C520D"/>
    <w:rsid w:val="000C780B"/>
    <w:rsid w:val="000D3E51"/>
    <w:rsid w:val="000D51AC"/>
    <w:rsid w:val="000E09A9"/>
    <w:rsid w:val="000E21BD"/>
    <w:rsid w:val="000E2CB4"/>
    <w:rsid w:val="000E5582"/>
    <w:rsid w:val="000E6762"/>
    <w:rsid w:val="000F5FE5"/>
    <w:rsid w:val="000F655C"/>
    <w:rsid w:val="001011D2"/>
    <w:rsid w:val="00105F88"/>
    <w:rsid w:val="0010782A"/>
    <w:rsid w:val="00112167"/>
    <w:rsid w:val="00121894"/>
    <w:rsid w:val="001251F1"/>
    <w:rsid w:val="00130087"/>
    <w:rsid w:val="00130379"/>
    <w:rsid w:val="0013181D"/>
    <w:rsid w:val="001324B4"/>
    <w:rsid w:val="0013255A"/>
    <w:rsid w:val="001343B1"/>
    <w:rsid w:val="00134430"/>
    <w:rsid w:val="00134D8F"/>
    <w:rsid w:val="00140C28"/>
    <w:rsid w:val="00150004"/>
    <w:rsid w:val="00151C58"/>
    <w:rsid w:val="00152F94"/>
    <w:rsid w:val="00154426"/>
    <w:rsid w:val="001634D8"/>
    <w:rsid w:val="001659F4"/>
    <w:rsid w:val="001673DE"/>
    <w:rsid w:val="00173211"/>
    <w:rsid w:val="00191C59"/>
    <w:rsid w:val="00197307"/>
    <w:rsid w:val="001A66F6"/>
    <w:rsid w:val="001A6956"/>
    <w:rsid w:val="001B7219"/>
    <w:rsid w:val="001C1AC5"/>
    <w:rsid w:val="001D0918"/>
    <w:rsid w:val="001D0A51"/>
    <w:rsid w:val="001D3B72"/>
    <w:rsid w:val="001D7187"/>
    <w:rsid w:val="001E5117"/>
    <w:rsid w:val="001E6E80"/>
    <w:rsid w:val="00207F4E"/>
    <w:rsid w:val="002118E8"/>
    <w:rsid w:val="00213E32"/>
    <w:rsid w:val="00214C22"/>
    <w:rsid w:val="002161E6"/>
    <w:rsid w:val="0022088E"/>
    <w:rsid w:val="00221F71"/>
    <w:rsid w:val="002358D7"/>
    <w:rsid w:val="00235BE2"/>
    <w:rsid w:val="00235C6B"/>
    <w:rsid w:val="00236345"/>
    <w:rsid w:val="0023741D"/>
    <w:rsid w:val="00247000"/>
    <w:rsid w:val="00266243"/>
    <w:rsid w:val="00270ABD"/>
    <w:rsid w:val="00276C97"/>
    <w:rsid w:val="00281004"/>
    <w:rsid w:val="002879BF"/>
    <w:rsid w:val="002904B0"/>
    <w:rsid w:val="00293AA1"/>
    <w:rsid w:val="002A0D1A"/>
    <w:rsid w:val="002A6726"/>
    <w:rsid w:val="002A6840"/>
    <w:rsid w:val="002A6EF4"/>
    <w:rsid w:val="002C04DB"/>
    <w:rsid w:val="002D092F"/>
    <w:rsid w:val="002D48F4"/>
    <w:rsid w:val="002D7788"/>
    <w:rsid w:val="002E3760"/>
    <w:rsid w:val="002E5485"/>
    <w:rsid w:val="00300318"/>
    <w:rsid w:val="0030079A"/>
    <w:rsid w:val="00306428"/>
    <w:rsid w:val="00316DD4"/>
    <w:rsid w:val="00323531"/>
    <w:rsid w:val="00324514"/>
    <w:rsid w:val="0032780B"/>
    <w:rsid w:val="0033054D"/>
    <w:rsid w:val="003314C9"/>
    <w:rsid w:val="003362E7"/>
    <w:rsid w:val="00337BCD"/>
    <w:rsid w:val="0034140B"/>
    <w:rsid w:val="00352732"/>
    <w:rsid w:val="00352AA5"/>
    <w:rsid w:val="00353B5F"/>
    <w:rsid w:val="003605A6"/>
    <w:rsid w:val="0036422F"/>
    <w:rsid w:val="00367ACA"/>
    <w:rsid w:val="00373FEE"/>
    <w:rsid w:val="0038013F"/>
    <w:rsid w:val="003804D7"/>
    <w:rsid w:val="00380644"/>
    <w:rsid w:val="00381671"/>
    <w:rsid w:val="00391C83"/>
    <w:rsid w:val="00394C52"/>
    <w:rsid w:val="003B38D9"/>
    <w:rsid w:val="003B61FE"/>
    <w:rsid w:val="003C483A"/>
    <w:rsid w:val="003C4FBA"/>
    <w:rsid w:val="003C5163"/>
    <w:rsid w:val="003C654A"/>
    <w:rsid w:val="003D1067"/>
    <w:rsid w:val="003D12E4"/>
    <w:rsid w:val="003D45E2"/>
    <w:rsid w:val="003D4660"/>
    <w:rsid w:val="003D71F6"/>
    <w:rsid w:val="003E571A"/>
    <w:rsid w:val="003F02E9"/>
    <w:rsid w:val="003F1D52"/>
    <w:rsid w:val="003F2121"/>
    <w:rsid w:val="003F375C"/>
    <w:rsid w:val="003F42FD"/>
    <w:rsid w:val="003F57AA"/>
    <w:rsid w:val="003F7E16"/>
    <w:rsid w:val="00411B92"/>
    <w:rsid w:val="00412E55"/>
    <w:rsid w:val="00416C47"/>
    <w:rsid w:val="0042634E"/>
    <w:rsid w:val="00427AA4"/>
    <w:rsid w:val="00430754"/>
    <w:rsid w:val="00437CC5"/>
    <w:rsid w:val="004401ED"/>
    <w:rsid w:val="004414FB"/>
    <w:rsid w:val="00447A1E"/>
    <w:rsid w:val="004513C7"/>
    <w:rsid w:val="004517D5"/>
    <w:rsid w:val="00453A37"/>
    <w:rsid w:val="00456062"/>
    <w:rsid w:val="00470533"/>
    <w:rsid w:val="00473E88"/>
    <w:rsid w:val="00474086"/>
    <w:rsid w:val="00474104"/>
    <w:rsid w:val="00495585"/>
    <w:rsid w:val="004A4DB7"/>
    <w:rsid w:val="004A6C55"/>
    <w:rsid w:val="004B3820"/>
    <w:rsid w:val="004C16C0"/>
    <w:rsid w:val="004C4309"/>
    <w:rsid w:val="004C67B8"/>
    <w:rsid w:val="004D1A73"/>
    <w:rsid w:val="004D1A8F"/>
    <w:rsid w:val="004D5B8D"/>
    <w:rsid w:val="004D72DD"/>
    <w:rsid w:val="004F5410"/>
    <w:rsid w:val="004F7A3B"/>
    <w:rsid w:val="00501977"/>
    <w:rsid w:val="00503C93"/>
    <w:rsid w:val="00506380"/>
    <w:rsid w:val="00506A53"/>
    <w:rsid w:val="00507C07"/>
    <w:rsid w:val="00516450"/>
    <w:rsid w:val="00521380"/>
    <w:rsid w:val="005326C2"/>
    <w:rsid w:val="005332D4"/>
    <w:rsid w:val="005402A0"/>
    <w:rsid w:val="00547B58"/>
    <w:rsid w:val="00550869"/>
    <w:rsid w:val="005531F5"/>
    <w:rsid w:val="0056182F"/>
    <w:rsid w:val="005661DA"/>
    <w:rsid w:val="00571E0E"/>
    <w:rsid w:val="00575DD4"/>
    <w:rsid w:val="00581577"/>
    <w:rsid w:val="00585F09"/>
    <w:rsid w:val="0059041D"/>
    <w:rsid w:val="00590E0D"/>
    <w:rsid w:val="00592A6B"/>
    <w:rsid w:val="00593D23"/>
    <w:rsid w:val="00597BC2"/>
    <w:rsid w:val="005B1009"/>
    <w:rsid w:val="005B7FD0"/>
    <w:rsid w:val="005C152D"/>
    <w:rsid w:val="005C384A"/>
    <w:rsid w:val="005C6528"/>
    <w:rsid w:val="005C7AE8"/>
    <w:rsid w:val="005D0B26"/>
    <w:rsid w:val="005E12D8"/>
    <w:rsid w:val="005E16C7"/>
    <w:rsid w:val="005E53F8"/>
    <w:rsid w:val="005E64FF"/>
    <w:rsid w:val="005E75F5"/>
    <w:rsid w:val="005F0975"/>
    <w:rsid w:val="005F41A5"/>
    <w:rsid w:val="005F7FBD"/>
    <w:rsid w:val="00600469"/>
    <w:rsid w:val="00623BDE"/>
    <w:rsid w:val="00631DD5"/>
    <w:rsid w:val="00633BC5"/>
    <w:rsid w:val="0063545A"/>
    <w:rsid w:val="0064084A"/>
    <w:rsid w:val="0064284C"/>
    <w:rsid w:val="0064672B"/>
    <w:rsid w:val="00654C90"/>
    <w:rsid w:val="006560E6"/>
    <w:rsid w:val="0066141E"/>
    <w:rsid w:val="00667031"/>
    <w:rsid w:val="0067025D"/>
    <w:rsid w:val="0067126B"/>
    <w:rsid w:val="00671B37"/>
    <w:rsid w:val="00674B11"/>
    <w:rsid w:val="006760C9"/>
    <w:rsid w:val="006857B9"/>
    <w:rsid w:val="00685C1D"/>
    <w:rsid w:val="00691E68"/>
    <w:rsid w:val="006A0C40"/>
    <w:rsid w:val="006A23ED"/>
    <w:rsid w:val="006B4FDC"/>
    <w:rsid w:val="006C110E"/>
    <w:rsid w:val="006C1160"/>
    <w:rsid w:val="006D3580"/>
    <w:rsid w:val="006D6110"/>
    <w:rsid w:val="006F546E"/>
    <w:rsid w:val="006F7AF2"/>
    <w:rsid w:val="007046C0"/>
    <w:rsid w:val="0070587F"/>
    <w:rsid w:val="00707075"/>
    <w:rsid w:val="00715ADC"/>
    <w:rsid w:val="00716A11"/>
    <w:rsid w:val="00717F29"/>
    <w:rsid w:val="007266CA"/>
    <w:rsid w:val="0073064F"/>
    <w:rsid w:val="00733A6B"/>
    <w:rsid w:val="007364C6"/>
    <w:rsid w:val="00741E27"/>
    <w:rsid w:val="00741FDA"/>
    <w:rsid w:val="007476FD"/>
    <w:rsid w:val="007563ED"/>
    <w:rsid w:val="00760ED4"/>
    <w:rsid w:val="007614B4"/>
    <w:rsid w:val="007615A2"/>
    <w:rsid w:val="00761738"/>
    <w:rsid w:val="00763FB7"/>
    <w:rsid w:val="00764A10"/>
    <w:rsid w:val="00766694"/>
    <w:rsid w:val="00767E98"/>
    <w:rsid w:val="00774F7A"/>
    <w:rsid w:val="00780CB8"/>
    <w:rsid w:val="00787371"/>
    <w:rsid w:val="00790D26"/>
    <w:rsid w:val="00794052"/>
    <w:rsid w:val="007955D4"/>
    <w:rsid w:val="007A3368"/>
    <w:rsid w:val="007A5453"/>
    <w:rsid w:val="007B0D4E"/>
    <w:rsid w:val="007B7DE3"/>
    <w:rsid w:val="007C4BBB"/>
    <w:rsid w:val="007D1318"/>
    <w:rsid w:val="007D3EE4"/>
    <w:rsid w:val="007D4905"/>
    <w:rsid w:val="007E199A"/>
    <w:rsid w:val="007F1616"/>
    <w:rsid w:val="007F3B3B"/>
    <w:rsid w:val="007F423F"/>
    <w:rsid w:val="00803BE9"/>
    <w:rsid w:val="008122F8"/>
    <w:rsid w:val="008149A9"/>
    <w:rsid w:val="008149B1"/>
    <w:rsid w:val="008222D9"/>
    <w:rsid w:val="008230A7"/>
    <w:rsid w:val="0082574F"/>
    <w:rsid w:val="00836E11"/>
    <w:rsid w:val="008375AF"/>
    <w:rsid w:val="00837F6E"/>
    <w:rsid w:val="008410A5"/>
    <w:rsid w:val="00843FBC"/>
    <w:rsid w:val="008503C4"/>
    <w:rsid w:val="008505AD"/>
    <w:rsid w:val="00871550"/>
    <w:rsid w:val="008743FF"/>
    <w:rsid w:val="00875525"/>
    <w:rsid w:val="008762B5"/>
    <w:rsid w:val="00881562"/>
    <w:rsid w:val="00894B93"/>
    <w:rsid w:val="008A068D"/>
    <w:rsid w:val="008A0A60"/>
    <w:rsid w:val="008A2CF6"/>
    <w:rsid w:val="008A435D"/>
    <w:rsid w:val="008A44F1"/>
    <w:rsid w:val="008A4C57"/>
    <w:rsid w:val="008D1DC6"/>
    <w:rsid w:val="008D21A6"/>
    <w:rsid w:val="008D29DD"/>
    <w:rsid w:val="008E51EB"/>
    <w:rsid w:val="008E6D62"/>
    <w:rsid w:val="008E7380"/>
    <w:rsid w:val="008F0C2A"/>
    <w:rsid w:val="008F6069"/>
    <w:rsid w:val="008F65DB"/>
    <w:rsid w:val="008F796E"/>
    <w:rsid w:val="00903821"/>
    <w:rsid w:val="009051F2"/>
    <w:rsid w:val="00905D52"/>
    <w:rsid w:val="00911B13"/>
    <w:rsid w:val="009178DE"/>
    <w:rsid w:val="0092258E"/>
    <w:rsid w:val="009253DE"/>
    <w:rsid w:val="009262A7"/>
    <w:rsid w:val="00936D7D"/>
    <w:rsid w:val="00940187"/>
    <w:rsid w:val="00941473"/>
    <w:rsid w:val="009429B2"/>
    <w:rsid w:val="00946830"/>
    <w:rsid w:val="00950F31"/>
    <w:rsid w:val="00960223"/>
    <w:rsid w:val="00963487"/>
    <w:rsid w:val="00964161"/>
    <w:rsid w:val="009914FB"/>
    <w:rsid w:val="00991C38"/>
    <w:rsid w:val="00993CDB"/>
    <w:rsid w:val="00997165"/>
    <w:rsid w:val="009A414A"/>
    <w:rsid w:val="009B0B4E"/>
    <w:rsid w:val="009B16F7"/>
    <w:rsid w:val="009B7D1F"/>
    <w:rsid w:val="009C0154"/>
    <w:rsid w:val="009C55FC"/>
    <w:rsid w:val="009C5A9A"/>
    <w:rsid w:val="009C6361"/>
    <w:rsid w:val="009C7AC3"/>
    <w:rsid w:val="009D6B98"/>
    <w:rsid w:val="009D7EE2"/>
    <w:rsid w:val="009E6D3C"/>
    <w:rsid w:val="009E6FD9"/>
    <w:rsid w:val="009E79C8"/>
    <w:rsid w:val="009F3193"/>
    <w:rsid w:val="00A05454"/>
    <w:rsid w:val="00A06B76"/>
    <w:rsid w:val="00A10048"/>
    <w:rsid w:val="00A12BF4"/>
    <w:rsid w:val="00A2431D"/>
    <w:rsid w:val="00A2461E"/>
    <w:rsid w:val="00A24C1F"/>
    <w:rsid w:val="00A257B7"/>
    <w:rsid w:val="00A27E4A"/>
    <w:rsid w:val="00A3094A"/>
    <w:rsid w:val="00A331DD"/>
    <w:rsid w:val="00A33927"/>
    <w:rsid w:val="00A359F5"/>
    <w:rsid w:val="00A469CC"/>
    <w:rsid w:val="00A54D8E"/>
    <w:rsid w:val="00A56777"/>
    <w:rsid w:val="00A61F89"/>
    <w:rsid w:val="00A67763"/>
    <w:rsid w:val="00A67BB8"/>
    <w:rsid w:val="00A719FB"/>
    <w:rsid w:val="00A7400F"/>
    <w:rsid w:val="00A77CD6"/>
    <w:rsid w:val="00A82355"/>
    <w:rsid w:val="00A83929"/>
    <w:rsid w:val="00A92BD5"/>
    <w:rsid w:val="00A95FAC"/>
    <w:rsid w:val="00AA01B8"/>
    <w:rsid w:val="00AA4155"/>
    <w:rsid w:val="00AA46B6"/>
    <w:rsid w:val="00AB0B5B"/>
    <w:rsid w:val="00AB4242"/>
    <w:rsid w:val="00AD101A"/>
    <w:rsid w:val="00AD628A"/>
    <w:rsid w:val="00AE2F8A"/>
    <w:rsid w:val="00AE6F99"/>
    <w:rsid w:val="00AE77B2"/>
    <w:rsid w:val="00B00379"/>
    <w:rsid w:val="00B2234F"/>
    <w:rsid w:val="00B27B2F"/>
    <w:rsid w:val="00B34E38"/>
    <w:rsid w:val="00B40C5A"/>
    <w:rsid w:val="00B42AF9"/>
    <w:rsid w:val="00B45C53"/>
    <w:rsid w:val="00B5028C"/>
    <w:rsid w:val="00B517B2"/>
    <w:rsid w:val="00B55322"/>
    <w:rsid w:val="00B55364"/>
    <w:rsid w:val="00B6143D"/>
    <w:rsid w:val="00B64778"/>
    <w:rsid w:val="00B6774C"/>
    <w:rsid w:val="00B73B9A"/>
    <w:rsid w:val="00B814B3"/>
    <w:rsid w:val="00B82EB7"/>
    <w:rsid w:val="00B95975"/>
    <w:rsid w:val="00B96EFA"/>
    <w:rsid w:val="00BA00FB"/>
    <w:rsid w:val="00BA531F"/>
    <w:rsid w:val="00BA5B4E"/>
    <w:rsid w:val="00BB0572"/>
    <w:rsid w:val="00BB50D7"/>
    <w:rsid w:val="00BC0D30"/>
    <w:rsid w:val="00BC5D5A"/>
    <w:rsid w:val="00BC5DF5"/>
    <w:rsid w:val="00BE3F8B"/>
    <w:rsid w:val="00BE4F3D"/>
    <w:rsid w:val="00BE6E22"/>
    <w:rsid w:val="00BF2AE8"/>
    <w:rsid w:val="00BF6F50"/>
    <w:rsid w:val="00BF77ED"/>
    <w:rsid w:val="00C007B9"/>
    <w:rsid w:val="00C03759"/>
    <w:rsid w:val="00C04CC3"/>
    <w:rsid w:val="00C107D3"/>
    <w:rsid w:val="00C10C4C"/>
    <w:rsid w:val="00C121C4"/>
    <w:rsid w:val="00C1561D"/>
    <w:rsid w:val="00C171F9"/>
    <w:rsid w:val="00C2480C"/>
    <w:rsid w:val="00C24CC9"/>
    <w:rsid w:val="00C26021"/>
    <w:rsid w:val="00C26870"/>
    <w:rsid w:val="00C27448"/>
    <w:rsid w:val="00C348AD"/>
    <w:rsid w:val="00C37406"/>
    <w:rsid w:val="00C414C3"/>
    <w:rsid w:val="00C4541A"/>
    <w:rsid w:val="00C47270"/>
    <w:rsid w:val="00C57399"/>
    <w:rsid w:val="00C64409"/>
    <w:rsid w:val="00C701C3"/>
    <w:rsid w:val="00C757CC"/>
    <w:rsid w:val="00C81122"/>
    <w:rsid w:val="00C923EC"/>
    <w:rsid w:val="00C94E13"/>
    <w:rsid w:val="00C95132"/>
    <w:rsid w:val="00C97F86"/>
    <w:rsid w:val="00CA5A5D"/>
    <w:rsid w:val="00CB13BF"/>
    <w:rsid w:val="00CC39EC"/>
    <w:rsid w:val="00CC5D5B"/>
    <w:rsid w:val="00CC724C"/>
    <w:rsid w:val="00CD462A"/>
    <w:rsid w:val="00CD7C40"/>
    <w:rsid w:val="00CE0A7A"/>
    <w:rsid w:val="00CF1A87"/>
    <w:rsid w:val="00CF34BB"/>
    <w:rsid w:val="00CF6A80"/>
    <w:rsid w:val="00D01542"/>
    <w:rsid w:val="00D01ED6"/>
    <w:rsid w:val="00D05DED"/>
    <w:rsid w:val="00D12534"/>
    <w:rsid w:val="00D143F1"/>
    <w:rsid w:val="00D16D49"/>
    <w:rsid w:val="00D17DB5"/>
    <w:rsid w:val="00D20C27"/>
    <w:rsid w:val="00D2272D"/>
    <w:rsid w:val="00D23804"/>
    <w:rsid w:val="00D242E3"/>
    <w:rsid w:val="00D31B9E"/>
    <w:rsid w:val="00D31DCB"/>
    <w:rsid w:val="00D35C2A"/>
    <w:rsid w:val="00D36FC0"/>
    <w:rsid w:val="00D40424"/>
    <w:rsid w:val="00D4133B"/>
    <w:rsid w:val="00D46046"/>
    <w:rsid w:val="00D61AA5"/>
    <w:rsid w:val="00D65DC9"/>
    <w:rsid w:val="00D725C9"/>
    <w:rsid w:val="00D80ABC"/>
    <w:rsid w:val="00D835C6"/>
    <w:rsid w:val="00D914F7"/>
    <w:rsid w:val="00D95FE9"/>
    <w:rsid w:val="00D96BB0"/>
    <w:rsid w:val="00DA01C3"/>
    <w:rsid w:val="00DA038A"/>
    <w:rsid w:val="00DA0814"/>
    <w:rsid w:val="00DA1839"/>
    <w:rsid w:val="00DA4B61"/>
    <w:rsid w:val="00DB2C62"/>
    <w:rsid w:val="00DB45EE"/>
    <w:rsid w:val="00DB55F5"/>
    <w:rsid w:val="00DB6A40"/>
    <w:rsid w:val="00DB71D2"/>
    <w:rsid w:val="00DC65A2"/>
    <w:rsid w:val="00DD30B4"/>
    <w:rsid w:val="00DE147C"/>
    <w:rsid w:val="00DE1854"/>
    <w:rsid w:val="00DE52A3"/>
    <w:rsid w:val="00DE5AAC"/>
    <w:rsid w:val="00DF06C4"/>
    <w:rsid w:val="00E01A55"/>
    <w:rsid w:val="00E02340"/>
    <w:rsid w:val="00E04DDC"/>
    <w:rsid w:val="00E0502F"/>
    <w:rsid w:val="00E05256"/>
    <w:rsid w:val="00E05773"/>
    <w:rsid w:val="00E064FF"/>
    <w:rsid w:val="00E26D04"/>
    <w:rsid w:val="00E30CBC"/>
    <w:rsid w:val="00E36990"/>
    <w:rsid w:val="00E37262"/>
    <w:rsid w:val="00E41662"/>
    <w:rsid w:val="00E537B0"/>
    <w:rsid w:val="00E548B5"/>
    <w:rsid w:val="00E54A15"/>
    <w:rsid w:val="00E561DC"/>
    <w:rsid w:val="00E60331"/>
    <w:rsid w:val="00E60C63"/>
    <w:rsid w:val="00E64B3B"/>
    <w:rsid w:val="00E70197"/>
    <w:rsid w:val="00E711F6"/>
    <w:rsid w:val="00E7160D"/>
    <w:rsid w:val="00E73444"/>
    <w:rsid w:val="00E77EC9"/>
    <w:rsid w:val="00E83DDA"/>
    <w:rsid w:val="00E84ADD"/>
    <w:rsid w:val="00E85AC5"/>
    <w:rsid w:val="00E95867"/>
    <w:rsid w:val="00E95C36"/>
    <w:rsid w:val="00EB017E"/>
    <w:rsid w:val="00EB0C84"/>
    <w:rsid w:val="00EB2647"/>
    <w:rsid w:val="00EB28EC"/>
    <w:rsid w:val="00EB6CE7"/>
    <w:rsid w:val="00EB7E22"/>
    <w:rsid w:val="00EC2EA0"/>
    <w:rsid w:val="00ED595C"/>
    <w:rsid w:val="00EE0E8F"/>
    <w:rsid w:val="00EE36DD"/>
    <w:rsid w:val="00EE679C"/>
    <w:rsid w:val="00EE6847"/>
    <w:rsid w:val="00EE7031"/>
    <w:rsid w:val="00EF41D1"/>
    <w:rsid w:val="00F0268E"/>
    <w:rsid w:val="00F126D4"/>
    <w:rsid w:val="00F12C61"/>
    <w:rsid w:val="00F15033"/>
    <w:rsid w:val="00F16232"/>
    <w:rsid w:val="00F24802"/>
    <w:rsid w:val="00F310A9"/>
    <w:rsid w:val="00F369C8"/>
    <w:rsid w:val="00F431E0"/>
    <w:rsid w:val="00F44AEB"/>
    <w:rsid w:val="00F47BCF"/>
    <w:rsid w:val="00F50893"/>
    <w:rsid w:val="00F81A6E"/>
    <w:rsid w:val="00F81A9B"/>
    <w:rsid w:val="00F841E4"/>
    <w:rsid w:val="00F86F82"/>
    <w:rsid w:val="00FB2549"/>
    <w:rsid w:val="00FB3336"/>
    <w:rsid w:val="00FB6BB0"/>
    <w:rsid w:val="00FC4077"/>
    <w:rsid w:val="00FD0A2B"/>
    <w:rsid w:val="00FD3C02"/>
    <w:rsid w:val="00FE63DA"/>
    <w:rsid w:val="00FE757A"/>
    <w:rsid w:val="00FF006F"/>
    <w:rsid w:val="00FF199C"/>
    <w:rsid w:val="00FF1CB0"/>
    <w:rsid w:val="00FF6908"/>
  </w:rsids>
  <m:mathPr>
    <m:mathFont m:val="Cambria Math"/>
    <m:brkBin m:val="before"/>
    <m:brkBinSub m:val="--"/>
    <m:smallFrac m:val="0"/>
    <m:dispDef/>
    <m:lMargin m:val="0"/>
    <m:rMargin m:val="0"/>
    <m:defJc m:val="centerGroup"/>
    <m:wrapIndent m:val="1440"/>
    <m:intLim m:val="subSup"/>
    <m:naryLim m:val="undOvr"/>
  </m:mathPr>
  <w:themeFontLang w:val="en-JP"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E9AB4"/>
  <w15:chartTrackingRefBased/>
  <w15:docId w15:val="{D3759B78-4C76-7745-AC65-51BC6DF8F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JP"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528"/>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569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69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69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69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69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692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692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692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692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69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69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69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69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69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69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69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69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6921"/>
    <w:rPr>
      <w:rFonts w:eastAsiaTheme="majorEastAsia" w:cstheme="majorBidi"/>
      <w:color w:val="272727" w:themeColor="text1" w:themeTint="D8"/>
    </w:rPr>
  </w:style>
  <w:style w:type="paragraph" w:styleId="Title">
    <w:name w:val="Title"/>
    <w:basedOn w:val="Normal"/>
    <w:next w:val="Normal"/>
    <w:link w:val="TitleChar"/>
    <w:uiPriority w:val="10"/>
    <w:qFormat/>
    <w:rsid w:val="0005692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69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69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69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6921"/>
    <w:pPr>
      <w:spacing w:before="160"/>
      <w:jc w:val="center"/>
    </w:pPr>
    <w:rPr>
      <w:i/>
      <w:iCs/>
      <w:color w:val="404040" w:themeColor="text1" w:themeTint="BF"/>
    </w:rPr>
  </w:style>
  <w:style w:type="character" w:customStyle="1" w:styleId="QuoteChar">
    <w:name w:val="Quote Char"/>
    <w:basedOn w:val="DefaultParagraphFont"/>
    <w:link w:val="Quote"/>
    <w:uiPriority w:val="29"/>
    <w:rsid w:val="00056921"/>
    <w:rPr>
      <w:i/>
      <w:iCs/>
      <w:color w:val="404040" w:themeColor="text1" w:themeTint="BF"/>
    </w:rPr>
  </w:style>
  <w:style w:type="paragraph" w:styleId="ListParagraph">
    <w:name w:val="List Paragraph"/>
    <w:basedOn w:val="Normal"/>
    <w:uiPriority w:val="34"/>
    <w:qFormat/>
    <w:rsid w:val="00056921"/>
    <w:pPr>
      <w:ind w:left="720"/>
      <w:contextualSpacing/>
    </w:pPr>
  </w:style>
  <w:style w:type="character" w:styleId="IntenseEmphasis">
    <w:name w:val="Intense Emphasis"/>
    <w:basedOn w:val="DefaultParagraphFont"/>
    <w:uiPriority w:val="21"/>
    <w:qFormat/>
    <w:rsid w:val="00056921"/>
    <w:rPr>
      <w:i/>
      <w:iCs/>
      <w:color w:val="0F4761" w:themeColor="accent1" w:themeShade="BF"/>
    </w:rPr>
  </w:style>
  <w:style w:type="paragraph" w:styleId="IntenseQuote">
    <w:name w:val="Intense Quote"/>
    <w:basedOn w:val="Normal"/>
    <w:next w:val="Normal"/>
    <w:link w:val="IntenseQuoteChar"/>
    <w:uiPriority w:val="30"/>
    <w:qFormat/>
    <w:rsid w:val="000569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6921"/>
    <w:rPr>
      <w:i/>
      <w:iCs/>
      <w:color w:val="0F4761" w:themeColor="accent1" w:themeShade="BF"/>
    </w:rPr>
  </w:style>
  <w:style w:type="character" w:styleId="IntenseReference">
    <w:name w:val="Intense Reference"/>
    <w:basedOn w:val="DefaultParagraphFont"/>
    <w:uiPriority w:val="32"/>
    <w:qFormat/>
    <w:rsid w:val="00056921"/>
    <w:rPr>
      <w:b/>
      <w:bCs/>
      <w:smallCaps/>
      <w:color w:val="0F4761" w:themeColor="accent1" w:themeShade="BF"/>
      <w:spacing w:val="5"/>
    </w:rPr>
  </w:style>
  <w:style w:type="table" w:styleId="TableGrid">
    <w:name w:val="Table Grid"/>
    <w:basedOn w:val="TableNormal"/>
    <w:uiPriority w:val="39"/>
    <w:rsid w:val="00685C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324B4"/>
    <w:rPr>
      <w:i/>
      <w:iCs/>
    </w:rPr>
  </w:style>
  <w:style w:type="paragraph" w:customStyle="1" w:styleId="EndNoteBibliographyTitle">
    <w:name w:val="EndNote Bibliography Title"/>
    <w:basedOn w:val="Normal"/>
    <w:link w:val="EndNoteBibliographyTitleChar"/>
    <w:rsid w:val="004A6C55"/>
    <w:pPr>
      <w:jc w:val="center"/>
    </w:pPr>
    <w:rPr>
      <w:lang w:val="en-US"/>
    </w:rPr>
  </w:style>
  <w:style w:type="character" w:customStyle="1" w:styleId="EndNoteBibliographyTitleChar">
    <w:name w:val="EndNote Bibliography Title Char"/>
    <w:basedOn w:val="DefaultParagraphFont"/>
    <w:link w:val="EndNoteBibliographyTitle"/>
    <w:rsid w:val="004A6C55"/>
    <w:rPr>
      <w:rFonts w:ascii="Times New Roman" w:eastAsia="Times New Roman" w:hAnsi="Times New Roman" w:cs="Times New Roman"/>
      <w:kern w:val="0"/>
      <w:lang w:val="en-US"/>
      <w14:ligatures w14:val="none"/>
    </w:rPr>
  </w:style>
  <w:style w:type="paragraph" w:customStyle="1" w:styleId="EndNoteBibliography">
    <w:name w:val="EndNote Bibliography"/>
    <w:basedOn w:val="Normal"/>
    <w:link w:val="EndNoteBibliographyChar"/>
    <w:rsid w:val="004A6C55"/>
    <w:rPr>
      <w:lang w:val="en-US"/>
    </w:rPr>
  </w:style>
  <w:style w:type="character" w:customStyle="1" w:styleId="EndNoteBibliographyChar">
    <w:name w:val="EndNote Bibliography Char"/>
    <w:basedOn w:val="DefaultParagraphFont"/>
    <w:link w:val="EndNoteBibliography"/>
    <w:rsid w:val="004A6C55"/>
    <w:rPr>
      <w:rFonts w:ascii="Times New Roman" w:eastAsia="Times New Roman" w:hAnsi="Times New Roman" w:cs="Times New Roman"/>
      <w:kern w:val="0"/>
      <w:lang w:val="en-US"/>
      <w14:ligatures w14:val="none"/>
    </w:rPr>
  </w:style>
  <w:style w:type="paragraph" w:styleId="Header">
    <w:name w:val="header"/>
    <w:basedOn w:val="Normal"/>
    <w:link w:val="HeaderChar"/>
    <w:uiPriority w:val="99"/>
    <w:unhideWhenUsed/>
    <w:rsid w:val="00FF1CB0"/>
    <w:pPr>
      <w:tabs>
        <w:tab w:val="center" w:pos="4680"/>
        <w:tab w:val="right" w:pos="9360"/>
      </w:tabs>
    </w:pPr>
  </w:style>
  <w:style w:type="character" w:customStyle="1" w:styleId="HeaderChar">
    <w:name w:val="Header Char"/>
    <w:basedOn w:val="DefaultParagraphFont"/>
    <w:link w:val="Header"/>
    <w:uiPriority w:val="99"/>
    <w:rsid w:val="00FF1CB0"/>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FF1CB0"/>
    <w:pPr>
      <w:tabs>
        <w:tab w:val="center" w:pos="4680"/>
        <w:tab w:val="right" w:pos="9360"/>
      </w:tabs>
    </w:pPr>
  </w:style>
  <w:style w:type="character" w:customStyle="1" w:styleId="FooterChar">
    <w:name w:val="Footer Char"/>
    <w:basedOn w:val="DefaultParagraphFont"/>
    <w:link w:val="Footer"/>
    <w:uiPriority w:val="99"/>
    <w:rsid w:val="00FF1CB0"/>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352732"/>
    <w:rPr>
      <w:color w:val="1155CC"/>
      <w:u w:val="single"/>
    </w:rPr>
  </w:style>
  <w:style w:type="character" w:customStyle="1" w:styleId="c30">
    <w:name w:val="c30"/>
    <w:basedOn w:val="DefaultParagraphFont"/>
    <w:rsid w:val="006A0C40"/>
  </w:style>
  <w:style w:type="character" w:customStyle="1" w:styleId="c120">
    <w:name w:val="c120"/>
    <w:basedOn w:val="DefaultParagraphFont"/>
    <w:rsid w:val="006A0C40"/>
  </w:style>
  <w:style w:type="character" w:customStyle="1" w:styleId="c0">
    <w:name w:val="c0"/>
    <w:basedOn w:val="DefaultParagraphFont"/>
    <w:rsid w:val="006A0C40"/>
  </w:style>
  <w:style w:type="character" w:styleId="Strong">
    <w:name w:val="Strong"/>
    <w:basedOn w:val="DefaultParagraphFont"/>
    <w:uiPriority w:val="22"/>
    <w:qFormat/>
    <w:rsid w:val="00585F09"/>
    <w:rPr>
      <w:b/>
      <w:bCs/>
    </w:rPr>
  </w:style>
  <w:style w:type="character" w:styleId="PageNumber">
    <w:name w:val="page number"/>
    <w:basedOn w:val="DefaultParagraphFont"/>
    <w:uiPriority w:val="99"/>
    <w:semiHidden/>
    <w:unhideWhenUsed/>
    <w:rsid w:val="004D1A8F"/>
  </w:style>
  <w:style w:type="character" w:customStyle="1" w:styleId="apple-converted-space">
    <w:name w:val="apple-converted-space"/>
    <w:basedOn w:val="DefaultParagraphFont"/>
    <w:rsid w:val="00DA038A"/>
  </w:style>
  <w:style w:type="paragraph" w:customStyle="1" w:styleId="Default">
    <w:name w:val="Default"/>
    <w:rsid w:val="00DA038A"/>
    <w:pPr>
      <w:widowControl w:val="0"/>
      <w:autoSpaceDE w:val="0"/>
      <w:autoSpaceDN w:val="0"/>
      <w:adjustRightInd w:val="0"/>
      <w:spacing w:after="0" w:line="240" w:lineRule="auto"/>
    </w:pPr>
    <w:rPr>
      <w:rFonts w:ascii="Calibri" w:eastAsia="Times New Roman" w:hAnsi="Calibri" w:cs="Calibri"/>
      <w:color w:val="000000"/>
      <w:kern w:val="0"/>
      <w:lang w:val="en-CA" w:eastAsia="en-CA"/>
      <w14:ligatures w14:val="none"/>
    </w:rPr>
  </w:style>
  <w:style w:type="character" w:styleId="UnresolvedMention">
    <w:name w:val="Unresolved Mention"/>
    <w:basedOn w:val="DefaultParagraphFont"/>
    <w:uiPriority w:val="99"/>
    <w:semiHidden/>
    <w:unhideWhenUsed/>
    <w:rsid w:val="00AB4242"/>
    <w:rPr>
      <w:color w:val="605E5C"/>
      <w:shd w:val="clear" w:color="auto" w:fill="E1DFDD"/>
    </w:rPr>
  </w:style>
  <w:style w:type="paragraph" w:styleId="NormalWeb">
    <w:name w:val="Normal (Web)"/>
    <w:basedOn w:val="Normal"/>
    <w:uiPriority w:val="99"/>
    <w:semiHidden/>
    <w:unhideWhenUsed/>
    <w:rsid w:val="00DE147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CCDE81-4123-1A45-B198-5D3A0B2A1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359</TotalTime>
  <Pages>25</Pages>
  <Words>9502</Words>
  <Characters>54167</Characters>
  <Application>Microsoft Office Word</Application>
  <DocSecurity>0</DocSecurity>
  <Lines>451</Lines>
  <Paragraphs>127</Paragraphs>
  <ScaleCrop>false</ScaleCrop>
  <Company/>
  <LinksUpToDate>false</LinksUpToDate>
  <CharactersWithSpaces>63542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Quang Duc</dc:creator>
  <cp:keywords/>
  <dc:description/>
  <cp:lastModifiedBy>Tran Quang Duc</cp:lastModifiedBy>
  <cp:revision>618</cp:revision>
  <dcterms:created xsi:type="dcterms:W3CDTF">2025-08-17T00:11:00Z</dcterms:created>
  <dcterms:modified xsi:type="dcterms:W3CDTF">2025-12-11T10:44:00Z</dcterms:modified>
</cp:coreProperties>
</file>