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165C" w:rsidRPr="003C0166" w:rsidRDefault="003C0166" w:rsidP="00DA6929">
      <w:pPr>
        <w:spacing w:line="360" w:lineRule="auto"/>
        <w:rPr>
          <w:b/>
          <w:bCs/>
        </w:rPr>
      </w:pPr>
      <w:r>
        <w:rPr>
          <w:b/>
          <w:bCs/>
        </w:rPr>
        <w:t>Additional file Reference</w:t>
      </w:r>
      <w:r w:rsidR="00F0509F" w:rsidRPr="003C0166">
        <w:rPr>
          <w:b/>
          <w:bCs/>
        </w:rPr>
        <w:t xml:space="preserve"> 1</w:t>
      </w:r>
      <w:r>
        <w:rPr>
          <w:b/>
          <w:bCs/>
        </w:rPr>
        <w:t>:</w:t>
      </w:r>
      <w:r w:rsidR="00F0509F" w:rsidRPr="003C0166">
        <w:rPr>
          <w:b/>
          <w:bCs/>
        </w:rPr>
        <w:t xml:space="preserve"> List of references </w:t>
      </w:r>
      <w:r w:rsidR="00283E8C">
        <w:rPr>
          <w:b/>
          <w:bCs/>
        </w:rPr>
        <w:t>cited</w:t>
      </w:r>
      <w:r w:rsidR="00F0509F" w:rsidRPr="003C0166">
        <w:rPr>
          <w:b/>
          <w:bCs/>
        </w:rPr>
        <w:t xml:space="preserve"> in Figure 5</w:t>
      </w:r>
    </w:p>
    <w:p w:rsidR="00D94D22" w:rsidRPr="00AA51C1" w:rsidRDefault="00D94D22" w:rsidP="00D94D22">
      <w:pPr>
        <w:spacing w:line="360" w:lineRule="auto"/>
        <w:jc w:val="both"/>
        <w:rPr>
          <w:rFonts w:cs="Times New Roman"/>
          <w:color w:val="FF0000"/>
          <w:szCs w:val="24"/>
        </w:rPr>
      </w:pPr>
      <w:r w:rsidRPr="00AA51C1">
        <w:rPr>
          <w:rFonts w:cs="Times New Roman"/>
          <w:color w:val="FF0000"/>
          <w:szCs w:val="24"/>
        </w:rPr>
        <w:t xml:space="preserve">Ref 1: </w:t>
      </w:r>
      <w:proofErr w:type="spellStart"/>
      <w:r w:rsidRPr="00AA51C1">
        <w:rPr>
          <w:rFonts w:cs="Times New Roman"/>
          <w:color w:val="FF0000"/>
          <w:szCs w:val="24"/>
        </w:rPr>
        <w:t>Ramputh</w:t>
      </w:r>
      <w:proofErr w:type="spellEnd"/>
      <w:r w:rsidRPr="00AA51C1">
        <w:rPr>
          <w:rFonts w:cs="Times New Roman"/>
          <w:color w:val="FF0000"/>
          <w:szCs w:val="24"/>
        </w:rPr>
        <w:t xml:space="preserve"> and </w:t>
      </w:r>
      <w:proofErr w:type="spellStart"/>
      <w:r w:rsidRPr="00AA51C1">
        <w:rPr>
          <w:rFonts w:cs="Times New Roman"/>
          <w:color w:val="FF0000"/>
          <w:szCs w:val="24"/>
        </w:rPr>
        <w:t>Bown</w:t>
      </w:r>
      <w:proofErr w:type="spellEnd"/>
      <w:r w:rsidRPr="00AA51C1">
        <w:rPr>
          <w:rFonts w:cs="Times New Roman"/>
          <w:color w:val="FF0000"/>
          <w:szCs w:val="24"/>
        </w:rPr>
        <w:t xml:space="preserve"> 1996</w:t>
      </w:r>
    </w:p>
    <w:p w:rsidR="00D94D22" w:rsidRPr="00AA51C1" w:rsidRDefault="00D94D22" w:rsidP="00D94D22">
      <w:pPr>
        <w:pStyle w:val="ListParagraph"/>
        <w:numPr>
          <w:ilvl w:val="0"/>
          <w:numId w:val="3"/>
        </w:numPr>
        <w:spacing w:line="360" w:lineRule="auto"/>
        <w:jc w:val="both"/>
        <w:rPr>
          <w:rFonts w:cs="Times New Roman"/>
          <w:color w:val="FF0000"/>
          <w:szCs w:val="24"/>
        </w:rPr>
      </w:pPr>
      <w:proofErr w:type="spellStart"/>
      <w:r w:rsidRPr="00AA51C1">
        <w:rPr>
          <w:rFonts w:cs="Times New Roman"/>
          <w:color w:val="FF0000"/>
          <w:szCs w:val="24"/>
        </w:rPr>
        <w:t>Ramputh</w:t>
      </w:r>
      <w:proofErr w:type="spellEnd"/>
      <w:r w:rsidRPr="00AA51C1">
        <w:rPr>
          <w:rFonts w:cs="Times New Roman"/>
          <w:color w:val="FF0000"/>
          <w:szCs w:val="24"/>
        </w:rPr>
        <w:t xml:space="preserve"> AI, </w:t>
      </w:r>
      <w:proofErr w:type="spellStart"/>
      <w:r w:rsidRPr="00AA51C1">
        <w:rPr>
          <w:rFonts w:cs="Times New Roman"/>
          <w:color w:val="FF0000"/>
          <w:szCs w:val="24"/>
        </w:rPr>
        <w:t>Bown</w:t>
      </w:r>
      <w:proofErr w:type="spellEnd"/>
      <w:r w:rsidRPr="00AA51C1">
        <w:rPr>
          <w:rFonts w:cs="Times New Roman"/>
          <w:color w:val="FF0000"/>
          <w:szCs w:val="24"/>
        </w:rPr>
        <w:t xml:space="preserve"> AW (1996) Rapid γ-aminobutyric acid synthesis and the inhibition of the growth and development of oblique banded leaf-roller larvae. Plant </w:t>
      </w:r>
      <w:proofErr w:type="spellStart"/>
      <w:r w:rsidRPr="00AA51C1">
        <w:rPr>
          <w:rFonts w:cs="Times New Roman"/>
          <w:color w:val="FF0000"/>
          <w:szCs w:val="24"/>
        </w:rPr>
        <w:t>Physiol</w:t>
      </w:r>
      <w:proofErr w:type="spellEnd"/>
      <w:r w:rsidRPr="00AA51C1">
        <w:rPr>
          <w:rFonts w:cs="Times New Roman"/>
          <w:color w:val="FF0000"/>
          <w:szCs w:val="24"/>
        </w:rPr>
        <w:t xml:space="preserve"> 111: 1349–1352</w:t>
      </w:r>
    </w:p>
    <w:p w:rsidR="00DE78E9" w:rsidRPr="00AA51C1" w:rsidRDefault="00D94D22" w:rsidP="00DE78E9">
      <w:pPr>
        <w:spacing w:line="360" w:lineRule="auto"/>
        <w:rPr>
          <w:color w:val="FF0000"/>
        </w:rPr>
      </w:pPr>
      <w:r w:rsidRPr="00AA51C1">
        <w:rPr>
          <w:color w:val="FF0000"/>
        </w:rPr>
        <w:t>Ref 2</w:t>
      </w:r>
      <w:r w:rsidR="00F0509F" w:rsidRPr="00AA51C1">
        <w:rPr>
          <w:color w:val="FF0000"/>
        </w:rPr>
        <w:t xml:space="preserve">: </w:t>
      </w:r>
      <w:proofErr w:type="spellStart"/>
      <w:r w:rsidR="00DE78E9" w:rsidRPr="00AA51C1">
        <w:rPr>
          <w:color w:val="FF0000"/>
        </w:rPr>
        <w:t>Zoeller</w:t>
      </w:r>
      <w:proofErr w:type="spellEnd"/>
      <w:r w:rsidR="00DE78E9" w:rsidRPr="00AA51C1">
        <w:rPr>
          <w:color w:val="FF0000"/>
        </w:rPr>
        <w:t xml:space="preserve"> et al 2012</w:t>
      </w:r>
    </w:p>
    <w:p w:rsidR="00DE78E9" w:rsidRPr="00AA51C1" w:rsidRDefault="00DE78E9" w:rsidP="00DE78E9">
      <w:pPr>
        <w:pStyle w:val="ListParagraph"/>
        <w:numPr>
          <w:ilvl w:val="0"/>
          <w:numId w:val="3"/>
        </w:numPr>
        <w:spacing w:line="360" w:lineRule="auto"/>
        <w:jc w:val="both"/>
        <w:rPr>
          <w:rFonts w:cs="Times New Roman"/>
          <w:color w:val="FF0000"/>
          <w:szCs w:val="24"/>
        </w:rPr>
      </w:pPr>
      <w:proofErr w:type="spellStart"/>
      <w:r w:rsidRPr="00AA51C1">
        <w:rPr>
          <w:rFonts w:cs="Times New Roman"/>
          <w:color w:val="FF0000"/>
          <w:szCs w:val="24"/>
        </w:rPr>
        <w:t>Zoeller</w:t>
      </w:r>
      <w:proofErr w:type="spellEnd"/>
      <w:r w:rsidRPr="00AA51C1">
        <w:rPr>
          <w:rFonts w:cs="Times New Roman"/>
          <w:color w:val="FF0000"/>
          <w:szCs w:val="24"/>
        </w:rPr>
        <w:t xml:space="preserve"> M, </w:t>
      </w:r>
      <w:proofErr w:type="spellStart"/>
      <w:r w:rsidRPr="00AA51C1">
        <w:rPr>
          <w:rFonts w:cs="Times New Roman"/>
          <w:color w:val="FF0000"/>
          <w:szCs w:val="24"/>
        </w:rPr>
        <w:t>Stingl</w:t>
      </w:r>
      <w:proofErr w:type="spellEnd"/>
      <w:r w:rsidRPr="00AA51C1">
        <w:rPr>
          <w:rFonts w:cs="Times New Roman"/>
          <w:color w:val="FF0000"/>
          <w:szCs w:val="24"/>
        </w:rPr>
        <w:t xml:space="preserve"> N, </w:t>
      </w:r>
      <w:proofErr w:type="spellStart"/>
      <w:r w:rsidRPr="00AA51C1">
        <w:rPr>
          <w:rFonts w:cs="Times New Roman"/>
          <w:color w:val="FF0000"/>
          <w:szCs w:val="24"/>
        </w:rPr>
        <w:t>Krischke</w:t>
      </w:r>
      <w:proofErr w:type="spellEnd"/>
      <w:r w:rsidRPr="00AA51C1">
        <w:rPr>
          <w:rFonts w:cs="Times New Roman"/>
          <w:color w:val="FF0000"/>
          <w:szCs w:val="24"/>
        </w:rPr>
        <w:t xml:space="preserve"> M, </w:t>
      </w:r>
      <w:proofErr w:type="spellStart"/>
      <w:r w:rsidRPr="00AA51C1">
        <w:rPr>
          <w:rFonts w:cs="Times New Roman"/>
          <w:color w:val="FF0000"/>
          <w:szCs w:val="24"/>
        </w:rPr>
        <w:t>Fekete</w:t>
      </w:r>
      <w:proofErr w:type="spellEnd"/>
      <w:r w:rsidRPr="00AA51C1">
        <w:rPr>
          <w:rFonts w:cs="Times New Roman"/>
          <w:color w:val="FF0000"/>
          <w:szCs w:val="24"/>
        </w:rPr>
        <w:t xml:space="preserve"> A, Waller F, Berger S, Mueller MJ (2012) Lipid profiling of the </w:t>
      </w:r>
      <w:r w:rsidRPr="00AA51C1">
        <w:rPr>
          <w:rFonts w:cs="Times New Roman"/>
          <w:i/>
          <w:iCs/>
          <w:color w:val="FF0000"/>
          <w:szCs w:val="24"/>
        </w:rPr>
        <w:t>Arabidopsis</w:t>
      </w:r>
      <w:r w:rsidRPr="00AA51C1">
        <w:rPr>
          <w:rFonts w:cs="Times New Roman"/>
          <w:color w:val="FF0000"/>
          <w:szCs w:val="24"/>
        </w:rPr>
        <w:t xml:space="preserve"> hypersensitive response reveals specific lipid peroxidation and fragmentation processes: biogenesis of </w:t>
      </w:r>
      <w:proofErr w:type="spellStart"/>
      <w:r w:rsidRPr="00AA51C1">
        <w:rPr>
          <w:rFonts w:cs="Times New Roman"/>
          <w:color w:val="FF0000"/>
          <w:szCs w:val="24"/>
        </w:rPr>
        <w:t>pimelic</w:t>
      </w:r>
      <w:proofErr w:type="spellEnd"/>
      <w:r w:rsidRPr="00AA51C1">
        <w:rPr>
          <w:rFonts w:cs="Times New Roman"/>
          <w:color w:val="FF0000"/>
          <w:szCs w:val="24"/>
        </w:rPr>
        <w:t xml:space="preserve"> and azelaic acid. Plant </w:t>
      </w:r>
      <w:proofErr w:type="spellStart"/>
      <w:r w:rsidRPr="00AA51C1">
        <w:rPr>
          <w:rFonts w:cs="Times New Roman"/>
          <w:color w:val="FF0000"/>
          <w:szCs w:val="24"/>
        </w:rPr>
        <w:t>Physiol</w:t>
      </w:r>
      <w:proofErr w:type="spellEnd"/>
      <w:r w:rsidRPr="00AA51C1">
        <w:rPr>
          <w:rFonts w:cs="Times New Roman"/>
          <w:color w:val="FF0000"/>
          <w:szCs w:val="24"/>
        </w:rPr>
        <w:t> 160: 365–378</w:t>
      </w:r>
    </w:p>
    <w:p w:rsidR="00283E8C" w:rsidRPr="00AA51C1" w:rsidRDefault="00D94D22" w:rsidP="00AA51C1">
      <w:pPr>
        <w:spacing w:line="360" w:lineRule="auto"/>
        <w:jc w:val="both"/>
        <w:rPr>
          <w:rFonts w:cs="Times New Roman"/>
          <w:color w:val="FF0000"/>
          <w:szCs w:val="24"/>
        </w:rPr>
      </w:pPr>
      <w:bookmarkStart w:id="0" w:name="_GoBack"/>
      <w:bookmarkEnd w:id="0"/>
      <w:r w:rsidRPr="00AA51C1">
        <w:rPr>
          <w:rFonts w:cs="Times New Roman"/>
          <w:color w:val="FF0000"/>
          <w:szCs w:val="24"/>
        </w:rPr>
        <w:t>Ref 3</w:t>
      </w:r>
      <w:r w:rsidR="00F0509F" w:rsidRPr="00AA51C1">
        <w:rPr>
          <w:rFonts w:cs="Times New Roman"/>
          <w:color w:val="FF0000"/>
          <w:szCs w:val="24"/>
        </w:rPr>
        <w:t xml:space="preserve">: </w:t>
      </w:r>
      <w:proofErr w:type="spellStart"/>
      <w:r w:rsidR="00F0509F" w:rsidRPr="00AA51C1">
        <w:rPr>
          <w:rFonts w:cs="Times New Roman"/>
          <w:color w:val="FF0000"/>
          <w:szCs w:val="24"/>
        </w:rPr>
        <w:t>Danon</w:t>
      </w:r>
      <w:proofErr w:type="spellEnd"/>
      <w:r w:rsidR="00F0509F" w:rsidRPr="00AA51C1">
        <w:rPr>
          <w:rFonts w:cs="Times New Roman"/>
          <w:color w:val="FF0000"/>
          <w:szCs w:val="24"/>
        </w:rPr>
        <w:t xml:space="preserve"> et al 2005, </w:t>
      </w:r>
      <w:proofErr w:type="spellStart"/>
      <w:r w:rsidR="00F0509F" w:rsidRPr="00AA51C1">
        <w:rPr>
          <w:rFonts w:cs="Times New Roman"/>
          <w:color w:val="FF0000"/>
          <w:szCs w:val="24"/>
        </w:rPr>
        <w:t>Ochsenbein</w:t>
      </w:r>
      <w:proofErr w:type="spellEnd"/>
      <w:r w:rsidR="00F0509F" w:rsidRPr="00AA51C1">
        <w:rPr>
          <w:rFonts w:cs="Times New Roman"/>
          <w:color w:val="FF0000"/>
          <w:szCs w:val="24"/>
        </w:rPr>
        <w:t xml:space="preserve"> et al 2006</w:t>
      </w:r>
      <w:r w:rsidR="00283E8C" w:rsidRPr="00AA51C1">
        <w:rPr>
          <w:rFonts w:cs="Times New Roman"/>
          <w:color w:val="FF0000"/>
          <w:szCs w:val="24"/>
        </w:rPr>
        <w:t xml:space="preserve"> </w:t>
      </w:r>
    </w:p>
    <w:p w:rsidR="00283E8C" w:rsidRPr="00AA51C1" w:rsidRDefault="00283E8C" w:rsidP="00283E8C">
      <w:pPr>
        <w:pStyle w:val="ListParagraph"/>
        <w:numPr>
          <w:ilvl w:val="0"/>
          <w:numId w:val="1"/>
        </w:numPr>
        <w:spacing w:line="360" w:lineRule="auto"/>
        <w:jc w:val="both"/>
        <w:rPr>
          <w:rFonts w:cs="Times New Roman"/>
          <w:color w:val="FF0000"/>
          <w:szCs w:val="24"/>
        </w:rPr>
      </w:pPr>
      <w:proofErr w:type="spellStart"/>
      <w:r w:rsidRPr="00AA51C1">
        <w:rPr>
          <w:rFonts w:cs="Times New Roman"/>
          <w:color w:val="FF0000"/>
          <w:szCs w:val="24"/>
        </w:rPr>
        <w:t>Danon</w:t>
      </w:r>
      <w:proofErr w:type="spellEnd"/>
      <w:r w:rsidRPr="00AA51C1">
        <w:rPr>
          <w:rFonts w:cs="Times New Roman"/>
          <w:color w:val="FF0000"/>
          <w:szCs w:val="24"/>
        </w:rPr>
        <w:t xml:space="preserve"> A, </w:t>
      </w:r>
      <w:proofErr w:type="spellStart"/>
      <w:r w:rsidRPr="00AA51C1">
        <w:rPr>
          <w:rFonts w:cs="Times New Roman"/>
          <w:color w:val="FF0000"/>
          <w:szCs w:val="24"/>
        </w:rPr>
        <w:t>Miersch</w:t>
      </w:r>
      <w:proofErr w:type="spellEnd"/>
      <w:r w:rsidRPr="00AA51C1">
        <w:rPr>
          <w:rFonts w:cs="Times New Roman"/>
          <w:color w:val="FF0000"/>
          <w:szCs w:val="24"/>
        </w:rPr>
        <w:t xml:space="preserve"> O, Felix G, Camp RG, </w:t>
      </w:r>
      <w:proofErr w:type="spellStart"/>
      <w:r w:rsidRPr="00AA51C1">
        <w:rPr>
          <w:rFonts w:cs="Times New Roman"/>
          <w:color w:val="FF0000"/>
          <w:szCs w:val="24"/>
        </w:rPr>
        <w:t>Apel</w:t>
      </w:r>
      <w:proofErr w:type="spellEnd"/>
      <w:r w:rsidRPr="00AA51C1">
        <w:rPr>
          <w:rFonts w:cs="Times New Roman"/>
          <w:color w:val="FF0000"/>
          <w:szCs w:val="24"/>
        </w:rPr>
        <w:t xml:space="preserve"> K (2005) Concurrent activation of cell death-regulating signalling pathways by singlet oxygen in </w:t>
      </w:r>
      <w:r w:rsidRPr="00AA51C1">
        <w:rPr>
          <w:rFonts w:cs="Times New Roman"/>
          <w:i/>
          <w:iCs/>
          <w:color w:val="FF0000"/>
          <w:szCs w:val="24"/>
        </w:rPr>
        <w:t>Arabidopsis thaliana</w:t>
      </w:r>
      <w:r w:rsidRPr="00AA51C1">
        <w:rPr>
          <w:rFonts w:cs="Times New Roman"/>
          <w:color w:val="FF0000"/>
          <w:szCs w:val="24"/>
        </w:rPr>
        <w:t>. Plant J 41: 68–80</w:t>
      </w:r>
    </w:p>
    <w:p w:rsidR="00F0509F" w:rsidRPr="00AA51C1" w:rsidRDefault="00283E8C" w:rsidP="00283E8C">
      <w:pPr>
        <w:pStyle w:val="ListParagraph"/>
        <w:numPr>
          <w:ilvl w:val="0"/>
          <w:numId w:val="1"/>
        </w:numPr>
        <w:spacing w:line="360" w:lineRule="auto"/>
        <w:jc w:val="both"/>
        <w:rPr>
          <w:rFonts w:cs="Times New Roman"/>
          <w:color w:val="FF0000"/>
          <w:szCs w:val="24"/>
        </w:rPr>
      </w:pPr>
      <w:proofErr w:type="spellStart"/>
      <w:r w:rsidRPr="00AA51C1">
        <w:rPr>
          <w:rFonts w:cs="Times New Roman"/>
          <w:color w:val="FF0000"/>
          <w:szCs w:val="24"/>
        </w:rPr>
        <w:t>Ochsenbein</w:t>
      </w:r>
      <w:proofErr w:type="spellEnd"/>
      <w:r w:rsidRPr="00AA51C1">
        <w:rPr>
          <w:rFonts w:cs="Times New Roman"/>
          <w:color w:val="FF0000"/>
          <w:szCs w:val="24"/>
        </w:rPr>
        <w:t xml:space="preserve"> C, Przybyla D, </w:t>
      </w:r>
      <w:proofErr w:type="spellStart"/>
      <w:r w:rsidRPr="00AA51C1">
        <w:rPr>
          <w:rFonts w:cs="Times New Roman"/>
          <w:color w:val="FF0000"/>
          <w:szCs w:val="24"/>
        </w:rPr>
        <w:t>Danon</w:t>
      </w:r>
      <w:proofErr w:type="spellEnd"/>
      <w:r w:rsidRPr="00AA51C1">
        <w:rPr>
          <w:rFonts w:cs="Times New Roman"/>
          <w:color w:val="FF0000"/>
          <w:szCs w:val="24"/>
        </w:rPr>
        <w:t xml:space="preserve"> A, </w:t>
      </w:r>
      <w:proofErr w:type="spellStart"/>
      <w:r w:rsidRPr="00AA51C1">
        <w:rPr>
          <w:rFonts w:cs="Times New Roman"/>
          <w:color w:val="FF0000"/>
          <w:szCs w:val="24"/>
        </w:rPr>
        <w:t>Landgraf</w:t>
      </w:r>
      <w:proofErr w:type="spellEnd"/>
      <w:r w:rsidRPr="00AA51C1">
        <w:rPr>
          <w:rFonts w:cs="Times New Roman"/>
          <w:color w:val="FF0000"/>
          <w:szCs w:val="24"/>
        </w:rPr>
        <w:t xml:space="preserve"> F, </w:t>
      </w:r>
      <w:proofErr w:type="spellStart"/>
      <w:r w:rsidRPr="00AA51C1">
        <w:rPr>
          <w:rFonts w:cs="Times New Roman"/>
          <w:color w:val="FF0000"/>
          <w:szCs w:val="24"/>
        </w:rPr>
        <w:t>Gobel</w:t>
      </w:r>
      <w:proofErr w:type="spellEnd"/>
      <w:r w:rsidRPr="00AA51C1">
        <w:rPr>
          <w:rFonts w:cs="Times New Roman"/>
          <w:color w:val="FF0000"/>
          <w:szCs w:val="24"/>
        </w:rPr>
        <w:t xml:space="preserve"> C, </w:t>
      </w:r>
      <w:proofErr w:type="spellStart"/>
      <w:r w:rsidRPr="00AA51C1">
        <w:rPr>
          <w:rFonts w:cs="Times New Roman"/>
          <w:color w:val="FF0000"/>
          <w:szCs w:val="24"/>
        </w:rPr>
        <w:t>Imboden</w:t>
      </w:r>
      <w:proofErr w:type="spellEnd"/>
      <w:r w:rsidRPr="00AA51C1">
        <w:rPr>
          <w:rFonts w:cs="Times New Roman"/>
          <w:color w:val="FF0000"/>
          <w:szCs w:val="24"/>
        </w:rPr>
        <w:t xml:space="preserve"> A, </w:t>
      </w:r>
      <w:proofErr w:type="spellStart"/>
      <w:r w:rsidRPr="00AA51C1">
        <w:rPr>
          <w:rFonts w:cs="Times New Roman"/>
          <w:color w:val="FF0000"/>
          <w:szCs w:val="24"/>
        </w:rPr>
        <w:t>Feussner</w:t>
      </w:r>
      <w:proofErr w:type="spellEnd"/>
      <w:r w:rsidRPr="00AA51C1">
        <w:rPr>
          <w:rFonts w:cs="Times New Roman"/>
          <w:color w:val="FF0000"/>
          <w:szCs w:val="24"/>
        </w:rPr>
        <w:t xml:space="preserve"> I, </w:t>
      </w:r>
      <w:proofErr w:type="spellStart"/>
      <w:r w:rsidRPr="00AA51C1">
        <w:rPr>
          <w:rFonts w:cs="Times New Roman"/>
          <w:color w:val="FF0000"/>
          <w:szCs w:val="24"/>
        </w:rPr>
        <w:t>Apel</w:t>
      </w:r>
      <w:proofErr w:type="spellEnd"/>
      <w:r w:rsidRPr="00AA51C1">
        <w:rPr>
          <w:rFonts w:cs="Times New Roman"/>
          <w:color w:val="FF0000"/>
          <w:szCs w:val="24"/>
        </w:rPr>
        <w:t xml:space="preserve"> K (2006) The role of EDS1 (enhanced disease susceptibility) during singlet oxygen-mediated stress responses of </w:t>
      </w:r>
      <w:r w:rsidRPr="00AA51C1">
        <w:rPr>
          <w:rFonts w:cs="Times New Roman"/>
          <w:i/>
          <w:iCs/>
          <w:color w:val="FF0000"/>
          <w:szCs w:val="24"/>
        </w:rPr>
        <w:t>Arabidopsis</w:t>
      </w:r>
      <w:r w:rsidRPr="00AA51C1">
        <w:rPr>
          <w:rFonts w:cs="Times New Roman"/>
          <w:color w:val="FF0000"/>
          <w:szCs w:val="24"/>
        </w:rPr>
        <w:t>. Plant J 47: 445–456</w:t>
      </w:r>
    </w:p>
    <w:p w:rsidR="00283E8C" w:rsidRPr="00AA51C1" w:rsidRDefault="00283E8C" w:rsidP="00283E8C">
      <w:pPr>
        <w:spacing w:line="360" w:lineRule="auto"/>
        <w:jc w:val="both"/>
        <w:rPr>
          <w:rFonts w:cs="Times New Roman"/>
          <w:color w:val="FF0000"/>
          <w:szCs w:val="24"/>
        </w:rPr>
      </w:pPr>
      <w:r w:rsidRPr="00AA51C1">
        <w:rPr>
          <w:rFonts w:cs="Times New Roman"/>
          <w:color w:val="FF0000"/>
          <w:szCs w:val="24"/>
        </w:rPr>
        <w:t>R</w:t>
      </w:r>
      <w:r w:rsidR="00D94D22" w:rsidRPr="00AA51C1">
        <w:rPr>
          <w:rFonts w:cs="Times New Roman"/>
          <w:color w:val="FF0000"/>
          <w:szCs w:val="24"/>
        </w:rPr>
        <w:t>ef 4</w:t>
      </w:r>
      <w:r w:rsidRPr="00AA51C1">
        <w:rPr>
          <w:rFonts w:cs="Times New Roman"/>
          <w:color w:val="FF0000"/>
          <w:szCs w:val="24"/>
        </w:rPr>
        <w:t xml:space="preserve">: </w:t>
      </w:r>
      <w:proofErr w:type="spellStart"/>
      <w:r w:rsidRPr="00AA51C1">
        <w:rPr>
          <w:rFonts w:cs="Times New Roman"/>
          <w:color w:val="FF0000"/>
          <w:szCs w:val="24"/>
        </w:rPr>
        <w:t>Gadjev</w:t>
      </w:r>
      <w:proofErr w:type="spellEnd"/>
      <w:r w:rsidRPr="00AA51C1">
        <w:rPr>
          <w:rFonts w:cs="Times New Roman"/>
          <w:color w:val="FF0000"/>
          <w:szCs w:val="24"/>
        </w:rPr>
        <w:t xml:space="preserve"> et al 2006, Kim et al 2008</w:t>
      </w:r>
    </w:p>
    <w:p w:rsidR="00283E8C" w:rsidRPr="00AA51C1" w:rsidRDefault="00283E8C" w:rsidP="00283E8C">
      <w:pPr>
        <w:pStyle w:val="ListParagraph"/>
        <w:numPr>
          <w:ilvl w:val="0"/>
          <w:numId w:val="2"/>
        </w:numPr>
        <w:spacing w:line="360" w:lineRule="auto"/>
        <w:jc w:val="both"/>
        <w:rPr>
          <w:rFonts w:cs="Times New Roman"/>
          <w:color w:val="FF0000"/>
          <w:szCs w:val="24"/>
        </w:rPr>
      </w:pPr>
      <w:proofErr w:type="spellStart"/>
      <w:r w:rsidRPr="00AA51C1">
        <w:rPr>
          <w:rFonts w:cs="Times New Roman"/>
          <w:color w:val="FF0000"/>
          <w:szCs w:val="24"/>
        </w:rPr>
        <w:t>Gadjev</w:t>
      </w:r>
      <w:proofErr w:type="spellEnd"/>
      <w:r w:rsidRPr="00AA51C1">
        <w:rPr>
          <w:rFonts w:cs="Times New Roman"/>
          <w:color w:val="FF0000"/>
          <w:szCs w:val="24"/>
        </w:rPr>
        <w:t xml:space="preserve"> I, </w:t>
      </w:r>
      <w:proofErr w:type="spellStart"/>
      <w:r w:rsidRPr="00AA51C1">
        <w:rPr>
          <w:rFonts w:cs="Times New Roman"/>
          <w:color w:val="FF0000"/>
          <w:szCs w:val="24"/>
        </w:rPr>
        <w:t>Vanderauwera</w:t>
      </w:r>
      <w:proofErr w:type="spellEnd"/>
      <w:r w:rsidRPr="00AA51C1">
        <w:rPr>
          <w:rFonts w:cs="Times New Roman"/>
          <w:color w:val="FF0000"/>
          <w:szCs w:val="24"/>
        </w:rPr>
        <w:t xml:space="preserve"> S, </w:t>
      </w:r>
      <w:proofErr w:type="spellStart"/>
      <w:r w:rsidRPr="00AA51C1">
        <w:rPr>
          <w:rFonts w:cs="Times New Roman"/>
          <w:color w:val="FF0000"/>
          <w:szCs w:val="24"/>
        </w:rPr>
        <w:t>Gechev</w:t>
      </w:r>
      <w:proofErr w:type="spellEnd"/>
      <w:r w:rsidRPr="00AA51C1">
        <w:rPr>
          <w:rFonts w:cs="Times New Roman"/>
          <w:color w:val="FF0000"/>
          <w:szCs w:val="24"/>
        </w:rPr>
        <w:t xml:space="preserve"> TS, </w:t>
      </w:r>
      <w:proofErr w:type="spellStart"/>
      <w:r w:rsidRPr="00AA51C1">
        <w:rPr>
          <w:rFonts w:cs="Times New Roman"/>
          <w:color w:val="FF0000"/>
          <w:szCs w:val="24"/>
        </w:rPr>
        <w:t>Laloi</w:t>
      </w:r>
      <w:proofErr w:type="spellEnd"/>
      <w:r w:rsidRPr="00AA51C1">
        <w:rPr>
          <w:rFonts w:cs="Times New Roman"/>
          <w:color w:val="FF0000"/>
          <w:szCs w:val="24"/>
        </w:rPr>
        <w:t xml:space="preserve"> C, </w:t>
      </w:r>
      <w:proofErr w:type="spellStart"/>
      <w:r w:rsidRPr="00AA51C1">
        <w:rPr>
          <w:rFonts w:cs="Times New Roman"/>
          <w:color w:val="FF0000"/>
          <w:szCs w:val="24"/>
        </w:rPr>
        <w:t>Minkov</w:t>
      </w:r>
      <w:proofErr w:type="spellEnd"/>
      <w:r w:rsidRPr="00AA51C1">
        <w:rPr>
          <w:rFonts w:cs="Times New Roman"/>
          <w:color w:val="FF0000"/>
          <w:szCs w:val="24"/>
        </w:rPr>
        <w:t xml:space="preserve"> IN, </w:t>
      </w:r>
      <w:proofErr w:type="spellStart"/>
      <w:r w:rsidRPr="00AA51C1">
        <w:rPr>
          <w:rFonts w:cs="Times New Roman"/>
          <w:color w:val="FF0000"/>
          <w:szCs w:val="24"/>
        </w:rPr>
        <w:t>Shulaev</w:t>
      </w:r>
      <w:proofErr w:type="spellEnd"/>
      <w:r w:rsidRPr="00AA51C1">
        <w:rPr>
          <w:rFonts w:cs="Times New Roman"/>
          <w:color w:val="FF0000"/>
          <w:szCs w:val="24"/>
        </w:rPr>
        <w:t xml:space="preserve"> V, </w:t>
      </w:r>
      <w:proofErr w:type="spellStart"/>
      <w:r w:rsidRPr="00AA51C1">
        <w:rPr>
          <w:rFonts w:cs="Times New Roman"/>
          <w:color w:val="FF0000"/>
          <w:szCs w:val="24"/>
          <w:shd w:val="clear" w:color="auto" w:fill="FFFFFF"/>
        </w:rPr>
        <w:t>Apel</w:t>
      </w:r>
      <w:proofErr w:type="spellEnd"/>
      <w:r w:rsidRPr="00AA51C1">
        <w:rPr>
          <w:rFonts w:cs="Times New Roman"/>
          <w:color w:val="FF0000"/>
          <w:szCs w:val="24"/>
          <w:shd w:val="clear" w:color="auto" w:fill="FFFFFF"/>
        </w:rPr>
        <w:t xml:space="preserve"> K, </w:t>
      </w:r>
      <w:proofErr w:type="spellStart"/>
      <w:r w:rsidRPr="00AA51C1">
        <w:rPr>
          <w:rFonts w:cs="Times New Roman"/>
          <w:color w:val="FF0000"/>
          <w:szCs w:val="24"/>
          <w:shd w:val="clear" w:color="auto" w:fill="FFFFFF"/>
        </w:rPr>
        <w:t>Inzé</w:t>
      </w:r>
      <w:proofErr w:type="spellEnd"/>
      <w:r w:rsidRPr="00AA51C1">
        <w:rPr>
          <w:rFonts w:cs="Times New Roman"/>
          <w:color w:val="FF0000"/>
          <w:szCs w:val="24"/>
          <w:shd w:val="clear" w:color="auto" w:fill="FFFFFF"/>
        </w:rPr>
        <w:t xml:space="preserve"> D, </w:t>
      </w:r>
      <w:proofErr w:type="spellStart"/>
      <w:r w:rsidRPr="00AA51C1">
        <w:rPr>
          <w:rFonts w:cs="Times New Roman"/>
          <w:color w:val="FF0000"/>
          <w:szCs w:val="24"/>
          <w:shd w:val="clear" w:color="auto" w:fill="FFFFFF"/>
        </w:rPr>
        <w:t>Mittler</w:t>
      </w:r>
      <w:proofErr w:type="spellEnd"/>
      <w:r w:rsidRPr="00AA51C1">
        <w:rPr>
          <w:rFonts w:cs="Times New Roman"/>
          <w:color w:val="FF0000"/>
          <w:szCs w:val="24"/>
          <w:shd w:val="clear" w:color="auto" w:fill="FFFFFF"/>
        </w:rPr>
        <w:t xml:space="preserve"> R,</w:t>
      </w:r>
      <w:r w:rsidRPr="00AA51C1">
        <w:rPr>
          <w:rFonts w:cs="Times New Roman"/>
          <w:color w:val="FF0000"/>
          <w:szCs w:val="24"/>
        </w:rPr>
        <w:t xml:space="preserve"> Van </w:t>
      </w:r>
      <w:proofErr w:type="spellStart"/>
      <w:r w:rsidRPr="00AA51C1">
        <w:rPr>
          <w:rFonts w:cs="Times New Roman"/>
          <w:color w:val="FF0000"/>
          <w:szCs w:val="24"/>
        </w:rPr>
        <w:t>Breusegem</w:t>
      </w:r>
      <w:proofErr w:type="spellEnd"/>
      <w:r w:rsidRPr="00AA51C1">
        <w:rPr>
          <w:rFonts w:cs="Times New Roman"/>
          <w:color w:val="FF0000"/>
          <w:szCs w:val="24"/>
        </w:rPr>
        <w:t xml:space="preserve"> F (2006) Transcriptomic footprints disclose specificity of reactive oxygen species </w:t>
      </w:r>
      <w:proofErr w:type="spellStart"/>
      <w:r w:rsidRPr="00AA51C1">
        <w:rPr>
          <w:rFonts w:cs="Times New Roman"/>
          <w:color w:val="FF0000"/>
          <w:szCs w:val="24"/>
        </w:rPr>
        <w:t>signaling</w:t>
      </w:r>
      <w:proofErr w:type="spellEnd"/>
      <w:r w:rsidRPr="00AA51C1">
        <w:rPr>
          <w:rFonts w:cs="Times New Roman"/>
          <w:color w:val="FF0000"/>
          <w:szCs w:val="24"/>
        </w:rPr>
        <w:t xml:space="preserve"> in </w:t>
      </w:r>
      <w:r w:rsidRPr="00AA51C1">
        <w:rPr>
          <w:rFonts w:cs="Times New Roman"/>
          <w:i/>
          <w:iCs/>
          <w:color w:val="FF0000"/>
          <w:szCs w:val="24"/>
        </w:rPr>
        <w:t>Arabidopsis</w:t>
      </w:r>
      <w:r w:rsidRPr="00AA51C1">
        <w:rPr>
          <w:rFonts w:cs="Times New Roman"/>
          <w:color w:val="FF0000"/>
          <w:szCs w:val="24"/>
        </w:rPr>
        <w:t xml:space="preserve">. Plant </w:t>
      </w:r>
      <w:proofErr w:type="spellStart"/>
      <w:r w:rsidRPr="00AA51C1">
        <w:rPr>
          <w:rFonts w:cs="Times New Roman"/>
          <w:color w:val="FF0000"/>
          <w:szCs w:val="24"/>
        </w:rPr>
        <w:t>Physiol</w:t>
      </w:r>
      <w:proofErr w:type="spellEnd"/>
      <w:r w:rsidRPr="00AA51C1">
        <w:rPr>
          <w:rFonts w:cs="Times New Roman"/>
          <w:color w:val="FF0000"/>
          <w:szCs w:val="24"/>
        </w:rPr>
        <w:t> 141: 436–445</w:t>
      </w:r>
    </w:p>
    <w:p w:rsidR="00F0509F" w:rsidRPr="00AA51C1" w:rsidRDefault="00283E8C" w:rsidP="00283E8C">
      <w:pPr>
        <w:pStyle w:val="ListParagraph"/>
        <w:numPr>
          <w:ilvl w:val="0"/>
          <w:numId w:val="2"/>
        </w:numPr>
        <w:spacing w:line="360" w:lineRule="auto"/>
        <w:jc w:val="both"/>
        <w:rPr>
          <w:rFonts w:cs="Times New Roman"/>
          <w:color w:val="FF0000"/>
          <w:szCs w:val="24"/>
        </w:rPr>
      </w:pPr>
      <w:r w:rsidRPr="00AA51C1">
        <w:rPr>
          <w:rFonts w:cs="Times New Roman"/>
          <w:color w:val="FF0000"/>
          <w:szCs w:val="24"/>
        </w:rPr>
        <w:t xml:space="preserve">Kim C, </w:t>
      </w:r>
      <w:proofErr w:type="spellStart"/>
      <w:r w:rsidRPr="00AA51C1">
        <w:rPr>
          <w:rFonts w:cs="Times New Roman"/>
          <w:color w:val="FF0000"/>
          <w:szCs w:val="24"/>
        </w:rPr>
        <w:t>Meskauskiene</w:t>
      </w:r>
      <w:proofErr w:type="spellEnd"/>
      <w:r w:rsidRPr="00AA51C1">
        <w:rPr>
          <w:rFonts w:cs="Times New Roman"/>
          <w:color w:val="FF0000"/>
          <w:szCs w:val="24"/>
        </w:rPr>
        <w:t xml:space="preserve"> R, </w:t>
      </w:r>
      <w:proofErr w:type="spellStart"/>
      <w:r w:rsidRPr="00AA51C1">
        <w:rPr>
          <w:rFonts w:cs="Times New Roman"/>
          <w:color w:val="FF0000"/>
          <w:szCs w:val="24"/>
        </w:rPr>
        <w:t>Apel</w:t>
      </w:r>
      <w:proofErr w:type="spellEnd"/>
      <w:r w:rsidRPr="00AA51C1">
        <w:rPr>
          <w:rFonts w:cs="Times New Roman"/>
          <w:color w:val="FF0000"/>
          <w:szCs w:val="24"/>
        </w:rPr>
        <w:t xml:space="preserve"> K, </w:t>
      </w:r>
      <w:proofErr w:type="spellStart"/>
      <w:r w:rsidRPr="00AA51C1">
        <w:rPr>
          <w:rFonts w:cs="Times New Roman"/>
          <w:color w:val="FF0000"/>
          <w:szCs w:val="24"/>
        </w:rPr>
        <w:t>Laloi</w:t>
      </w:r>
      <w:proofErr w:type="spellEnd"/>
      <w:r w:rsidRPr="00AA51C1">
        <w:rPr>
          <w:rFonts w:cs="Times New Roman"/>
          <w:color w:val="FF0000"/>
          <w:szCs w:val="24"/>
        </w:rPr>
        <w:t xml:space="preserve"> C (2008) No single way to understand singlet oxyg</w:t>
      </w:r>
      <w:r w:rsidR="00770DF4" w:rsidRPr="00AA51C1">
        <w:rPr>
          <w:rFonts w:cs="Times New Roman"/>
          <w:color w:val="FF0000"/>
          <w:szCs w:val="24"/>
        </w:rPr>
        <w:t xml:space="preserve">en signalling in plants. EMBO </w:t>
      </w:r>
      <w:r w:rsidRPr="00AA51C1">
        <w:rPr>
          <w:rFonts w:cs="Times New Roman"/>
          <w:color w:val="FF0000"/>
          <w:szCs w:val="24"/>
        </w:rPr>
        <w:t>Rep 9: 435–439</w:t>
      </w:r>
    </w:p>
    <w:p w:rsidR="00F0509F" w:rsidRPr="00AA51C1" w:rsidRDefault="00D94D22" w:rsidP="00DA6929">
      <w:pPr>
        <w:spacing w:line="360" w:lineRule="auto"/>
        <w:rPr>
          <w:color w:val="FF0000"/>
        </w:rPr>
      </w:pPr>
      <w:r w:rsidRPr="00AA51C1">
        <w:rPr>
          <w:rFonts w:cs="Times New Roman"/>
          <w:color w:val="FF0000"/>
          <w:szCs w:val="24"/>
        </w:rPr>
        <w:t>Ref 5</w:t>
      </w:r>
      <w:r w:rsidR="00F0509F" w:rsidRPr="00AA51C1">
        <w:rPr>
          <w:rFonts w:cs="Times New Roman"/>
          <w:color w:val="FF0000"/>
          <w:szCs w:val="24"/>
        </w:rPr>
        <w:t xml:space="preserve">: </w:t>
      </w:r>
      <w:proofErr w:type="spellStart"/>
      <w:r w:rsidR="00F0509F" w:rsidRPr="00AA51C1">
        <w:rPr>
          <w:color w:val="FF0000"/>
        </w:rPr>
        <w:t>Zoeller</w:t>
      </w:r>
      <w:proofErr w:type="spellEnd"/>
      <w:r w:rsidR="00F0509F" w:rsidRPr="00AA51C1">
        <w:rPr>
          <w:color w:val="FF0000"/>
        </w:rPr>
        <w:t xml:space="preserve"> et al 2012</w:t>
      </w:r>
    </w:p>
    <w:p w:rsidR="00F0509F" w:rsidRPr="00AA51C1" w:rsidRDefault="00F0509F" w:rsidP="00DA6929">
      <w:pPr>
        <w:pStyle w:val="ListParagraph"/>
        <w:numPr>
          <w:ilvl w:val="0"/>
          <w:numId w:val="3"/>
        </w:numPr>
        <w:spacing w:line="360" w:lineRule="auto"/>
        <w:jc w:val="both"/>
        <w:rPr>
          <w:rFonts w:cs="Times New Roman"/>
          <w:color w:val="FF0000"/>
          <w:szCs w:val="24"/>
        </w:rPr>
      </w:pPr>
      <w:proofErr w:type="spellStart"/>
      <w:r w:rsidRPr="00AA51C1">
        <w:rPr>
          <w:rFonts w:cs="Times New Roman"/>
          <w:color w:val="FF0000"/>
          <w:szCs w:val="24"/>
        </w:rPr>
        <w:t>Zoeller</w:t>
      </w:r>
      <w:proofErr w:type="spellEnd"/>
      <w:r w:rsidRPr="00AA51C1">
        <w:rPr>
          <w:rFonts w:cs="Times New Roman"/>
          <w:color w:val="FF0000"/>
          <w:szCs w:val="24"/>
        </w:rPr>
        <w:t xml:space="preserve"> M, </w:t>
      </w:r>
      <w:proofErr w:type="spellStart"/>
      <w:r w:rsidRPr="00AA51C1">
        <w:rPr>
          <w:rFonts w:cs="Times New Roman"/>
          <w:color w:val="FF0000"/>
          <w:szCs w:val="24"/>
        </w:rPr>
        <w:t>Stingl</w:t>
      </w:r>
      <w:proofErr w:type="spellEnd"/>
      <w:r w:rsidRPr="00AA51C1">
        <w:rPr>
          <w:rFonts w:cs="Times New Roman"/>
          <w:color w:val="FF0000"/>
          <w:szCs w:val="24"/>
        </w:rPr>
        <w:t xml:space="preserve"> N, </w:t>
      </w:r>
      <w:proofErr w:type="spellStart"/>
      <w:r w:rsidRPr="00AA51C1">
        <w:rPr>
          <w:rFonts w:cs="Times New Roman"/>
          <w:color w:val="FF0000"/>
          <w:szCs w:val="24"/>
        </w:rPr>
        <w:t>Krischke</w:t>
      </w:r>
      <w:proofErr w:type="spellEnd"/>
      <w:r w:rsidRPr="00AA51C1">
        <w:rPr>
          <w:rFonts w:cs="Times New Roman"/>
          <w:color w:val="FF0000"/>
          <w:szCs w:val="24"/>
        </w:rPr>
        <w:t xml:space="preserve"> M, </w:t>
      </w:r>
      <w:proofErr w:type="spellStart"/>
      <w:r w:rsidRPr="00AA51C1">
        <w:rPr>
          <w:rFonts w:cs="Times New Roman"/>
          <w:color w:val="FF0000"/>
          <w:szCs w:val="24"/>
        </w:rPr>
        <w:t>Fekete</w:t>
      </w:r>
      <w:proofErr w:type="spellEnd"/>
      <w:r w:rsidRPr="00AA51C1">
        <w:rPr>
          <w:rFonts w:cs="Times New Roman"/>
          <w:color w:val="FF0000"/>
          <w:szCs w:val="24"/>
        </w:rPr>
        <w:t xml:space="preserve"> A, Waller F, Berger S, Mueller MJ (2012) Lipid profiling of the </w:t>
      </w:r>
      <w:r w:rsidRPr="00AA51C1">
        <w:rPr>
          <w:rFonts w:cs="Times New Roman"/>
          <w:i/>
          <w:iCs/>
          <w:color w:val="FF0000"/>
          <w:szCs w:val="24"/>
        </w:rPr>
        <w:t>Arabidopsis</w:t>
      </w:r>
      <w:r w:rsidRPr="00AA51C1">
        <w:rPr>
          <w:rFonts w:cs="Times New Roman"/>
          <w:color w:val="FF0000"/>
          <w:szCs w:val="24"/>
        </w:rPr>
        <w:t xml:space="preserve"> hypersensitive response reveals specific lipid peroxidation and fragmentation processes: biogenesis of </w:t>
      </w:r>
      <w:proofErr w:type="spellStart"/>
      <w:r w:rsidRPr="00AA51C1">
        <w:rPr>
          <w:rFonts w:cs="Times New Roman"/>
          <w:color w:val="FF0000"/>
          <w:szCs w:val="24"/>
        </w:rPr>
        <w:t>pimelic</w:t>
      </w:r>
      <w:proofErr w:type="spellEnd"/>
      <w:r w:rsidRPr="00AA51C1">
        <w:rPr>
          <w:rFonts w:cs="Times New Roman"/>
          <w:color w:val="FF0000"/>
          <w:szCs w:val="24"/>
        </w:rPr>
        <w:t xml:space="preserve"> and azelaic acid. Plant </w:t>
      </w:r>
      <w:proofErr w:type="spellStart"/>
      <w:r w:rsidRPr="00AA51C1">
        <w:rPr>
          <w:rFonts w:cs="Times New Roman"/>
          <w:color w:val="FF0000"/>
          <w:szCs w:val="24"/>
        </w:rPr>
        <w:t>Physiol</w:t>
      </w:r>
      <w:proofErr w:type="spellEnd"/>
      <w:r w:rsidRPr="00AA51C1">
        <w:rPr>
          <w:rFonts w:cs="Times New Roman"/>
          <w:color w:val="FF0000"/>
          <w:szCs w:val="24"/>
        </w:rPr>
        <w:t> 160: 365–378</w:t>
      </w:r>
    </w:p>
    <w:p w:rsidR="00F0509F" w:rsidRPr="00AA51C1" w:rsidRDefault="00D94D22" w:rsidP="00DA6929">
      <w:pPr>
        <w:spacing w:line="360" w:lineRule="auto"/>
        <w:jc w:val="both"/>
        <w:rPr>
          <w:rFonts w:cs="Times New Roman"/>
          <w:color w:val="FF0000"/>
          <w:szCs w:val="24"/>
        </w:rPr>
      </w:pPr>
      <w:r w:rsidRPr="00AA51C1">
        <w:rPr>
          <w:rFonts w:cs="Times New Roman"/>
          <w:color w:val="FF0000"/>
          <w:szCs w:val="24"/>
        </w:rPr>
        <w:t>Ref 6</w:t>
      </w:r>
      <w:r w:rsidR="00F0509F" w:rsidRPr="00AA51C1">
        <w:rPr>
          <w:rFonts w:cs="Times New Roman"/>
          <w:color w:val="FF0000"/>
          <w:szCs w:val="24"/>
        </w:rPr>
        <w:t xml:space="preserve">: </w:t>
      </w:r>
      <w:proofErr w:type="spellStart"/>
      <w:r w:rsidR="00F0509F" w:rsidRPr="00AA51C1">
        <w:rPr>
          <w:rFonts w:cs="Times New Roman"/>
          <w:color w:val="FF0000"/>
          <w:szCs w:val="24"/>
        </w:rPr>
        <w:t>Khajuria</w:t>
      </w:r>
      <w:proofErr w:type="spellEnd"/>
      <w:r w:rsidR="00F0509F" w:rsidRPr="00AA51C1">
        <w:rPr>
          <w:rFonts w:cs="Times New Roman"/>
          <w:color w:val="FF0000"/>
          <w:szCs w:val="24"/>
        </w:rPr>
        <w:t xml:space="preserve"> et al 2013</w:t>
      </w:r>
    </w:p>
    <w:p w:rsidR="00F0509F" w:rsidRPr="00AA51C1" w:rsidRDefault="00F0509F" w:rsidP="00DA6929">
      <w:pPr>
        <w:pStyle w:val="ListParagraph"/>
        <w:numPr>
          <w:ilvl w:val="0"/>
          <w:numId w:val="3"/>
        </w:numPr>
        <w:spacing w:line="360" w:lineRule="auto"/>
        <w:jc w:val="both"/>
        <w:rPr>
          <w:rFonts w:cs="Times New Roman"/>
          <w:color w:val="FF0000"/>
          <w:szCs w:val="24"/>
        </w:rPr>
      </w:pPr>
      <w:proofErr w:type="spellStart"/>
      <w:r w:rsidRPr="00AA51C1">
        <w:rPr>
          <w:rFonts w:cs="Times New Roman"/>
          <w:color w:val="FF0000"/>
          <w:szCs w:val="24"/>
        </w:rPr>
        <w:lastRenderedPageBreak/>
        <w:t>Khajuria</w:t>
      </w:r>
      <w:proofErr w:type="spellEnd"/>
      <w:r w:rsidRPr="00AA51C1">
        <w:rPr>
          <w:rFonts w:cs="Times New Roman"/>
          <w:color w:val="FF0000"/>
          <w:szCs w:val="24"/>
        </w:rPr>
        <w:t xml:space="preserve"> C, Wang H, Liu X, Wheeler S, Reese JC, El </w:t>
      </w:r>
      <w:proofErr w:type="spellStart"/>
      <w:r w:rsidRPr="00AA51C1">
        <w:rPr>
          <w:rFonts w:cs="Times New Roman"/>
          <w:color w:val="FF0000"/>
          <w:szCs w:val="24"/>
        </w:rPr>
        <w:t>Bouhssini</w:t>
      </w:r>
      <w:proofErr w:type="spellEnd"/>
      <w:r w:rsidRPr="00AA51C1">
        <w:rPr>
          <w:rFonts w:cs="Times New Roman"/>
          <w:color w:val="FF0000"/>
          <w:szCs w:val="24"/>
        </w:rPr>
        <w:t xml:space="preserve"> M, Whitworth RJ, Chen M-S (2013) Mobilization of lipids and fortification of cell wall and cuticle are important in host </w:t>
      </w:r>
      <w:proofErr w:type="spellStart"/>
      <w:r w:rsidRPr="00AA51C1">
        <w:rPr>
          <w:rFonts w:cs="Times New Roman"/>
          <w:color w:val="FF0000"/>
          <w:szCs w:val="24"/>
        </w:rPr>
        <w:t>defense</w:t>
      </w:r>
      <w:proofErr w:type="spellEnd"/>
      <w:r w:rsidRPr="00AA51C1">
        <w:rPr>
          <w:rFonts w:cs="Times New Roman"/>
          <w:color w:val="FF0000"/>
          <w:szCs w:val="24"/>
        </w:rPr>
        <w:t xml:space="preserve"> against Hessian fly. BMC Genomics 14: 423</w:t>
      </w:r>
      <w:r w:rsidR="00E344E6" w:rsidRPr="00AA51C1">
        <w:rPr>
          <w:rFonts w:ascii="Verdana" w:hAnsi="Verdana"/>
          <w:color w:val="FF0000"/>
          <w:sz w:val="17"/>
          <w:szCs w:val="17"/>
          <w:shd w:val="clear" w:color="auto" w:fill="FFFFFF"/>
        </w:rPr>
        <w:t xml:space="preserve"> </w:t>
      </w:r>
      <w:r w:rsidR="00E344E6" w:rsidRPr="00AA51C1">
        <w:rPr>
          <w:rFonts w:cs="Times New Roman"/>
          <w:color w:val="FF0000"/>
          <w:szCs w:val="24"/>
        </w:rPr>
        <w:t>doi:10.1186/1471-2164-14-423</w:t>
      </w:r>
    </w:p>
    <w:p w:rsidR="00F0509F" w:rsidRPr="003C0166" w:rsidRDefault="00F0509F" w:rsidP="00DA6929">
      <w:pPr>
        <w:spacing w:line="360" w:lineRule="auto"/>
        <w:jc w:val="both"/>
        <w:rPr>
          <w:rFonts w:cs="Times New Roman"/>
          <w:szCs w:val="24"/>
        </w:rPr>
      </w:pPr>
      <w:r w:rsidRPr="003C0166">
        <w:rPr>
          <w:rFonts w:cs="Times New Roman"/>
          <w:szCs w:val="24"/>
        </w:rPr>
        <w:t>Ref 7: Zhu et al 2008</w:t>
      </w:r>
    </w:p>
    <w:p w:rsidR="00F0509F" w:rsidRPr="00C1329A" w:rsidRDefault="00F0509F" w:rsidP="00DA6929">
      <w:pPr>
        <w:pStyle w:val="ListParagraph"/>
        <w:numPr>
          <w:ilvl w:val="0"/>
          <w:numId w:val="3"/>
        </w:numPr>
        <w:spacing w:line="360" w:lineRule="auto"/>
        <w:jc w:val="both"/>
        <w:rPr>
          <w:rFonts w:cs="Times New Roman"/>
          <w:szCs w:val="24"/>
        </w:rPr>
      </w:pPr>
      <w:r w:rsidRPr="00C1329A">
        <w:rPr>
          <w:rFonts w:cs="Times New Roman"/>
          <w:szCs w:val="24"/>
        </w:rPr>
        <w:t xml:space="preserve">Zhu L, Liu X, Liu X, </w:t>
      </w:r>
      <w:proofErr w:type="spellStart"/>
      <w:r w:rsidRPr="00C1329A">
        <w:rPr>
          <w:rFonts w:cs="Times New Roman"/>
          <w:szCs w:val="24"/>
        </w:rPr>
        <w:t>Jeannotte</w:t>
      </w:r>
      <w:proofErr w:type="spellEnd"/>
      <w:r w:rsidRPr="00C1329A">
        <w:rPr>
          <w:rFonts w:cs="Times New Roman"/>
          <w:szCs w:val="24"/>
        </w:rPr>
        <w:t xml:space="preserve"> R, Reese JC, Harris M, </w:t>
      </w:r>
      <w:r w:rsidRPr="00C1329A">
        <w:rPr>
          <w:rFonts w:cs="Times New Roman"/>
          <w:szCs w:val="24"/>
          <w:shd w:val="clear" w:color="auto" w:fill="FFFFFF"/>
        </w:rPr>
        <w:t>Stuart</w:t>
      </w:r>
      <w:r w:rsidRPr="00C1329A">
        <w:rPr>
          <w:rFonts w:cs="Times New Roman"/>
          <w:szCs w:val="24"/>
        </w:rPr>
        <w:t xml:space="preserve"> JJ, </w:t>
      </w:r>
      <w:proofErr w:type="gramStart"/>
      <w:r w:rsidRPr="00C1329A">
        <w:rPr>
          <w:rFonts w:cs="Times New Roman"/>
          <w:szCs w:val="24"/>
        </w:rPr>
        <w:t>Chen</w:t>
      </w:r>
      <w:proofErr w:type="gramEnd"/>
      <w:r w:rsidRPr="00C1329A">
        <w:rPr>
          <w:rFonts w:cs="Times New Roman"/>
          <w:szCs w:val="24"/>
        </w:rPr>
        <w:t xml:space="preserve"> M-S (2008) Hessian fly (</w:t>
      </w:r>
      <w:proofErr w:type="spellStart"/>
      <w:r w:rsidRPr="00C1329A">
        <w:rPr>
          <w:rFonts w:cs="Times New Roman"/>
          <w:i/>
          <w:iCs/>
          <w:szCs w:val="24"/>
        </w:rPr>
        <w:t>Mayetiola</w:t>
      </w:r>
      <w:proofErr w:type="spellEnd"/>
      <w:r w:rsidRPr="00C1329A">
        <w:rPr>
          <w:rFonts w:cs="Times New Roman"/>
          <w:i/>
          <w:iCs/>
          <w:szCs w:val="24"/>
        </w:rPr>
        <w:t xml:space="preserve"> destructor</w:t>
      </w:r>
      <w:r w:rsidRPr="00C1329A">
        <w:rPr>
          <w:rFonts w:cs="Times New Roman"/>
          <w:szCs w:val="24"/>
        </w:rPr>
        <w:t>) attack causes a dramatic shift in carbon and nitrogen</w:t>
      </w:r>
      <w:r w:rsidR="00E344E6">
        <w:rPr>
          <w:rFonts w:cs="Times New Roman"/>
          <w:szCs w:val="24"/>
        </w:rPr>
        <w:t xml:space="preserve"> metabolism in wheat. </w:t>
      </w:r>
      <w:proofErr w:type="spellStart"/>
      <w:r w:rsidR="00E344E6">
        <w:rPr>
          <w:rFonts w:cs="Times New Roman"/>
          <w:szCs w:val="24"/>
        </w:rPr>
        <w:t>Mol</w:t>
      </w:r>
      <w:proofErr w:type="spellEnd"/>
      <w:r w:rsidR="00E344E6">
        <w:rPr>
          <w:rFonts w:cs="Times New Roman"/>
          <w:szCs w:val="24"/>
        </w:rPr>
        <w:t xml:space="preserve"> Plant </w:t>
      </w:r>
      <w:r w:rsidRPr="00C1329A">
        <w:rPr>
          <w:rFonts w:cs="Times New Roman"/>
          <w:szCs w:val="24"/>
        </w:rPr>
        <w:t>Microbe Interact 21: 70–78</w:t>
      </w:r>
    </w:p>
    <w:p w:rsidR="00F0509F" w:rsidRPr="003C0166" w:rsidRDefault="00F0509F" w:rsidP="00DA6929">
      <w:pPr>
        <w:spacing w:line="360" w:lineRule="auto"/>
        <w:jc w:val="both"/>
        <w:rPr>
          <w:rFonts w:cs="Times New Roman"/>
          <w:szCs w:val="24"/>
        </w:rPr>
      </w:pPr>
      <w:r w:rsidRPr="003C0166">
        <w:rPr>
          <w:rFonts w:cs="Times New Roman"/>
          <w:szCs w:val="24"/>
        </w:rPr>
        <w:t>Ref 8: Harris et al 2006</w:t>
      </w:r>
    </w:p>
    <w:p w:rsidR="00F0509F" w:rsidRPr="00C1329A" w:rsidRDefault="00F0509F" w:rsidP="00DA6929">
      <w:pPr>
        <w:pStyle w:val="ListParagraph"/>
        <w:numPr>
          <w:ilvl w:val="0"/>
          <w:numId w:val="3"/>
        </w:numPr>
        <w:spacing w:line="360" w:lineRule="auto"/>
        <w:jc w:val="both"/>
        <w:rPr>
          <w:rFonts w:cs="Times New Roman"/>
          <w:szCs w:val="24"/>
        </w:rPr>
      </w:pPr>
      <w:r w:rsidRPr="00C1329A">
        <w:rPr>
          <w:rFonts w:cs="Times New Roman"/>
          <w:szCs w:val="24"/>
        </w:rPr>
        <w:t xml:space="preserve">Harris MO, Freeman TP, </w:t>
      </w:r>
      <w:proofErr w:type="spellStart"/>
      <w:r w:rsidRPr="00C1329A">
        <w:rPr>
          <w:rFonts w:cs="Times New Roman"/>
          <w:szCs w:val="24"/>
        </w:rPr>
        <w:t>Rohfritsch</w:t>
      </w:r>
      <w:proofErr w:type="spellEnd"/>
      <w:r w:rsidRPr="00C1329A">
        <w:rPr>
          <w:rFonts w:cs="Times New Roman"/>
          <w:szCs w:val="24"/>
        </w:rPr>
        <w:t xml:space="preserve"> O, Anderson KG, Payne SA, Moore JA (2006) Virulent Hessian fly (</w:t>
      </w:r>
      <w:proofErr w:type="spellStart"/>
      <w:r w:rsidRPr="00C1329A">
        <w:rPr>
          <w:rFonts w:cs="Times New Roman"/>
          <w:szCs w:val="24"/>
        </w:rPr>
        <w:t>Diptera</w:t>
      </w:r>
      <w:proofErr w:type="spellEnd"/>
      <w:r w:rsidRPr="00C1329A">
        <w:rPr>
          <w:rFonts w:cs="Times New Roman"/>
          <w:szCs w:val="24"/>
        </w:rPr>
        <w:t xml:space="preserve">: </w:t>
      </w:r>
      <w:proofErr w:type="spellStart"/>
      <w:r w:rsidRPr="00C1329A">
        <w:rPr>
          <w:rFonts w:cs="Times New Roman"/>
          <w:szCs w:val="24"/>
        </w:rPr>
        <w:t>Cecidomyiidae</w:t>
      </w:r>
      <w:proofErr w:type="spellEnd"/>
      <w:r w:rsidRPr="00C1329A">
        <w:rPr>
          <w:rFonts w:cs="Times New Roman"/>
          <w:szCs w:val="24"/>
        </w:rPr>
        <w:t xml:space="preserve">) larvae induce a nutritive tissue during compatible interactions with wheat. Ann </w:t>
      </w:r>
      <w:proofErr w:type="spellStart"/>
      <w:r w:rsidRPr="00C1329A">
        <w:rPr>
          <w:rFonts w:cs="Times New Roman"/>
          <w:szCs w:val="24"/>
        </w:rPr>
        <w:t>Entomol</w:t>
      </w:r>
      <w:proofErr w:type="spellEnd"/>
      <w:r w:rsidRPr="00C1329A">
        <w:rPr>
          <w:rFonts w:cs="Times New Roman"/>
          <w:szCs w:val="24"/>
        </w:rPr>
        <w:t xml:space="preserve"> </w:t>
      </w:r>
      <w:proofErr w:type="spellStart"/>
      <w:r w:rsidRPr="00C1329A">
        <w:rPr>
          <w:rFonts w:cs="Times New Roman"/>
          <w:szCs w:val="24"/>
        </w:rPr>
        <w:t>Soc</w:t>
      </w:r>
      <w:proofErr w:type="spellEnd"/>
      <w:r w:rsidRPr="00C1329A">
        <w:rPr>
          <w:rFonts w:cs="Times New Roman"/>
          <w:szCs w:val="24"/>
        </w:rPr>
        <w:t xml:space="preserve"> Am 99: 305-316</w:t>
      </w:r>
    </w:p>
    <w:p w:rsidR="00F0509F" w:rsidRPr="003C0166" w:rsidRDefault="00F0509F" w:rsidP="00DA6929">
      <w:pPr>
        <w:spacing w:line="360" w:lineRule="auto"/>
        <w:jc w:val="both"/>
        <w:rPr>
          <w:rFonts w:cs="Times New Roman"/>
          <w:szCs w:val="24"/>
        </w:rPr>
      </w:pPr>
      <w:r w:rsidRPr="003C0166">
        <w:rPr>
          <w:rFonts w:cs="Times New Roman"/>
          <w:szCs w:val="24"/>
        </w:rPr>
        <w:t xml:space="preserve">Ref 9: </w:t>
      </w:r>
      <w:proofErr w:type="spellStart"/>
      <w:r w:rsidRPr="003C0166">
        <w:rPr>
          <w:rFonts w:cs="Times New Roman"/>
          <w:szCs w:val="24"/>
        </w:rPr>
        <w:t>Rawat</w:t>
      </w:r>
      <w:proofErr w:type="spellEnd"/>
      <w:r w:rsidRPr="003C0166">
        <w:rPr>
          <w:rFonts w:cs="Times New Roman"/>
          <w:szCs w:val="24"/>
        </w:rPr>
        <w:t xml:space="preserve"> et al 2012</w:t>
      </w:r>
    </w:p>
    <w:p w:rsidR="00F0509F" w:rsidRPr="00BA22FD" w:rsidRDefault="00BA1E0A" w:rsidP="00DA6929">
      <w:pPr>
        <w:pStyle w:val="ListParagraph"/>
        <w:numPr>
          <w:ilvl w:val="0"/>
          <w:numId w:val="3"/>
        </w:numPr>
        <w:spacing w:line="360" w:lineRule="auto"/>
        <w:jc w:val="both"/>
      </w:pPr>
      <w:proofErr w:type="spellStart"/>
      <w:r w:rsidRPr="00C1329A">
        <w:rPr>
          <w:rFonts w:cs="Times New Roman"/>
          <w:szCs w:val="24"/>
        </w:rPr>
        <w:t>Rawat</w:t>
      </w:r>
      <w:proofErr w:type="spellEnd"/>
      <w:r w:rsidRPr="00C1329A">
        <w:rPr>
          <w:rFonts w:cs="Times New Roman"/>
          <w:szCs w:val="24"/>
        </w:rPr>
        <w:t xml:space="preserve"> N, </w:t>
      </w:r>
      <w:proofErr w:type="spellStart"/>
      <w:r w:rsidRPr="00C1329A">
        <w:rPr>
          <w:rFonts w:cs="Times New Roman"/>
          <w:szCs w:val="24"/>
        </w:rPr>
        <w:t>Neeraja</w:t>
      </w:r>
      <w:proofErr w:type="spellEnd"/>
      <w:r w:rsidRPr="00C1329A">
        <w:rPr>
          <w:rFonts w:cs="Times New Roman"/>
          <w:szCs w:val="24"/>
        </w:rPr>
        <w:t xml:space="preserve"> CN, Nair S, </w:t>
      </w:r>
      <w:proofErr w:type="spellStart"/>
      <w:r w:rsidRPr="00C1329A">
        <w:rPr>
          <w:rFonts w:cs="Times New Roman"/>
          <w:szCs w:val="24"/>
        </w:rPr>
        <w:t>Bentur</w:t>
      </w:r>
      <w:proofErr w:type="spellEnd"/>
      <w:r w:rsidRPr="00C1329A">
        <w:rPr>
          <w:rFonts w:cs="Times New Roman"/>
          <w:szCs w:val="24"/>
        </w:rPr>
        <w:t xml:space="preserve"> JS (2012) Differential gene expression in gall midge susceptible rice genotypes revealed by suppressive subtraction hybridization (SSH) cDNA libraries and microarray analysis. Rice 5: 8</w:t>
      </w:r>
      <w:r w:rsidR="00E344E6" w:rsidRPr="00E344E6">
        <w:t xml:space="preserve"> </w:t>
      </w:r>
      <w:r w:rsidR="00E344E6" w:rsidRPr="00E344E6">
        <w:rPr>
          <w:rFonts w:cs="Times New Roman"/>
          <w:szCs w:val="24"/>
        </w:rPr>
        <w:t>doi:10.1186/1939-8433-5-8</w:t>
      </w:r>
    </w:p>
    <w:p w:rsidR="003968D7" w:rsidRPr="003968D7" w:rsidRDefault="00BA22FD" w:rsidP="00DA6929">
      <w:pPr>
        <w:spacing w:line="360" w:lineRule="auto"/>
        <w:jc w:val="both"/>
      </w:pPr>
      <w:r w:rsidRPr="003968D7">
        <w:rPr>
          <w:rFonts w:cs="Times New Roman"/>
          <w:szCs w:val="24"/>
        </w:rPr>
        <w:t>Ref 10</w:t>
      </w:r>
      <w:r w:rsidR="00F17810">
        <w:rPr>
          <w:rFonts w:cs="Times New Roman"/>
          <w:szCs w:val="24"/>
        </w:rPr>
        <w:t>:</w:t>
      </w:r>
      <w:r w:rsidR="003968D7">
        <w:rPr>
          <w:rFonts w:cs="Times New Roman"/>
          <w:szCs w:val="24"/>
        </w:rPr>
        <w:t xml:space="preserve"> </w:t>
      </w:r>
      <w:proofErr w:type="spellStart"/>
      <w:r w:rsidR="003968D7">
        <w:rPr>
          <w:rFonts w:cs="Times New Roman"/>
          <w:szCs w:val="24"/>
        </w:rPr>
        <w:t>Goverse</w:t>
      </w:r>
      <w:proofErr w:type="spellEnd"/>
      <w:r w:rsidR="003968D7">
        <w:rPr>
          <w:rFonts w:cs="Times New Roman"/>
          <w:szCs w:val="24"/>
        </w:rPr>
        <w:t xml:space="preserve"> et al 2000</w:t>
      </w:r>
    </w:p>
    <w:p w:rsidR="00BA22FD" w:rsidRPr="003C0166" w:rsidRDefault="003968D7" w:rsidP="00DA6929">
      <w:pPr>
        <w:pStyle w:val="ListParagraph"/>
        <w:numPr>
          <w:ilvl w:val="0"/>
          <w:numId w:val="3"/>
        </w:numPr>
        <w:spacing w:line="360" w:lineRule="auto"/>
        <w:jc w:val="both"/>
      </w:pPr>
      <w:proofErr w:type="spellStart"/>
      <w:r w:rsidRPr="0068583D">
        <w:rPr>
          <w:rFonts w:cs="Times New Roman"/>
          <w:szCs w:val="24"/>
        </w:rPr>
        <w:t>Goverse</w:t>
      </w:r>
      <w:proofErr w:type="spellEnd"/>
      <w:r w:rsidRPr="00CE5F5A">
        <w:rPr>
          <w:rFonts w:cs="Times New Roman"/>
          <w:szCs w:val="24"/>
        </w:rPr>
        <w:t xml:space="preserve"> A, de Almeida </w:t>
      </w:r>
      <w:proofErr w:type="spellStart"/>
      <w:r w:rsidRPr="00CE5F5A">
        <w:rPr>
          <w:rFonts w:cs="Times New Roman"/>
          <w:szCs w:val="24"/>
        </w:rPr>
        <w:t>Engler</w:t>
      </w:r>
      <w:proofErr w:type="spellEnd"/>
      <w:r w:rsidRPr="00CE5F5A">
        <w:rPr>
          <w:rFonts w:cs="Times New Roman"/>
          <w:szCs w:val="24"/>
        </w:rPr>
        <w:t xml:space="preserve"> J, </w:t>
      </w:r>
      <w:proofErr w:type="spellStart"/>
      <w:r w:rsidRPr="00CE5F5A">
        <w:rPr>
          <w:rFonts w:cs="Times New Roman"/>
          <w:szCs w:val="24"/>
        </w:rPr>
        <w:t>Verhees</w:t>
      </w:r>
      <w:proofErr w:type="spellEnd"/>
      <w:r w:rsidRPr="00CE5F5A">
        <w:rPr>
          <w:rFonts w:cs="Times New Roman"/>
          <w:szCs w:val="24"/>
        </w:rPr>
        <w:t xml:space="preserve"> J, van der </w:t>
      </w:r>
      <w:proofErr w:type="spellStart"/>
      <w:r w:rsidRPr="00CE5F5A">
        <w:rPr>
          <w:rFonts w:cs="Times New Roman"/>
          <w:szCs w:val="24"/>
        </w:rPr>
        <w:t>Krol</w:t>
      </w:r>
      <w:proofErr w:type="spellEnd"/>
      <w:r w:rsidRPr="00CE5F5A">
        <w:rPr>
          <w:rFonts w:cs="Times New Roman"/>
          <w:szCs w:val="24"/>
        </w:rPr>
        <w:t xml:space="preserve"> S, </w:t>
      </w:r>
      <w:proofErr w:type="spellStart"/>
      <w:r w:rsidRPr="00CE5F5A">
        <w:rPr>
          <w:rFonts w:cs="Times New Roman"/>
          <w:szCs w:val="24"/>
        </w:rPr>
        <w:t>Helder</w:t>
      </w:r>
      <w:proofErr w:type="spellEnd"/>
      <w:r w:rsidRPr="00CE5F5A">
        <w:rPr>
          <w:rFonts w:cs="Times New Roman"/>
          <w:szCs w:val="24"/>
        </w:rPr>
        <w:t xml:space="preserve"> JH, </w:t>
      </w:r>
      <w:proofErr w:type="spellStart"/>
      <w:r w:rsidRPr="00CE5F5A">
        <w:rPr>
          <w:rFonts w:cs="Times New Roman"/>
          <w:szCs w:val="24"/>
        </w:rPr>
        <w:t>Gheysen</w:t>
      </w:r>
      <w:proofErr w:type="spellEnd"/>
      <w:r w:rsidRPr="00CE5F5A">
        <w:rPr>
          <w:rFonts w:cs="Times New Roman"/>
          <w:szCs w:val="24"/>
        </w:rPr>
        <w:t xml:space="preserve"> G (2000) Cell cycle activation by plant parasitic nematodes. Plant </w:t>
      </w:r>
      <w:proofErr w:type="spellStart"/>
      <w:r w:rsidRPr="00CE5F5A">
        <w:rPr>
          <w:rFonts w:cs="Times New Roman"/>
          <w:szCs w:val="24"/>
        </w:rPr>
        <w:t>Mol</w:t>
      </w:r>
      <w:proofErr w:type="spellEnd"/>
      <w:r w:rsidRPr="00CE5F5A">
        <w:rPr>
          <w:rFonts w:cs="Times New Roman"/>
          <w:szCs w:val="24"/>
        </w:rPr>
        <w:t xml:space="preserve"> </w:t>
      </w:r>
      <w:proofErr w:type="spellStart"/>
      <w:r w:rsidRPr="00CE5F5A">
        <w:rPr>
          <w:rFonts w:cs="Times New Roman"/>
          <w:szCs w:val="24"/>
        </w:rPr>
        <w:t>Biol</w:t>
      </w:r>
      <w:proofErr w:type="spellEnd"/>
      <w:r w:rsidRPr="00CE5F5A">
        <w:rPr>
          <w:rFonts w:cs="Times New Roman"/>
          <w:szCs w:val="24"/>
        </w:rPr>
        <w:t xml:space="preserve"> 43: 747-761</w:t>
      </w:r>
    </w:p>
    <w:sectPr w:rsidR="00BA22FD" w:rsidRPr="003C016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2517EB"/>
    <w:multiLevelType w:val="hybridMultilevel"/>
    <w:tmpl w:val="B270FF9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C42ACA"/>
    <w:multiLevelType w:val="hybridMultilevel"/>
    <w:tmpl w:val="255448E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120D"/>
    <w:multiLevelType w:val="hybridMultilevel"/>
    <w:tmpl w:val="DDD0F86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09F"/>
    <w:rsid w:val="00283E8C"/>
    <w:rsid w:val="002F165C"/>
    <w:rsid w:val="003968D7"/>
    <w:rsid w:val="003C0166"/>
    <w:rsid w:val="0068583D"/>
    <w:rsid w:val="00770DF4"/>
    <w:rsid w:val="0087635C"/>
    <w:rsid w:val="00AA51C1"/>
    <w:rsid w:val="00BA1E0A"/>
    <w:rsid w:val="00BA22FD"/>
    <w:rsid w:val="00C1329A"/>
    <w:rsid w:val="00D94D22"/>
    <w:rsid w:val="00DA6929"/>
    <w:rsid w:val="00DE78E9"/>
    <w:rsid w:val="00E344E6"/>
    <w:rsid w:val="00F0509F"/>
    <w:rsid w:val="00F17810"/>
    <w:rsid w:val="00F76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14E2A79-81F2-43A5-BFBF-234CE0AF9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lang w:val="en-IN" w:eastAsia="en-US" w:bidi="mr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32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Ruchi Agarrwal</dc:creator>
  <cp:keywords/>
  <dc:description/>
  <cp:lastModifiedBy>Ruchi Agarrwal</cp:lastModifiedBy>
  <cp:revision>17</cp:revision>
  <dcterms:created xsi:type="dcterms:W3CDTF">2015-11-26T09:14:00Z</dcterms:created>
  <dcterms:modified xsi:type="dcterms:W3CDTF">2016-01-11T09:43:00Z</dcterms:modified>
</cp:coreProperties>
</file>