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E2C45" w14:textId="4E29B485" w:rsidR="00B12376" w:rsidRPr="00887A61" w:rsidRDefault="00403CCA" w:rsidP="00403CCA">
      <w:pPr>
        <w:pStyle w:val="Heading1"/>
        <w:spacing w:after="0" w:line="480" w:lineRule="auto"/>
        <w:contextualSpacing/>
        <w:rPr>
          <w:rFonts w:cs="Times New Roman"/>
        </w:rPr>
      </w:pPr>
      <w:r w:rsidRPr="00887A61">
        <w:rPr>
          <w:rFonts w:cs="Times New Roman"/>
        </w:rPr>
        <w:t xml:space="preserve">Supplemental Text: </w:t>
      </w:r>
      <w:r w:rsidR="0034729E" w:rsidRPr="00887A61">
        <w:rPr>
          <w:rFonts w:cs="Times New Roman"/>
        </w:rPr>
        <w:t>Extended Materials and Methods</w:t>
      </w:r>
    </w:p>
    <w:p w14:paraId="45E44679" w14:textId="77777777" w:rsidR="00131E5E" w:rsidRPr="00887A61" w:rsidRDefault="00131E5E" w:rsidP="00403CCA">
      <w:pPr>
        <w:pStyle w:val="Heading1"/>
        <w:spacing w:after="0" w:line="480" w:lineRule="auto"/>
        <w:contextualSpacing/>
        <w:rPr>
          <w:rFonts w:cs="Times New Roman"/>
        </w:rPr>
      </w:pPr>
      <w:r w:rsidRPr="00887A61">
        <w:rPr>
          <w:rFonts w:cs="Times New Roman"/>
        </w:rPr>
        <w:t xml:space="preserve">Germplasm </w:t>
      </w:r>
    </w:p>
    <w:p w14:paraId="308DB40B" w14:textId="548552CE" w:rsidR="00640CDC" w:rsidRPr="00887A61" w:rsidRDefault="00A15B69" w:rsidP="00403CCA">
      <w:pPr>
        <w:widowControl w:val="0"/>
        <w:spacing w:after="0" w:line="480" w:lineRule="auto"/>
        <w:ind w:firstLine="720"/>
        <w:contextualSpacing/>
        <w:rPr>
          <w:rFonts w:ascii="Times New Roman" w:hAnsi="Times New Roman" w:cs="Times New Roman"/>
          <w:i/>
          <w:sz w:val="24"/>
          <w:szCs w:val="24"/>
        </w:rPr>
      </w:pPr>
      <w:r w:rsidRPr="00887A61">
        <w:rPr>
          <w:rFonts w:ascii="Times New Roman" w:hAnsi="Times New Roman" w:cs="Times New Roman"/>
          <w:sz w:val="24"/>
          <w:szCs w:val="24"/>
        </w:rPr>
        <w:t>A total of 286 wild a</w:t>
      </w:r>
      <w:r w:rsidR="00131E5E" w:rsidRPr="00887A61">
        <w:rPr>
          <w:rFonts w:ascii="Times New Roman" w:hAnsi="Times New Roman" w:cs="Times New Roman"/>
          <w:sz w:val="24"/>
          <w:szCs w:val="24"/>
        </w:rPr>
        <w:t xml:space="preserve">ccessions originated in 15 different countries and were selected to represent the geographic range of </w:t>
      </w:r>
      <w:r w:rsidR="00131E5E" w:rsidRPr="00887A61">
        <w:rPr>
          <w:rFonts w:ascii="Times New Roman" w:hAnsi="Times New Roman" w:cs="Times New Roman"/>
          <w:i/>
          <w:sz w:val="24"/>
          <w:szCs w:val="24"/>
        </w:rPr>
        <w:t>O. rufipogon</w:t>
      </w:r>
      <w:r w:rsidR="00131E5E" w:rsidRPr="00887A61">
        <w:rPr>
          <w:rFonts w:ascii="Times New Roman" w:hAnsi="Times New Roman" w:cs="Times New Roman"/>
          <w:sz w:val="24"/>
          <w:szCs w:val="24"/>
        </w:rPr>
        <w:t xml:space="preserve"> using available passport data. Based on this information, the largest number of accessions was classified as </w:t>
      </w:r>
      <w:r w:rsidR="00131E5E" w:rsidRPr="00887A61">
        <w:rPr>
          <w:rFonts w:ascii="Times New Roman" w:hAnsi="Times New Roman" w:cs="Times New Roman"/>
          <w:i/>
          <w:sz w:val="24"/>
          <w:szCs w:val="24"/>
        </w:rPr>
        <w:t xml:space="preserve">O. rufipogon </w:t>
      </w:r>
      <w:r w:rsidR="00131E5E" w:rsidRPr="00887A61">
        <w:rPr>
          <w:rFonts w:ascii="Times New Roman" w:hAnsi="Times New Roman" w:cs="Times New Roman"/>
          <w:sz w:val="24"/>
          <w:szCs w:val="24"/>
        </w:rPr>
        <w:t>(N=171)</w:t>
      </w:r>
      <w:r w:rsidR="00131E5E" w:rsidRPr="00887A61">
        <w:rPr>
          <w:rFonts w:ascii="Times New Roman" w:hAnsi="Times New Roman" w:cs="Times New Roman"/>
          <w:i/>
          <w:sz w:val="24"/>
          <w:szCs w:val="24"/>
        </w:rPr>
        <w:t xml:space="preserve">, </w:t>
      </w:r>
      <w:r w:rsidR="00131E5E" w:rsidRPr="00887A61">
        <w:rPr>
          <w:rFonts w:ascii="Times New Roman" w:hAnsi="Times New Roman" w:cs="Times New Roman"/>
          <w:sz w:val="24"/>
          <w:szCs w:val="24"/>
        </w:rPr>
        <w:t xml:space="preserve">while 72 accessions were classified as </w:t>
      </w:r>
      <w:r w:rsidR="00131E5E" w:rsidRPr="00887A61">
        <w:rPr>
          <w:rFonts w:ascii="Times New Roman" w:hAnsi="Times New Roman" w:cs="Times New Roman"/>
          <w:i/>
          <w:sz w:val="24"/>
          <w:szCs w:val="24"/>
        </w:rPr>
        <w:t xml:space="preserve">O. nivara </w:t>
      </w:r>
      <w:r w:rsidR="00131E5E" w:rsidRPr="00887A61">
        <w:rPr>
          <w:rFonts w:ascii="Times New Roman" w:hAnsi="Times New Roman" w:cs="Times New Roman"/>
          <w:sz w:val="24"/>
          <w:szCs w:val="24"/>
        </w:rPr>
        <w:t xml:space="preserve">and 19 as </w:t>
      </w:r>
      <w:r w:rsidR="00131E5E" w:rsidRPr="00887A61">
        <w:rPr>
          <w:rFonts w:ascii="Times New Roman" w:hAnsi="Times New Roman" w:cs="Times New Roman"/>
          <w:i/>
          <w:sz w:val="24"/>
          <w:szCs w:val="24"/>
        </w:rPr>
        <w:t xml:space="preserve">O. spontanea. </w:t>
      </w:r>
      <w:r w:rsidR="00131E5E" w:rsidRPr="00887A61">
        <w:rPr>
          <w:rFonts w:ascii="Times New Roman" w:hAnsi="Times New Roman" w:cs="Times New Roman"/>
          <w:sz w:val="24"/>
          <w:szCs w:val="24"/>
        </w:rPr>
        <w:t xml:space="preserve">Others were classified as species mixtures, as indicated in </w:t>
      </w:r>
      <w:r w:rsidR="00E2350D" w:rsidRPr="00887A61">
        <w:rPr>
          <w:rFonts w:ascii="Times New Roman" w:hAnsi="Times New Roman" w:cs="Times New Roman"/>
          <w:sz w:val="24"/>
          <w:szCs w:val="24"/>
        </w:rPr>
        <w:t xml:space="preserve">Additional File 1: </w:t>
      </w:r>
      <w:r w:rsidR="00131E5E" w:rsidRPr="00887A61">
        <w:rPr>
          <w:rFonts w:ascii="Times New Roman" w:hAnsi="Times New Roman" w:cs="Times New Roman"/>
          <w:sz w:val="24"/>
          <w:szCs w:val="24"/>
        </w:rPr>
        <w:t>Table S1</w:t>
      </w:r>
      <w:bookmarkStart w:id="0" w:name="_GoBack"/>
      <w:bookmarkEnd w:id="0"/>
      <w:r w:rsidR="00131E5E" w:rsidRPr="00887A61">
        <w:rPr>
          <w:rFonts w:ascii="Times New Roman" w:hAnsi="Times New Roman" w:cs="Times New Roman"/>
          <w:sz w:val="24"/>
          <w:szCs w:val="24"/>
        </w:rPr>
        <w:t xml:space="preserve"> and </w:t>
      </w:r>
      <w:r w:rsidR="00E2350D" w:rsidRPr="00887A61">
        <w:rPr>
          <w:rFonts w:ascii="Times New Roman" w:hAnsi="Times New Roman" w:cs="Times New Roman"/>
          <w:sz w:val="24"/>
          <w:szCs w:val="24"/>
        </w:rPr>
        <w:t xml:space="preserve">Additional File </w:t>
      </w:r>
      <w:r w:rsidR="00D11763" w:rsidRPr="00887A61">
        <w:rPr>
          <w:rFonts w:ascii="Times New Roman" w:hAnsi="Times New Roman" w:cs="Times New Roman"/>
          <w:sz w:val="24"/>
          <w:szCs w:val="24"/>
        </w:rPr>
        <w:t>10</w:t>
      </w:r>
      <w:r w:rsidR="00E2350D" w:rsidRPr="00887A61">
        <w:rPr>
          <w:rFonts w:ascii="Times New Roman" w:hAnsi="Times New Roman" w:cs="Times New Roman"/>
          <w:sz w:val="24"/>
          <w:szCs w:val="24"/>
        </w:rPr>
        <w:t xml:space="preserve">: </w:t>
      </w:r>
      <w:r w:rsidR="00D11763" w:rsidRPr="00887A61">
        <w:rPr>
          <w:rFonts w:ascii="Times New Roman" w:hAnsi="Times New Roman" w:cs="Times New Roman"/>
          <w:sz w:val="24"/>
          <w:szCs w:val="24"/>
        </w:rPr>
        <w:t>Table S5</w:t>
      </w:r>
      <w:r w:rsidR="00131E5E" w:rsidRPr="00887A61">
        <w:rPr>
          <w:rFonts w:ascii="Times New Roman" w:hAnsi="Times New Roman" w:cs="Times New Roman"/>
          <w:sz w:val="24"/>
          <w:szCs w:val="24"/>
        </w:rPr>
        <w:t xml:space="preserve">. </w:t>
      </w:r>
      <w:r w:rsidR="00E661C8" w:rsidRPr="00887A61">
        <w:rPr>
          <w:rFonts w:ascii="Times New Roman" w:hAnsi="Times New Roman" w:cs="Times New Roman"/>
          <w:sz w:val="24"/>
          <w:szCs w:val="24"/>
        </w:rPr>
        <w:t>An</w:t>
      </w:r>
      <w:r w:rsidR="00131E5E" w:rsidRPr="00887A61">
        <w:rPr>
          <w:rFonts w:ascii="Times New Roman" w:hAnsi="Times New Roman" w:cs="Times New Roman"/>
          <w:sz w:val="24"/>
          <w:szCs w:val="24"/>
        </w:rPr>
        <w:t xml:space="preserve"> accession of </w:t>
      </w:r>
      <w:r w:rsidR="00131E5E" w:rsidRPr="00887A61">
        <w:rPr>
          <w:rFonts w:ascii="Times New Roman" w:hAnsi="Times New Roman" w:cs="Times New Roman"/>
          <w:i/>
          <w:sz w:val="24"/>
          <w:szCs w:val="24"/>
        </w:rPr>
        <w:t xml:space="preserve">O. officinalis </w:t>
      </w:r>
      <w:r w:rsidR="00131E5E" w:rsidRPr="00887A61">
        <w:rPr>
          <w:rFonts w:ascii="Times New Roman" w:hAnsi="Times New Roman" w:cs="Times New Roman"/>
          <w:sz w:val="24"/>
          <w:szCs w:val="24"/>
        </w:rPr>
        <w:t>(IRGC 105220, CC genome) served as an outgroup to help differentiate between ancestral and derived alleles. F</w:t>
      </w:r>
      <w:r w:rsidR="00034E14" w:rsidRPr="00887A61">
        <w:rPr>
          <w:rFonts w:ascii="Times New Roman" w:hAnsi="Times New Roman" w:cs="Times New Roman"/>
          <w:sz w:val="24"/>
          <w:szCs w:val="24"/>
        </w:rPr>
        <w:t>if</w:t>
      </w:r>
      <w:r w:rsidR="00131E5E" w:rsidRPr="00887A61">
        <w:rPr>
          <w:rFonts w:ascii="Times New Roman" w:hAnsi="Times New Roman" w:cs="Times New Roman"/>
          <w:sz w:val="24"/>
          <w:szCs w:val="24"/>
        </w:rPr>
        <w:t xml:space="preserve">ty accessions of </w:t>
      </w:r>
      <w:r w:rsidR="00131E5E" w:rsidRPr="00887A61">
        <w:rPr>
          <w:rFonts w:ascii="Times New Roman" w:hAnsi="Times New Roman" w:cs="Times New Roman"/>
          <w:i/>
          <w:sz w:val="24"/>
          <w:szCs w:val="24"/>
        </w:rPr>
        <w:t>O. sativa,</w:t>
      </w:r>
      <w:r w:rsidR="00131E5E" w:rsidRPr="00887A61">
        <w:rPr>
          <w:rFonts w:ascii="Times New Roman" w:hAnsi="Times New Roman" w:cs="Times New Roman"/>
          <w:sz w:val="24"/>
          <w:szCs w:val="24"/>
        </w:rPr>
        <w:t xml:space="preserve"> selected </w:t>
      </w:r>
      <w:r w:rsidR="00527BEB" w:rsidRPr="00887A61">
        <w:rPr>
          <w:rFonts w:ascii="Times New Roman" w:hAnsi="Times New Roman" w:cs="Times New Roman"/>
          <w:sz w:val="24"/>
          <w:szCs w:val="24"/>
        </w:rPr>
        <w:t>as representative of the five</w:t>
      </w:r>
      <w:r w:rsidR="00131E5E" w:rsidRPr="00887A61">
        <w:rPr>
          <w:rFonts w:ascii="Times New Roman" w:hAnsi="Times New Roman" w:cs="Times New Roman"/>
          <w:sz w:val="24"/>
          <w:szCs w:val="24"/>
        </w:rPr>
        <w:t xml:space="preserve"> major subpopulations of </w:t>
      </w:r>
      <w:r w:rsidR="00131E5E" w:rsidRPr="00887A61">
        <w:rPr>
          <w:rFonts w:ascii="Times New Roman" w:hAnsi="Times New Roman" w:cs="Times New Roman"/>
          <w:i/>
          <w:sz w:val="24"/>
          <w:szCs w:val="24"/>
        </w:rPr>
        <w:t xml:space="preserve">O. sativa, </w:t>
      </w:r>
      <w:r w:rsidR="00131E5E" w:rsidRPr="00887A61">
        <w:rPr>
          <w:rFonts w:ascii="Times New Roman" w:hAnsi="Times New Roman" w:cs="Times New Roman"/>
          <w:sz w:val="24"/>
          <w:szCs w:val="24"/>
        </w:rPr>
        <w:t xml:space="preserve">served as controls for evaluating the relationship between wild and cultivated accessions: these included </w:t>
      </w:r>
      <w:r w:rsidR="00D11763" w:rsidRPr="00887A61">
        <w:rPr>
          <w:rFonts w:ascii="Times New Roman" w:hAnsi="Times New Roman" w:cs="Times New Roman"/>
          <w:sz w:val="24"/>
          <w:szCs w:val="24"/>
        </w:rPr>
        <w:t>10</w:t>
      </w:r>
      <w:r w:rsidR="00D11763" w:rsidRPr="00887A61">
        <w:rPr>
          <w:rFonts w:ascii="Times New Roman" w:hAnsi="Times New Roman" w:cs="Times New Roman"/>
          <w:sz w:val="24"/>
          <w:szCs w:val="24"/>
        </w:rPr>
        <w:t xml:space="preserve"> </w:t>
      </w:r>
      <w:r w:rsidR="00131E5E" w:rsidRPr="00887A61">
        <w:rPr>
          <w:rFonts w:ascii="Times New Roman" w:hAnsi="Times New Roman" w:cs="Times New Roman"/>
          <w:i/>
          <w:sz w:val="24"/>
          <w:szCs w:val="24"/>
        </w:rPr>
        <w:t>aus</w:t>
      </w:r>
      <w:r w:rsidR="00131E5E" w:rsidRPr="00887A61">
        <w:rPr>
          <w:rFonts w:ascii="Times New Roman" w:hAnsi="Times New Roman" w:cs="Times New Roman"/>
          <w:sz w:val="24"/>
          <w:szCs w:val="24"/>
        </w:rPr>
        <w:t>, 1</w:t>
      </w:r>
      <w:r w:rsidR="00D11763" w:rsidRPr="00887A61">
        <w:rPr>
          <w:rFonts w:ascii="Times New Roman" w:hAnsi="Times New Roman" w:cs="Times New Roman"/>
          <w:sz w:val="24"/>
          <w:szCs w:val="24"/>
        </w:rPr>
        <w:t>1</w:t>
      </w:r>
      <w:r w:rsidR="00131E5E" w:rsidRPr="00887A61">
        <w:rPr>
          <w:rFonts w:ascii="Times New Roman" w:hAnsi="Times New Roman" w:cs="Times New Roman"/>
          <w:sz w:val="24"/>
          <w:szCs w:val="24"/>
        </w:rPr>
        <w:t xml:space="preserve"> </w:t>
      </w:r>
      <w:r w:rsidR="00131E5E" w:rsidRPr="00887A61">
        <w:rPr>
          <w:rFonts w:ascii="Times New Roman" w:hAnsi="Times New Roman" w:cs="Times New Roman"/>
          <w:i/>
          <w:sz w:val="24"/>
          <w:szCs w:val="24"/>
        </w:rPr>
        <w:t xml:space="preserve">indica, </w:t>
      </w:r>
      <w:r w:rsidR="00D11763" w:rsidRPr="00887A61">
        <w:rPr>
          <w:rFonts w:ascii="Times New Roman" w:hAnsi="Times New Roman" w:cs="Times New Roman"/>
          <w:sz w:val="24"/>
          <w:szCs w:val="24"/>
        </w:rPr>
        <w:t>7</w:t>
      </w:r>
      <w:r w:rsidR="00131E5E" w:rsidRPr="00887A61">
        <w:rPr>
          <w:rFonts w:ascii="Times New Roman" w:hAnsi="Times New Roman" w:cs="Times New Roman"/>
          <w:sz w:val="24"/>
          <w:szCs w:val="24"/>
        </w:rPr>
        <w:t xml:space="preserve"> </w:t>
      </w:r>
      <w:r w:rsidR="00131E5E" w:rsidRPr="00887A61">
        <w:rPr>
          <w:rFonts w:ascii="Times New Roman" w:hAnsi="Times New Roman" w:cs="Times New Roman"/>
          <w:i/>
          <w:sz w:val="24"/>
          <w:szCs w:val="24"/>
        </w:rPr>
        <w:t>aromatic</w:t>
      </w:r>
      <w:r w:rsidR="00131E5E" w:rsidRPr="00887A61">
        <w:rPr>
          <w:rFonts w:ascii="Times New Roman" w:hAnsi="Times New Roman" w:cs="Times New Roman"/>
          <w:sz w:val="24"/>
          <w:szCs w:val="24"/>
        </w:rPr>
        <w:t>, 1</w:t>
      </w:r>
      <w:r w:rsidR="00D11763" w:rsidRPr="00887A61">
        <w:rPr>
          <w:rFonts w:ascii="Times New Roman" w:hAnsi="Times New Roman" w:cs="Times New Roman"/>
          <w:sz w:val="24"/>
          <w:szCs w:val="24"/>
        </w:rPr>
        <w:t>1</w:t>
      </w:r>
      <w:r w:rsidR="00131E5E" w:rsidRPr="00887A61">
        <w:rPr>
          <w:rFonts w:ascii="Times New Roman" w:hAnsi="Times New Roman" w:cs="Times New Roman"/>
          <w:sz w:val="24"/>
          <w:szCs w:val="24"/>
        </w:rPr>
        <w:t xml:space="preserve"> </w:t>
      </w:r>
      <w:r w:rsidR="00131E5E" w:rsidRPr="00887A61">
        <w:rPr>
          <w:rFonts w:ascii="Times New Roman" w:hAnsi="Times New Roman" w:cs="Times New Roman"/>
          <w:i/>
          <w:sz w:val="24"/>
          <w:szCs w:val="24"/>
        </w:rPr>
        <w:t>tropical japonica</w:t>
      </w:r>
      <w:r w:rsidR="00131E5E" w:rsidRPr="00887A61">
        <w:rPr>
          <w:rFonts w:ascii="Times New Roman" w:hAnsi="Times New Roman" w:cs="Times New Roman"/>
          <w:sz w:val="24"/>
          <w:szCs w:val="24"/>
        </w:rPr>
        <w:t xml:space="preserve">, 10 </w:t>
      </w:r>
      <w:r w:rsidR="00131E5E" w:rsidRPr="00887A61">
        <w:rPr>
          <w:rFonts w:ascii="Times New Roman" w:hAnsi="Times New Roman" w:cs="Times New Roman"/>
          <w:i/>
          <w:sz w:val="24"/>
          <w:szCs w:val="24"/>
        </w:rPr>
        <w:t>temperate japonica</w:t>
      </w:r>
      <w:r w:rsidR="00131E5E" w:rsidRPr="00887A61">
        <w:rPr>
          <w:rFonts w:ascii="Times New Roman" w:hAnsi="Times New Roman" w:cs="Times New Roman"/>
          <w:sz w:val="24"/>
          <w:szCs w:val="24"/>
        </w:rPr>
        <w:t xml:space="preserve"> </w:t>
      </w:r>
      <w:r w:rsidR="00D11763" w:rsidRPr="00887A61">
        <w:rPr>
          <w:rFonts w:ascii="Times New Roman" w:hAnsi="Times New Roman" w:cs="Times New Roman"/>
          <w:sz w:val="24"/>
          <w:szCs w:val="24"/>
        </w:rPr>
        <w:t xml:space="preserve">and 1 </w:t>
      </w:r>
      <w:r w:rsidR="00D11763" w:rsidRPr="00887A61">
        <w:rPr>
          <w:rFonts w:ascii="Times New Roman" w:hAnsi="Times New Roman" w:cs="Times New Roman"/>
          <w:i/>
          <w:sz w:val="24"/>
          <w:szCs w:val="24"/>
        </w:rPr>
        <w:t xml:space="preserve">temperate/tropical japonica </w:t>
      </w:r>
      <w:r w:rsidR="00D11763" w:rsidRPr="00887A61">
        <w:rPr>
          <w:rFonts w:ascii="Times New Roman" w:hAnsi="Times New Roman" w:cs="Times New Roman"/>
          <w:sz w:val="24"/>
          <w:szCs w:val="24"/>
        </w:rPr>
        <w:t xml:space="preserve"> admixed variety</w:t>
      </w:r>
      <w:r w:rsidR="00131E5E" w:rsidRPr="00887A61">
        <w:rPr>
          <w:rFonts w:ascii="Times New Roman" w:hAnsi="Times New Roman" w:cs="Times New Roman"/>
          <w:sz w:val="24"/>
          <w:szCs w:val="24"/>
        </w:rPr>
        <w:t xml:space="preserve"> from the Rice Diversity Panel 1 (RDP1) </w:t>
      </w:r>
      <w:r w:rsidR="00941121" w:rsidRPr="00887A61">
        <w:rPr>
          <w:rFonts w:ascii="Times New Roman" w:hAnsi="Times New Roman" w:cs="Times New Roman"/>
          <w:sz w:val="24"/>
          <w:szCs w:val="24"/>
        </w:rPr>
        <w:t>(</w:t>
      </w:r>
      <w:r w:rsidR="00E2350D" w:rsidRPr="00887A61">
        <w:rPr>
          <w:rFonts w:ascii="Times New Roman" w:hAnsi="Times New Roman" w:cs="Times New Roman"/>
          <w:sz w:val="24"/>
          <w:szCs w:val="24"/>
        </w:rPr>
        <w:t xml:space="preserve">Additional File 1: </w:t>
      </w:r>
      <w:r w:rsidR="00941121" w:rsidRPr="00887A61">
        <w:rPr>
          <w:rFonts w:ascii="Times New Roman" w:hAnsi="Times New Roman" w:cs="Times New Roman"/>
          <w:sz w:val="24"/>
          <w:szCs w:val="24"/>
        </w:rPr>
        <w:t>Table S1</w:t>
      </w:r>
      <w:r w:rsidR="00D11763" w:rsidRPr="00887A61">
        <w:rPr>
          <w:rFonts w:ascii="Times New Roman" w:hAnsi="Times New Roman" w:cs="Times New Roman"/>
          <w:sz w:val="24"/>
          <w:szCs w:val="24"/>
        </w:rPr>
        <w:t>B</w:t>
      </w:r>
      <w:r w:rsidR="00941121" w:rsidRPr="00887A61">
        <w:rPr>
          <w:rFonts w:ascii="Times New Roman" w:hAnsi="Times New Roman" w:cs="Times New Roman"/>
          <w:sz w:val="24"/>
          <w:szCs w:val="24"/>
        </w:rPr>
        <w:t>)</w:t>
      </w:r>
      <w:r w:rsidR="000F5A6D" w:rsidRPr="00887A61">
        <w:rPr>
          <w:rFonts w:ascii="Times New Roman" w:hAnsi="Times New Roman" w:cs="Times New Roman"/>
          <w:sz w:val="24"/>
          <w:szCs w:val="24"/>
        </w:rPr>
        <w:t xml:space="preserve"> (Eizenga et al, 2014)</w:t>
      </w:r>
      <w:r w:rsidR="00131E5E" w:rsidRPr="00887A61">
        <w:rPr>
          <w:rFonts w:ascii="Times New Roman" w:hAnsi="Times New Roman" w:cs="Times New Roman"/>
          <w:i/>
          <w:sz w:val="24"/>
          <w:szCs w:val="24"/>
        </w:rPr>
        <w:t xml:space="preserve">. </w:t>
      </w:r>
    </w:p>
    <w:p w14:paraId="4740E1E3" w14:textId="29194D38" w:rsidR="00640CDC" w:rsidRPr="00887A61" w:rsidRDefault="00640CDC" w:rsidP="00403CCA">
      <w:pPr>
        <w:widowControl w:val="0"/>
        <w:spacing w:after="0" w:line="480" w:lineRule="auto"/>
        <w:contextualSpacing/>
        <w:rPr>
          <w:rFonts w:ascii="Times New Roman" w:hAnsi="Times New Roman" w:cs="Times New Roman"/>
          <w:b/>
          <w:sz w:val="24"/>
          <w:szCs w:val="24"/>
        </w:rPr>
      </w:pPr>
      <w:r w:rsidRPr="00887A61">
        <w:rPr>
          <w:rFonts w:ascii="Times New Roman" w:hAnsi="Times New Roman" w:cs="Times New Roman"/>
          <w:b/>
          <w:i/>
          <w:sz w:val="24"/>
          <w:szCs w:val="24"/>
        </w:rPr>
        <w:t>Plant Grow-out</w:t>
      </w:r>
    </w:p>
    <w:p w14:paraId="45DDAC06" w14:textId="543383ED" w:rsidR="00131E5E" w:rsidRPr="00887A61" w:rsidRDefault="00131E5E" w:rsidP="00403CCA">
      <w:pPr>
        <w:widowControl w:val="0"/>
        <w:spacing w:after="0" w:line="480" w:lineRule="auto"/>
        <w:ind w:firstLine="720"/>
        <w:contextualSpacing/>
        <w:rPr>
          <w:rFonts w:ascii="Times New Roman" w:hAnsi="Times New Roman" w:cs="Times New Roman"/>
          <w:sz w:val="24"/>
          <w:szCs w:val="24"/>
        </w:rPr>
      </w:pPr>
      <w:r w:rsidRPr="00887A61">
        <w:rPr>
          <w:rFonts w:ascii="Times New Roman" w:hAnsi="Times New Roman" w:cs="Times New Roman"/>
          <w:i/>
          <w:sz w:val="24"/>
          <w:szCs w:val="24"/>
        </w:rPr>
        <w:t xml:space="preserve">O. rufipogon </w:t>
      </w:r>
      <w:r w:rsidRPr="00887A61">
        <w:rPr>
          <w:rFonts w:ascii="Times New Roman" w:hAnsi="Times New Roman" w:cs="Times New Roman"/>
          <w:sz w:val="24"/>
          <w:szCs w:val="24"/>
        </w:rPr>
        <w:t>accessions were grown in 6” pots under greenhouse conditions (85 °F day/ 75 °F night, 11 hour light cycle (7am-6pm), 81-85% humidity; Guterman Bioclimatic Laboratory and Greenhouse Complex, Cornell University, Ithaca, NY) during 2006-2007. Prior to planting</w:t>
      </w:r>
      <w:r w:rsidR="00527BEB" w:rsidRPr="00887A61">
        <w:rPr>
          <w:rFonts w:ascii="Times New Roman" w:hAnsi="Times New Roman" w:cs="Times New Roman"/>
          <w:sz w:val="24"/>
          <w:szCs w:val="24"/>
        </w:rPr>
        <w:t>,</w:t>
      </w:r>
      <w:r w:rsidRPr="00887A61">
        <w:rPr>
          <w:rFonts w:ascii="Times New Roman" w:hAnsi="Times New Roman" w:cs="Times New Roman"/>
          <w:sz w:val="24"/>
          <w:szCs w:val="24"/>
        </w:rPr>
        <w:t xml:space="preserve"> wild seeds were cold treated at -20 °C for 48 hours. After returning to room temperature, seeds were surface-sterilized with a 30-second soak in 70% EtOH, followed by a 15-minute soak in a 20% bleach solution, and three washes with ddH</w:t>
      </w:r>
      <w:r w:rsidRPr="00887A61">
        <w:rPr>
          <w:rFonts w:ascii="Times New Roman" w:hAnsi="Times New Roman" w:cs="Times New Roman"/>
          <w:sz w:val="24"/>
          <w:szCs w:val="24"/>
          <w:vertAlign w:val="subscript"/>
        </w:rPr>
        <w:t>2</w:t>
      </w:r>
      <w:r w:rsidRPr="00887A61">
        <w:rPr>
          <w:rFonts w:ascii="Times New Roman" w:hAnsi="Times New Roman" w:cs="Times New Roman"/>
          <w:sz w:val="24"/>
          <w:szCs w:val="24"/>
        </w:rPr>
        <w:t xml:space="preserve">O. Seeds were planted individually in 15.24cm clay pots, 1 cm below the soil </w:t>
      </w:r>
      <w:r w:rsidRPr="00887A61">
        <w:rPr>
          <w:rFonts w:ascii="Times New Roman" w:hAnsi="Times New Roman" w:cs="Times New Roman"/>
          <w:sz w:val="24"/>
          <w:szCs w:val="24"/>
        </w:rPr>
        <w:lastRenderedPageBreak/>
        <w:t>surface in damp Cornell mix (0.107 m</w:t>
      </w:r>
      <w:r w:rsidRPr="00887A61">
        <w:rPr>
          <w:rFonts w:ascii="Times New Roman" w:hAnsi="Times New Roman" w:cs="Times New Roman"/>
          <w:sz w:val="24"/>
          <w:szCs w:val="24"/>
          <w:vertAlign w:val="superscript"/>
        </w:rPr>
        <w:t>3</w:t>
      </w:r>
      <w:r w:rsidRPr="00887A61">
        <w:rPr>
          <w:rFonts w:ascii="Times New Roman" w:hAnsi="Times New Roman" w:cs="Times New Roman"/>
          <w:sz w:val="24"/>
          <w:szCs w:val="24"/>
        </w:rPr>
        <w:t xml:space="preserve"> of Peat Moss: 9.07 kg of Vermiculite: 4.53 kg of Perlite: 1.13 kg of Pulverized Dolomitic Limestone: 0.91 kg of Jack's Media Mix Plus III (10-5-10 (N-P-K)). Pots were arranged on greenhouse benches in a randomized block design. Throughout the growing period, standing water was maintained in tanks at a constant depth of 8-10 cm. Plants were fertilized twice per week with 300 ppm Nitrogen, Jacks 15-5-15 Cal Mag, 30 ppm Iron, and Sprint 330 Iron Chelate. Panicles from individual plants were covered with glassine or waxed paper pollination bags prior to stigma exertion to prevent cross-pollination and shattering and to facilitate the collection of self-pollinated (S</w:t>
      </w:r>
      <w:r w:rsidRPr="00887A61">
        <w:rPr>
          <w:rFonts w:ascii="Times New Roman" w:hAnsi="Times New Roman" w:cs="Times New Roman"/>
          <w:sz w:val="24"/>
          <w:szCs w:val="24"/>
          <w:vertAlign w:val="subscript"/>
        </w:rPr>
        <w:t>1</w:t>
      </w:r>
      <w:r w:rsidRPr="00887A61">
        <w:rPr>
          <w:rFonts w:ascii="Times New Roman" w:hAnsi="Times New Roman" w:cs="Times New Roman"/>
          <w:sz w:val="24"/>
          <w:szCs w:val="24"/>
        </w:rPr>
        <w:t>-S</w:t>
      </w:r>
      <w:r w:rsidRPr="00887A61">
        <w:rPr>
          <w:rFonts w:ascii="Times New Roman" w:hAnsi="Times New Roman" w:cs="Times New Roman"/>
          <w:sz w:val="24"/>
          <w:szCs w:val="24"/>
          <w:vertAlign w:val="subscript"/>
        </w:rPr>
        <w:t>3</w:t>
      </w:r>
      <w:r w:rsidRPr="00887A61">
        <w:rPr>
          <w:rFonts w:ascii="Times New Roman" w:hAnsi="Times New Roman" w:cs="Times New Roman"/>
          <w:sz w:val="24"/>
          <w:szCs w:val="24"/>
        </w:rPr>
        <w:t>) seed.</w:t>
      </w:r>
    </w:p>
    <w:p w14:paraId="641D3CD7" w14:textId="77777777" w:rsidR="00131E5E" w:rsidRPr="00887A61" w:rsidRDefault="00131E5E" w:rsidP="00403CCA">
      <w:pPr>
        <w:pStyle w:val="Heading1"/>
        <w:spacing w:after="0" w:line="480" w:lineRule="auto"/>
        <w:contextualSpacing/>
        <w:rPr>
          <w:rFonts w:cs="Times New Roman"/>
        </w:rPr>
      </w:pPr>
      <w:r w:rsidRPr="00887A61">
        <w:rPr>
          <w:rFonts w:cs="Times New Roman"/>
        </w:rPr>
        <w:t xml:space="preserve">Genotyping </w:t>
      </w:r>
    </w:p>
    <w:p w14:paraId="23D9EA99" w14:textId="67E7CA53" w:rsidR="00EA02B3" w:rsidRPr="00887A61" w:rsidRDefault="00131E5E" w:rsidP="00403CCA">
      <w:pPr>
        <w:widowControl w:val="0"/>
        <w:spacing w:after="0" w:line="480" w:lineRule="auto"/>
        <w:ind w:firstLine="720"/>
        <w:contextualSpacing/>
        <w:rPr>
          <w:rFonts w:ascii="Times New Roman" w:hAnsi="Times New Roman" w:cs="Times New Roman"/>
          <w:sz w:val="24"/>
          <w:szCs w:val="24"/>
        </w:rPr>
      </w:pPr>
      <w:r w:rsidRPr="00887A61">
        <w:rPr>
          <w:rStyle w:val="Heading2Char"/>
          <w:sz w:val="24"/>
          <w:szCs w:val="24"/>
        </w:rPr>
        <w:t>Genotyping-By-Sequencing:</w:t>
      </w:r>
      <w:r w:rsidRPr="00887A61">
        <w:rPr>
          <w:rFonts w:ascii="Times New Roman" w:hAnsi="Times New Roman" w:cs="Times New Roman"/>
          <w:sz w:val="24"/>
          <w:szCs w:val="24"/>
        </w:rPr>
        <w:t xml:space="preserve"> </w:t>
      </w:r>
      <w:r w:rsidR="00EA02B3" w:rsidRPr="00887A61">
        <w:rPr>
          <w:rFonts w:ascii="Times New Roman" w:hAnsi="Times New Roman" w:cs="Times New Roman"/>
          <w:sz w:val="24"/>
          <w:szCs w:val="24"/>
        </w:rPr>
        <w:t xml:space="preserve">The six GBS libraries </w:t>
      </w:r>
      <w:r w:rsidR="00610E50" w:rsidRPr="00887A61">
        <w:rPr>
          <w:rFonts w:ascii="Times New Roman" w:hAnsi="Times New Roman" w:cs="Times New Roman"/>
          <w:sz w:val="24"/>
          <w:szCs w:val="24"/>
        </w:rPr>
        <w:t>were prepared as described in Spindel et al. (2013)</w:t>
      </w:r>
      <w:r w:rsidR="00527BEB" w:rsidRPr="00887A61">
        <w:rPr>
          <w:rFonts w:ascii="Times New Roman" w:hAnsi="Times New Roman" w:cs="Times New Roman"/>
          <w:sz w:val="24"/>
          <w:szCs w:val="24"/>
        </w:rPr>
        <w:t xml:space="preserve">. They </w:t>
      </w:r>
      <w:r w:rsidR="00EA02B3" w:rsidRPr="00887A61">
        <w:rPr>
          <w:rFonts w:ascii="Times New Roman" w:hAnsi="Times New Roman" w:cs="Times New Roman"/>
          <w:sz w:val="24"/>
          <w:szCs w:val="24"/>
        </w:rPr>
        <w:t xml:space="preserve">contained samples of 286 </w:t>
      </w:r>
      <w:r w:rsidR="00EA02B3" w:rsidRPr="00887A61">
        <w:rPr>
          <w:rFonts w:ascii="Times New Roman" w:hAnsi="Times New Roman" w:cs="Times New Roman"/>
          <w:i/>
          <w:sz w:val="24"/>
          <w:szCs w:val="24"/>
        </w:rPr>
        <w:t>O. rufipogon</w:t>
      </w:r>
      <w:r w:rsidR="009C53C0" w:rsidRPr="00887A61">
        <w:rPr>
          <w:rFonts w:ascii="Times New Roman" w:hAnsi="Times New Roman" w:cs="Times New Roman"/>
          <w:sz w:val="24"/>
          <w:szCs w:val="24"/>
        </w:rPr>
        <w:t>,</w:t>
      </w:r>
      <w:r w:rsidR="00EA02B3" w:rsidRPr="00887A61">
        <w:rPr>
          <w:rFonts w:ascii="Times New Roman" w:hAnsi="Times New Roman" w:cs="Times New Roman"/>
          <w:sz w:val="24"/>
          <w:szCs w:val="24"/>
        </w:rPr>
        <w:t xml:space="preserve"> </w:t>
      </w:r>
      <w:r w:rsidR="009C53C0" w:rsidRPr="00887A61">
        <w:rPr>
          <w:rFonts w:ascii="Times New Roman" w:hAnsi="Times New Roman" w:cs="Times New Roman"/>
          <w:sz w:val="24"/>
          <w:szCs w:val="24"/>
        </w:rPr>
        <w:t xml:space="preserve">one </w:t>
      </w:r>
      <w:r w:rsidR="009C53C0" w:rsidRPr="00887A61">
        <w:rPr>
          <w:rFonts w:ascii="Times New Roman" w:hAnsi="Times New Roman" w:cs="Times New Roman"/>
          <w:i/>
          <w:sz w:val="24"/>
          <w:szCs w:val="24"/>
        </w:rPr>
        <w:t xml:space="preserve">O. officinalis </w:t>
      </w:r>
      <w:r w:rsidR="009C53C0" w:rsidRPr="00887A61">
        <w:rPr>
          <w:rFonts w:ascii="Times New Roman" w:hAnsi="Times New Roman" w:cs="Times New Roman"/>
          <w:sz w:val="24"/>
          <w:szCs w:val="24"/>
        </w:rPr>
        <w:t xml:space="preserve">and </w:t>
      </w:r>
      <w:r w:rsidR="00EA02B3" w:rsidRPr="00887A61">
        <w:rPr>
          <w:rFonts w:ascii="Times New Roman" w:hAnsi="Times New Roman" w:cs="Times New Roman"/>
          <w:sz w:val="24"/>
          <w:szCs w:val="24"/>
        </w:rPr>
        <w:t xml:space="preserve">45 </w:t>
      </w:r>
      <w:r w:rsidR="00EA02B3" w:rsidRPr="00887A61">
        <w:rPr>
          <w:rFonts w:ascii="Times New Roman" w:hAnsi="Times New Roman" w:cs="Times New Roman"/>
          <w:i/>
          <w:sz w:val="24"/>
          <w:szCs w:val="24"/>
        </w:rPr>
        <w:t xml:space="preserve">O. sativa </w:t>
      </w:r>
      <w:r w:rsidR="00EA02B3" w:rsidRPr="00887A61">
        <w:rPr>
          <w:rFonts w:ascii="Times New Roman" w:hAnsi="Times New Roman" w:cs="Times New Roman"/>
          <w:sz w:val="24"/>
          <w:szCs w:val="24"/>
        </w:rPr>
        <w:t>accessions</w:t>
      </w:r>
      <w:r w:rsidR="00527BEB" w:rsidRPr="00887A61">
        <w:rPr>
          <w:rFonts w:ascii="Times New Roman" w:hAnsi="Times New Roman" w:cs="Times New Roman"/>
          <w:sz w:val="24"/>
          <w:szCs w:val="24"/>
        </w:rPr>
        <w:t>, o</w:t>
      </w:r>
      <w:r w:rsidR="00EA02B3" w:rsidRPr="00887A61">
        <w:rPr>
          <w:rFonts w:ascii="Times New Roman" w:hAnsi="Times New Roman" w:cs="Times New Roman"/>
          <w:sz w:val="24"/>
          <w:szCs w:val="24"/>
        </w:rPr>
        <w:t xml:space="preserve">f which 18 </w:t>
      </w:r>
      <w:r w:rsidR="00EA02B3" w:rsidRPr="00887A61">
        <w:rPr>
          <w:rFonts w:ascii="Times New Roman" w:hAnsi="Times New Roman" w:cs="Times New Roman"/>
          <w:i/>
          <w:sz w:val="24"/>
          <w:szCs w:val="24"/>
        </w:rPr>
        <w:t>O. rufipogon</w:t>
      </w:r>
      <w:r w:rsidR="00EA02B3" w:rsidRPr="00887A61">
        <w:rPr>
          <w:rFonts w:ascii="Times New Roman" w:hAnsi="Times New Roman" w:cs="Times New Roman"/>
          <w:sz w:val="24"/>
          <w:szCs w:val="24"/>
        </w:rPr>
        <w:t xml:space="preserve"> and two </w:t>
      </w:r>
      <w:r w:rsidR="00EA02B3" w:rsidRPr="00887A61">
        <w:rPr>
          <w:rFonts w:ascii="Times New Roman" w:hAnsi="Times New Roman" w:cs="Times New Roman"/>
          <w:i/>
          <w:sz w:val="24"/>
          <w:szCs w:val="24"/>
        </w:rPr>
        <w:t>O. sativa</w:t>
      </w:r>
      <w:r w:rsidR="00EA02B3" w:rsidRPr="00887A61">
        <w:rPr>
          <w:rFonts w:ascii="Times New Roman" w:hAnsi="Times New Roman" w:cs="Times New Roman"/>
          <w:sz w:val="24"/>
          <w:szCs w:val="24"/>
        </w:rPr>
        <w:t xml:space="preserve"> accessions were replicated both within and between plates to compare SNP calls among genetically identical samples. The six GBS libraries produced an average of 247,501,781 reads per library and contained an average of 128,400,227 QC-passed barcoded reads. A total of 5,591,115 tags were identified and aligned across the six libraries; 3,604,943 (64.5%) tags were uniquely aligned, 1,173,766 (21%) tags were aligned to more than one position in the genome; 812,406 (14.5%) tags were not aligned. </w:t>
      </w:r>
    </w:p>
    <w:p w14:paraId="7A09C1ED" w14:textId="2DBF0B6A" w:rsidR="00131E5E" w:rsidRPr="00887A61" w:rsidRDefault="00131E5E" w:rsidP="00403CCA">
      <w:pPr>
        <w:widowControl w:val="0"/>
        <w:spacing w:after="0" w:line="480" w:lineRule="auto"/>
        <w:ind w:firstLine="720"/>
        <w:contextualSpacing/>
      </w:pPr>
      <w:r w:rsidRPr="00887A61">
        <w:rPr>
          <w:rFonts w:ascii="Times New Roman" w:hAnsi="Times New Roman" w:cs="Times New Roman"/>
          <w:sz w:val="24"/>
          <w:szCs w:val="24"/>
        </w:rPr>
        <w:t xml:space="preserve">GBS libraries were sequenced using Illumina HiSeq 2500 with short reads (&lt;100 bp and single-end reads) at the Biotechnology Resource Center (BRC) Genomics Facility at Cornell University. The Tassel 3 GBS Plugin was used to call and filter SNPs </w:t>
      </w:r>
      <w:r w:rsidR="000F5A6D" w:rsidRPr="00887A61">
        <w:rPr>
          <w:rFonts w:ascii="Times New Roman" w:hAnsi="Times New Roman" w:cs="Times New Roman"/>
          <w:sz w:val="24"/>
          <w:szCs w:val="24"/>
        </w:rPr>
        <w:t>(Glaubitz et al 2014)</w:t>
      </w:r>
      <w:r w:rsidRPr="00887A61">
        <w:rPr>
          <w:rFonts w:ascii="Times New Roman" w:hAnsi="Times New Roman" w:cs="Times New Roman"/>
          <w:sz w:val="24"/>
          <w:szCs w:val="24"/>
        </w:rPr>
        <w:t>. Barcoded F</w:t>
      </w:r>
      <w:r w:rsidR="00310586" w:rsidRPr="00887A61">
        <w:rPr>
          <w:rFonts w:ascii="Times New Roman" w:hAnsi="Times New Roman" w:cs="Times New Roman"/>
          <w:sz w:val="24"/>
          <w:szCs w:val="24"/>
        </w:rPr>
        <w:t>astq</w:t>
      </w:r>
      <w:r w:rsidRPr="00887A61">
        <w:rPr>
          <w:rFonts w:ascii="Times New Roman" w:hAnsi="Times New Roman" w:cs="Times New Roman"/>
          <w:sz w:val="24"/>
          <w:szCs w:val="24"/>
        </w:rPr>
        <w:t xml:space="preserve"> files were read with the FastqToTqgCountPlugin to </w:t>
      </w:r>
      <w:r w:rsidRPr="00887A61">
        <w:rPr>
          <w:rFonts w:ascii="Times New Roman" w:hAnsi="Times New Roman" w:cs="Times New Roman"/>
          <w:sz w:val="24"/>
          <w:szCs w:val="24"/>
        </w:rPr>
        <w:lastRenderedPageBreak/>
        <w:t xml:space="preserve">generate tag counts and merged with the MergeMultipleTagCountPlugin (option: -c 5). The sequence tags were aligned to the Nipponbare reference genome (MSU v7) using Bowtie2 </w:t>
      </w:r>
      <w:r w:rsidR="000F5A6D" w:rsidRPr="00887A61">
        <w:rPr>
          <w:rFonts w:ascii="Times New Roman" w:hAnsi="Times New Roman" w:cs="Times New Roman"/>
          <w:sz w:val="24"/>
          <w:szCs w:val="24"/>
        </w:rPr>
        <w:t>(Langmead and Salzberg 2012)</w:t>
      </w:r>
      <w:r w:rsidRPr="00887A61">
        <w:rPr>
          <w:rFonts w:ascii="Times New Roman" w:hAnsi="Times New Roman" w:cs="Times New Roman"/>
          <w:sz w:val="24"/>
          <w:szCs w:val="24"/>
        </w:rPr>
        <w:t xml:space="preserve"> and</w:t>
      </w:r>
      <w:r w:rsidR="00F25068" w:rsidRPr="00887A61">
        <w:rPr>
          <w:rFonts w:ascii="Times New Roman" w:hAnsi="Times New Roman" w:cs="Times New Roman"/>
          <w:sz w:val="24"/>
          <w:szCs w:val="24"/>
        </w:rPr>
        <w:t xml:space="preserve"> </w:t>
      </w:r>
      <w:r w:rsidRPr="00887A61">
        <w:rPr>
          <w:rFonts w:ascii="Times New Roman" w:hAnsi="Times New Roman" w:cs="Times New Roman"/>
          <w:sz w:val="24"/>
          <w:szCs w:val="24"/>
        </w:rPr>
        <w:t xml:space="preserve">converted to </w:t>
      </w:r>
      <w:r w:rsidR="006D2DDB" w:rsidRPr="00887A61">
        <w:rPr>
          <w:rFonts w:ascii="Times New Roman" w:hAnsi="Times New Roman" w:cs="Times New Roman"/>
          <w:sz w:val="24"/>
          <w:szCs w:val="24"/>
        </w:rPr>
        <w:t xml:space="preserve">a </w:t>
      </w:r>
      <w:r w:rsidR="00F25068" w:rsidRPr="00887A61">
        <w:rPr>
          <w:rFonts w:ascii="Times New Roman" w:hAnsi="Times New Roman" w:cs="Times New Roman"/>
          <w:sz w:val="24"/>
          <w:szCs w:val="24"/>
        </w:rPr>
        <w:t>SAM format</w:t>
      </w:r>
      <w:r w:rsidR="006D2DDB" w:rsidRPr="00887A61">
        <w:rPr>
          <w:rFonts w:ascii="Times New Roman" w:hAnsi="Times New Roman" w:cs="Times New Roman"/>
          <w:sz w:val="24"/>
          <w:szCs w:val="24"/>
        </w:rPr>
        <w:t xml:space="preserve"> and a binary </w:t>
      </w:r>
      <w:r w:rsidRPr="00887A61">
        <w:rPr>
          <w:rFonts w:ascii="Times New Roman" w:hAnsi="Times New Roman" w:cs="Times New Roman"/>
          <w:sz w:val="24"/>
          <w:szCs w:val="24"/>
        </w:rPr>
        <w:t>tagsOnPhysicalMap file</w:t>
      </w:r>
      <w:r w:rsidR="00BF5492" w:rsidRPr="00887A61">
        <w:rPr>
          <w:rFonts w:ascii="Times New Roman" w:hAnsi="Times New Roman" w:cs="Times New Roman"/>
          <w:sz w:val="24"/>
          <w:szCs w:val="24"/>
        </w:rPr>
        <w:t xml:space="preserve"> for subsequent processes</w:t>
      </w:r>
      <w:r w:rsidRPr="00887A61">
        <w:rPr>
          <w:rFonts w:ascii="Times New Roman" w:hAnsi="Times New Roman" w:cs="Times New Roman"/>
          <w:sz w:val="24"/>
          <w:szCs w:val="24"/>
        </w:rPr>
        <w:t xml:space="preserve">. Tag information of each </w:t>
      </w:r>
      <w:r w:rsidR="00CB45C9" w:rsidRPr="00887A61">
        <w:rPr>
          <w:rFonts w:ascii="Times New Roman" w:hAnsi="Times New Roman" w:cs="Times New Roman"/>
          <w:sz w:val="24"/>
          <w:szCs w:val="24"/>
        </w:rPr>
        <w:t>taxa</w:t>
      </w:r>
      <w:r w:rsidRPr="00887A61">
        <w:rPr>
          <w:rFonts w:ascii="Times New Roman" w:hAnsi="Times New Roman" w:cs="Times New Roman"/>
          <w:sz w:val="24"/>
          <w:szCs w:val="24"/>
        </w:rPr>
        <w:t xml:space="preserve"> </w:t>
      </w:r>
      <w:r w:rsidR="00CB45C9" w:rsidRPr="00887A61">
        <w:rPr>
          <w:rFonts w:ascii="Times New Roman" w:hAnsi="Times New Roman" w:cs="Times New Roman"/>
          <w:sz w:val="24"/>
          <w:szCs w:val="24"/>
        </w:rPr>
        <w:t xml:space="preserve">for </w:t>
      </w:r>
      <w:r w:rsidR="002348B7" w:rsidRPr="00887A61">
        <w:rPr>
          <w:rFonts w:ascii="Times New Roman" w:hAnsi="Times New Roman" w:cs="Times New Roman"/>
          <w:sz w:val="24"/>
          <w:szCs w:val="24"/>
        </w:rPr>
        <w:t>every</w:t>
      </w:r>
      <w:r w:rsidR="00CB45C9" w:rsidRPr="00887A61">
        <w:rPr>
          <w:rFonts w:ascii="Times New Roman" w:hAnsi="Times New Roman" w:cs="Times New Roman"/>
          <w:sz w:val="24"/>
          <w:szCs w:val="24"/>
        </w:rPr>
        <w:t xml:space="preserve"> f</w:t>
      </w:r>
      <w:r w:rsidR="003E7D2A" w:rsidRPr="00887A61">
        <w:rPr>
          <w:rFonts w:ascii="Times New Roman" w:hAnsi="Times New Roman" w:cs="Times New Roman"/>
          <w:sz w:val="24"/>
          <w:szCs w:val="24"/>
        </w:rPr>
        <w:t>astq</w:t>
      </w:r>
      <w:r w:rsidRPr="00887A61">
        <w:rPr>
          <w:rFonts w:ascii="Times New Roman" w:hAnsi="Times New Roman" w:cs="Times New Roman"/>
          <w:sz w:val="24"/>
          <w:szCs w:val="24"/>
        </w:rPr>
        <w:t xml:space="preserve"> file w</w:t>
      </w:r>
      <w:r w:rsidR="00CB45C9" w:rsidRPr="00887A61">
        <w:rPr>
          <w:rFonts w:ascii="Times New Roman" w:hAnsi="Times New Roman" w:cs="Times New Roman"/>
          <w:sz w:val="24"/>
          <w:szCs w:val="24"/>
        </w:rPr>
        <w:t>as</w:t>
      </w:r>
      <w:r w:rsidRPr="00887A61">
        <w:rPr>
          <w:rFonts w:ascii="Times New Roman" w:hAnsi="Times New Roman" w:cs="Times New Roman"/>
          <w:sz w:val="24"/>
          <w:szCs w:val="24"/>
        </w:rPr>
        <w:t xml:space="preserve"> generated </w:t>
      </w:r>
      <w:r w:rsidR="002348B7" w:rsidRPr="00887A61">
        <w:rPr>
          <w:rFonts w:ascii="Times New Roman" w:hAnsi="Times New Roman" w:cs="Times New Roman"/>
          <w:sz w:val="24"/>
          <w:szCs w:val="24"/>
        </w:rPr>
        <w:t xml:space="preserve">and merged </w:t>
      </w:r>
      <w:r w:rsidRPr="00887A61">
        <w:rPr>
          <w:rFonts w:ascii="Times New Roman" w:hAnsi="Times New Roman" w:cs="Times New Roman"/>
          <w:sz w:val="24"/>
          <w:szCs w:val="24"/>
        </w:rPr>
        <w:t xml:space="preserve">with the FastqToTBTPlugin (option: -c 5) and </w:t>
      </w:r>
      <w:r w:rsidR="007D02AE" w:rsidRPr="00887A61">
        <w:rPr>
          <w:rFonts w:ascii="Times New Roman" w:hAnsi="Times New Roman" w:cs="Times New Roman"/>
          <w:sz w:val="24"/>
          <w:szCs w:val="24"/>
        </w:rPr>
        <w:t xml:space="preserve">the </w:t>
      </w:r>
      <w:r w:rsidRPr="00887A61">
        <w:rPr>
          <w:rFonts w:ascii="Times New Roman" w:hAnsi="Times New Roman" w:cs="Times New Roman"/>
          <w:sz w:val="24"/>
          <w:szCs w:val="24"/>
        </w:rPr>
        <w:t>MergeTagsByTaxaFilesPlugin</w:t>
      </w:r>
      <w:r w:rsidR="002348B7" w:rsidRPr="00887A61">
        <w:rPr>
          <w:rFonts w:ascii="Times New Roman" w:hAnsi="Times New Roman" w:cs="Times New Roman"/>
          <w:sz w:val="24"/>
          <w:szCs w:val="24"/>
        </w:rPr>
        <w:t>, respectively</w:t>
      </w:r>
      <w:r w:rsidRPr="00887A61">
        <w:rPr>
          <w:rFonts w:ascii="Times New Roman" w:hAnsi="Times New Roman" w:cs="Times New Roman"/>
          <w:sz w:val="24"/>
          <w:szCs w:val="24"/>
        </w:rPr>
        <w:t xml:space="preserve">. </w:t>
      </w:r>
      <w:r w:rsidR="007D02AE" w:rsidRPr="00887A61">
        <w:rPr>
          <w:rFonts w:ascii="Times New Roman" w:hAnsi="Times New Roman" w:cs="Times New Roman"/>
          <w:sz w:val="24"/>
          <w:szCs w:val="24"/>
        </w:rPr>
        <w:t xml:space="preserve">After alignment of tags, </w:t>
      </w:r>
      <w:r w:rsidRPr="00887A61">
        <w:rPr>
          <w:rFonts w:ascii="Times New Roman" w:hAnsi="Times New Roman" w:cs="Times New Roman"/>
          <w:sz w:val="24"/>
          <w:szCs w:val="24"/>
        </w:rPr>
        <w:t>SNPs were called</w:t>
      </w:r>
      <w:r w:rsidR="007D02AE" w:rsidRPr="00887A61">
        <w:rPr>
          <w:rFonts w:ascii="Times New Roman" w:hAnsi="Times New Roman" w:cs="Times New Roman"/>
          <w:sz w:val="24"/>
          <w:szCs w:val="24"/>
        </w:rPr>
        <w:t xml:space="preserve"> and filtered</w:t>
      </w:r>
      <w:r w:rsidRPr="00887A61">
        <w:rPr>
          <w:rFonts w:ascii="Times New Roman" w:hAnsi="Times New Roman" w:cs="Times New Roman"/>
          <w:sz w:val="24"/>
          <w:szCs w:val="24"/>
        </w:rPr>
        <w:t xml:space="preserve"> through the TagsToSNPByAlignmentPlugin (option: -mnMAF 0.01 -mnMAC 10) and the MergeDuplicateSNPsPlugin (option: -misMat 0.05). SNP genotype data was generated as a hapmap file. </w:t>
      </w:r>
      <w:r w:rsidR="00011236" w:rsidRPr="00887A61">
        <w:rPr>
          <w:rFonts w:ascii="Times New Roman" w:hAnsi="Times New Roman" w:cs="Times New Roman"/>
          <w:sz w:val="24"/>
          <w:szCs w:val="24"/>
        </w:rPr>
        <w:t xml:space="preserve">This SNP dataset was filtered with call rates greater than 50% per SNP locus with MAC 3 using Plink for </w:t>
      </w:r>
      <w:r w:rsidR="00011236" w:rsidRPr="00887A61">
        <w:rPr>
          <w:rFonts w:ascii="Times New Roman" w:hAnsi="Times New Roman" w:cs="Times New Roman"/>
          <w:i/>
          <w:sz w:val="24"/>
          <w:szCs w:val="24"/>
        </w:rPr>
        <w:t>ORSC</w:t>
      </w:r>
      <w:r w:rsidR="00C13369" w:rsidRPr="00887A61">
        <w:rPr>
          <w:rFonts w:ascii="Times New Roman" w:hAnsi="Times New Roman" w:cs="Times New Roman"/>
          <w:sz w:val="24"/>
          <w:szCs w:val="24"/>
        </w:rPr>
        <w:t xml:space="preserve"> and</w:t>
      </w:r>
      <w:r w:rsidR="00011236" w:rsidRPr="00887A61">
        <w:rPr>
          <w:rFonts w:ascii="Times New Roman" w:hAnsi="Times New Roman" w:cs="Times New Roman"/>
          <w:sz w:val="24"/>
          <w:szCs w:val="24"/>
        </w:rPr>
        <w:t xml:space="preserve"> </w:t>
      </w:r>
      <w:r w:rsidR="00011236" w:rsidRPr="00887A61">
        <w:rPr>
          <w:rFonts w:ascii="Times New Roman" w:hAnsi="Times New Roman" w:cs="Times New Roman"/>
          <w:i/>
          <w:sz w:val="24"/>
          <w:szCs w:val="24"/>
        </w:rPr>
        <w:t>O. sativa</w:t>
      </w:r>
      <w:r w:rsidR="00C13369" w:rsidRPr="00887A61">
        <w:rPr>
          <w:rFonts w:ascii="Times New Roman" w:hAnsi="Times New Roman" w:cs="Times New Roman"/>
          <w:i/>
          <w:sz w:val="24"/>
          <w:szCs w:val="24"/>
        </w:rPr>
        <w:t xml:space="preserve"> </w:t>
      </w:r>
      <w:r w:rsidR="00C13369" w:rsidRPr="00887A61">
        <w:rPr>
          <w:rFonts w:ascii="Times New Roman" w:hAnsi="Times New Roman" w:cs="Times New Roman"/>
          <w:sz w:val="24"/>
          <w:szCs w:val="24"/>
        </w:rPr>
        <w:t>independently,</w:t>
      </w:r>
      <w:r w:rsidR="00011236" w:rsidRPr="00887A61">
        <w:rPr>
          <w:rFonts w:ascii="Times New Roman" w:hAnsi="Times New Roman" w:cs="Times New Roman"/>
          <w:sz w:val="24"/>
          <w:szCs w:val="24"/>
        </w:rPr>
        <w:t xml:space="preserve"> as well as </w:t>
      </w:r>
      <w:r w:rsidR="00011236" w:rsidRPr="00887A61">
        <w:rPr>
          <w:rFonts w:ascii="Times New Roman" w:hAnsi="Times New Roman" w:cs="Times New Roman"/>
          <w:i/>
          <w:sz w:val="24"/>
          <w:szCs w:val="24"/>
        </w:rPr>
        <w:t>ORSC</w:t>
      </w:r>
      <w:r w:rsidR="00011236" w:rsidRPr="00887A61">
        <w:t xml:space="preserve"> and </w:t>
      </w:r>
      <w:r w:rsidR="00011236" w:rsidRPr="00887A61">
        <w:rPr>
          <w:i/>
        </w:rPr>
        <w:t>O. sativa</w:t>
      </w:r>
      <w:r w:rsidR="00011236" w:rsidRPr="00887A61">
        <w:t xml:space="preserve"> together.</w:t>
      </w:r>
    </w:p>
    <w:p w14:paraId="636192D6" w14:textId="237E8D60" w:rsidR="00131E5E" w:rsidRPr="00887A61" w:rsidRDefault="00131E5E" w:rsidP="00403CCA">
      <w:pPr>
        <w:widowControl w:val="0"/>
        <w:spacing w:after="0" w:line="480" w:lineRule="auto"/>
        <w:ind w:firstLine="720"/>
        <w:contextualSpacing/>
        <w:rPr>
          <w:rFonts w:ascii="Times New Roman" w:hAnsi="Times New Roman" w:cs="Times New Roman"/>
          <w:sz w:val="24"/>
          <w:szCs w:val="24"/>
        </w:rPr>
      </w:pPr>
      <w:r w:rsidRPr="00887A61">
        <w:rPr>
          <w:rFonts w:ascii="Times New Roman" w:hAnsi="Times New Roman" w:cs="Times New Roman"/>
          <w:sz w:val="24"/>
          <w:szCs w:val="24"/>
        </w:rPr>
        <w:t xml:space="preserve">When we applied the same method to call SNPs for </w:t>
      </w:r>
      <w:r w:rsidRPr="00887A61">
        <w:rPr>
          <w:rFonts w:ascii="Times New Roman" w:hAnsi="Times New Roman" w:cs="Times New Roman"/>
          <w:i/>
          <w:sz w:val="24"/>
          <w:szCs w:val="24"/>
        </w:rPr>
        <w:t xml:space="preserve">O. rufipogon </w:t>
      </w:r>
      <w:r w:rsidRPr="00887A61">
        <w:rPr>
          <w:rFonts w:ascii="Times New Roman" w:hAnsi="Times New Roman" w:cs="Times New Roman"/>
          <w:sz w:val="24"/>
          <w:szCs w:val="24"/>
        </w:rPr>
        <w:t xml:space="preserve">and </w:t>
      </w:r>
      <w:r w:rsidRPr="00887A61">
        <w:rPr>
          <w:rFonts w:ascii="Times New Roman" w:hAnsi="Times New Roman" w:cs="Times New Roman"/>
          <w:i/>
          <w:sz w:val="24"/>
          <w:szCs w:val="24"/>
        </w:rPr>
        <w:t xml:space="preserve">O. sativa </w:t>
      </w:r>
      <w:r w:rsidRPr="00887A61">
        <w:rPr>
          <w:rFonts w:ascii="Times New Roman" w:hAnsi="Times New Roman" w:cs="Times New Roman"/>
          <w:sz w:val="24"/>
          <w:szCs w:val="24"/>
        </w:rPr>
        <w:t>samples together, a total of 119,393 SNPs met these criteria, but the set of 113,</w:t>
      </w:r>
      <w:r w:rsidR="00C13369" w:rsidRPr="00887A61">
        <w:rPr>
          <w:rFonts w:ascii="Times New Roman" w:hAnsi="Times New Roman" w:cs="Times New Roman"/>
          <w:sz w:val="24"/>
          <w:szCs w:val="24"/>
        </w:rPr>
        <w:t xml:space="preserve">739 </w:t>
      </w:r>
      <w:r w:rsidRPr="00887A61">
        <w:rPr>
          <w:rFonts w:ascii="Times New Roman" w:hAnsi="Times New Roman" w:cs="Times New Roman"/>
          <w:sz w:val="24"/>
          <w:szCs w:val="24"/>
        </w:rPr>
        <w:t xml:space="preserve">SNPs was preferred for this study because the </w:t>
      </w:r>
      <w:r w:rsidRPr="00887A61">
        <w:rPr>
          <w:rFonts w:ascii="Times New Roman" w:hAnsi="Times New Roman" w:cs="Times New Roman"/>
          <w:i/>
          <w:sz w:val="24"/>
          <w:szCs w:val="24"/>
        </w:rPr>
        <w:t>O</w:t>
      </w:r>
      <w:r w:rsidR="00F63317" w:rsidRPr="00887A61">
        <w:rPr>
          <w:rFonts w:ascii="Times New Roman" w:hAnsi="Times New Roman" w:cs="Times New Roman"/>
          <w:i/>
          <w:sz w:val="24"/>
          <w:szCs w:val="24"/>
        </w:rPr>
        <w:t>RSC</w:t>
      </w:r>
      <w:r w:rsidRPr="00887A61">
        <w:rPr>
          <w:rFonts w:ascii="Times New Roman" w:hAnsi="Times New Roman" w:cs="Times New Roman"/>
          <w:sz w:val="24"/>
          <w:szCs w:val="24"/>
        </w:rPr>
        <w:t xml:space="preserve"> was the major focus. The 113,</w:t>
      </w:r>
      <w:r w:rsidR="00C13369" w:rsidRPr="00887A61">
        <w:rPr>
          <w:rFonts w:ascii="Times New Roman" w:hAnsi="Times New Roman" w:cs="Times New Roman"/>
          <w:sz w:val="24"/>
          <w:szCs w:val="24"/>
        </w:rPr>
        <w:t>739</w:t>
      </w:r>
      <w:r w:rsidRPr="00887A61">
        <w:rPr>
          <w:rFonts w:ascii="Times New Roman" w:hAnsi="Times New Roman" w:cs="Times New Roman"/>
          <w:sz w:val="24"/>
          <w:szCs w:val="24"/>
        </w:rPr>
        <w:t xml:space="preserve"> SNPs were well-distributed throughout the rice genome, with pericentromeric regions being the most sparse (</w:t>
      </w:r>
      <w:r w:rsidR="00E2350D" w:rsidRPr="00887A61">
        <w:rPr>
          <w:rFonts w:ascii="Times New Roman" w:hAnsi="Times New Roman" w:cs="Times New Roman"/>
          <w:sz w:val="24"/>
          <w:szCs w:val="24"/>
        </w:rPr>
        <w:t>Additional File 18: Fig. S10</w:t>
      </w:r>
      <w:r w:rsidRPr="00887A61">
        <w:rPr>
          <w:rFonts w:ascii="Times New Roman" w:hAnsi="Times New Roman" w:cs="Times New Roman"/>
          <w:sz w:val="24"/>
          <w:szCs w:val="24"/>
        </w:rPr>
        <w:t xml:space="preserve">). </w:t>
      </w:r>
      <w:r w:rsidR="00C13369" w:rsidRPr="00887A61">
        <w:rPr>
          <w:rFonts w:ascii="Times New Roman" w:hAnsi="Times New Roman" w:cs="Times New Roman"/>
          <w:sz w:val="24"/>
          <w:szCs w:val="24"/>
        </w:rPr>
        <w:t xml:space="preserve">The average genotype call rate per accession for </w:t>
      </w:r>
      <w:r w:rsidR="00C13369" w:rsidRPr="00887A61">
        <w:rPr>
          <w:rFonts w:ascii="Times New Roman" w:hAnsi="Times New Roman" w:cs="Times New Roman"/>
          <w:i/>
          <w:sz w:val="24"/>
          <w:szCs w:val="24"/>
        </w:rPr>
        <w:t>ORSC</w:t>
      </w:r>
      <w:r w:rsidR="00C13369" w:rsidRPr="00887A61">
        <w:rPr>
          <w:rFonts w:ascii="Times New Roman" w:hAnsi="Times New Roman" w:cs="Times New Roman"/>
          <w:sz w:val="24"/>
          <w:szCs w:val="24"/>
        </w:rPr>
        <w:t xml:space="preserve"> samples was 72%. A total of 38,270 SNPs were selected for </w:t>
      </w:r>
      <w:r w:rsidR="00C13369" w:rsidRPr="00887A61">
        <w:rPr>
          <w:rFonts w:ascii="Times New Roman" w:hAnsi="Times New Roman" w:cs="Times New Roman"/>
          <w:i/>
          <w:sz w:val="24"/>
          <w:szCs w:val="24"/>
        </w:rPr>
        <w:t>O. sativa</w:t>
      </w:r>
      <w:r w:rsidR="00C13369" w:rsidRPr="00887A61">
        <w:rPr>
          <w:rFonts w:ascii="Times New Roman" w:hAnsi="Times New Roman" w:cs="Times New Roman"/>
          <w:sz w:val="24"/>
          <w:szCs w:val="24"/>
        </w:rPr>
        <w:t xml:space="preserve"> and used to define subpopulation groups (</w:t>
      </w:r>
      <w:r w:rsidR="00351562" w:rsidRPr="00887A61">
        <w:rPr>
          <w:rFonts w:ascii="Times New Roman" w:hAnsi="Times New Roman" w:cs="Times New Roman"/>
          <w:sz w:val="24"/>
          <w:szCs w:val="24"/>
        </w:rPr>
        <w:t>Additional File 1: T</w:t>
      </w:r>
      <w:r w:rsidR="00C13369" w:rsidRPr="00887A61">
        <w:rPr>
          <w:rFonts w:ascii="Times New Roman" w:hAnsi="Times New Roman" w:cs="Times New Roman"/>
          <w:sz w:val="24"/>
          <w:szCs w:val="24"/>
        </w:rPr>
        <w:t xml:space="preserve">able S1). </w:t>
      </w:r>
      <w:r w:rsidRPr="00887A61">
        <w:rPr>
          <w:rFonts w:ascii="Times New Roman" w:hAnsi="Times New Roman" w:cs="Times New Roman"/>
          <w:sz w:val="24"/>
          <w:szCs w:val="24"/>
        </w:rPr>
        <w:t xml:space="preserve">To evaluate SNP calling accuracy, SNP genotype concordance was calculated using </w:t>
      </w:r>
      <w:r w:rsidR="00A25F60" w:rsidRPr="00887A61">
        <w:rPr>
          <w:rFonts w:ascii="Times New Roman" w:hAnsi="Times New Roman" w:cs="Times New Roman"/>
          <w:sz w:val="24"/>
          <w:szCs w:val="24"/>
        </w:rPr>
        <w:t xml:space="preserve">a set of </w:t>
      </w:r>
      <w:r w:rsidRPr="00887A61">
        <w:rPr>
          <w:rFonts w:ascii="Times New Roman" w:hAnsi="Times New Roman" w:cs="Times New Roman"/>
          <w:sz w:val="24"/>
          <w:szCs w:val="24"/>
        </w:rPr>
        <w:t xml:space="preserve">18 </w:t>
      </w:r>
      <w:r w:rsidR="00A25F60" w:rsidRPr="00887A61">
        <w:rPr>
          <w:rFonts w:ascii="Times New Roman" w:hAnsi="Times New Roman" w:cs="Times New Roman"/>
          <w:sz w:val="24"/>
          <w:szCs w:val="24"/>
        </w:rPr>
        <w:t xml:space="preserve">replicated </w:t>
      </w:r>
      <w:r w:rsidRPr="00887A61">
        <w:rPr>
          <w:rFonts w:ascii="Times New Roman" w:hAnsi="Times New Roman" w:cs="Times New Roman"/>
          <w:i/>
          <w:sz w:val="24"/>
          <w:szCs w:val="24"/>
        </w:rPr>
        <w:t>O. rufipogon</w:t>
      </w:r>
      <w:r w:rsidRPr="00887A61">
        <w:rPr>
          <w:rFonts w:ascii="Times New Roman" w:hAnsi="Times New Roman" w:cs="Times New Roman"/>
          <w:sz w:val="24"/>
          <w:szCs w:val="24"/>
        </w:rPr>
        <w:t xml:space="preserve"> accessions and two </w:t>
      </w:r>
      <w:r w:rsidRPr="00887A61">
        <w:rPr>
          <w:rFonts w:ascii="Times New Roman" w:hAnsi="Times New Roman" w:cs="Times New Roman"/>
          <w:i/>
          <w:sz w:val="24"/>
          <w:szCs w:val="24"/>
        </w:rPr>
        <w:t>O. sativa</w:t>
      </w:r>
      <w:r w:rsidRPr="00887A61">
        <w:rPr>
          <w:rFonts w:ascii="Times New Roman" w:hAnsi="Times New Roman" w:cs="Times New Roman"/>
          <w:sz w:val="24"/>
          <w:szCs w:val="24"/>
        </w:rPr>
        <w:t xml:space="preserve"> accessions; an average of 99.33% concordance within plates and 98.98% concordance between plates was observed. </w:t>
      </w:r>
    </w:p>
    <w:p w14:paraId="12CE2D5D" w14:textId="7A996B1F" w:rsidR="00D75B50" w:rsidRPr="00887A61" w:rsidRDefault="00941121" w:rsidP="00403CCA">
      <w:pPr>
        <w:spacing w:after="0" w:line="480" w:lineRule="auto"/>
        <w:contextualSpacing/>
        <w:rPr>
          <w:rFonts w:ascii="Times New Roman" w:hAnsi="Times New Roman" w:cs="Times New Roman"/>
          <w:b/>
          <w:sz w:val="24"/>
          <w:szCs w:val="24"/>
        </w:rPr>
      </w:pPr>
      <w:r w:rsidRPr="00887A61">
        <w:rPr>
          <w:rFonts w:ascii="Times New Roman" w:hAnsi="Times New Roman" w:cs="Times New Roman"/>
          <w:sz w:val="24"/>
          <w:szCs w:val="24"/>
        </w:rPr>
        <w:tab/>
      </w:r>
      <w:r w:rsidR="00D75B50" w:rsidRPr="00887A61">
        <w:rPr>
          <w:rFonts w:ascii="Times New Roman" w:hAnsi="Times New Roman" w:cs="Times New Roman"/>
          <w:b/>
          <w:sz w:val="24"/>
          <w:szCs w:val="24"/>
        </w:rPr>
        <w:t>References</w:t>
      </w:r>
    </w:p>
    <w:p w14:paraId="1A2A40B8" w14:textId="4EF80048" w:rsidR="00466FAB" w:rsidRPr="00887A61" w:rsidRDefault="00D75B50" w:rsidP="00403CCA">
      <w:pPr>
        <w:widowControl w:val="0"/>
        <w:autoSpaceDE w:val="0"/>
        <w:autoSpaceDN w:val="0"/>
        <w:adjustRightInd w:val="0"/>
        <w:spacing w:after="0" w:line="480" w:lineRule="auto"/>
        <w:ind w:hanging="640"/>
        <w:contextualSpacing/>
        <w:rPr>
          <w:rFonts w:ascii="Times New Roman" w:hAnsi="Times New Roman" w:cs="Times New Roman"/>
          <w:noProof/>
          <w:sz w:val="24"/>
          <w:szCs w:val="24"/>
        </w:rPr>
      </w:pPr>
      <w:r w:rsidRPr="00887A61">
        <w:rPr>
          <w:rFonts w:ascii="Times New Roman" w:hAnsi="Times New Roman"/>
          <w:b/>
          <w:sz w:val="24"/>
          <w:szCs w:val="24"/>
        </w:rPr>
        <w:fldChar w:fldCharType="begin" w:fldLock="1"/>
      </w:r>
      <w:r w:rsidRPr="00887A61">
        <w:rPr>
          <w:rFonts w:ascii="Times New Roman" w:hAnsi="Times New Roman"/>
          <w:b/>
          <w:sz w:val="24"/>
          <w:szCs w:val="24"/>
        </w:rPr>
        <w:instrText xml:space="preserve">ADDIN Mendeley Bibliography CSL_BIBLIOGRAPHY </w:instrText>
      </w:r>
      <w:r w:rsidRPr="00887A61">
        <w:rPr>
          <w:rFonts w:ascii="Times New Roman" w:hAnsi="Times New Roman"/>
          <w:b/>
          <w:sz w:val="24"/>
          <w:szCs w:val="24"/>
        </w:rPr>
        <w:fldChar w:fldCharType="separate"/>
      </w:r>
      <w:r w:rsidR="00466FAB" w:rsidRPr="00887A61">
        <w:rPr>
          <w:rFonts w:ascii="Times New Roman" w:hAnsi="Times New Roman" w:cs="Times New Roman"/>
          <w:noProof/>
          <w:sz w:val="24"/>
          <w:szCs w:val="24"/>
        </w:rPr>
        <w:t>1.</w:t>
      </w:r>
      <w:r w:rsidR="00466FAB" w:rsidRPr="00887A61">
        <w:rPr>
          <w:rFonts w:ascii="Times New Roman" w:hAnsi="Times New Roman" w:cs="Times New Roman"/>
          <w:noProof/>
          <w:sz w:val="24"/>
          <w:szCs w:val="24"/>
        </w:rPr>
        <w:tab/>
        <w:t xml:space="preserve">Eizenga, G. C. </w:t>
      </w:r>
      <w:r w:rsidR="00466FAB" w:rsidRPr="00887A61">
        <w:rPr>
          <w:rFonts w:ascii="Times New Roman" w:hAnsi="Times New Roman" w:cs="Times New Roman"/>
          <w:i/>
          <w:iCs/>
          <w:noProof/>
          <w:sz w:val="24"/>
          <w:szCs w:val="24"/>
        </w:rPr>
        <w:t>et al.</w:t>
      </w:r>
      <w:r w:rsidR="00466FAB" w:rsidRPr="00887A61">
        <w:rPr>
          <w:rFonts w:ascii="Times New Roman" w:hAnsi="Times New Roman" w:cs="Times New Roman"/>
          <w:noProof/>
          <w:sz w:val="24"/>
          <w:szCs w:val="24"/>
        </w:rPr>
        <w:t xml:space="preserve"> Registration of the Rice Diversity Panel 1 for Genomewide </w:t>
      </w:r>
      <w:r w:rsidR="00466FAB" w:rsidRPr="00887A61">
        <w:rPr>
          <w:rFonts w:ascii="Times New Roman" w:hAnsi="Times New Roman" w:cs="Times New Roman"/>
          <w:noProof/>
          <w:sz w:val="24"/>
          <w:szCs w:val="24"/>
        </w:rPr>
        <w:lastRenderedPageBreak/>
        <w:t xml:space="preserve">Association Studies. </w:t>
      </w:r>
      <w:r w:rsidR="00466FAB" w:rsidRPr="00887A61">
        <w:rPr>
          <w:rFonts w:ascii="Times New Roman" w:hAnsi="Times New Roman" w:cs="Times New Roman"/>
          <w:i/>
          <w:iCs/>
          <w:noProof/>
          <w:sz w:val="24"/>
          <w:szCs w:val="24"/>
        </w:rPr>
        <w:t>J. Plant Regist.</w:t>
      </w:r>
      <w:r w:rsidR="00466FAB" w:rsidRPr="00887A61">
        <w:rPr>
          <w:rFonts w:ascii="Times New Roman" w:hAnsi="Times New Roman" w:cs="Times New Roman"/>
          <w:noProof/>
          <w:sz w:val="24"/>
          <w:szCs w:val="24"/>
        </w:rPr>
        <w:t xml:space="preserve"> </w:t>
      </w:r>
      <w:r w:rsidR="00466FAB" w:rsidRPr="00887A61">
        <w:rPr>
          <w:rFonts w:ascii="Times New Roman" w:hAnsi="Times New Roman" w:cs="Times New Roman"/>
          <w:b/>
          <w:bCs/>
          <w:noProof/>
          <w:sz w:val="24"/>
          <w:szCs w:val="24"/>
        </w:rPr>
        <w:t>8,</w:t>
      </w:r>
      <w:r w:rsidR="00466FAB" w:rsidRPr="00887A61">
        <w:rPr>
          <w:rFonts w:ascii="Times New Roman" w:hAnsi="Times New Roman" w:cs="Times New Roman"/>
          <w:noProof/>
          <w:sz w:val="24"/>
          <w:szCs w:val="24"/>
        </w:rPr>
        <w:t xml:space="preserve"> 109–116 (2014).</w:t>
      </w:r>
    </w:p>
    <w:p w14:paraId="6F17CEA2" w14:textId="62D0F50B" w:rsidR="00466FAB" w:rsidRPr="00887A61" w:rsidRDefault="00466FAB" w:rsidP="00403CCA">
      <w:pPr>
        <w:widowControl w:val="0"/>
        <w:autoSpaceDE w:val="0"/>
        <w:autoSpaceDN w:val="0"/>
        <w:adjustRightInd w:val="0"/>
        <w:spacing w:after="0" w:line="480" w:lineRule="auto"/>
        <w:ind w:hanging="640"/>
        <w:contextualSpacing/>
        <w:rPr>
          <w:rFonts w:ascii="Times New Roman" w:hAnsi="Times New Roman" w:cs="Times New Roman"/>
          <w:noProof/>
          <w:sz w:val="24"/>
          <w:szCs w:val="24"/>
        </w:rPr>
      </w:pPr>
      <w:r w:rsidRPr="00887A61">
        <w:rPr>
          <w:rFonts w:ascii="Times New Roman" w:hAnsi="Times New Roman" w:cs="Times New Roman"/>
          <w:noProof/>
          <w:sz w:val="24"/>
          <w:szCs w:val="24"/>
        </w:rPr>
        <w:t>2.</w:t>
      </w:r>
      <w:r w:rsidRPr="00887A61">
        <w:rPr>
          <w:rFonts w:ascii="Times New Roman" w:hAnsi="Times New Roman" w:cs="Times New Roman"/>
          <w:noProof/>
          <w:sz w:val="24"/>
          <w:szCs w:val="24"/>
        </w:rPr>
        <w:tab/>
        <w:t xml:space="preserve">Spindel, J. </w:t>
      </w:r>
      <w:r w:rsidRPr="00887A61">
        <w:rPr>
          <w:rFonts w:ascii="Times New Roman" w:hAnsi="Times New Roman" w:cs="Times New Roman"/>
          <w:i/>
          <w:iCs/>
          <w:noProof/>
          <w:sz w:val="24"/>
          <w:szCs w:val="24"/>
        </w:rPr>
        <w:t>et al.</w:t>
      </w:r>
      <w:r w:rsidRPr="00887A61">
        <w:rPr>
          <w:rFonts w:ascii="Times New Roman" w:hAnsi="Times New Roman" w:cs="Times New Roman"/>
          <w:noProof/>
          <w:sz w:val="24"/>
          <w:szCs w:val="24"/>
        </w:rPr>
        <w:t xml:space="preserve"> Bridging the genotyping gap: using genotyping by sequencing (GBS) to add high-density SNP markers and new value to traditional bi-parental mapping and breeding populations. </w:t>
      </w:r>
      <w:r w:rsidRPr="00887A61">
        <w:rPr>
          <w:rFonts w:ascii="Times New Roman" w:hAnsi="Times New Roman" w:cs="Times New Roman"/>
          <w:i/>
          <w:iCs/>
          <w:noProof/>
          <w:sz w:val="24"/>
          <w:szCs w:val="24"/>
        </w:rPr>
        <w:t>Theor. Appl. Genet.</w:t>
      </w:r>
      <w:r w:rsidRPr="00887A61">
        <w:rPr>
          <w:rFonts w:ascii="Times New Roman" w:hAnsi="Times New Roman" w:cs="Times New Roman"/>
          <w:noProof/>
          <w:sz w:val="24"/>
          <w:szCs w:val="24"/>
        </w:rPr>
        <w:t xml:space="preserve"> </w:t>
      </w:r>
      <w:r w:rsidRPr="00887A61">
        <w:rPr>
          <w:rFonts w:ascii="Times New Roman" w:hAnsi="Times New Roman" w:cs="Times New Roman"/>
          <w:b/>
          <w:bCs/>
          <w:noProof/>
          <w:sz w:val="24"/>
          <w:szCs w:val="24"/>
        </w:rPr>
        <w:t>126,</w:t>
      </w:r>
      <w:r w:rsidRPr="00887A61">
        <w:rPr>
          <w:rFonts w:ascii="Times New Roman" w:hAnsi="Times New Roman" w:cs="Times New Roman"/>
          <w:noProof/>
          <w:sz w:val="24"/>
          <w:szCs w:val="24"/>
        </w:rPr>
        <w:t xml:space="preserve"> 2699–716 (2013).</w:t>
      </w:r>
    </w:p>
    <w:p w14:paraId="7F5F01A0" w14:textId="0555A57B" w:rsidR="00466FAB" w:rsidRPr="00887A61" w:rsidRDefault="001C02C8" w:rsidP="00403CCA">
      <w:pPr>
        <w:widowControl w:val="0"/>
        <w:autoSpaceDE w:val="0"/>
        <w:autoSpaceDN w:val="0"/>
        <w:adjustRightInd w:val="0"/>
        <w:spacing w:after="0" w:line="480" w:lineRule="auto"/>
        <w:ind w:hanging="640"/>
        <w:contextualSpacing/>
        <w:rPr>
          <w:rFonts w:ascii="Times New Roman" w:hAnsi="Times New Roman" w:cs="Times New Roman"/>
          <w:noProof/>
          <w:sz w:val="24"/>
          <w:szCs w:val="24"/>
        </w:rPr>
      </w:pPr>
      <w:r w:rsidRPr="00887A61">
        <w:rPr>
          <w:rFonts w:ascii="Times New Roman" w:hAnsi="Times New Roman" w:cs="Times New Roman"/>
          <w:noProof/>
          <w:sz w:val="24"/>
          <w:szCs w:val="24"/>
        </w:rPr>
        <w:t>3</w:t>
      </w:r>
      <w:r w:rsidR="00466FAB" w:rsidRPr="00887A61">
        <w:rPr>
          <w:rFonts w:ascii="Times New Roman" w:hAnsi="Times New Roman" w:cs="Times New Roman"/>
          <w:noProof/>
          <w:sz w:val="24"/>
          <w:szCs w:val="24"/>
        </w:rPr>
        <w:t>.</w:t>
      </w:r>
      <w:r w:rsidR="00466FAB" w:rsidRPr="00887A61">
        <w:rPr>
          <w:rFonts w:ascii="Times New Roman" w:hAnsi="Times New Roman" w:cs="Times New Roman"/>
          <w:noProof/>
          <w:sz w:val="24"/>
          <w:szCs w:val="24"/>
        </w:rPr>
        <w:tab/>
        <w:t xml:space="preserve">Glaubitz, J. C. </w:t>
      </w:r>
      <w:r w:rsidR="00466FAB" w:rsidRPr="00887A61">
        <w:rPr>
          <w:rFonts w:ascii="Times New Roman" w:hAnsi="Times New Roman" w:cs="Times New Roman"/>
          <w:i/>
          <w:iCs/>
          <w:noProof/>
          <w:sz w:val="24"/>
          <w:szCs w:val="24"/>
        </w:rPr>
        <w:t>et al.</w:t>
      </w:r>
      <w:r w:rsidR="00466FAB" w:rsidRPr="00887A61">
        <w:rPr>
          <w:rFonts w:ascii="Times New Roman" w:hAnsi="Times New Roman" w:cs="Times New Roman"/>
          <w:noProof/>
          <w:sz w:val="24"/>
          <w:szCs w:val="24"/>
        </w:rPr>
        <w:t xml:space="preserve"> TASSEL-GBS: a high capacity genotyping by sequencing analysis pipeline. </w:t>
      </w:r>
      <w:r w:rsidR="00466FAB" w:rsidRPr="00887A61">
        <w:rPr>
          <w:rFonts w:ascii="Times New Roman" w:hAnsi="Times New Roman" w:cs="Times New Roman"/>
          <w:i/>
          <w:iCs/>
          <w:noProof/>
          <w:sz w:val="24"/>
          <w:szCs w:val="24"/>
        </w:rPr>
        <w:t>PLoS One</w:t>
      </w:r>
      <w:r w:rsidR="00466FAB" w:rsidRPr="00887A61">
        <w:rPr>
          <w:rFonts w:ascii="Times New Roman" w:hAnsi="Times New Roman" w:cs="Times New Roman"/>
          <w:noProof/>
          <w:sz w:val="24"/>
          <w:szCs w:val="24"/>
        </w:rPr>
        <w:t xml:space="preserve"> </w:t>
      </w:r>
      <w:r w:rsidR="00466FAB" w:rsidRPr="00887A61">
        <w:rPr>
          <w:rFonts w:ascii="Times New Roman" w:hAnsi="Times New Roman" w:cs="Times New Roman"/>
          <w:b/>
          <w:bCs/>
          <w:noProof/>
          <w:sz w:val="24"/>
          <w:szCs w:val="24"/>
        </w:rPr>
        <w:t>9,</w:t>
      </w:r>
      <w:r w:rsidR="00466FAB" w:rsidRPr="00887A61">
        <w:rPr>
          <w:rFonts w:ascii="Times New Roman" w:hAnsi="Times New Roman" w:cs="Times New Roman"/>
          <w:noProof/>
          <w:sz w:val="24"/>
          <w:szCs w:val="24"/>
        </w:rPr>
        <w:t xml:space="preserve"> e90346 (2014).</w:t>
      </w:r>
    </w:p>
    <w:p w14:paraId="65678220" w14:textId="307B80DA" w:rsidR="00466FAB" w:rsidRPr="00887A61" w:rsidRDefault="001C02C8" w:rsidP="00403CCA">
      <w:pPr>
        <w:widowControl w:val="0"/>
        <w:autoSpaceDE w:val="0"/>
        <w:autoSpaceDN w:val="0"/>
        <w:adjustRightInd w:val="0"/>
        <w:spacing w:after="0" w:line="480" w:lineRule="auto"/>
        <w:ind w:hanging="640"/>
        <w:contextualSpacing/>
        <w:rPr>
          <w:rFonts w:ascii="Times New Roman" w:hAnsi="Times New Roman" w:cs="Times New Roman"/>
          <w:noProof/>
          <w:sz w:val="24"/>
        </w:rPr>
      </w:pPr>
      <w:r w:rsidRPr="00887A61">
        <w:rPr>
          <w:rFonts w:ascii="Times New Roman" w:hAnsi="Times New Roman" w:cs="Times New Roman"/>
          <w:noProof/>
          <w:sz w:val="24"/>
          <w:szCs w:val="24"/>
        </w:rPr>
        <w:t>4</w:t>
      </w:r>
      <w:r w:rsidR="00466FAB" w:rsidRPr="00887A61">
        <w:rPr>
          <w:rFonts w:ascii="Times New Roman" w:hAnsi="Times New Roman" w:cs="Times New Roman"/>
          <w:noProof/>
          <w:sz w:val="24"/>
          <w:szCs w:val="24"/>
        </w:rPr>
        <w:t>.</w:t>
      </w:r>
      <w:r w:rsidR="00466FAB" w:rsidRPr="00887A61">
        <w:rPr>
          <w:rFonts w:ascii="Times New Roman" w:hAnsi="Times New Roman" w:cs="Times New Roman"/>
          <w:noProof/>
          <w:sz w:val="24"/>
          <w:szCs w:val="24"/>
        </w:rPr>
        <w:tab/>
        <w:t xml:space="preserve">Langmead, B. &amp; Salzberg, S. L. Fast gapped-read alignment with Bowtie 2. </w:t>
      </w:r>
      <w:r w:rsidR="00466FAB" w:rsidRPr="00887A61">
        <w:rPr>
          <w:rFonts w:ascii="Times New Roman" w:hAnsi="Times New Roman" w:cs="Times New Roman"/>
          <w:i/>
          <w:iCs/>
          <w:noProof/>
          <w:sz w:val="24"/>
          <w:szCs w:val="24"/>
        </w:rPr>
        <w:t>Nat. Methods</w:t>
      </w:r>
      <w:r w:rsidR="00466FAB" w:rsidRPr="00887A61">
        <w:rPr>
          <w:rFonts w:ascii="Times New Roman" w:hAnsi="Times New Roman" w:cs="Times New Roman"/>
          <w:noProof/>
          <w:sz w:val="24"/>
          <w:szCs w:val="24"/>
        </w:rPr>
        <w:t xml:space="preserve"> </w:t>
      </w:r>
      <w:r w:rsidR="00466FAB" w:rsidRPr="00887A61">
        <w:rPr>
          <w:rFonts w:ascii="Times New Roman" w:hAnsi="Times New Roman" w:cs="Times New Roman"/>
          <w:b/>
          <w:bCs/>
          <w:noProof/>
          <w:sz w:val="24"/>
          <w:szCs w:val="24"/>
        </w:rPr>
        <w:t>9,</w:t>
      </w:r>
      <w:r w:rsidR="00466FAB" w:rsidRPr="00887A61">
        <w:rPr>
          <w:rFonts w:ascii="Times New Roman" w:hAnsi="Times New Roman" w:cs="Times New Roman"/>
          <w:noProof/>
          <w:sz w:val="24"/>
          <w:szCs w:val="24"/>
        </w:rPr>
        <w:t xml:space="preserve"> 357–359 (2012).</w:t>
      </w:r>
      <w:r w:rsidR="00466FAB" w:rsidRPr="00887A61">
        <w:rPr>
          <w:rFonts w:ascii="Times New Roman" w:hAnsi="Times New Roman" w:cs="Times New Roman"/>
          <w:noProof/>
          <w:sz w:val="24"/>
          <w:szCs w:val="24"/>
        </w:rPr>
        <w:tab/>
      </w:r>
    </w:p>
    <w:p w14:paraId="77DF3330" w14:textId="48B2C8B1" w:rsidR="00D75B50" w:rsidRPr="00640CDC" w:rsidRDefault="00D75B50" w:rsidP="00403CCA">
      <w:pPr>
        <w:pStyle w:val="NormalWeb"/>
        <w:spacing w:before="0" w:beforeAutospacing="0" w:after="0" w:afterAutospacing="0" w:line="480" w:lineRule="auto"/>
        <w:ind w:hanging="640"/>
        <w:contextualSpacing/>
        <w:divId w:val="97796573"/>
        <w:rPr>
          <w:rFonts w:ascii="Times New Roman" w:hAnsi="Times New Roman"/>
          <w:b/>
          <w:sz w:val="24"/>
          <w:szCs w:val="24"/>
        </w:rPr>
      </w:pPr>
      <w:r w:rsidRPr="00887A61">
        <w:rPr>
          <w:rFonts w:ascii="Times New Roman" w:hAnsi="Times New Roman"/>
          <w:b/>
          <w:sz w:val="24"/>
          <w:szCs w:val="24"/>
        </w:rPr>
        <w:fldChar w:fldCharType="end"/>
      </w:r>
    </w:p>
    <w:sectPr w:rsidR="00D75B50" w:rsidRPr="00640CDC" w:rsidSect="00A2695C">
      <w:foot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E7477" w14:textId="77777777" w:rsidR="001377E2" w:rsidRDefault="001377E2" w:rsidP="004E7FC6">
      <w:pPr>
        <w:spacing w:after="0" w:line="240" w:lineRule="auto"/>
      </w:pPr>
      <w:r>
        <w:separator/>
      </w:r>
    </w:p>
  </w:endnote>
  <w:endnote w:type="continuationSeparator" w:id="0">
    <w:p w14:paraId="6CCBFFB3" w14:textId="77777777" w:rsidR="001377E2" w:rsidRDefault="001377E2" w:rsidP="004E7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3B98E" w14:textId="2C9D55F5" w:rsidR="004E7FC6" w:rsidRDefault="004E7FC6">
    <w:pPr>
      <w:pStyle w:val="Footer"/>
    </w:pPr>
    <w:r>
      <w:tab/>
    </w:r>
    <w:r>
      <w:rPr>
        <w:rStyle w:val="PageNumber"/>
      </w:rPr>
      <w:fldChar w:fldCharType="begin"/>
    </w:r>
    <w:r>
      <w:rPr>
        <w:rStyle w:val="PageNumber"/>
      </w:rPr>
      <w:instrText xml:space="preserve"> PAGE </w:instrText>
    </w:r>
    <w:r>
      <w:rPr>
        <w:rStyle w:val="PageNumber"/>
      </w:rPr>
      <w:fldChar w:fldCharType="separate"/>
    </w:r>
    <w:r w:rsidR="00887A61">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11407" w14:textId="77777777" w:rsidR="001377E2" w:rsidRDefault="001377E2" w:rsidP="004E7FC6">
      <w:pPr>
        <w:spacing w:after="0" w:line="240" w:lineRule="auto"/>
      </w:pPr>
      <w:r>
        <w:separator/>
      </w:r>
    </w:p>
  </w:footnote>
  <w:footnote w:type="continuationSeparator" w:id="0">
    <w:p w14:paraId="4FB67F10" w14:textId="77777777" w:rsidR="001377E2" w:rsidRDefault="001377E2" w:rsidP="004E7F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00131E5E"/>
    <w:rsid w:val="00011236"/>
    <w:rsid w:val="000175AE"/>
    <w:rsid w:val="00034E14"/>
    <w:rsid w:val="00056934"/>
    <w:rsid w:val="00083B46"/>
    <w:rsid w:val="0008418B"/>
    <w:rsid w:val="000F5A6D"/>
    <w:rsid w:val="001067F8"/>
    <w:rsid w:val="001257A2"/>
    <w:rsid w:val="00131E5E"/>
    <w:rsid w:val="001377E2"/>
    <w:rsid w:val="001521F0"/>
    <w:rsid w:val="00174AA3"/>
    <w:rsid w:val="001859F5"/>
    <w:rsid w:val="001C02C8"/>
    <w:rsid w:val="001D6BD0"/>
    <w:rsid w:val="002148DA"/>
    <w:rsid w:val="00216612"/>
    <w:rsid w:val="002348B7"/>
    <w:rsid w:val="0023624C"/>
    <w:rsid w:val="0024349B"/>
    <w:rsid w:val="002808B9"/>
    <w:rsid w:val="00310586"/>
    <w:rsid w:val="0033708B"/>
    <w:rsid w:val="0034729E"/>
    <w:rsid w:val="00351562"/>
    <w:rsid w:val="003E27A1"/>
    <w:rsid w:val="003E7D2A"/>
    <w:rsid w:val="003F77E1"/>
    <w:rsid w:val="00403CCA"/>
    <w:rsid w:val="004217E1"/>
    <w:rsid w:val="00466FAB"/>
    <w:rsid w:val="00495958"/>
    <w:rsid w:val="004D69AD"/>
    <w:rsid w:val="004E7FC6"/>
    <w:rsid w:val="00515996"/>
    <w:rsid w:val="00527BEB"/>
    <w:rsid w:val="00580A1C"/>
    <w:rsid w:val="00581915"/>
    <w:rsid w:val="005918F3"/>
    <w:rsid w:val="00597C7E"/>
    <w:rsid w:val="005A0044"/>
    <w:rsid w:val="005E68EF"/>
    <w:rsid w:val="00610E50"/>
    <w:rsid w:val="00640CDC"/>
    <w:rsid w:val="006412BD"/>
    <w:rsid w:val="0064549B"/>
    <w:rsid w:val="00670D64"/>
    <w:rsid w:val="006845D8"/>
    <w:rsid w:val="006A0B0B"/>
    <w:rsid w:val="006B00D4"/>
    <w:rsid w:val="006B1AE6"/>
    <w:rsid w:val="006D2DDB"/>
    <w:rsid w:val="00710A10"/>
    <w:rsid w:val="0075630E"/>
    <w:rsid w:val="007B6D48"/>
    <w:rsid w:val="007D004F"/>
    <w:rsid w:val="007D02AE"/>
    <w:rsid w:val="0081156E"/>
    <w:rsid w:val="0081796D"/>
    <w:rsid w:val="00887A61"/>
    <w:rsid w:val="008A68C8"/>
    <w:rsid w:val="008C6CE5"/>
    <w:rsid w:val="008D5D1E"/>
    <w:rsid w:val="008E1677"/>
    <w:rsid w:val="00941121"/>
    <w:rsid w:val="00944DF2"/>
    <w:rsid w:val="00974430"/>
    <w:rsid w:val="009C53C0"/>
    <w:rsid w:val="009D7201"/>
    <w:rsid w:val="00A15B69"/>
    <w:rsid w:val="00A25F60"/>
    <w:rsid w:val="00A2695C"/>
    <w:rsid w:val="00A364F0"/>
    <w:rsid w:val="00A72B47"/>
    <w:rsid w:val="00AB2DCE"/>
    <w:rsid w:val="00AB3E65"/>
    <w:rsid w:val="00AC1F8C"/>
    <w:rsid w:val="00AE74FD"/>
    <w:rsid w:val="00B12376"/>
    <w:rsid w:val="00B15543"/>
    <w:rsid w:val="00B27D2A"/>
    <w:rsid w:val="00B908A5"/>
    <w:rsid w:val="00BC5FCC"/>
    <w:rsid w:val="00BF5492"/>
    <w:rsid w:val="00C005AA"/>
    <w:rsid w:val="00C13369"/>
    <w:rsid w:val="00CA35A8"/>
    <w:rsid w:val="00CB45C9"/>
    <w:rsid w:val="00CD1565"/>
    <w:rsid w:val="00D11763"/>
    <w:rsid w:val="00D431CE"/>
    <w:rsid w:val="00D43F52"/>
    <w:rsid w:val="00D65EAC"/>
    <w:rsid w:val="00D66A45"/>
    <w:rsid w:val="00D75B50"/>
    <w:rsid w:val="00D843E2"/>
    <w:rsid w:val="00D92653"/>
    <w:rsid w:val="00DD4F86"/>
    <w:rsid w:val="00E07590"/>
    <w:rsid w:val="00E2350D"/>
    <w:rsid w:val="00E45058"/>
    <w:rsid w:val="00E47E49"/>
    <w:rsid w:val="00E661C8"/>
    <w:rsid w:val="00E83270"/>
    <w:rsid w:val="00E833A4"/>
    <w:rsid w:val="00E92663"/>
    <w:rsid w:val="00EA02B3"/>
    <w:rsid w:val="00EF776F"/>
    <w:rsid w:val="00F25068"/>
    <w:rsid w:val="00F63317"/>
    <w:rsid w:val="00F7440C"/>
    <w:rsid w:val="00F95EF2"/>
    <w:rsid w:val="00FE0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2CFDF7"/>
  <w14:defaultImageDpi w14:val="300"/>
  <w15:docId w15:val="{B42AA335-D9AC-43A0-9F07-ED879AD1F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E5E"/>
    <w:pPr>
      <w:spacing w:after="160" w:line="259" w:lineRule="auto"/>
    </w:pPr>
    <w:rPr>
      <w:sz w:val="22"/>
      <w:szCs w:val="22"/>
      <w:lang w:eastAsia="zh-CN"/>
    </w:rPr>
  </w:style>
  <w:style w:type="paragraph" w:styleId="Heading1">
    <w:name w:val="heading 1"/>
    <w:basedOn w:val="Normal"/>
    <w:next w:val="Normal"/>
    <w:link w:val="Heading1Char"/>
    <w:uiPriority w:val="9"/>
    <w:qFormat/>
    <w:rsid w:val="00131E5E"/>
    <w:pPr>
      <w:outlineLvl w:val="0"/>
    </w:pPr>
    <w:rPr>
      <w:rFonts w:ascii="Times New Roman" w:hAnsi="Times New Roman"/>
      <w:b/>
      <w:sz w:val="24"/>
      <w:szCs w:val="24"/>
    </w:rPr>
  </w:style>
  <w:style w:type="paragraph" w:styleId="Heading2">
    <w:name w:val="heading 2"/>
    <w:basedOn w:val="Normal"/>
    <w:next w:val="Normal"/>
    <w:link w:val="Heading2Char"/>
    <w:uiPriority w:val="9"/>
    <w:unhideWhenUsed/>
    <w:qFormat/>
    <w:rsid w:val="00131E5E"/>
    <w:pPr>
      <w:widowControl w:val="0"/>
      <w:spacing w:after="0" w:line="480" w:lineRule="auto"/>
      <w:outlineLvl w:val="1"/>
    </w:pPr>
    <w:rPr>
      <w:rFonts w:ascii="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E5E"/>
    <w:rPr>
      <w:rFonts w:ascii="Times New Roman" w:hAnsi="Times New Roman"/>
      <w:b/>
      <w:lang w:eastAsia="zh-CN"/>
    </w:rPr>
  </w:style>
  <w:style w:type="character" w:customStyle="1" w:styleId="Heading2Char">
    <w:name w:val="Heading 2 Char"/>
    <w:basedOn w:val="DefaultParagraphFont"/>
    <w:link w:val="Heading2"/>
    <w:uiPriority w:val="9"/>
    <w:rsid w:val="00131E5E"/>
    <w:rPr>
      <w:rFonts w:ascii="Times New Roman" w:hAnsi="Times New Roman" w:cs="Times New Roman"/>
      <w:b/>
      <w:i/>
      <w:lang w:eastAsia="zh-CN"/>
    </w:rPr>
  </w:style>
  <w:style w:type="paragraph" w:styleId="CommentText">
    <w:name w:val="annotation text"/>
    <w:basedOn w:val="Normal"/>
    <w:link w:val="CommentTextChar"/>
    <w:uiPriority w:val="99"/>
    <w:unhideWhenUsed/>
    <w:rsid w:val="00EA02B3"/>
    <w:pPr>
      <w:spacing w:line="240" w:lineRule="auto"/>
    </w:pPr>
    <w:rPr>
      <w:sz w:val="20"/>
    </w:rPr>
  </w:style>
  <w:style w:type="character" w:customStyle="1" w:styleId="CommentTextChar">
    <w:name w:val="Comment Text Char"/>
    <w:basedOn w:val="DefaultParagraphFont"/>
    <w:link w:val="CommentText"/>
    <w:uiPriority w:val="99"/>
    <w:rsid w:val="00EA02B3"/>
    <w:rPr>
      <w:sz w:val="20"/>
      <w:szCs w:val="22"/>
      <w:lang w:eastAsia="zh-CN"/>
    </w:rPr>
  </w:style>
  <w:style w:type="character" w:styleId="CommentReference">
    <w:name w:val="annotation reference"/>
    <w:basedOn w:val="DefaultParagraphFont"/>
    <w:uiPriority w:val="99"/>
    <w:unhideWhenUsed/>
    <w:rsid w:val="00EA02B3"/>
    <w:rPr>
      <w:sz w:val="16"/>
      <w:szCs w:val="16"/>
    </w:rPr>
  </w:style>
  <w:style w:type="paragraph" w:styleId="CommentSubject">
    <w:name w:val="annotation subject"/>
    <w:basedOn w:val="CommentText"/>
    <w:next w:val="CommentText"/>
    <w:link w:val="CommentSubjectChar"/>
    <w:uiPriority w:val="99"/>
    <w:semiHidden/>
    <w:unhideWhenUsed/>
    <w:rsid w:val="001859F5"/>
    <w:rPr>
      <w:b/>
      <w:bCs/>
      <w:szCs w:val="20"/>
    </w:rPr>
  </w:style>
  <w:style w:type="character" w:customStyle="1" w:styleId="CommentSubjectChar">
    <w:name w:val="Comment Subject Char"/>
    <w:basedOn w:val="CommentTextChar"/>
    <w:link w:val="CommentSubject"/>
    <w:uiPriority w:val="99"/>
    <w:semiHidden/>
    <w:rsid w:val="001859F5"/>
    <w:rPr>
      <w:b/>
      <w:bCs/>
      <w:sz w:val="20"/>
      <w:szCs w:val="20"/>
      <w:lang w:eastAsia="zh-CN"/>
    </w:rPr>
  </w:style>
  <w:style w:type="paragraph" w:styleId="BalloonText">
    <w:name w:val="Balloon Text"/>
    <w:basedOn w:val="Normal"/>
    <w:link w:val="BalloonTextChar"/>
    <w:uiPriority w:val="99"/>
    <w:semiHidden/>
    <w:unhideWhenUsed/>
    <w:rsid w:val="001859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9F5"/>
    <w:rPr>
      <w:rFonts w:ascii="Segoe UI" w:hAnsi="Segoe UI" w:cs="Segoe UI"/>
      <w:sz w:val="18"/>
      <w:szCs w:val="18"/>
      <w:lang w:eastAsia="zh-CN"/>
    </w:rPr>
  </w:style>
  <w:style w:type="paragraph" w:styleId="NormalWeb">
    <w:name w:val="Normal (Web)"/>
    <w:basedOn w:val="Normal"/>
    <w:uiPriority w:val="99"/>
    <w:unhideWhenUsed/>
    <w:rsid w:val="00D75B50"/>
    <w:pPr>
      <w:spacing w:before="100" w:beforeAutospacing="1" w:after="100" w:afterAutospacing="1" w:line="240" w:lineRule="auto"/>
    </w:pPr>
    <w:rPr>
      <w:rFonts w:ascii="Times" w:hAnsi="Times" w:cs="Times New Roman"/>
      <w:sz w:val="20"/>
      <w:szCs w:val="20"/>
      <w:lang w:eastAsia="en-US"/>
    </w:rPr>
  </w:style>
  <w:style w:type="paragraph" w:styleId="Revision">
    <w:name w:val="Revision"/>
    <w:hidden/>
    <w:uiPriority w:val="99"/>
    <w:semiHidden/>
    <w:rsid w:val="00CD1565"/>
    <w:rPr>
      <w:sz w:val="22"/>
      <w:szCs w:val="22"/>
      <w:lang w:eastAsia="zh-CN"/>
    </w:rPr>
  </w:style>
  <w:style w:type="paragraph" w:styleId="Header">
    <w:name w:val="header"/>
    <w:basedOn w:val="Normal"/>
    <w:link w:val="HeaderChar"/>
    <w:uiPriority w:val="99"/>
    <w:unhideWhenUsed/>
    <w:rsid w:val="004E7F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4E7FC6"/>
    <w:rPr>
      <w:sz w:val="22"/>
      <w:szCs w:val="22"/>
      <w:lang w:eastAsia="zh-CN"/>
    </w:rPr>
  </w:style>
  <w:style w:type="paragraph" w:styleId="Footer">
    <w:name w:val="footer"/>
    <w:basedOn w:val="Normal"/>
    <w:link w:val="FooterChar"/>
    <w:uiPriority w:val="99"/>
    <w:unhideWhenUsed/>
    <w:rsid w:val="004E7F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4E7FC6"/>
    <w:rPr>
      <w:sz w:val="22"/>
      <w:szCs w:val="22"/>
      <w:lang w:eastAsia="zh-CN"/>
    </w:rPr>
  </w:style>
  <w:style w:type="character" w:styleId="PageNumber">
    <w:name w:val="page number"/>
    <w:basedOn w:val="DefaultParagraphFont"/>
    <w:uiPriority w:val="99"/>
    <w:semiHidden/>
    <w:unhideWhenUsed/>
    <w:rsid w:val="004E7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388723">
      <w:bodyDiv w:val="1"/>
      <w:marLeft w:val="0"/>
      <w:marRight w:val="0"/>
      <w:marTop w:val="0"/>
      <w:marBottom w:val="0"/>
      <w:divBdr>
        <w:top w:val="none" w:sz="0" w:space="0" w:color="auto"/>
        <w:left w:val="none" w:sz="0" w:space="0" w:color="auto"/>
        <w:bottom w:val="none" w:sz="0" w:space="0" w:color="auto"/>
        <w:right w:val="none" w:sz="0" w:space="0" w:color="auto"/>
      </w:divBdr>
      <w:divsChild>
        <w:div w:id="255289666">
          <w:marLeft w:val="0"/>
          <w:marRight w:val="0"/>
          <w:marTop w:val="0"/>
          <w:marBottom w:val="0"/>
          <w:divBdr>
            <w:top w:val="none" w:sz="0" w:space="0" w:color="auto"/>
            <w:left w:val="none" w:sz="0" w:space="0" w:color="auto"/>
            <w:bottom w:val="none" w:sz="0" w:space="0" w:color="auto"/>
            <w:right w:val="none" w:sz="0" w:space="0" w:color="auto"/>
          </w:divBdr>
          <w:divsChild>
            <w:div w:id="924070673">
              <w:marLeft w:val="0"/>
              <w:marRight w:val="0"/>
              <w:marTop w:val="0"/>
              <w:marBottom w:val="0"/>
              <w:divBdr>
                <w:top w:val="none" w:sz="0" w:space="0" w:color="auto"/>
                <w:left w:val="none" w:sz="0" w:space="0" w:color="auto"/>
                <w:bottom w:val="none" w:sz="0" w:space="0" w:color="auto"/>
                <w:right w:val="none" w:sz="0" w:space="0" w:color="auto"/>
              </w:divBdr>
              <w:divsChild>
                <w:div w:id="9779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HyunJung Kim</dc:creator>
  <cp:keywords/>
  <dc:description/>
  <cp:lastModifiedBy>Jeanne Susan Kisacky</cp:lastModifiedBy>
  <cp:revision>7</cp:revision>
  <cp:lastPrinted>2016-08-23T14:44:00Z</cp:lastPrinted>
  <dcterms:created xsi:type="dcterms:W3CDTF">2016-07-07T02:12:00Z</dcterms:created>
  <dcterms:modified xsi:type="dcterms:W3CDTF">2016-08-25T13:17:00Z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hk269@cornell.edu@www.mendeley.com</vt:lpwstr>
  </property>
  <property fmtid="{D5CDD505-2E9C-101B-9397-08002B2CF9AE}" pid="4" name="Mendeley Citation Style_1">
    <vt:lpwstr>http://www.zotero.org/styles/nature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http://www.zotero.org/styles/g3</vt:lpwstr>
  </property>
  <property fmtid="{D5CDD505-2E9C-101B-9397-08002B2CF9AE}" pid="8" name="Mendeley Recent Style Name 1_1">
    <vt:lpwstr>G3: Genes, Genomes, Genetics</vt:lpwstr>
  </property>
  <property fmtid="{D5CDD505-2E9C-101B-9397-08002B2CF9AE}" pid="9" name="Mendeley Recent Style Id 2_1">
    <vt:lpwstr>http://www.zotero.org/styles/genetics</vt:lpwstr>
  </property>
  <property fmtid="{D5CDD505-2E9C-101B-9397-08002B2CF9AE}" pid="10" name="Mendeley Recent Style Name 2_1">
    <vt:lpwstr>Genetics</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http://www.zotero.org/styles/pnas</vt:lpwstr>
  </property>
  <property fmtid="{D5CDD505-2E9C-101B-9397-08002B2CF9AE}" pid="24" name="Mendeley Recent Style Name 9_1">
    <vt:lpwstr>Proceedings of the National Academy of Sciences of the United States of America</vt:lpwstr>
  </property>
</Properties>
</file>