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C11" w:rsidRPr="00A62C11" w:rsidRDefault="00E229DE" w:rsidP="00A62C1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S1</w:t>
      </w:r>
      <w:r w:rsidR="00171D91">
        <w:rPr>
          <w:rFonts w:ascii="Times New Roman" w:hAnsi="Times New Roman" w:cs="Times New Roman" w:hint="eastAsia"/>
          <w:b/>
          <w:sz w:val="24"/>
          <w:szCs w:val="24"/>
        </w:rPr>
        <w:t>4</w:t>
      </w:r>
      <w:bookmarkStart w:id="0" w:name="_GoBack"/>
      <w:bookmarkEnd w:id="0"/>
      <w:r w:rsidR="00A62C11" w:rsidRPr="00A62C11">
        <w:rPr>
          <w:rFonts w:ascii="Times New Roman" w:hAnsi="Times New Roman" w:cs="Times New Roman"/>
          <w:b/>
          <w:sz w:val="24"/>
          <w:szCs w:val="24"/>
        </w:rPr>
        <w:t>.</w:t>
      </w:r>
      <w:r w:rsidR="00A62C11" w:rsidRPr="00A62C11">
        <w:rPr>
          <w:rFonts w:ascii="Times New Roman" w:hAnsi="Times New Roman" w:cs="Times New Roman"/>
          <w:sz w:val="24"/>
          <w:szCs w:val="24"/>
        </w:rPr>
        <w:t xml:space="preserve"> Summary of general sequencing data of maternal line (T449) and paternal line</w:t>
      </w:r>
      <w:r w:rsidR="00A62C1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62C11" w:rsidRPr="00A62C11">
        <w:rPr>
          <w:rFonts w:ascii="Times New Roman" w:hAnsi="Times New Roman" w:cs="Times New Roman"/>
          <w:sz w:val="24"/>
          <w:szCs w:val="24"/>
        </w:rPr>
        <w:t>(H1) mapped o</w:t>
      </w:r>
      <w:r w:rsidR="00A62C11">
        <w:rPr>
          <w:rFonts w:ascii="Times New Roman" w:hAnsi="Times New Roman" w:cs="Times New Roman"/>
          <w:sz w:val="24"/>
          <w:szCs w:val="24"/>
        </w:rPr>
        <w:t>nto Nipponbare reference genome</w:t>
      </w:r>
    </w:p>
    <w:tbl>
      <w:tblPr>
        <w:tblW w:w="6600" w:type="dxa"/>
        <w:jc w:val="center"/>
        <w:tblInd w:w="93" w:type="dxa"/>
        <w:tblLook w:val="04A0" w:firstRow="1" w:lastRow="0" w:firstColumn="1" w:lastColumn="0" w:noHBand="0" w:noVBand="1"/>
      </w:tblPr>
      <w:tblGrid>
        <w:gridCol w:w="3400"/>
        <w:gridCol w:w="2120"/>
        <w:gridCol w:w="1158"/>
      </w:tblGrid>
      <w:tr w:rsidR="00A62C11" w:rsidRPr="00A62C11" w:rsidTr="00A62C11">
        <w:trPr>
          <w:trHeight w:val="270"/>
          <w:jc w:val="center"/>
        </w:trPr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2C11" w:rsidRPr="00A62C11" w:rsidRDefault="00A62C11" w:rsidP="00A62C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62C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Items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2C11" w:rsidRPr="00A62C11" w:rsidRDefault="00A62C11" w:rsidP="00A62C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62C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T449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2C11" w:rsidRPr="00A62C11" w:rsidRDefault="00A62C11" w:rsidP="00A62C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62C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H1</w:t>
            </w:r>
          </w:p>
        </w:tc>
      </w:tr>
      <w:tr w:rsidR="00A62C11" w:rsidRPr="00A62C11" w:rsidTr="00A62C11">
        <w:trPr>
          <w:trHeight w:val="270"/>
          <w:jc w:val="center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C11" w:rsidRPr="00A62C11" w:rsidRDefault="00A62C11" w:rsidP="00A62C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62C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Clean reads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C11" w:rsidRPr="00A62C11" w:rsidRDefault="00A62C11" w:rsidP="00A62C1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62C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100395344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C11" w:rsidRPr="00A62C11" w:rsidRDefault="00A62C11" w:rsidP="00A62C1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62C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1.51E+08</w:t>
            </w:r>
          </w:p>
        </w:tc>
      </w:tr>
      <w:tr w:rsidR="00A62C11" w:rsidRPr="00A62C11" w:rsidTr="00A62C11">
        <w:trPr>
          <w:trHeight w:val="270"/>
          <w:jc w:val="center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C11" w:rsidRPr="00A62C11" w:rsidRDefault="00A62C11" w:rsidP="00A62C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62C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Mapped(%)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C11" w:rsidRPr="00A62C11" w:rsidRDefault="00A62C11" w:rsidP="00A62C1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62C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98.16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C11" w:rsidRPr="00A62C11" w:rsidRDefault="00A62C11" w:rsidP="00A62C1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62C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96.11</w:t>
            </w:r>
          </w:p>
        </w:tc>
      </w:tr>
      <w:tr w:rsidR="00A62C11" w:rsidRPr="00A62C11" w:rsidTr="00A62C11">
        <w:trPr>
          <w:trHeight w:val="270"/>
          <w:jc w:val="center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C11" w:rsidRPr="00A62C11" w:rsidRDefault="00A62C11" w:rsidP="00A62C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62C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Properly mapped (%)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C11" w:rsidRPr="00A62C11" w:rsidRDefault="00A62C11" w:rsidP="00A62C1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62C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94.49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C11" w:rsidRPr="00A62C11" w:rsidRDefault="00A62C11" w:rsidP="00A62C1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62C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90.46</w:t>
            </w:r>
          </w:p>
        </w:tc>
      </w:tr>
      <w:tr w:rsidR="00A62C11" w:rsidRPr="00A62C11" w:rsidTr="00A62C11">
        <w:trPr>
          <w:trHeight w:val="270"/>
          <w:jc w:val="center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C11" w:rsidRPr="00A62C11" w:rsidRDefault="00A62C11" w:rsidP="00A62C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62C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Percent of bases ≥Q30 (%)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C11" w:rsidRPr="00A62C11" w:rsidRDefault="00A62C11" w:rsidP="00A62C1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62C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86.81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C11" w:rsidRPr="00A62C11" w:rsidRDefault="00A62C11" w:rsidP="00A62C1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62C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92.28</w:t>
            </w:r>
          </w:p>
        </w:tc>
      </w:tr>
      <w:tr w:rsidR="00A62C11" w:rsidRPr="00A62C11" w:rsidTr="00A62C11">
        <w:trPr>
          <w:trHeight w:val="270"/>
          <w:jc w:val="center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C11" w:rsidRPr="00A62C11" w:rsidRDefault="00A62C11" w:rsidP="00A62C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62C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GC content (%)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C11" w:rsidRPr="00A62C11" w:rsidRDefault="00A62C11" w:rsidP="00A62C1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62C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C11" w:rsidRPr="00A62C11" w:rsidRDefault="00A62C11" w:rsidP="00A62C1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62C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44.55</w:t>
            </w:r>
          </w:p>
        </w:tc>
      </w:tr>
      <w:tr w:rsidR="00A62C11" w:rsidRPr="00A62C11" w:rsidTr="00A62C11">
        <w:trPr>
          <w:trHeight w:val="270"/>
          <w:jc w:val="center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C11" w:rsidRPr="00A62C11" w:rsidRDefault="00A62C11" w:rsidP="00A62C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62C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Coverage ratio 10x (%)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C11" w:rsidRPr="00A62C11" w:rsidRDefault="00A62C11" w:rsidP="00A62C1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62C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93.75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C11" w:rsidRPr="00A62C11" w:rsidRDefault="00A62C11" w:rsidP="00A62C1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62C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92.15</w:t>
            </w:r>
          </w:p>
        </w:tc>
      </w:tr>
      <w:tr w:rsidR="00A62C11" w:rsidRPr="00A62C11" w:rsidTr="00A62C11">
        <w:trPr>
          <w:trHeight w:val="270"/>
          <w:jc w:val="center"/>
        </w:trPr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2C11" w:rsidRPr="00A62C11" w:rsidRDefault="00A62C11" w:rsidP="00A62C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62C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Average coverage depth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2C11" w:rsidRPr="00A62C11" w:rsidRDefault="00A62C11" w:rsidP="00A62C1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62C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2C11" w:rsidRPr="00A62C11" w:rsidRDefault="00A62C11" w:rsidP="00A62C11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62C1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</w:t>
            </w:r>
          </w:p>
        </w:tc>
      </w:tr>
    </w:tbl>
    <w:p w:rsidR="00A62C11" w:rsidRDefault="00A62C11"/>
    <w:sectPr w:rsidR="00A62C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6DB" w:rsidRDefault="004D66DB" w:rsidP="00A62C11">
      <w:r>
        <w:separator/>
      </w:r>
    </w:p>
  </w:endnote>
  <w:endnote w:type="continuationSeparator" w:id="0">
    <w:p w:rsidR="004D66DB" w:rsidRDefault="004D66DB" w:rsidP="00A62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6DB" w:rsidRDefault="004D66DB" w:rsidP="00A62C11">
      <w:r>
        <w:separator/>
      </w:r>
    </w:p>
  </w:footnote>
  <w:footnote w:type="continuationSeparator" w:id="0">
    <w:p w:rsidR="004D66DB" w:rsidRDefault="004D66DB" w:rsidP="00A62C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B39"/>
    <w:rsid w:val="00171D91"/>
    <w:rsid w:val="004D66DB"/>
    <w:rsid w:val="004D6BC5"/>
    <w:rsid w:val="005736C5"/>
    <w:rsid w:val="008A066A"/>
    <w:rsid w:val="009F4B39"/>
    <w:rsid w:val="00A467BE"/>
    <w:rsid w:val="00A62C11"/>
    <w:rsid w:val="00E2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62C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62C1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62C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62C1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62C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62C1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62C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62C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9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314</Characters>
  <Application>Microsoft Office Word</Application>
  <DocSecurity>0</DocSecurity>
  <Lines>2</Lines>
  <Paragraphs>1</Paragraphs>
  <ScaleCrop>false</ScaleCrop>
  <Company>微软中国</Company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4</cp:revision>
  <dcterms:created xsi:type="dcterms:W3CDTF">2019-01-10T10:48:00Z</dcterms:created>
  <dcterms:modified xsi:type="dcterms:W3CDTF">2019-03-17T06:02:00Z</dcterms:modified>
</cp:coreProperties>
</file>