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4FA9" w14:textId="77777777" w:rsidR="00A00283" w:rsidRPr="0076703B" w:rsidRDefault="00A00283" w:rsidP="00A00283">
      <w:pPr>
        <w:rPr>
          <w:rFonts w:cs="Times New Roman"/>
          <w:b/>
          <w:bCs/>
          <w:sz w:val="20"/>
          <w:szCs w:val="20"/>
        </w:rPr>
      </w:pPr>
      <w:r w:rsidRPr="0076703B">
        <w:rPr>
          <w:rFonts w:cs="Times New Roman"/>
          <w:b/>
          <w:bCs/>
          <w:sz w:val="20"/>
          <w:szCs w:val="20"/>
        </w:rPr>
        <w:t>Genomic regions and molecular markers associated with deeper rooting to improve grain yield in aerobic rice (</w:t>
      </w:r>
      <w:r w:rsidRPr="0076703B">
        <w:rPr>
          <w:rFonts w:cs="Times New Roman"/>
          <w:b/>
          <w:bCs/>
          <w:i/>
          <w:iCs/>
          <w:sz w:val="20"/>
          <w:szCs w:val="20"/>
        </w:rPr>
        <w:t>Oryza sativa</w:t>
      </w:r>
      <w:r w:rsidRPr="0076703B">
        <w:rPr>
          <w:rFonts w:cs="Times New Roman"/>
          <w:b/>
          <w:bCs/>
          <w:sz w:val="20"/>
          <w:szCs w:val="20"/>
        </w:rPr>
        <w:t xml:space="preserve"> L.) production systems</w:t>
      </w:r>
    </w:p>
    <w:p w14:paraId="4619F823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</w:p>
    <w:p w14:paraId="6D512636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  <w:r w:rsidRPr="0076703B">
        <w:rPr>
          <w:rFonts w:cs="Times New Roman"/>
          <w:sz w:val="20"/>
          <w:szCs w:val="20"/>
        </w:rPr>
        <w:t>Wenliu Gong</w:t>
      </w:r>
      <w:r w:rsidRPr="0076703B">
        <w:rPr>
          <w:rFonts w:cs="Times New Roman"/>
          <w:sz w:val="20"/>
          <w:szCs w:val="20"/>
          <w:vertAlign w:val="superscript"/>
        </w:rPr>
        <w:t>1†</w:t>
      </w:r>
      <w:r w:rsidRPr="0076703B">
        <w:rPr>
          <w:rFonts w:cs="Times New Roman"/>
          <w:sz w:val="20"/>
          <w:szCs w:val="20"/>
        </w:rPr>
        <w:t>, Ricky Vinarao</w:t>
      </w:r>
      <w:r w:rsidRPr="0076703B">
        <w:rPr>
          <w:rFonts w:cs="Times New Roman"/>
          <w:sz w:val="20"/>
          <w:szCs w:val="20"/>
          <w:vertAlign w:val="superscript"/>
        </w:rPr>
        <w:t>1†*</w:t>
      </w:r>
      <w:r w:rsidRPr="0076703B">
        <w:rPr>
          <w:rFonts w:cs="Times New Roman"/>
          <w:sz w:val="20"/>
          <w:szCs w:val="20"/>
        </w:rPr>
        <w:t>, Christopher Proud</w:t>
      </w:r>
      <w:r w:rsidRPr="0076703B">
        <w:rPr>
          <w:rFonts w:cs="Times New Roman"/>
          <w:sz w:val="20"/>
          <w:szCs w:val="20"/>
          <w:vertAlign w:val="superscript"/>
        </w:rPr>
        <w:t>1, 2</w:t>
      </w:r>
      <w:r w:rsidRPr="0076703B">
        <w:rPr>
          <w:rFonts w:cs="Times New Roman"/>
          <w:sz w:val="20"/>
          <w:szCs w:val="20"/>
        </w:rPr>
        <w:t>, Shona Wood</w:t>
      </w:r>
      <w:r w:rsidRPr="0076703B">
        <w:rPr>
          <w:rFonts w:cs="Times New Roman"/>
          <w:sz w:val="20"/>
          <w:szCs w:val="20"/>
          <w:vertAlign w:val="superscript"/>
        </w:rPr>
        <w:t>1</w:t>
      </w:r>
      <w:r w:rsidRPr="0076703B">
        <w:rPr>
          <w:rFonts w:cs="Times New Roman"/>
          <w:sz w:val="20"/>
          <w:szCs w:val="20"/>
        </w:rPr>
        <w:t>, Peter Snell</w:t>
      </w:r>
      <w:r w:rsidRPr="0076703B">
        <w:rPr>
          <w:rFonts w:cs="Times New Roman"/>
          <w:sz w:val="20"/>
          <w:szCs w:val="20"/>
          <w:vertAlign w:val="superscript"/>
        </w:rPr>
        <w:t>3</w:t>
      </w:r>
      <w:r w:rsidRPr="0076703B">
        <w:rPr>
          <w:rFonts w:cs="Times New Roman"/>
          <w:sz w:val="20"/>
          <w:szCs w:val="20"/>
        </w:rPr>
        <w:t>, Shu Fukai</w:t>
      </w:r>
      <w:r w:rsidRPr="0076703B">
        <w:rPr>
          <w:rFonts w:cs="Times New Roman"/>
          <w:sz w:val="20"/>
          <w:szCs w:val="20"/>
          <w:vertAlign w:val="superscript"/>
        </w:rPr>
        <w:t>1</w:t>
      </w:r>
      <w:r w:rsidRPr="0076703B">
        <w:rPr>
          <w:rFonts w:cs="Times New Roman"/>
          <w:sz w:val="20"/>
          <w:szCs w:val="20"/>
        </w:rPr>
        <w:t>, and Jaquie Mitchell</w:t>
      </w:r>
      <w:r w:rsidRPr="0076703B">
        <w:rPr>
          <w:rFonts w:cs="Times New Roman"/>
          <w:sz w:val="20"/>
          <w:szCs w:val="20"/>
          <w:vertAlign w:val="superscript"/>
        </w:rPr>
        <w:t>1</w:t>
      </w:r>
    </w:p>
    <w:p w14:paraId="5D33DB1A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</w:p>
    <w:p w14:paraId="29696D75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  <w:r w:rsidRPr="0076703B">
        <w:rPr>
          <w:rFonts w:cs="Times New Roman"/>
          <w:sz w:val="20"/>
          <w:szCs w:val="20"/>
          <w:vertAlign w:val="superscript"/>
        </w:rPr>
        <w:t xml:space="preserve">1 </w:t>
      </w:r>
      <w:r w:rsidRPr="0076703B">
        <w:rPr>
          <w:rFonts w:cs="Times New Roman"/>
          <w:sz w:val="20"/>
          <w:szCs w:val="20"/>
        </w:rPr>
        <w:t>The University of Queensland, School of Agriculture and Food Sustainability, Brisbane, QLD 4072, Australia</w:t>
      </w:r>
    </w:p>
    <w:p w14:paraId="4C98E264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  <w:r w:rsidRPr="0076703B">
        <w:rPr>
          <w:rFonts w:cs="Times New Roman"/>
          <w:sz w:val="20"/>
          <w:szCs w:val="20"/>
          <w:vertAlign w:val="superscript"/>
        </w:rPr>
        <w:t xml:space="preserve">2 </w:t>
      </w:r>
      <w:r w:rsidRPr="0076703B">
        <w:rPr>
          <w:rFonts w:cs="Times New Roman"/>
          <w:sz w:val="20"/>
          <w:szCs w:val="20"/>
        </w:rPr>
        <w:t>Rice Breeding Australia, Leeton, NSW 2705, Australia</w:t>
      </w:r>
    </w:p>
    <w:p w14:paraId="2031FBB5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  <w:r w:rsidRPr="0076703B">
        <w:rPr>
          <w:rFonts w:cs="Times New Roman"/>
          <w:sz w:val="20"/>
          <w:szCs w:val="20"/>
          <w:vertAlign w:val="superscript"/>
        </w:rPr>
        <w:t xml:space="preserve">3 </w:t>
      </w:r>
      <w:r w:rsidRPr="0076703B">
        <w:rPr>
          <w:rFonts w:cs="Times New Roman"/>
          <w:sz w:val="20"/>
          <w:szCs w:val="20"/>
        </w:rPr>
        <w:t>Rice Research Australia Pty Ltd, Jerilderie, NSW 2716, Australia</w:t>
      </w:r>
    </w:p>
    <w:p w14:paraId="205C3DA2" w14:textId="77777777" w:rsidR="00A00283" w:rsidRPr="0076703B" w:rsidRDefault="00A00283" w:rsidP="00A00283">
      <w:pPr>
        <w:rPr>
          <w:rStyle w:val="Hyperlink"/>
          <w:rFonts w:cs="Times New Roman"/>
          <w:sz w:val="20"/>
          <w:szCs w:val="20"/>
        </w:rPr>
      </w:pPr>
      <w:r w:rsidRPr="0076703B">
        <w:rPr>
          <w:rFonts w:cs="Times New Roman"/>
          <w:sz w:val="20"/>
          <w:szCs w:val="20"/>
          <w:vertAlign w:val="superscript"/>
        </w:rPr>
        <w:t>*</w:t>
      </w:r>
      <w:r w:rsidRPr="0076703B">
        <w:rPr>
          <w:rFonts w:cs="Times New Roman"/>
          <w:sz w:val="20"/>
          <w:szCs w:val="20"/>
        </w:rPr>
        <w:t xml:space="preserve"> Corresponding author: Ricky Vinarao, </w:t>
      </w:r>
      <w:hyperlink r:id="rId8" w:history="1">
        <w:r w:rsidRPr="0076703B">
          <w:rPr>
            <w:rStyle w:val="Hyperlink"/>
            <w:rFonts w:cs="Times New Roman"/>
            <w:sz w:val="20"/>
            <w:szCs w:val="20"/>
          </w:rPr>
          <w:t>r.vinarao@uq.edu.au</w:t>
        </w:r>
      </w:hyperlink>
    </w:p>
    <w:p w14:paraId="0DB5207C" w14:textId="77777777" w:rsidR="00A00283" w:rsidRPr="0076703B" w:rsidRDefault="00A00283" w:rsidP="00A00283">
      <w:pPr>
        <w:rPr>
          <w:rFonts w:cs="Times New Roman"/>
          <w:sz w:val="20"/>
          <w:szCs w:val="20"/>
        </w:rPr>
      </w:pPr>
    </w:p>
    <w:p w14:paraId="0E5CA07B" w14:textId="53467616" w:rsidR="00A00283" w:rsidRDefault="00A00283">
      <w:pPr>
        <w:spacing w:line="278" w:lineRule="auto"/>
        <w:contextualSpacing w:val="0"/>
        <w:rPr>
          <w:rFonts w:eastAsiaTheme="majorEastAsia" w:cstheme="majorBidi"/>
          <w:b/>
          <w:sz w:val="20"/>
          <w:szCs w:val="20"/>
        </w:rPr>
      </w:pPr>
      <w:r>
        <w:rPr>
          <w:sz w:val="20"/>
          <w:szCs w:val="20"/>
        </w:rPr>
        <w:br w:type="page"/>
      </w:r>
    </w:p>
    <w:p w14:paraId="378AFF84" w14:textId="113EE8CB" w:rsidR="00360E00" w:rsidRPr="0076703B" w:rsidRDefault="00360E00" w:rsidP="00360E00">
      <w:pPr>
        <w:pStyle w:val="HEADING1"/>
        <w:numPr>
          <w:ilvl w:val="0"/>
          <w:numId w:val="0"/>
        </w:numPr>
        <w:ind w:left="357" w:hanging="357"/>
        <w:rPr>
          <w:sz w:val="20"/>
          <w:szCs w:val="20"/>
        </w:rPr>
      </w:pPr>
      <w:r w:rsidRPr="0076703B">
        <w:rPr>
          <w:sz w:val="20"/>
          <w:szCs w:val="20"/>
        </w:rPr>
        <w:lastRenderedPageBreak/>
        <w:t>Supplementary Data</w:t>
      </w:r>
    </w:p>
    <w:p w14:paraId="1BF0A664" w14:textId="4B51B3DB" w:rsidR="00360E00" w:rsidRDefault="00360E00" w:rsidP="00360E00">
      <w:pPr>
        <w:spacing w:line="259" w:lineRule="auto"/>
        <w:contextualSpacing w:val="0"/>
        <w:rPr>
          <w:rFonts w:ascii="Times" w:eastAsia="Times New Roman" w:hAnsi="Times" w:cs="Times New Roman"/>
          <w:iCs/>
          <w:noProof/>
          <w:sz w:val="20"/>
          <w:szCs w:val="18"/>
          <w:lang w:val="en-GB" w:eastAsia="zh-CN"/>
        </w:rPr>
      </w:pPr>
    </w:p>
    <w:p w14:paraId="7A2C0E36" w14:textId="77777777" w:rsidR="00360E00" w:rsidRPr="00451150" w:rsidRDefault="00360E00" w:rsidP="00360E00">
      <w:r>
        <w:rPr>
          <w:noProof/>
        </w:rPr>
        <w:drawing>
          <wp:inline distT="0" distB="0" distL="0" distR="0" wp14:anchorId="0F0583BE" wp14:editId="619BCDB0">
            <wp:extent cx="5731510" cy="2799715"/>
            <wp:effectExtent l="0" t="0" r="2540" b="635"/>
            <wp:docPr id="859709271" name="Picture 4" descr="A graph of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09271" name="Picture 4" descr="A graph of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1D30" w14:textId="77777777" w:rsidR="00360E00" w:rsidRDefault="00360E00" w:rsidP="00360E00">
      <w:pPr>
        <w:pStyle w:val="Caption"/>
        <w:rPr>
          <w:rFonts w:ascii="Times New Roman" w:hAnsi="Times New Roman" w:cs="Times New Roman"/>
          <w:szCs w:val="20"/>
        </w:rPr>
      </w:pPr>
      <w:r>
        <w:rPr>
          <w:szCs w:val="20"/>
        </w:rPr>
        <w:t>Fig. S1 Effect of identified deep rooting QTL on days to heading</w:t>
      </w:r>
      <w:r w:rsidRPr="00553979">
        <w:rPr>
          <w:rFonts w:ascii="Times New Roman" w:hAnsi="Times New Roman" w:cs="Times New Roman"/>
          <w:szCs w:val="20"/>
          <w:lang w:val="en-AU"/>
        </w:rPr>
        <w:t xml:space="preserve"> </w:t>
      </w:r>
      <w:r w:rsidRPr="00553979">
        <w:rPr>
          <w:rFonts w:ascii="Times New Roman" w:hAnsi="Times New Roman" w:cs="Times New Roman"/>
          <w:szCs w:val="20"/>
        </w:rPr>
        <w:t>in the validation set</w:t>
      </w:r>
      <w:r>
        <w:rPr>
          <w:rFonts w:ascii="Times New Roman" w:hAnsi="Times New Roman" w:cs="Times New Roman"/>
          <w:szCs w:val="20"/>
        </w:rPr>
        <w:t xml:space="preserve"> </w:t>
      </w:r>
      <w:r w:rsidRPr="00553979">
        <w:rPr>
          <w:rFonts w:ascii="Times New Roman" w:hAnsi="Times New Roman" w:cs="Times New Roman"/>
          <w:szCs w:val="20"/>
          <w:lang w:val="en-AU"/>
        </w:rPr>
        <w:t>between groups with favourable and unfavourable alleles</w:t>
      </w:r>
      <w:r>
        <w:rPr>
          <w:rFonts w:ascii="Times New Roman" w:hAnsi="Times New Roman" w:cs="Times New Roman"/>
          <w:szCs w:val="20"/>
        </w:rPr>
        <w:t xml:space="preserve">. Validation set included </w:t>
      </w:r>
      <w:r w:rsidRPr="00553979">
        <w:rPr>
          <w:rFonts w:ascii="Times New Roman" w:hAnsi="Times New Roman" w:cs="Times New Roman"/>
          <w:szCs w:val="20"/>
        </w:rPr>
        <w:t>Experiment 3 – 6</w:t>
      </w:r>
      <w:r>
        <w:rPr>
          <w:rFonts w:ascii="Times New Roman" w:hAnsi="Times New Roman" w:cs="Times New Roman"/>
          <w:szCs w:val="20"/>
        </w:rPr>
        <w:t xml:space="preserve"> (</w:t>
      </w:r>
      <w:r w:rsidRPr="00553979">
        <w:rPr>
          <w:rFonts w:ascii="Times New Roman" w:hAnsi="Times New Roman" w:cs="Times New Roman"/>
          <w:szCs w:val="20"/>
        </w:rPr>
        <w:t>n = 2</w:t>
      </w:r>
      <w:r w:rsidRPr="00553979">
        <w:rPr>
          <w:rFonts w:ascii="Times New Roman" w:hAnsi="Times New Roman" w:cs="Times New Roman" w:hint="eastAsia"/>
          <w:szCs w:val="20"/>
        </w:rPr>
        <w:t>30</w:t>
      </w:r>
      <w:r>
        <w:rPr>
          <w:rFonts w:ascii="Times New Roman" w:hAnsi="Times New Roman" w:cs="Times New Roman"/>
          <w:szCs w:val="20"/>
        </w:rPr>
        <w:t>);</w:t>
      </w:r>
      <w:r w:rsidRPr="00553979">
        <w:rPr>
          <w:rFonts w:ascii="Times New Roman" w:hAnsi="Times New Roman" w:cs="Times New Roman"/>
          <w:szCs w:val="20"/>
          <w:lang w:val="en-AU"/>
        </w:rPr>
        <w:t xml:space="preserve"> </w:t>
      </w:r>
      <w:r w:rsidRPr="00553979">
        <w:rPr>
          <w:rFonts w:ascii="Times New Roman" w:hAnsi="Times New Roman" w:cs="Times New Roman"/>
          <w:szCs w:val="20"/>
        </w:rPr>
        <w:t>Significance levels between groups are displayed on the top of each figure: ***</w:t>
      </w:r>
      <w:r>
        <w:rPr>
          <w:rFonts w:ascii="Times New Roman" w:hAnsi="Times New Roman" w:cs="Times New Roman"/>
          <w:szCs w:val="20"/>
        </w:rPr>
        <w:t>*</w:t>
      </w:r>
      <w:r w:rsidRPr="00553979">
        <w:rPr>
          <w:rFonts w:ascii="Times New Roman" w:hAnsi="Times New Roman" w:cs="Times New Roman"/>
          <w:szCs w:val="20"/>
        </w:rPr>
        <w:t xml:space="preserve">, </w:t>
      </w:r>
      <w:r w:rsidRPr="00553979">
        <w:rPr>
          <w:rFonts w:ascii="Times New Roman" w:hAnsi="Times New Roman" w:cs="Times New Roman"/>
          <w:i/>
          <w:iCs w:val="0"/>
          <w:szCs w:val="20"/>
        </w:rPr>
        <w:t>p</w:t>
      </w:r>
      <w:r w:rsidRPr="00553979">
        <w:rPr>
          <w:rFonts w:ascii="Times New Roman" w:hAnsi="Times New Roman" w:cs="Times New Roman"/>
          <w:szCs w:val="20"/>
        </w:rPr>
        <w:t>&lt;0.00</w:t>
      </w:r>
      <w:r>
        <w:rPr>
          <w:rFonts w:ascii="Times New Roman" w:hAnsi="Times New Roman" w:cs="Times New Roman"/>
          <w:szCs w:val="20"/>
        </w:rPr>
        <w:t>1</w:t>
      </w:r>
    </w:p>
    <w:p w14:paraId="75AE7FBE" w14:textId="77777777" w:rsidR="00360E00" w:rsidRDefault="00360E00" w:rsidP="00360E00">
      <w:pPr>
        <w:spacing w:line="259" w:lineRule="auto"/>
        <w:contextualSpacing w:val="0"/>
        <w:rPr>
          <w:rFonts w:eastAsia="Times New Roman" w:cs="Times New Roman"/>
          <w:noProof/>
          <w:szCs w:val="20"/>
        </w:rPr>
      </w:pPr>
      <w:r>
        <w:rPr>
          <w:rFonts w:eastAsia="Times New Roman" w:cs="Times New Roman"/>
          <w:noProof/>
          <w:szCs w:val="20"/>
        </w:rPr>
        <w:br w:type="page"/>
      </w:r>
    </w:p>
    <w:p w14:paraId="42679CE6" w14:textId="77777777" w:rsidR="00360E00" w:rsidRPr="00393433" w:rsidRDefault="00360E00" w:rsidP="00360E00">
      <w:r>
        <w:rPr>
          <w:noProof/>
        </w:rPr>
        <w:lastRenderedPageBreak/>
        <w:drawing>
          <wp:inline distT="0" distB="0" distL="0" distR="0" wp14:anchorId="312EC596" wp14:editId="6A5ECD80">
            <wp:extent cx="5731510" cy="2588895"/>
            <wp:effectExtent l="0" t="0" r="2540" b="1905"/>
            <wp:docPr id="1843789490" name="Picture 5" descr="A graph of a number of colored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89490" name="Picture 5" descr="A graph of a number of colored objec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0D95" w14:textId="77777777" w:rsidR="00360E00" w:rsidRDefault="00360E00" w:rsidP="00360E00">
      <w:pPr>
        <w:pStyle w:val="Caption"/>
        <w:rPr>
          <w:rFonts w:ascii="Times New Roman" w:hAnsi="Times New Roman" w:cs="Times New Roman"/>
          <w:szCs w:val="20"/>
        </w:rPr>
      </w:pPr>
      <w:r>
        <w:rPr>
          <w:szCs w:val="20"/>
        </w:rPr>
        <w:t>Fig. S2 Effect of identified deep rooting QTL on plant height</w:t>
      </w:r>
      <w:r w:rsidRPr="00553979">
        <w:rPr>
          <w:rFonts w:ascii="Times New Roman" w:hAnsi="Times New Roman" w:cs="Times New Roman"/>
          <w:szCs w:val="20"/>
          <w:lang w:val="en-AU"/>
        </w:rPr>
        <w:t xml:space="preserve"> </w:t>
      </w:r>
      <w:r w:rsidRPr="00553979">
        <w:rPr>
          <w:rFonts w:ascii="Times New Roman" w:hAnsi="Times New Roman" w:cs="Times New Roman"/>
          <w:szCs w:val="20"/>
        </w:rPr>
        <w:t>in the validation set</w:t>
      </w:r>
      <w:r>
        <w:rPr>
          <w:rFonts w:ascii="Times New Roman" w:hAnsi="Times New Roman" w:cs="Times New Roman"/>
          <w:szCs w:val="20"/>
        </w:rPr>
        <w:t xml:space="preserve"> </w:t>
      </w:r>
      <w:r w:rsidRPr="00553979">
        <w:rPr>
          <w:rFonts w:ascii="Times New Roman" w:hAnsi="Times New Roman" w:cs="Times New Roman"/>
          <w:szCs w:val="20"/>
          <w:lang w:val="en-AU"/>
        </w:rPr>
        <w:t>between groups with favourable and unfavourable alleles</w:t>
      </w:r>
      <w:r>
        <w:rPr>
          <w:rFonts w:ascii="Times New Roman" w:hAnsi="Times New Roman" w:cs="Times New Roman"/>
          <w:szCs w:val="20"/>
        </w:rPr>
        <w:t xml:space="preserve">. Validation set included </w:t>
      </w:r>
      <w:r w:rsidRPr="00553979">
        <w:rPr>
          <w:rFonts w:ascii="Times New Roman" w:hAnsi="Times New Roman" w:cs="Times New Roman"/>
          <w:szCs w:val="20"/>
        </w:rPr>
        <w:t>Experiment 3 – 6</w:t>
      </w:r>
      <w:r>
        <w:rPr>
          <w:rFonts w:ascii="Times New Roman" w:hAnsi="Times New Roman" w:cs="Times New Roman"/>
          <w:szCs w:val="20"/>
        </w:rPr>
        <w:t xml:space="preserve"> (</w:t>
      </w:r>
      <w:r w:rsidRPr="00553979">
        <w:rPr>
          <w:rFonts w:ascii="Times New Roman" w:hAnsi="Times New Roman" w:cs="Times New Roman"/>
          <w:szCs w:val="20"/>
        </w:rPr>
        <w:t>n = 2</w:t>
      </w:r>
      <w:r w:rsidRPr="00553979">
        <w:rPr>
          <w:rFonts w:ascii="Times New Roman" w:hAnsi="Times New Roman" w:cs="Times New Roman" w:hint="eastAsia"/>
          <w:szCs w:val="20"/>
        </w:rPr>
        <w:t>30</w:t>
      </w:r>
      <w:r>
        <w:rPr>
          <w:rFonts w:ascii="Times New Roman" w:hAnsi="Times New Roman" w:cs="Times New Roman"/>
          <w:szCs w:val="20"/>
        </w:rPr>
        <w:t>);</w:t>
      </w:r>
      <w:r w:rsidRPr="00553979">
        <w:rPr>
          <w:rFonts w:ascii="Times New Roman" w:hAnsi="Times New Roman" w:cs="Times New Roman"/>
          <w:szCs w:val="20"/>
          <w:lang w:val="en-AU"/>
        </w:rPr>
        <w:t xml:space="preserve"> </w:t>
      </w:r>
      <w:r w:rsidRPr="00553979">
        <w:rPr>
          <w:rFonts w:ascii="Times New Roman" w:hAnsi="Times New Roman" w:cs="Times New Roman"/>
          <w:szCs w:val="20"/>
        </w:rPr>
        <w:t xml:space="preserve">Significance levels between groups are displayed on the top of each figure: *, </w:t>
      </w:r>
      <w:r w:rsidRPr="00553979">
        <w:rPr>
          <w:rFonts w:ascii="Times New Roman" w:hAnsi="Times New Roman" w:cs="Times New Roman"/>
          <w:i/>
          <w:iCs w:val="0"/>
          <w:szCs w:val="20"/>
        </w:rPr>
        <w:t>p</w:t>
      </w:r>
      <w:r w:rsidRPr="00553979">
        <w:rPr>
          <w:rFonts w:ascii="Times New Roman" w:hAnsi="Times New Roman" w:cs="Times New Roman"/>
          <w:szCs w:val="20"/>
        </w:rPr>
        <w:t>&lt;0.0</w:t>
      </w:r>
      <w:r>
        <w:rPr>
          <w:rFonts w:ascii="Times New Roman" w:hAnsi="Times New Roman" w:cs="Times New Roman"/>
          <w:szCs w:val="20"/>
        </w:rPr>
        <w:t>5; ns – not significant</w:t>
      </w:r>
    </w:p>
    <w:p w14:paraId="0944C16F" w14:textId="77777777" w:rsidR="00360E00" w:rsidRDefault="00360E00" w:rsidP="00360E00">
      <w:pPr>
        <w:spacing w:line="259" w:lineRule="auto"/>
        <w:contextualSpacing w:val="0"/>
        <w:rPr>
          <w:rFonts w:ascii="Times" w:eastAsia="Times New Roman" w:hAnsi="Times" w:cs="Times New Roman"/>
          <w:iCs/>
          <w:noProof/>
          <w:sz w:val="20"/>
          <w:szCs w:val="20"/>
          <w:lang w:val="en-GB" w:eastAsia="zh-CN"/>
        </w:rPr>
      </w:pPr>
      <w:r>
        <w:rPr>
          <w:rFonts w:eastAsia="Times New Roman" w:cs="Times New Roman"/>
          <w:noProof/>
          <w:szCs w:val="20"/>
        </w:rPr>
        <w:br w:type="page"/>
      </w:r>
    </w:p>
    <w:p w14:paraId="2DBD6A8F" w14:textId="77777777" w:rsidR="00360E00" w:rsidRDefault="00360E00" w:rsidP="00360E00">
      <w:pPr>
        <w:pStyle w:val="Caption"/>
      </w:pPr>
      <w:r>
        <w:lastRenderedPageBreak/>
        <w:t>Supplementary Table S1</w:t>
      </w:r>
      <w:r w:rsidRPr="000D38C8">
        <w:t xml:space="preserve"> </w:t>
      </w:r>
      <w:r w:rsidRPr="00681A35">
        <w:t>Summary statistics for whole genome resequencing analysis of 12 selected genotypes using Illumina</w:t>
      </w:r>
    </w:p>
    <w:tbl>
      <w:tblPr>
        <w:tblW w:w="935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027"/>
        <w:gridCol w:w="1241"/>
        <w:gridCol w:w="992"/>
        <w:gridCol w:w="851"/>
        <w:gridCol w:w="1134"/>
        <w:gridCol w:w="992"/>
      </w:tblGrid>
      <w:tr w:rsidR="00360E00" w:rsidRPr="00681A35" w14:paraId="0CBD2B4E" w14:textId="77777777" w:rsidTr="00F86DD3">
        <w:trPr>
          <w:trHeight w:val="276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25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Genotype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688D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Criteria</w:t>
            </w:r>
          </w:p>
        </w:tc>
      </w:tr>
      <w:tr w:rsidR="00360E00" w:rsidRPr="00681A35" w14:paraId="5725FAB5" w14:textId="77777777" w:rsidTr="00F86DD3">
        <w:trPr>
          <w:trHeight w:val="276"/>
        </w:trPr>
        <w:tc>
          <w:tcPr>
            <w:tcW w:w="993" w:type="dxa"/>
            <w:vMerge/>
            <w:vAlign w:val="center"/>
            <w:hideMark/>
          </w:tcPr>
          <w:p w14:paraId="5032F879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3091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QC Passed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03D4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Duplicates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B8DA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Mapped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7319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Properly Paired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63E7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Duplicates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7B93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Mapped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A611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Properly Paired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B292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Depth of Coverage</w:t>
            </w:r>
          </w:p>
        </w:tc>
      </w:tr>
      <w:tr w:rsidR="00360E00" w:rsidRPr="00681A35" w14:paraId="79B91435" w14:textId="77777777" w:rsidTr="00F86DD3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C73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Bluebelle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9F6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32888862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A18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1501482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C9C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31400678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E26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30203779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E82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E12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9B69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91.8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DE9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6.7</w:t>
            </w:r>
          </w:p>
        </w:tc>
      </w:tr>
      <w:tr w:rsidR="00360E00" w:rsidRPr="00681A35" w14:paraId="61C47FAC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3A0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IRAT109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F34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109016734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221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7562638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CB4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104471105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57B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99387811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4F9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1A1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DF5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DCC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22.1</w:t>
            </w:r>
          </w:p>
        </w:tc>
      </w:tr>
      <w:tr w:rsidR="00360E00" w:rsidRPr="00681A35" w14:paraId="071D3947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E61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Kyeema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DCD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79687602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1D4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5517104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424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78024690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85A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59795342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016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D32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FC4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F99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23.2</w:t>
            </w:r>
          </w:p>
        </w:tc>
      </w:tr>
      <w:tr w:rsidR="00360E00" w:rsidRPr="00681A35" w14:paraId="2DAEFCE0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1257" w14:textId="77777777" w:rsidR="00360E00" w:rsidRPr="00681A35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>Kinandang</w:t>
            </w:r>
            <w:proofErr w:type="spellEnd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 xml:space="preserve"> Patong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5A4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64277124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A13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3754391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C15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61942321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3AE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56714663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284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177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30D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697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12.6</w:t>
            </w:r>
          </w:p>
        </w:tc>
      </w:tr>
      <w:tr w:rsidR="00360E00" w:rsidRPr="00681A35" w14:paraId="00AFD296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FBA3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Labelle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630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68682620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A99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4521558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83A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66701532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E65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49235864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A26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25B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486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9C1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19.1</w:t>
            </w:r>
          </w:p>
        </w:tc>
      </w:tr>
      <w:tr w:rsidR="00360E00" w:rsidRPr="00681A35" w14:paraId="5CE4B757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68C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M205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B10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63152748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EA6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3927742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463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61969671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5D5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50045736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A70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464E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EFD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966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19.4</w:t>
            </w:r>
          </w:p>
        </w:tc>
      </w:tr>
      <w:tr w:rsidR="00360E00" w:rsidRPr="00681A35" w14:paraId="5D50EF9E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75F9" w14:textId="77777777" w:rsidR="00360E00" w:rsidRPr="00681A35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>Nipponbare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A47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88285064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C00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6539882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837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87003853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71A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84978902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2D2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91E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349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36A3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18.9</w:t>
            </w:r>
          </w:p>
        </w:tc>
      </w:tr>
      <w:tr w:rsidR="00360E00" w:rsidRPr="00681A35" w14:paraId="69033898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6987" w14:textId="77777777" w:rsidR="00360E00" w:rsidRPr="00681A35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>Pelde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0D73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63228908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D17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4249529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902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61391391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24C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59507306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9C7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679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9DC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2B7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13.2</w:t>
            </w:r>
          </w:p>
        </w:tc>
      </w:tr>
      <w:tr w:rsidR="00360E00" w:rsidRPr="00681A35" w14:paraId="212EA372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056C" w14:textId="77777777" w:rsidR="00360E00" w:rsidRPr="00681A35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>Reiziq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D0C8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70212202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6C9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4576463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8259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68776206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7CD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54122122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AB7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643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B0F3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2B8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21</w:t>
            </w:r>
          </w:p>
        </w:tc>
      </w:tr>
      <w:tr w:rsidR="00360E00" w:rsidRPr="00681A35" w14:paraId="5B23BE7A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0D01" w14:textId="77777777" w:rsidR="00360E00" w:rsidRPr="00681A35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7CAC7572">
              <w:rPr>
                <w:rFonts w:eastAsia="Times New Roman" w:cs="Times New Roman"/>
                <w:color w:val="000000" w:themeColor="text1"/>
                <w:sz w:val="16"/>
                <w:szCs w:val="16"/>
                <w:lang w:eastAsia="zh-CN"/>
              </w:rPr>
              <w:t>Rexmont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A8D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59258332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2DC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3556187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2E89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56797637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2D69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54664014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07B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A09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9C8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9353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12.2</w:t>
            </w:r>
          </w:p>
        </w:tc>
      </w:tr>
      <w:tr w:rsidR="00360E00" w:rsidRPr="00681A35" w14:paraId="420114A4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3AA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Sherpa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7E9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69192646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851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4401736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6E7B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67951544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35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54326698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CD0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6A2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CBB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B66D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21.1</w:t>
            </w:r>
          </w:p>
        </w:tc>
      </w:tr>
      <w:tr w:rsidR="00360E00" w:rsidRPr="00681A35" w14:paraId="6C8A217D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B564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YRF210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80B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83896056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C516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6465749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E57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82046523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CAB0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62612584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82F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7DC7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DD4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0B5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24.3</w:t>
            </w:r>
          </w:p>
        </w:tc>
      </w:tr>
      <w:tr w:rsidR="00360E00" w:rsidRPr="00681A35" w14:paraId="3EEE9E55" w14:textId="77777777" w:rsidTr="00F86DD3">
        <w:trPr>
          <w:trHeight w:val="276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39A6C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7C4D2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70981575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6B735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4714538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F3D1A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69039763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7E7E8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59632902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8AAD8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6.5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EC1CF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98.9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E1BE1" w14:textId="77777777" w:rsidR="00360E00" w:rsidRPr="00681A35" w:rsidRDefault="00360E00" w:rsidP="00F86DD3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84.2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08657" w14:textId="77777777" w:rsidR="00360E00" w:rsidRPr="00681A35" w:rsidRDefault="00360E00" w:rsidP="00F86DD3">
            <w:pPr>
              <w:keepNext/>
              <w:spacing w:after="0"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</w:pPr>
            <w:r w:rsidRPr="00681A35">
              <w:rPr>
                <w:rFonts w:eastAsia="Times New Roman" w:cs="Times New Roman"/>
                <w:color w:val="000000"/>
                <w:sz w:val="16"/>
                <w:szCs w:val="16"/>
                <w:lang w:eastAsia="zh-CN"/>
              </w:rPr>
              <w:t>17.8</w:t>
            </w:r>
          </w:p>
        </w:tc>
      </w:tr>
    </w:tbl>
    <w:p w14:paraId="633CFDD7" w14:textId="77777777" w:rsidR="00360E00" w:rsidRDefault="00360E00" w:rsidP="00360E00">
      <w:pPr>
        <w:spacing w:line="259" w:lineRule="auto"/>
        <w:contextualSpacing w:val="0"/>
        <w:rPr>
          <w:rFonts w:cs="Times New Roman"/>
          <w:lang w:val="en-GB" w:eastAsia="zh-CN"/>
        </w:rPr>
      </w:pPr>
    </w:p>
    <w:p w14:paraId="35E30E94" w14:textId="77777777" w:rsidR="00360E00" w:rsidRDefault="00360E00" w:rsidP="00360E00">
      <w:pPr>
        <w:pStyle w:val="Caption"/>
      </w:pPr>
      <w:r>
        <w:t xml:space="preserve">Supplementary Table S2 </w:t>
      </w:r>
      <w:r w:rsidRPr="00DA46E5">
        <w:rPr>
          <w:rFonts w:eastAsia="Times New Roman" w:cs="Times New Roman"/>
          <w:noProof/>
        </w:rPr>
        <w:t>Variants identfied using IRAT109 and Sherpa resequencing data per chromosome</w:t>
      </w:r>
    </w:p>
    <w:tbl>
      <w:tblPr>
        <w:tblW w:w="7138" w:type="dxa"/>
        <w:tblLook w:val="04A0" w:firstRow="1" w:lastRow="0" w:firstColumn="1" w:lastColumn="0" w:noHBand="0" w:noVBand="1"/>
      </w:tblPr>
      <w:tblGrid>
        <w:gridCol w:w="1475"/>
        <w:gridCol w:w="2196"/>
        <w:gridCol w:w="1976"/>
        <w:gridCol w:w="1491"/>
      </w:tblGrid>
      <w:tr w:rsidR="00360E00" w:rsidRPr="00BF2776" w14:paraId="0BEC7889" w14:textId="77777777" w:rsidTr="00F86DD3">
        <w:trPr>
          <w:trHeight w:val="290"/>
        </w:trPr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305B3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BF2776">
              <w:rPr>
                <w:rFonts w:eastAsia="Times New Roman" w:cs="Times New Roman"/>
                <w:b/>
                <w:sz w:val="20"/>
                <w:szCs w:val="20"/>
              </w:rPr>
              <w:t>Chromosome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E9E3D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BF2776">
              <w:rPr>
                <w:rFonts w:eastAsia="Times New Roman" w:cs="Times New Roman"/>
                <w:b/>
                <w:sz w:val="20"/>
                <w:szCs w:val="20"/>
              </w:rPr>
              <w:t>Length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94774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BF2776">
              <w:rPr>
                <w:rFonts w:eastAsia="Times New Roman" w:cs="Times New Roman"/>
                <w:b/>
                <w:sz w:val="20"/>
                <w:szCs w:val="20"/>
              </w:rPr>
              <w:t>Variants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6F6F2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BF2776">
              <w:rPr>
                <w:rFonts w:eastAsia="Times New Roman" w:cs="Times New Roman"/>
                <w:b/>
                <w:sz w:val="20"/>
                <w:szCs w:val="20"/>
              </w:rPr>
              <w:t>Variant Rate</w:t>
            </w:r>
          </w:p>
        </w:tc>
      </w:tr>
      <w:tr w:rsidR="00360E00" w:rsidRPr="00BF2776" w14:paraId="072D05B5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D25A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6B1C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43,270,923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F5A6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319,618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D165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135</w:t>
            </w:r>
          </w:p>
        </w:tc>
      </w:tr>
      <w:tr w:rsidR="00360E00" w:rsidRPr="00BF2776" w14:paraId="16124CBC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773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D78B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35,937,250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D77F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223,619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017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360E00" w:rsidRPr="00BF2776" w14:paraId="712794AA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90C0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0865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36,413,819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BAB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230,094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0F3F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360E00" w:rsidRPr="00BF2776" w14:paraId="79D077EB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211E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40E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35,502,694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E94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211,116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69A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360E00" w:rsidRPr="00BF2776" w14:paraId="11E55B2D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7891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38CD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29,958,434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006A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188,880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CABB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360E00" w:rsidRPr="00BF2776" w14:paraId="24E5DA98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8EC3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9846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31,248,787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6935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257,654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DD6F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121</w:t>
            </w:r>
          </w:p>
        </w:tc>
      </w:tr>
      <w:tr w:rsidR="00360E00" w:rsidRPr="00BF2776" w14:paraId="5849EB7F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C905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8974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29,697,621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E94E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154,620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17B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192</w:t>
            </w:r>
          </w:p>
        </w:tc>
      </w:tr>
      <w:tr w:rsidR="00360E00" w:rsidRPr="00BF2776" w14:paraId="1F37030A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586E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003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28,443,022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9AF1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194,592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E01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146</w:t>
            </w:r>
          </w:p>
        </w:tc>
      </w:tr>
      <w:tr w:rsidR="00360E00" w:rsidRPr="00BF2776" w14:paraId="79A4AE98" w14:textId="77777777" w:rsidTr="00F86DD3">
        <w:trPr>
          <w:trHeight w:val="30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561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D126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23,012,720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975D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125,538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AE96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183</w:t>
            </w:r>
          </w:p>
        </w:tc>
      </w:tr>
      <w:tr w:rsidR="00360E00" w:rsidRPr="00BF2776" w14:paraId="5650180F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F20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FDA4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23,207,287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432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237,606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59C9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360E00" w:rsidRPr="00BF2776" w14:paraId="779FB2AA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DF73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1D1C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29,021,106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AF4F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309,341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5885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360E00" w:rsidRPr="00BF2776" w14:paraId="4F3FCF48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277B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801C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27,531,856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979F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247,654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ACB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111</w:t>
            </w:r>
          </w:p>
        </w:tc>
      </w:tr>
      <w:tr w:rsidR="00360E00" w:rsidRPr="00BF2776" w14:paraId="60EE49BB" w14:textId="77777777" w:rsidTr="00F86DD3">
        <w:trPr>
          <w:trHeight w:val="290"/>
        </w:trPr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DF16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E3858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eastAsia="Times New Roman" w:cs="Times New Roman"/>
                <w:sz w:val="20"/>
                <w:szCs w:val="20"/>
              </w:rPr>
              <w:t>374,471,240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4A47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2,700,332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27C7B" w14:textId="77777777" w:rsidR="00360E00" w:rsidRPr="00BF2776" w:rsidRDefault="00360E00" w:rsidP="00F86D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F2776">
              <w:rPr>
                <w:rFonts w:cs="Times New Roman"/>
                <w:color w:val="000000"/>
                <w:sz w:val="20"/>
                <w:szCs w:val="20"/>
              </w:rPr>
              <w:t>138</w:t>
            </w:r>
            <w:r w:rsidRPr="00BF2776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</w:tbl>
    <w:p w14:paraId="308F7CFA" w14:textId="77777777" w:rsidR="00360E00" w:rsidRPr="00DA46E5" w:rsidRDefault="00360E00" w:rsidP="00360E00">
      <w:pPr>
        <w:rPr>
          <w:rFonts w:eastAsia="Times New Roman" w:cs="Times New Roman"/>
          <w:noProof/>
        </w:rPr>
      </w:pPr>
      <w:r w:rsidRPr="00DA46E5">
        <w:rPr>
          <w:rFonts w:eastAsia="Times New Roman" w:cs="Times New Roman"/>
          <w:noProof/>
          <w:vertAlign w:val="superscript"/>
        </w:rPr>
        <w:t>a</w:t>
      </w:r>
      <w:r w:rsidRPr="00DA46E5">
        <w:rPr>
          <w:rFonts w:eastAsia="Times New Roman" w:cs="Times New Roman"/>
          <w:noProof/>
        </w:rPr>
        <w:t>-Mean variant rate across chromosomes</w:t>
      </w:r>
    </w:p>
    <w:p w14:paraId="0BBA47D5" w14:textId="77777777" w:rsidR="00360E00" w:rsidRDefault="00360E00" w:rsidP="00360E00">
      <w:pPr>
        <w:pStyle w:val="Caption"/>
        <w:rPr>
          <w:szCs w:val="20"/>
        </w:rPr>
      </w:pPr>
    </w:p>
    <w:p w14:paraId="04627506" w14:textId="77777777" w:rsidR="00360E00" w:rsidRDefault="00360E00" w:rsidP="00360E00">
      <w:pPr>
        <w:spacing w:line="259" w:lineRule="auto"/>
        <w:contextualSpacing w:val="0"/>
        <w:rPr>
          <w:rFonts w:ascii="Times" w:hAnsi="Times" w:cs="Times"/>
          <w:iCs/>
          <w:sz w:val="20"/>
          <w:szCs w:val="20"/>
          <w:lang w:val="en-GB" w:eastAsia="zh-CN"/>
        </w:rPr>
      </w:pPr>
      <w:r>
        <w:rPr>
          <w:szCs w:val="20"/>
        </w:rPr>
        <w:br w:type="page"/>
      </w:r>
    </w:p>
    <w:p w14:paraId="503014F6" w14:textId="77777777" w:rsidR="00360E00" w:rsidRDefault="00360E00" w:rsidP="00360E00">
      <w:pPr>
        <w:pStyle w:val="Caption"/>
        <w:rPr>
          <w:rFonts w:eastAsia="Times New Roman" w:cs="Times New Roman"/>
          <w:noProof/>
        </w:rPr>
      </w:pPr>
      <w:r>
        <w:lastRenderedPageBreak/>
        <w:t xml:space="preserve">Supplementary Table S3 </w:t>
      </w:r>
      <w:r>
        <w:rPr>
          <w:rFonts w:eastAsia="Times New Roman" w:cs="Times New Roman"/>
          <w:noProof/>
        </w:rPr>
        <w:t xml:space="preserve">Effect of deep rooting QTL on grain yield with days to heading (DTH) and plant height (PH) as covariates. </w:t>
      </w:r>
    </w:p>
    <w:p w14:paraId="5FA0FA88" w14:textId="77777777" w:rsidR="00360E00" w:rsidRPr="00393433" w:rsidRDefault="00360E00" w:rsidP="00360E00"/>
    <w:tbl>
      <w:tblPr>
        <w:tblW w:w="6740" w:type="dxa"/>
        <w:tblLook w:val="04A0" w:firstRow="1" w:lastRow="0" w:firstColumn="1" w:lastColumn="0" w:noHBand="0" w:noVBand="1"/>
      </w:tblPr>
      <w:tblGrid>
        <w:gridCol w:w="1061"/>
        <w:gridCol w:w="2072"/>
        <w:gridCol w:w="1253"/>
        <w:gridCol w:w="1507"/>
        <w:gridCol w:w="966"/>
      </w:tblGrid>
      <w:tr w:rsidR="00360E00" w:rsidRPr="00A47E0B" w14:paraId="454D16EA" w14:textId="77777777" w:rsidTr="00F86DD3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B81317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Covariate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C13178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Marker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3B9CF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Grain Yield (t/ha)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4C25A6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360E00" w:rsidRPr="00A47E0B" w14:paraId="39C0A528" w14:textId="77777777" w:rsidTr="00F86DD3">
        <w:trPr>
          <w:trHeight w:val="29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4DF08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D0F72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66493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Favourable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D4547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Unfavourable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78186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0E00" w:rsidRPr="00A47E0B" w14:paraId="039E8907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CC134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CC147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qADR1_snpOS01792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FB561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9.98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E3C5B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E3B1D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7.26E-08</w:t>
            </w:r>
          </w:p>
        </w:tc>
      </w:tr>
      <w:tr w:rsidR="00360E00" w:rsidRPr="00A47E0B" w14:paraId="7EF6D86B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7B93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B2C9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qADR9_snpOS01795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094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4326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EA49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2.04E-05</w:t>
            </w:r>
          </w:p>
        </w:tc>
      </w:tr>
      <w:tr w:rsidR="00360E00" w:rsidRPr="00A47E0B" w14:paraId="02744D57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98245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8594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qADR9_snpOS01795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C69E9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9.93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8061C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F1A63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5.15E-07</w:t>
            </w:r>
          </w:p>
        </w:tc>
      </w:tr>
      <w:tr w:rsidR="00360E00" w:rsidRPr="00A47E0B" w14:paraId="4743FD5A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7C25F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88019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qADR10_snpOS02135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6F170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90B8F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D5DCB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0.000196</w:t>
            </w:r>
          </w:p>
        </w:tc>
      </w:tr>
      <w:tr w:rsidR="00360E00" w:rsidRPr="00A47E0B" w14:paraId="749E913D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B3FE9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F9BCB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qADR10_snpOS02136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8A5E4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1124A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8177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0.000164</w:t>
            </w:r>
          </w:p>
        </w:tc>
      </w:tr>
      <w:tr w:rsidR="00360E00" w:rsidRPr="00A47E0B" w14:paraId="62588336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6B74B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25B8B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qADR11_snpOS02137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E85D1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074BE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B4EBE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6.46E-08</w:t>
            </w:r>
          </w:p>
        </w:tc>
      </w:tr>
      <w:tr w:rsidR="00360E00" w:rsidRPr="00A47E0B" w14:paraId="118D1CF0" w14:textId="77777777" w:rsidTr="00F86DD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E88F1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8714C" w14:textId="77777777" w:rsidR="00360E00" w:rsidRPr="00451150" w:rsidRDefault="00360E00" w:rsidP="00F86DD3">
            <w:pPr>
              <w:spacing w:after="0" w:line="240" w:lineRule="auto"/>
              <w:contextualSpacing w:val="0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qADR11_snpOS02138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F523D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2E200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4ECCB" w14:textId="77777777" w:rsidR="00360E00" w:rsidRPr="00451150" w:rsidRDefault="00360E00" w:rsidP="00F86DD3">
            <w:pPr>
              <w:spacing w:after="0" w:line="240" w:lineRule="auto"/>
              <w:contextualSpacing w:val="0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51150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6.90E-08</w:t>
            </w:r>
          </w:p>
        </w:tc>
      </w:tr>
    </w:tbl>
    <w:p w14:paraId="6D9BD9F5" w14:textId="77777777" w:rsidR="00360E00" w:rsidRPr="00731635" w:rsidRDefault="00360E00" w:rsidP="00360E00">
      <w:pPr>
        <w:pStyle w:val="Caption"/>
        <w:rPr>
          <w:szCs w:val="20"/>
        </w:rPr>
      </w:pPr>
      <w:r>
        <w:rPr>
          <w:szCs w:val="20"/>
        </w:rPr>
        <w:t xml:space="preserve"> </w:t>
      </w:r>
    </w:p>
    <w:p w14:paraId="3E89B868" w14:textId="77777777" w:rsidR="00A00283" w:rsidRPr="0076703B" w:rsidRDefault="00A00283" w:rsidP="00A00283">
      <w:pPr>
        <w:rPr>
          <w:rFonts w:eastAsia="Times New Roman" w:cs="Times New Roman"/>
          <w:noProof/>
          <w:sz w:val="20"/>
          <w:szCs w:val="20"/>
        </w:rPr>
      </w:pPr>
    </w:p>
    <w:p w14:paraId="26477CF9" w14:textId="77777777" w:rsidR="001653CF" w:rsidRDefault="001653CF"/>
    <w:sectPr w:rsidR="00165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962AB"/>
    <w:multiLevelType w:val="multilevel"/>
    <w:tmpl w:val="F6888922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4064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83"/>
    <w:rsid w:val="000A4F09"/>
    <w:rsid w:val="000F3614"/>
    <w:rsid w:val="001113B0"/>
    <w:rsid w:val="00140BD0"/>
    <w:rsid w:val="001653CF"/>
    <w:rsid w:val="002A0DB8"/>
    <w:rsid w:val="002D5A26"/>
    <w:rsid w:val="00360E00"/>
    <w:rsid w:val="003C276A"/>
    <w:rsid w:val="00435619"/>
    <w:rsid w:val="004629F7"/>
    <w:rsid w:val="004C5695"/>
    <w:rsid w:val="005C00F0"/>
    <w:rsid w:val="00A00283"/>
    <w:rsid w:val="00B94ACC"/>
    <w:rsid w:val="00BC1B55"/>
    <w:rsid w:val="00C6741C"/>
    <w:rsid w:val="00CA6E60"/>
    <w:rsid w:val="00D07D60"/>
    <w:rsid w:val="00F0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A56F"/>
  <w15:chartTrackingRefBased/>
  <w15:docId w15:val="{6DF1502C-8F6C-4B25-8F09-89607104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283"/>
    <w:pPr>
      <w:spacing w:line="360" w:lineRule="auto"/>
      <w:contextualSpacing/>
    </w:pPr>
    <w:rPr>
      <w:rFonts w:ascii="Times New Roman" w:hAnsi="Times New Roman"/>
      <w:kern w:val="0"/>
      <w:sz w:val="22"/>
      <w:szCs w:val="22"/>
      <w:lang w:eastAsia="en-AU"/>
      <w14:ligatures w14:val="none"/>
    </w:rPr>
  </w:style>
  <w:style w:type="paragraph" w:styleId="Heading10">
    <w:name w:val="heading 1"/>
    <w:basedOn w:val="Normal"/>
    <w:next w:val="Normal"/>
    <w:link w:val="Heading1Char"/>
    <w:uiPriority w:val="9"/>
    <w:qFormat/>
    <w:rsid w:val="00A00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A00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A00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0"/>
    <w:uiPriority w:val="9"/>
    <w:semiHidden/>
    <w:rsid w:val="00A00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283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28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A00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283"/>
    <w:rPr>
      <w:b/>
      <w:bCs/>
      <w:smallCaps/>
      <w:color w:val="0F4761" w:themeColor="accent1" w:themeShade="BF"/>
      <w:spacing w:val="5"/>
    </w:rPr>
  </w:style>
  <w:style w:type="paragraph" w:customStyle="1" w:styleId="HEADING1">
    <w:name w:val="HEADING1"/>
    <w:basedOn w:val="Heading10"/>
    <w:next w:val="Normal"/>
    <w:link w:val="HEADING1Char0"/>
    <w:qFormat/>
    <w:rsid w:val="00A00283"/>
    <w:pPr>
      <w:numPr>
        <w:numId w:val="1"/>
      </w:numPr>
      <w:spacing w:before="0" w:after="160"/>
      <w:ind w:left="357" w:hanging="357"/>
    </w:pPr>
    <w:rPr>
      <w:rFonts w:ascii="Times New Roman" w:hAnsi="Times New Roman"/>
      <w:b/>
      <w:color w:val="auto"/>
      <w:sz w:val="22"/>
      <w:szCs w:val="36"/>
    </w:rPr>
  </w:style>
  <w:style w:type="character" w:customStyle="1" w:styleId="HEADING1Char0">
    <w:name w:val="HEADING1 Char"/>
    <w:basedOn w:val="DefaultParagraphFont"/>
    <w:link w:val="HEADING1"/>
    <w:rsid w:val="00A00283"/>
    <w:rPr>
      <w:rFonts w:ascii="Times New Roman" w:eastAsiaTheme="majorEastAsia" w:hAnsi="Times New Roman" w:cstheme="majorBidi"/>
      <w:b/>
      <w:kern w:val="0"/>
      <w:sz w:val="22"/>
      <w:szCs w:val="36"/>
      <w:lang w:eastAsia="en-AU"/>
      <w14:ligatures w14:val="none"/>
    </w:rPr>
  </w:style>
  <w:style w:type="paragraph" w:customStyle="1" w:styleId="HEADING2">
    <w:name w:val="HEADING2"/>
    <w:basedOn w:val="Heading20"/>
    <w:next w:val="Normal"/>
    <w:qFormat/>
    <w:rsid w:val="00A00283"/>
    <w:pPr>
      <w:numPr>
        <w:ilvl w:val="1"/>
        <w:numId w:val="1"/>
      </w:numPr>
      <w:spacing w:before="0" w:after="160"/>
      <w:ind w:left="357" w:hanging="357"/>
    </w:pPr>
    <w:rPr>
      <w:rFonts w:ascii="Times New Roman" w:hAnsi="Times New Roman"/>
      <w:color w:val="auto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A00283"/>
    <w:pPr>
      <w:keepNext/>
      <w:spacing w:after="0" w:line="240" w:lineRule="auto"/>
    </w:pPr>
    <w:rPr>
      <w:rFonts w:ascii="Times" w:hAnsi="Times" w:cs="Times"/>
      <w:iCs/>
      <w:sz w:val="20"/>
      <w:szCs w:val="18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A002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vinarao@uq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BEAB34A12D47A289CB9B3F7E07DA" ma:contentTypeVersion="18" ma:contentTypeDescription="Create a new document." ma:contentTypeScope="" ma:versionID="12f5d4e45bdd98881ec88fa7cc4a0c9c">
  <xsd:schema xmlns:xsd="http://www.w3.org/2001/XMLSchema" xmlns:xs="http://www.w3.org/2001/XMLSchema" xmlns:p="http://schemas.microsoft.com/office/2006/metadata/properties" xmlns:ns3="f39f8373-4a9b-4a2c-8b41-43383441cce9" xmlns:ns4="82983301-896f-4225-a348-7b63220cc1de" targetNamespace="http://schemas.microsoft.com/office/2006/metadata/properties" ma:root="true" ma:fieldsID="25e2dfdfed2a5536ca342355ab6f5800" ns3:_="" ns4:_="">
    <xsd:import namespace="f39f8373-4a9b-4a2c-8b41-43383441cce9"/>
    <xsd:import namespace="82983301-896f-4225-a348-7b63220cc1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f8373-4a9b-4a2c-8b41-43383441c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83301-896f-4225-a348-7b63220cc1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9f8373-4a9b-4a2c-8b41-43383441cce9" xsi:nil="true"/>
  </documentManagement>
</p:properties>
</file>

<file path=customXml/itemProps1.xml><?xml version="1.0" encoding="utf-8"?>
<ds:datastoreItem xmlns:ds="http://schemas.openxmlformats.org/officeDocument/2006/customXml" ds:itemID="{B2287C85-025B-4123-9C77-3595D9F83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41DBE-BFA2-461C-A7EE-AB947D2F6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f8373-4a9b-4a2c-8b41-43383441cce9"/>
    <ds:schemaRef ds:uri="82983301-896f-4225-a348-7b63220cc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1BAC66-682C-4F68-81F8-9B4611757AB1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39f8373-4a9b-4a2c-8b41-43383441cce9"/>
    <ds:schemaRef ds:uri="82983301-896f-4225-a348-7b63220cc1de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2810</Characters>
  <Application>Microsoft Office Word</Application>
  <DocSecurity>0</DocSecurity>
  <Lines>23</Lines>
  <Paragraphs>6</Paragraphs>
  <ScaleCrop>false</ScaleCrop>
  <Company>The University of Queensland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Wenliu Gong</dc:creator>
  <cp:keywords/>
  <dc:description/>
  <cp:lastModifiedBy>Ricky Vinarao</cp:lastModifiedBy>
  <cp:revision>2</cp:revision>
  <cp:lastPrinted>2024-11-26T06:29:00Z</cp:lastPrinted>
  <dcterms:created xsi:type="dcterms:W3CDTF">2025-03-03T10:56:00Z</dcterms:created>
  <dcterms:modified xsi:type="dcterms:W3CDTF">2025-03-03T10:56:00Z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0x0101005C4CBEAB34A12D47A289CB9B3F7E07DA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2024-11-25T06:51:42Z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d364740b-a97a-40c4-915f-e2a6f1a94f21</vt:lpwstr>
  </property>
  <property fmtid="{D5CDD505-2E9C-101B-9397-08002B2CF9AE}" pid="9" name="MSIP_Label_0f488380-630a-4f55-a077-a19445e3f360_ContentBits">
    <vt:lpwstr>0</vt:lpwstr>
  </property>
</Properties>
</file>