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EFE" w:rsidRDefault="00BD1EFE" w:rsidP="00BD1EFE">
      <w:pPr>
        <w:pStyle w:val="Heading2"/>
        <w:rPr>
          <w:lang w:val="en-GB"/>
        </w:rPr>
      </w:pPr>
      <w:r>
        <w:rPr>
          <w:lang w:val="en-GB"/>
        </w:rPr>
        <w:t>Supporting Information</w:t>
      </w:r>
    </w:p>
    <w:p w:rsidR="00BD1EFE" w:rsidRDefault="00BD1EFE" w:rsidP="00BD1EFE">
      <w:pPr>
        <w:rPr>
          <w:lang w:val="en-GB"/>
        </w:rPr>
      </w:pPr>
      <w:r>
        <w:rPr>
          <w:b/>
          <w:bCs/>
          <w:lang w:val="en-GB"/>
        </w:rPr>
        <w:t>Table S1</w:t>
      </w:r>
      <w:r>
        <w:rPr>
          <w:lang w:val="en-GB"/>
        </w:rPr>
        <w:t xml:space="preserve"> The results of </w:t>
      </w:r>
      <w:r>
        <w:rPr>
          <w:i/>
          <w:iCs/>
          <w:lang w:val="en-GB"/>
        </w:rPr>
        <w:t>post hoc</w:t>
      </w:r>
      <w:r>
        <w:rPr>
          <w:lang w:val="en-GB"/>
        </w:rPr>
        <w:t xml:space="preserve"> test following the two-way ANOVA presented for </w:t>
      </w:r>
      <w:r w:rsidRPr="00F17697">
        <w:rPr>
          <w:highlight w:val="yellow"/>
          <w:lang w:val="en-GB"/>
        </w:rPr>
        <w:t xml:space="preserve">Figure 2 and </w:t>
      </w:r>
      <w:r>
        <w:rPr>
          <w:highlight w:val="yellow"/>
          <w:lang w:val="en-GB"/>
        </w:rPr>
        <w:t>4</w:t>
      </w:r>
      <w:r>
        <w:rPr>
          <w:lang w:val="en-GB"/>
        </w:rPr>
        <w:t>.</w:t>
      </w:r>
    </w:p>
    <w:p w:rsidR="00BD1EFE" w:rsidRDefault="00BD1EFE" w:rsidP="00BD1EFE">
      <w:pPr>
        <w:rPr>
          <w:lang w:val="en-GB"/>
        </w:rPr>
      </w:pPr>
    </w:p>
    <w:p w:rsidR="00BD1EFE" w:rsidRPr="00666EB7" w:rsidRDefault="00BD1EFE" w:rsidP="00BD1EFE">
      <w:pPr>
        <w:rPr>
          <w:b/>
          <w:bCs/>
          <w:lang w:val="en-GB"/>
        </w:rPr>
      </w:pPr>
      <w:r w:rsidRPr="00666EB7">
        <w:rPr>
          <w:b/>
          <w:bCs/>
          <w:lang w:val="en-GB"/>
        </w:rPr>
        <w:t>Leaf gas films</w:t>
      </w:r>
    </w:p>
    <w:p w:rsidR="00BD1EFE" w:rsidRDefault="00BD1EFE" w:rsidP="00BD1EFE">
      <w:pPr>
        <w:rPr>
          <w:lang w:val="en-GB"/>
        </w:rPr>
      </w:pPr>
    </w:p>
    <w:tbl>
      <w:tblPr>
        <w:tblW w:w="151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1418"/>
        <w:gridCol w:w="2268"/>
        <w:gridCol w:w="1984"/>
        <w:gridCol w:w="1418"/>
        <w:gridCol w:w="2929"/>
      </w:tblGrid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Tukey's multiple comparisons test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Mean Diff,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95,00% CI of diff,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Below threshold?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Summary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Adjusted P Value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Mpaka wa bibi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3-day-submergence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-2,620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-6,831 to 1,591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ns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0,3022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15,16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10,95 to 19,37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r w:rsidRPr="00666EB7">
              <w:t>    3-day-submergence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17,78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13,57 to 21,99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Wahiwahi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3-day-submergence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0,2400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-3,971 to 4,451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ns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0,9898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17,58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13,37 to 21,79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r w:rsidRPr="00666EB7">
              <w:t>    3-day-submergence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17,34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13,13 to 21,55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Kubwa jinga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3-day-submergence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-0,2400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-4,451 to 3,971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ns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0,9898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lastRenderedPageBreak/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17,56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13,35 to 21,77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r w:rsidRPr="00666EB7">
              <w:t>    3-day-submergence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17,80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13,59 to 22,01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</w:t>
            </w:r>
            <w:r w:rsidRPr="00CA13C7">
              <w:rPr>
                <w:lang w:val="en-GB"/>
              </w:rPr>
              <w:t>Ciherang-A</w:t>
            </w:r>
            <w:r>
              <w:rPr>
                <w:lang w:val="en-GB"/>
              </w:rPr>
              <w:t>G</w:t>
            </w:r>
            <w:r w:rsidRPr="00CA13C7">
              <w:rPr>
                <w:lang w:val="en-GB"/>
              </w:rPr>
              <w:t>1-A</w:t>
            </w:r>
            <w:r>
              <w:rPr>
                <w:lang w:val="en-GB"/>
              </w:rPr>
              <w:t>G</w:t>
            </w:r>
            <w:r w:rsidRPr="00CA13C7">
              <w:rPr>
                <w:lang w:val="en-GB"/>
              </w:rPr>
              <w:t>2-Sub1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3-day-submergence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4,060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-0,1507 to 8,271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ns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0,0611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17,86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13,65 to 22,07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r w:rsidRPr="00666EB7">
              <w:t>    3-day-submergence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13,80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9,589 to 18,01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FR13A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3-day-submergence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-4,280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-8,491 to -0,06931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0,0455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17,46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13,25 to 21,67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r w:rsidRPr="00666EB7">
              <w:t>    3-day-submergence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21,74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17,53 to 25,95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IR42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3-day-submergence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-3,780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-7,991 to 0,4307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ns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0,0874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14,38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10,17 to 18,59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r w:rsidRPr="00666EB7">
              <w:t>    3-day-submergence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18,16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13,95 to 22,37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</w:tbl>
    <w:p w:rsidR="00BD1EFE" w:rsidRDefault="00BD1EFE" w:rsidP="00BD1EFE">
      <w:pPr>
        <w:rPr>
          <w:lang w:val="en-GB"/>
        </w:rPr>
      </w:pPr>
    </w:p>
    <w:p w:rsidR="00BD1EFE" w:rsidRDefault="00BD1EFE" w:rsidP="00BD1EFE">
      <w:pPr>
        <w:rPr>
          <w:lang w:val="en-GB"/>
        </w:rPr>
      </w:pPr>
    </w:p>
    <w:p w:rsidR="00BD1EFE" w:rsidRPr="00666EB7" w:rsidRDefault="00BD1EFE" w:rsidP="00BD1EFE">
      <w:pPr>
        <w:rPr>
          <w:b/>
          <w:bCs/>
          <w:lang w:val="en-GB"/>
        </w:rPr>
      </w:pPr>
      <w:r w:rsidRPr="00666EB7">
        <w:rPr>
          <w:b/>
          <w:bCs/>
          <w:lang w:val="en-GB"/>
        </w:rPr>
        <w:lastRenderedPageBreak/>
        <w:t>Underwater net photosynthesis</w:t>
      </w:r>
    </w:p>
    <w:tbl>
      <w:tblPr>
        <w:tblW w:w="151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1418"/>
        <w:gridCol w:w="2268"/>
        <w:gridCol w:w="1984"/>
        <w:gridCol w:w="1418"/>
        <w:gridCol w:w="2929"/>
      </w:tblGrid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Tukey's multiple comparisons test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Mean Diff,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95,00% CI of diff,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Below threshold?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Summary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Adjusted P Value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Mpaka wa bibi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3-day-submergence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-0,7132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-1,510 to 0,08327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ns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0,0884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0,5010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-0,2955 to 1,297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ns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0,2945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r w:rsidRPr="00666EB7">
              <w:t>    3-day-submergence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1,214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0,4177 to 2,011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0,0014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Wahiwahi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3-day-submergence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-0,2146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-1,011 to 0,5819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ns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0,7959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0,4460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-0,3505 to 1,242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ns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0,3779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r w:rsidRPr="00666EB7">
              <w:t>    3-day-submergence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0,6606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-0,1359 to 1,457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ns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0,1233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Kubwa jinga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3-day-submergence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0,08880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-0,7077 to 0,8853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ns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0,9615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0,9184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0,1219 to 1,715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0,0198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r w:rsidRPr="00666EB7">
              <w:t>    3-day-submergence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0,8296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0,03313 to 1,626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0,0393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</w:t>
            </w:r>
            <w:r w:rsidRPr="00CA13C7">
              <w:rPr>
                <w:lang w:val="en-GB"/>
              </w:rPr>
              <w:t>Ciherang-A</w:t>
            </w:r>
            <w:r>
              <w:rPr>
                <w:lang w:val="en-GB"/>
              </w:rPr>
              <w:t>G</w:t>
            </w:r>
            <w:r w:rsidRPr="00CA13C7">
              <w:rPr>
                <w:lang w:val="en-GB"/>
              </w:rPr>
              <w:t>1-A</w:t>
            </w:r>
            <w:r>
              <w:rPr>
                <w:lang w:val="en-GB"/>
              </w:rPr>
              <w:t>G</w:t>
            </w:r>
            <w:r w:rsidRPr="00CA13C7">
              <w:rPr>
                <w:lang w:val="en-GB"/>
              </w:rPr>
              <w:t>2-Sub1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lastRenderedPageBreak/>
              <w:t>    initially vs. 3-day-submergence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-0,2972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-1,094 to 0,4993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ns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0,6465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1,178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0,3817 to 1,975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0,0020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r w:rsidRPr="00666EB7">
              <w:t>    3-day-submergence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1,475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0,6789 to 2,272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FR13A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3-day-submergence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-0,01240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-0,8089 to 0,7841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ns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0,9992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1,903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1,107 to 2,700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r w:rsidRPr="00666EB7">
              <w:t>    3-day-submergence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1,916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1,119 to 2,712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IR42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3-day-submergence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-0,8146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-1,611 to -0,01813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0,0439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0,5514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-0,2451 to 1,348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ns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0,2289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r w:rsidRPr="00666EB7">
              <w:t>    3-day-submergence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1,366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0,5695 to 2,162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0,0003</w:t>
            </w:r>
          </w:p>
        </w:tc>
      </w:tr>
    </w:tbl>
    <w:p w:rsidR="00BD1EFE" w:rsidRDefault="00BD1EFE" w:rsidP="00BD1EFE">
      <w:pPr>
        <w:rPr>
          <w:lang w:val="en-GB"/>
        </w:rPr>
      </w:pPr>
    </w:p>
    <w:p w:rsidR="00BD1EFE" w:rsidRDefault="00BD1EFE" w:rsidP="00BD1EFE">
      <w:pPr>
        <w:rPr>
          <w:lang w:val="en-GB"/>
        </w:rPr>
      </w:pPr>
    </w:p>
    <w:p w:rsidR="00BD1EFE" w:rsidRPr="00666EB7" w:rsidRDefault="00BD1EFE" w:rsidP="00BD1EFE">
      <w:pPr>
        <w:rPr>
          <w:b/>
          <w:bCs/>
          <w:lang w:val="en-GB"/>
        </w:rPr>
      </w:pPr>
      <w:r w:rsidRPr="00666EB7">
        <w:rPr>
          <w:b/>
          <w:bCs/>
          <w:lang w:val="en-GB"/>
        </w:rPr>
        <w:t>SPAD</w:t>
      </w:r>
    </w:p>
    <w:tbl>
      <w:tblPr>
        <w:tblW w:w="151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1418"/>
        <w:gridCol w:w="2410"/>
        <w:gridCol w:w="1984"/>
        <w:gridCol w:w="1418"/>
        <w:gridCol w:w="2787"/>
      </w:tblGrid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Tukey's multiple comparisons test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Mean Diff,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95,00% CI of diff,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Below threshold?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Summary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Adjusted P Value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Mpaka wa bibi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lastRenderedPageBreak/>
              <w:t>    initially vs. 3-day 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1,440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-4,451 to 7,331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0,8286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19,64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13,75 to 25,53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r w:rsidRPr="00666EB7">
              <w:t>    3-day 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18,20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12,31 to 24,09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Wahiwahi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3-day 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1,860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-4,031 to 7,751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0,7312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10,72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4,829 to 16,61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r w:rsidRPr="00666EB7">
              <w:t>    3-day 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8,860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2,969 to 14,75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0,0017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Kubwa jinga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3-day 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2,640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-3,251 to 8,531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0,5341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21,68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15,79 to 27,57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r w:rsidRPr="00666EB7">
              <w:t>    3-day 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19,04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13,15 to 24,93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</w:t>
            </w:r>
            <w:r w:rsidRPr="00CA13C7">
              <w:rPr>
                <w:lang w:val="en-GB"/>
              </w:rPr>
              <w:t>Ciherang-A</w:t>
            </w:r>
            <w:r>
              <w:rPr>
                <w:lang w:val="en-GB"/>
              </w:rPr>
              <w:t>G</w:t>
            </w:r>
            <w:r w:rsidRPr="00CA13C7">
              <w:rPr>
                <w:lang w:val="en-GB"/>
              </w:rPr>
              <w:t>1-A</w:t>
            </w:r>
            <w:r>
              <w:rPr>
                <w:lang w:val="en-GB"/>
              </w:rPr>
              <w:t>G</w:t>
            </w:r>
            <w:r w:rsidRPr="00CA13C7">
              <w:rPr>
                <w:lang w:val="en-GB"/>
              </w:rPr>
              <w:t>2-Sub1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3-day 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-2,640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-8,531 to 3,251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0,5341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23,34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17,45 to 29,23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r w:rsidRPr="00666EB7">
              <w:t>    3-day 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25,98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20,09 to 31,87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lastRenderedPageBreak/>
              <w:t>  FR13A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3-day 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2,440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-3,451 to 8,331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0,5847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25,86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19,97 to 31,75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r w:rsidRPr="00666EB7">
              <w:t>    3-day 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23,42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17,53 to 29,31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IR42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3-day 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-0,5000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-6,391 to 5,391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ns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0,9775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17,22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11,33 to 23,11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  <w:tr w:rsidR="00BD1EFE" w:rsidRPr="00666EB7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r w:rsidRPr="00666EB7">
              <w:t>    3-day 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17,72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11,83 to 23,61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****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666EB7" w:rsidRDefault="00BD1EFE" w:rsidP="0016321E">
            <w:pPr>
              <w:rPr>
                <w:lang w:val="da-DK"/>
              </w:rPr>
            </w:pPr>
            <w:r w:rsidRPr="00666EB7">
              <w:rPr>
                <w:lang w:val="da-DK"/>
              </w:rPr>
              <w:t>&lt;0,0001</w:t>
            </w:r>
          </w:p>
        </w:tc>
      </w:tr>
    </w:tbl>
    <w:p w:rsidR="00BD1EFE" w:rsidRDefault="00BD1EFE" w:rsidP="00BD1EFE">
      <w:pPr>
        <w:rPr>
          <w:lang w:val="en-GB"/>
        </w:rPr>
      </w:pPr>
    </w:p>
    <w:p w:rsidR="00BD1EFE" w:rsidRDefault="00BD1EFE" w:rsidP="00BD1EFE">
      <w:pPr>
        <w:rPr>
          <w:lang w:val="en-GB"/>
        </w:rPr>
      </w:pPr>
    </w:p>
    <w:p w:rsidR="00BD1EFE" w:rsidRPr="00666EB7" w:rsidRDefault="00BD1EFE" w:rsidP="00BD1EFE">
      <w:pPr>
        <w:rPr>
          <w:b/>
          <w:bCs/>
          <w:lang w:val="en-GB"/>
        </w:rPr>
      </w:pPr>
      <w:r w:rsidRPr="00666EB7">
        <w:rPr>
          <w:b/>
          <w:bCs/>
          <w:lang w:val="en-GB"/>
        </w:rPr>
        <w:t>Non-structural carbohydrates</w:t>
      </w:r>
    </w:p>
    <w:tbl>
      <w:tblPr>
        <w:tblW w:w="144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1559"/>
        <w:gridCol w:w="2410"/>
        <w:gridCol w:w="1984"/>
        <w:gridCol w:w="1418"/>
        <w:gridCol w:w="2126"/>
      </w:tblGrid>
      <w:tr w:rsidR="00BD1EFE" w:rsidRPr="00F37765" w:rsidTr="001632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Tukey's multiple comparisons test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>
              <w:rPr>
                <w:lang w:val="da-DK"/>
              </w:rPr>
              <w:t>M</w:t>
            </w:r>
            <w:r w:rsidRPr="00F37765">
              <w:rPr>
                <w:lang w:val="da-DK"/>
              </w:rPr>
              <w:t>ean diff,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95,00% CI of diff,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Below threshold?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Summary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Adjusted P Value</w:t>
            </w:r>
          </w:p>
        </w:tc>
      </w:tr>
      <w:tr w:rsidR="00BD1EFE" w:rsidRPr="00F37765" w:rsidTr="001632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</w:tr>
      <w:tr w:rsidR="00BD1EFE" w:rsidRPr="00F37765" w:rsidTr="001632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Wahiwahi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</w:tr>
      <w:tr w:rsidR="00BD1EFE" w:rsidRPr="00F37765" w:rsidTr="001632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  initially vs. 3-day-submergence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0,01193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-0,008788 to 0,03265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0,3513</w:t>
            </w:r>
          </w:p>
        </w:tc>
      </w:tr>
      <w:tr w:rsidR="00BD1EFE" w:rsidRPr="00F37765" w:rsidTr="001632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  initially vs. at desubmergence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0,02740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0,009455 to 0,04535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0,0017</w:t>
            </w:r>
          </w:p>
        </w:tc>
      </w:tr>
      <w:tr w:rsidR="00BD1EFE" w:rsidRPr="00F37765" w:rsidTr="001632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r w:rsidRPr="00F37765">
              <w:t>    3-day-submergence vs. at desubmergence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0,01547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-0,005255 to 0,03619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0,1780</w:t>
            </w:r>
          </w:p>
        </w:tc>
      </w:tr>
      <w:tr w:rsidR="00BD1EFE" w:rsidRPr="00F37765" w:rsidTr="001632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</w:tr>
      <w:tr w:rsidR="00BD1EFE" w:rsidRPr="00F37765" w:rsidTr="001632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lastRenderedPageBreak/>
              <w:t>  Kubwa jinga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</w:tr>
      <w:tr w:rsidR="00BD1EFE" w:rsidRPr="00F37765" w:rsidTr="001632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  initially vs. 3-day-submergence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0,008200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-0,009745 to 0,02615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0,5141</w:t>
            </w:r>
          </w:p>
        </w:tc>
      </w:tr>
      <w:tr w:rsidR="00BD1EFE" w:rsidRPr="00F37765" w:rsidTr="001632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  initially vs. at desubmergence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0,05000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0,03205 to 0,06795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****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&lt;0,0001</w:t>
            </w:r>
          </w:p>
        </w:tc>
      </w:tr>
      <w:tr w:rsidR="00BD1EFE" w:rsidRPr="00F37765" w:rsidTr="001632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r w:rsidRPr="00F37765">
              <w:t>    3-day-submergence vs. at desubmergence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0,04180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0,02385 to 0,05975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****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&lt;0,0001</w:t>
            </w:r>
          </w:p>
        </w:tc>
      </w:tr>
      <w:tr w:rsidR="00BD1EFE" w:rsidRPr="00F37765" w:rsidTr="001632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</w:tr>
      <w:tr w:rsidR="00BD1EFE" w:rsidRPr="00F37765" w:rsidTr="001632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</w:t>
            </w:r>
            <w:r w:rsidRPr="00CA13C7">
              <w:rPr>
                <w:lang w:val="en-GB"/>
              </w:rPr>
              <w:t>Ciherang-A</w:t>
            </w:r>
            <w:r>
              <w:rPr>
                <w:lang w:val="en-GB"/>
              </w:rPr>
              <w:t>G</w:t>
            </w:r>
            <w:r w:rsidRPr="00CA13C7">
              <w:rPr>
                <w:lang w:val="en-GB"/>
              </w:rPr>
              <w:t>1-A</w:t>
            </w:r>
            <w:r>
              <w:rPr>
                <w:lang w:val="en-GB"/>
              </w:rPr>
              <w:t>G</w:t>
            </w:r>
            <w:r w:rsidRPr="00CA13C7">
              <w:rPr>
                <w:lang w:val="en-GB"/>
              </w:rPr>
              <w:t>2-Sub1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</w:tr>
      <w:tr w:rsidR="00BD1EFE" w:rsidRPr="00F37765" w:rsidTr="001632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  initially vs. 3-day-submergence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-0,02475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-0,04481 to -0,004687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0,0123</w:t>
            </w:r>
          </w:p>
        </w:tc>
      </w:tr>
      <w:tr w:rsidR="00BD1EFE" w:rsidRPr="00F37765" w:rsidTr="001632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  initially vs. at desubmergence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0,01725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-0,001784 to 0,03628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0,0826</w:t>
            </w:r>
          </w:p>
        </w:tc>
      </w:tr>
      <w:tr w:rsidR="00BD1EFE" w:rsidRPr="00F37765" w:rsidTr="001632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r w:rsidRPr="00F37765">
              <w:t>    3-day-submergence vs. at desubmergence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0,04200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0,02297 to 0,06103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****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&lt;0,0001</w:t>
            </w:r>
          </w:p>
        </w:tc>
      </w:tr>
      <w:tr w:rsidR="00BD1EFE" w:rsidRPr="00F37765" w:rsidTr="001632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</w:tr>
      <w:tr w:rsidR="00BD1EFE" w:rsidRPr="00F37765" w:rsidTr="001632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FR13A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</w:tr>
      <w:tr w:rsidR="00BD1EFE" w:rsidRPr="00F37765" w:rsidTr="001632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  initially vs. 3-day-submergence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0,03380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0,01585 to 0,05175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***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0,0001</w:t>
            </w:r>
          </w:p>
        </w:tc>
      </w:tr>
      <w:tr w:rsidR="00BD1EFE" w:rsidRPr="00F37765" w:rsidTr="001632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  initially vs. at desubmergence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0,05320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0,03525 to 0,07115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****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&lt;0,0001</w:t>
            </w:r>
          </w:p>
        </w:tc>
      </w:tr>
      <w:tr w:rsidR="00BD1EFE" w:rsidRPr="00F37765" w:rsidTr="001632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r w:rsidRPr="00F37765">
              <w:t>    3-day-submergence vs. at desubmergence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0,01940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0,001455 to 0,03735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0,0315</w:t>
            </w:r>
          </w:p>
        </w:tc>
      </w:tr>
    </w:tbl>
    <w:p w:rsidR="00BD1EFE" w:rsidRDefault="00BD1EFE" w:rsidP="00BD1EFE">
      <w:pPr>
        <w:rPr>
          <w:lang w:val="en-GB"/>
        </w:rPr>
      </w:pPr>
    </w:p>
    <w:p w:rsidR="00BD1EFE" w:rsidRDefault="00BD1EFE" w:rsidP="00BD1EFE">
      <w:pPr>
        <w:rPr>
          <w:lang w:val="en-GB"/>
        </w:rPr>
      </w:pPr>
    </w:p>
    <w:p w:rsidR="00BD1EFE" w:rsidRPr="00F37765" w:rsidRDefault="00BD1EFE" w:rsidP="00BD1EFE">
      <w:pPr>
        <w:rPr>
          <w:b/>
          <w:bCs/>
          <w:lang w:val="en-GB"/>
        </w:rPr>
      </w:pPr>
      <w:r w:rsidRPr="00F37765">
        <w:rPr>
          <w:b/>
          <w:bCs/>
          <w:lang w:val="en-GB"/>
        </w:rPr>
        <w:t>Starch</w:t>
      </w:r>
    </w:p>
    <w:tbl>
      <w:tblPr>
        <w:tblW w:w="143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1418"/>
        <w:gridCol w:w="2551"/>
        <w:gridCol w:w="1843"/>
        <w:gridCol w:w="1559"/>
        <w:gridCol w:w="1843"/>
      </w:tblGrid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Tukey's multiple comparisons test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>
              <w:rPr>
                <w:lang w:val="da-DK"/>
              </w:rPr>
              <w:t>M</w:t>
            </w:r>
            <w:r w:rsidRPr="00F37765">
              <w:rPr>
                <w:lang w:val="da-DK"/>
              </w:rPr>
              <w:t>ean diff,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95,00% CI of diff,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Below threshold?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Summary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Adjusted P Value</w:t>
            </w: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lastRenderedPageBreak/>
              <w:t>  Mpaka wa bibi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  initially vs. 3-day-submergence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-0,01500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-0,04583 to 0,01583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0,4780</w:t>
            </w: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0,02180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-0,009026 to 0,05263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0,2150</w:t>
            </w: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r w:rsidRPr="00F37765">
              <w:t>    3-day-submergence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0,03680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0,005974 to 0,06763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0,0153</w:t>
            </w: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Wahiwahi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  initially vs. 3-day-submergence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-0,01300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-0,04383 to 0,01783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0,5733</w:t>
            </w: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0,01920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-0,01163 to 0,05003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0,3013</w:t>
            </w: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r w:rsidRPr="00F37765">
              <w:t>    3-day-submergence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0,03220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0,001374 to 0,06303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0,0386</w:t>
            </w: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Kubwa jinga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  initially vs. 3-day-submergence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0,002200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-0,02863 to 0,03303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0,9840</w:t>
            </w: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  initially vs. a</w:t>
            </w:r>
            <w:bookmarkStart w:id="0" w:name="_GoBack"/>
            <w:bookmarkEnd w:id="0"/>
            <w:r w:rsidRPr="00F37765">
              <w:rPr>
                <w:lang w:val="da-DK"/>
              </w:rPr>
              <w:t>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0,01640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-0,01443 to 0,04723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0,4147</w:t>
            </w: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r w:rsidRPr="00F37765">
              <w:t>    3-day-submergence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0,01420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-0,01663 to 0,04503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0,5156</w:t>
            </w: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</w:t>
            </w:r>
            <w:r w:rsidRPr="00CA13C7">
              <w:rPr>
                <w:lang w:val="en-GB"/>
              </w:rPr>
              <w:t>Ciherang-A</w:t>
            </w:r>
            <w:r>
              <w:rPr>
                <w:lang w:val="en-GB"/>
              </w:rPr>
              <w:t>G</w:t>
            </w:r>
            <w:r w:rsidRPr="00CA13C7">
              <w:rPr>
                <w:lang w:val="en-GB"/>
              </w:rPr>
              <w:t>1-A</w:t>
            </w:r>
            <w:r>
              <w:rPr>
                <w:lang w:val="en-GB"/>
              </w:rPr>
              <w:t>G</w:t>
            </w:r>
            <w:r w:rsidRPr="00CA13C7">
              <w:rPr>
                <w:lang w:val="en-GB"/>
              </w:rPr>
              <w:t>2-Sub1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  initially vs. 3-day-submergence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-0,01120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-0,04203 to 0,01963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0,6610</w:t>
            </w: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0,008000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-0,02283 to 0,03883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0,8090</w:t>
            </w: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r w:rsidRPr="00F37765">
              <w:t>    3-day-submergence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0,01920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-0,01163 to 0,05003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0,3013</w:t>
            </w: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FR13A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  initially vs. 3-day-submergence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-0,04140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-0,07223 to -0,01057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0,0055</w:t>
            </w: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0,003200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-0,02763 to 0,03403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0,9665</w:t>
            </w: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r w:rsidRPr="00F37765">
              <w:t>    3-day-submergence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0,04460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0,01377 to 0,07543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0,0026</w:t>
            </w: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IR42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  initially vs. 3-day-submergence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-0,03725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-0,06995 to -0,004554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0,0217</w:t>
            </w: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    initially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0,004000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-0,02683 to 0,03483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0,9482</w:t>
            </w:r>
          </w:p>
        </w:tc>
      </w:tr>
      <w:tr w:rsidR="00BD1EFE" w:rsidRPr="00F37765" w:rsidTr="0016321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r w:rsidRPr="00F37765">
              <w:t>    3-day-submergence vs. at desubmergence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0,04125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0,008554 to 0,07395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D1EFE" w:rsidRPr="00F37765" w:rsidRDefault="00BD1EFE" w:rsidP="0016321E">
            <w:pPr>
              <w:rPr>
                <w:lang w:val="da-DK"/>
              </w:rPr>
            </w:pPr>
            <w:r w:rsidRPr="00F37765">
              <w:rPr>
                <w:lang w:val="da-DK"/>
              </w:rPr>
              <w:t>0,0097</w:t>
            </w:r>
          </w:p>
        </w:tc>
      </w:tr>
    </w:tbl>
    <w:p w:rsidR="00BD1EFE" w:rsidRPr="00F17697" w:rsidRDefault="00BD1EFE" w:rsidP="00BD1EFE">
      <w:pPr>
        <w:rPr>
          <w:lang w:val="en-GB"/>
        </w:rPr>
      </w:pPr>
    </w:p>
    <w:p w:rsidR="00DC76AB" w:rsidRDefault="00DC76AB"/>
    <w:sectPr w:rsidR="00DC76AB" w:rsidSect="00666EB7">
      <w:pgSz w:w="16838" w:h="11906" w:orient="landscape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9D3ED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029202C"/>
    <w:multiLevelType w:val="hybridMultilevel"/>
    <w:tmpl w:val="E5B87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EFE"/>
    <w:rsid w:val="000157B5"/>
    <w:rsid w:val="00015D5F"/>
    <w:rsid w:val="0004454E"/>
    <w:rsid w:val="00073A06"/>
    <w:rsid w:val="000853E7"/>
    <w:rsid w:val="00085681"/>
    <w:rsid w:val="000B1667"/>
    <w:rsid w:val="000B3454"/>
    <w:rsid w:val="000E31DC"/>
    <w:rsid w:val="000F0B13"/>
    <w:rsid w:val="00130DA9"/>
    <w:rsid w:val="001558A8"/>
    <w:rsid w:val="00164858"/>
    <w:rsid w:val="0017174D"/>
    <w:rsid w:val="00172F4B"/>
    <w:rsid w:val="001972AA"/>
    <w:rsid w:val="001B44A1"/>
    <w:rsid w:val="001E35E3"/>
    <w:rsid w:val="001E4BF6"/>
    <w:rsid w:val="001F0E8D"/>
    <w:rsid w:val="00201B3F"/>
    <w:rsid w:val="00203F96"/>
    <w:rsid w:val="002449D5"/>
    <w:rsid w:val="002702CE"/>
    <w:rsid w:val="0027457B"/>
    <w:rsid w:val="00274FD0"/>
    <w:rsid w:val="00284047"/>
    <w:rsid w:val="002A3529"/>
    <w:rsid w:val="002B58AC"/>
    <w:rsid w:val="002C7101"/>
    <w:rsid w:val="00316CA2"/>
    <w:rsid w:val="00340C6D"/>
    <w:rsid w:val="003516E3"/>
    <w:rsid w:val="00385AD3"/>
    <w:rsid w:val="00387166"/>
    <w:rsid w:val="003A1D05"/>
    <w:rsid w:val="003D0000"/>
    <w:rsid w:val="003E6DEC"/>
    <w:rsid w:val="003F2706"/>
    <w:rsid w:val="003F4048"/>
    <w:rsid w:val="004069A6"/>
    <w:rsid w:val="004144A5"/>
    <w:rsid w:val="004167EE"/>
    <w:rsid w:val="00430507"/>
    <w:rsid w:val="00445199"/>
    <w:rsid w:val="00454220"/>
    <w:rsid w:val="0046784E"/>
    <w:rsid w:val="00471AEB"/>
    <w:rsid w:val="00471BAE"/>
    <w:rsid w:val="00495B83"/>
    <w:rsid w:val="004D3AE8"/>
    <w:rsid w:val="004F0F4C"/>
    <w:rsid w:val="004F3425"/>
    <w:rsid w:val="004F449C"/>
    <w:rsid w:val="004F63DF"/>
    <w:rsid w:val="00503469"/>
    <w:rsid w:val="005149F5"/>
    <w:rsid w:val="0052377E"/>
    <w:rsid w:val="0057294E"/>
    <w:rsid w:val="00575124"/>
    <w:rsid w:val="005C1F90"/>
    <w:rsid w:val="005C4F41"/>
    <w:rsid w:val="005C59A6"/>
    <w:rsid w:val="00613C9B"/>
    <w:rsid w:val="00633294"/>
    <w:rsid w:val="00637EEA"/>
    <w:rsid w:val="00640CD3"/>
    <w:rsid w:val="00667FFD"/>
    <w:rsid w:val="006A11E9"/>
    <w:rsid w:val="006B6BA2"/>
    <w:rsid w:val="006D6490"/>
    <w:rsid w:val="006E1A8F"/>
    <w:rsid w:val="006E5452"/>
    <w:rsid w:val="006E6130"/>
    <w:rsid w:val="00701ACA"/>
    <w:rsid w:val="00734C75"/>
    <w:rsid w:val="007374F2"/>
    <w:rsid w:val="007408DE"/>
    <w:rsid w:val="00750BA6"/>
    <w:rsid w:val="00750FCC"/>
    <w:rsid w:val="00756F5B"/>
    <w:rsid w:val="00772BC0"/>
    <w:rsid w:val="0077408B"/>
    <w:rsid w:val="00793D5C"/>
    <w:rsid w:val="00796B78"/>
    <w:rsid w:val="007A4306"/>
    <w:rsid w:val="007A512B"/>
    <w:rsid w:val="007A7362"/>
    <w:rsid w:val="007C1F99"/>
    <w:rsid w:val="007D5133"/>
    <w:rsid w:val="007E4948"/>
    <w:rsid w:val="007E6008"/>
    <w:rsid w:val="007E76D7"/>
    <w:rsid w:val="007F22FA"/>
    <w:rsid w:val="008054F5"/>
    <w:rsid w:val="00820D6E"/>
    <w:rsid w:val="008226BB"/>
    <w:rsid w:val="00832C54"/>
    <w:rsid w:val="00844921"/>
    <w:rsid w:val="008575C4"/>
    <w:rsid w:val="00891C08"/>
    <w:rsid w:val="008C14BD"/>
    <w:rsid w:val="008C3C97"/>
    <w:rsid w:val="008F0E81"/>
    <w:rsid w:val="009035B5"/>
    <w:rsid w:val="00903D94"/>
    <w:rsid w:val="0091377F"/>
    <w:rsid w:val="00930276"/>
    <w:rsid w:val="00942BA1"/>
    <w:rsid w:val="00945214"/>
    <w:rsid w:val="0095729E"/>
    <w:rsid w:val="00966EC3"/>
    <w:rsid w:val="00981682"/>
    <w:rsid w:val="009A2ACF"/>
    <w:rsid w:val="009C653A"/>
    <w:rsid w:val="009F0434"/>
    <w:rsid w:val="009F381F"/>
    <w:rsid w:val="00A16DC5"/>
    <w:rsid w:val="00A37F43"/>
    <w:rsid w:val="00A53259"/>
    <w:rsid w:val="00A723A6"/>
    <w:rsid w:val="00A76B03"/>
    <w:rsid w:val="00A81F3C"/>
    <w:rsid w:val="00A8393E"/>
    <w:rsid w:val="00A93EEF"/>
    <w:rsid w:val="00AA2887"/>
    <w:rsid w:val="00AD0987"/>
    <w:rsid w:val="00AE2DED"/>
    <w:rsid w:val="00AE448C"/>
    <w:rsid w:val="00B01C5A"/>
    <w:rsid w:val="00B611EB"/>
    <w:rsid w:val="00B75516"/>
    <w:rsid w:val="00B8350A"/>
    <w:rsid w:val="00B83761"/>
    <w:rsid w:val="00B859CF"/>
    <w:rsid w:val="00BA79C2"/>
    <w:rsid w:val="00BC71A1"/>
    <w:rsid w:val="00BC7F65"/>
    <w:rsid w:val="00BD1EFE"/>
    <w:rsid w:val="00BE26F4"/>
    <w:rsid w:val="00BE69D7"/>
    <w:rsid w:val="00BF564F"/>
    <w:rsid w:val="00C02A14"/>
    <w:rsid w:val="00C04834"/>
    <w:rsid w:val="00C05A42"/>
    <w:rsid w:val="00C319BF"/>
    <w:rsid w:val="00C348B5"/>
    <w:rsid w:val="00C467C9"/>
    <w:rsid w:val="00C52558"/>
    <w:rsid w:val="00C54255"/>
    <w:rsid w:val="00CA4A8C"/>
    <w:rsid w:val="00CB1D47"/>
    <w:rsid w:val="00CE6EB2"/>
    <w:rsid w:val="00D138BF"/>
    <w:rsid w:val="00D362AD"/>
    <w:rsid w:val="00D37DAF"/>
    <w:rsid w:val="00D617DD"/>
    <w:rsid w:val="00D71153"/>
    <w:rsid w:val="00D725F3"/>
    <w:rsid w:val="00DA48C8"/>
    <w:rsid w:val="00DB2183"/>
    <w:rsid w:val="00DC27CA"/>
    <w:rsid w:val="00DC76AB"/>
    <w:rsid w:val="00DD7701"/>
    <w:rsid w:val="00DE0ACF"/>
    <w:rsid w:val="00DE0EF5"/>
    <w:rsid w:val="00DE31B8"/>
    <w:rsid w:val="00DF2319"/>
    <w:rsid w:val="00DF3EE3"/>
    <w:rsid w:val="00E00818"/>
    <w:rsid w:val="00E06C0B"/>
    <w:rsid w:val="00E33A60"/>
    <w:rsid w:val="00E34D5D"/>
    <w:rsid w:val="00E62E50"/>
    <w:rsid w:val="00E7784A"/>
    <w:rsid w:val="00E80C15"/>
    <w:rsid w:val="00E826C5"/>
    <w:rsid w:val="00E922EA"/>
    <w:rsid w:val="00EA77F4"/>
    <w:rsid w:val="00ED13F1"/>
    <w:rsid w:val="00EF7F58"/>
    <w:rsid w:val="00F0512C"/>
    <w:rsid w:val="00F066A0"/>
    <w:rsid w:val="00F731B2"/>
    <w:rsid w:val="00F925B8"/>
    <w:rsid w:val="00FA02F6"/>
    <w:rsid w:val="00FD2E76"/>
    <w:rsid w:val="00FF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980E0D-7C61-4B4D-8451-B1DE7260A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1EFE"/>
    <w:pPr>
      <w:keepNext/>
      <w:keepLines/>
      <w:spacing w:before="360" w:after="80"/>
      <w:contextualSpacing/>
      <w:outlineLvl w:val="0"/>
    </w:pPr>
    <w:rPr>
      <w:rFonts w:ascii="Times New Roman" w:eastAsiaTheme="majorEastAsia" w:hAnsi="Times New Roman" w:cstheme="majorBidi"/>
      <w:b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1EFE"/>
    <w:pPr>
      <w:keepNext/>
      <w:keepLines/>
      <w:spacing w:before="160" w:after="80"/>
      <w:contextualSpacing/>
      <w:outlineLvl w:val="1"/>
    </w:pPr>
    <w:rPr>
      <w:rFonts w:ascii="Times New Roman" w:eastAsiaTheme="majorEastAsia" w:hAnsi="Times New Roman" w:cstheme="majorBidi"/>
      <w:b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1EFE"/>
    <w:pPr>
      <w:keepNext/>
      <w:keepLines/>
      <w:spacing w:before="160" w:after="80"/>
      <w:contextualSpacing/>
      <w:outlineLvl w:val="2"/>
    </w:pPr>
    <w:rPr>
      <w:rFonts w:ascii="Times New Roman" w:eastAsiaTheme="majorEastAsia" w:hAnsi="Times New Roman" w:cstheme="majorBidi"/>
      <w:b/>
      <w:kern w:val="2"/>
      <w:sz w:val="24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1EFE"/>
    <w:pPr>
      <w:keepNext/>
      <w:keepLines/>
      <w:spacing w:before="80" w:after="40"/>
      <w:contextualSpacing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1EFE"/>
    <w:pPr>
      <w:keepNext/>
      <w:keepLines/>
      <w:spacing w:before="80" w:after="40"/>
      <w:contextualSpacing/>
      <w:outlineLvl w:val="4"/>
    </w:pPr>
    <w:rPr>
      <w:rFonts w:eastAsiaTheme="majorEastAsia" w:cstheme="majorBidi"/>
      <w:color w:val="2E74B5" w:themeColor="accent1" w:themeShade="BF"/>
      <w:kern w:val="2"/>
      <w:sz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1EFE"/>
    <w:pPr>
      <w:keepNext/>
      <w:keepLines/>
      <w:spacing w:before="40" w:after="0"/>
      <w:contextualSpacing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1EFE"/>
    <w:pPr>
      <w:keepNext/>
      <w:keepLines/>
      <w:spacing w:before="40" w:after="0"/>
      <w:contextualSpacing/>
      <w:outlineLvl w:val="6"/>
    </w:pPr>
    <w:rPr>
      <w:rFonts w:eastAsiaTheme="majorEastAsia" w:cstheme="majorBidi"/>
      <w:color w:val="595959" w:themeColor="text1" w:themeTint="A6"/>
      <w:kern w:val="2"/>
      <w:sz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1EFE"/>
    <w:pPr>
      <w:keepNext/>
      <w:keepLines/>
      <w:spacing w:after="0"/>
      <w:contextualSpacing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1EFE"/>
    <w:pPr>
      <w:keepNext/>
      <w:keepLines/>
      <w:spacing w:after="0"/>
      <w:contextualSpacing/>
      <w:outlineLvl w:val="8"/>
    </w:pPr>
    <w:rPr>
      <w:rFonts w:eastAsiaTheme="majorEastAsia" w:cstheme="majorBidi"/>
      <w:color w:val="272727" w:themeColor="text1" w:themeTint="D8"/>
      <w:kern w:val="2"/>
      <w:sz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1EFE"/>
    <w:rPr>
      <w:rFonts w:ascii="Times New Roman" w:eastAsiaTheme="majorEastAsia" w:hAnsi="Times New Roman" w:cstheme="majorBidi"/>
      <w:b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BD1EFE"/>
    <w:rPr>
      <w:rFonts w:ascii="Times New Roman" w:eastAsiaTheme="majorEastAsia" w:hAnsi="Times New Roman" w:cstheme="majorBidi"/>
      <w:b/>
      <w:kern w:val="2"/>
      <w:sz w:val="32"/>
      <w:szCs w:val="32"/>
      <w:lang w:val="en-US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BD1EFE"/>
    <w:rPr>
      <w:rFonts w:ascii="Times New Roman" w:eastAsiaTheme="majorEastAsia" w:hAnsi="Times New Roman" w:cstheme="majorBidi"/>
      <w:b/>
      <w:kern w:val="2"/>
      <w:sz w:val="24"/>
      <w:szCs w:val="2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1EFE"/>
    <w:rPr>
      <w:rFonts w:eastAsiaTheme="majorEastAsia" w:cstheme="majorBidi"/>
      <w:i/>
      <w:iCs/>
      <w:color w:val="2E74B5" w:themeColor="accent1" w:themeShade="BF"/>
      <w:kern w:val="2"/>
      <w:sz w:val="24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1EFE"/>
    <w:rPr>
      <w:rFonts w:eastAsiaTheme="majorEastAsia" w:cstheme="majorBidi"/>
      <w:color w:val="2E74B5" w:themeColor="accent1" w:themeShade="BF"/>
      <w:kern w:val="2"/>
      <w:sz w:val="24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1EFE"/>
    <w:rPr>
      <w:rFonts w:eastAsiaTheme="majorEastAsia" w:cstheme="majorBidi"/>
      <w:i/>
      <w:iCs/>
      <w:color w:val="595959" w:themeColor="text1" w:themeTint="A6"/>
      <w:kern w:val="2"/>
      <w:sz w:val="24"/>
      <w:lang w:val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1EFE"/>
    <w:rPr>
      <w:rFonts w:eastAsiaTheme="majorEastAsia" w:cstheme="majorBidi"/>
      <w:color w:val="595959" w:themeColor="text1" w:themeTint="A6"/>
      <w:kern w:val="2"/>
      <w:sz w:val="24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1EFE"/>
    <w:rPr>
      <w:rFonts w:eastAsiaTheme="majorEastAsia" w:cstheme="majorBidi"/>
      <w:i/>
      <w:iCs/>
      <w:color w:val="272727" w:themeColor="text1" w:themeTint="D8"/>
      <w:kern w:val="2"/>
      <w:sz w:val="24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1EFE"/>
    <w:rPr>
      <w:rFonts w:eastAsiaTheme="majorEastAsia" w:cstheme="majorBidi"/>
      <w:color w:val="272727" w:themeColor="text1" w:themeTint="D8"/>
      <w:kern w:val="2"/>
      <w:sz w:val="24"/>
      <w:lang w:val="en-US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BD1E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D1EF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1EFE"/>
    <w:pPr>
      <w:numPr>
        <w:ilvl w:val="1"/>
      </w:numPr>
      <w:contextualSpacing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D1EFE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BD1EFE"/>
    <w:pPr>
      <w:spacing w:before="160"/>
      <w:contextualSpacing/>
      <w:jc w:val="center"/>
    </w:pPr>
    <w:rPr>
      <w:rFonts w:ascii="Times New Roman" w:hAnsi="Times New Roman"/>
      <w:i/>
      <w:iCs/>
      <w:color w:val="404040" w:themeColor="text1" w:themeTint="BF"/>
      <w:kern w:val="2"/>
      <w:sz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D1EFE"/>
    <w:rPr>
      <w:rFonts w:ascii="Times New Roman" w:hAnsi="Times New Roman"/>
      <w:i/>
      <w:iCs/>
      <w:color w:val="404040" w:themeColor="text1" w:themeTint="BF"/>
      <w:kern w:val="2"/>
      <w:sz w:val="24"/>
      <w:lang w:val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BD1EFE"/>
    <w:pPr>
      <w:ind w:left="720"/>
      <w:contextualSpacing/>
    </w:pPr>
    <w:rPr>
      <w:rFonts w:ascii="Times New Roman" w:hAnsi="Times New Roman"/>
      <w:kern w:val="2"/>
      <w:sz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D1EF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EF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contextualSpacing/>
      <w:jc w:val="center"/>
    </w:pPr>
    <w:rPr>
      <w:rFonts w:ascii="Times New Roman" w:hAnsi="Times New Roman"/>
      <w:i/>
      <w:iCs/>
      <w:color w:val="2E74B5" w:themeColor="accent1" w:themeShade="BF"/>
      <w:kern w:val="2"/>
      <w:sz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EFE"/>
    <w:rPr>
      <w:rFonts w:ascii="Times New Roman" w:hAnsi="Times New Roman"/>
      <w:i/>
      <w:iCs/>
      <w:color w:val="2E74B5" w:themeColor="accent1" w:themeShade="BF"/>
      <w:kern w:val="2"/>
      <w:sz w:val="24"/>
      <w:lang w:val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BD1EFE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D1EF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D1EF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D1EFE"/>
    <w:pPr>
      <w:tabs>
        <w:tab w:val="center" w:pos="4513"/>
        <w:tab w:val="right" w:pos="9026"/>
      </w:tabs>
      <w:spacing w:after="0" w:line="240" w:lineRule="auto"/>
      <w:contextualSpacing/>
    </w:pPr>
    <w:rPr>
      <w:rFonts w:ascii="Times New Roman" w:hAnsi="Times New Roman"/>
      <w:kern w:val="2"/>
      <w:sz w:val="24"/>
      <w:lang w:val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BD1EFE"/>
    <w:rPr>
      <w:rFonts w:ascii="Times New Roman" w:hAnsi="Times New Roman"/>
      <w:kern w:val="2"/>
      <w:sz w:val="24"/>
      <w:lang w:val="en-U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BD1EFE"/>
    <w:pPr>
      <w:tabs>
        <w:tab w:val="center" w:pos="4513"/>
        <w:tab w:val="right" w:pos="9026"/>
      </w:tabs>
      <w:spacing w:after="0" w:line="240" w:lineRule="auto"/>
      <w:contextualSpacing/>
    </w:pPr>
    <w:rPr>
      <w:rFonts w:ascii="Times New Roman" w:hAnsi="Times New Roman"/>
      <w:kern w:val="2"/>
      <w:sz w:val="24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BD1EFE"/>
    <w:rPr>
      <w:rFonts w:ascii="Times New Roman" w:hAnsi="Times New Roman"/>
      <w:kern w:val="2"/>
      <w:sz w:val="24"/>
      <w:lang w:val="en-US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BD1EFE"/>
  </w:style>
  <w:style w:type="paragraph" w:customStyle="1" w:styleId="EndNoteBibliographyTitle">
    <w:name w:val="EndNote Bibliography Title"/>
    <w:basedOn w:val="Normal"/>
    <w:link w:val="EndNoteBibliographyTitleChar"/>
    <w:rsid w:val="00BD1EFE"/>
    <w:pPr>
      <w:spacing w:after="0"/>
      <w:contextualSpacing/>
      <w:jc w:val="center"/>
    </w:pPr>
    <w:rPr>
      <w:rFonts w:ascii="Times New Roman" w:hAnsi="Times New Roman" w:cs="Times New Roman"/>
      <w:noProof/>
      <w:kern w:val="2"/>
      <w:sz w:val="20"/>
      <w:lang w:val="en-US"/>
      <w14:ligatures w14:val="standardContextual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D1EFE"/>
    <w:rPr>
      <w:rFonts w:ascii="Times New Roman" w:hAnsi="Times New Roman" w:cs="Times New Roman"/>
      <w:noProof/>
      <w:kern w:val="2"/>
      <w:sz w:val="20"/>
      <w:lang w:val="en-US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rsid w:val="00BD1EFE"/>
    <w:pPr>
      <w:spacing w:line="240" w:lineRule="auto"/>
      <w:contextualSpacing/>
    </w:pPr>
    <w:rPr>
      <w:rFonts w:ascii="Times New Roman" w:hAnsi="Times New Roman" w:cs="Times New Roman"/>
      <w:noProof/>
      <w:kern w:val="2"/>
      <w:sz w:val="20"/>
      <w:lang w:val="en-US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BD1EFE"/>
    <w:rPr>
      <w:rFonts w:ascii="Times New Roman" w:hAnsi="Times New Roman" w:cs="Times New Roman"/>
      <w:noProof/>
      <w:kern w:val="2"/>
      <w:sz w:val="20"/>
      <w:lang w:val="en-US"/>
      <w14:ligatures w14:val="standardContextual"/>
    </w:rPr>
  </w:style>
  <w:style w:type="paragraph" w:styleId="Revision">
    <w:name w:val="Revision"/>
    <w:hidden/>
    <w:uiPriority w:val="99"/>
    <w:semiHidden/>
    <w:rsid w:val="00BD1EFE"/>
    <w:pPr>
      <w:spacing w:after="0" w:line="240" w:lineRule="auto"/>
    </w:pPr>
    <w:rPr>
      <w:rFonts w:ascii="Times New Roman" w:hAnsi="Times New Roman"/>
      <w:kern w:val="2"/>
      <w:sz w:val="24"/>
      <w:lang w:val="en-US"/>
      <w14:ligatures w14:val="standardContextual"/>
    </w:rPr>
  </w:style>
  <w:style w:type="table" w:styleId="TableGrid">
    <w:name w:val="Table Grid"/>
    <w:basedOn w:val="TableNormal"/>
    <w:uiPriority w:val="39"/>
    <w:rsid w:val="00BD1EFE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D1E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1EFE"/>
    <w:pPr>
      <w:spacing w:line="240" w:lineRule="auto"/>
      <w:contextualSpacing/>
    </w:pPr>
    <w:rPr>
      <w:rFonts w:ascii="Times New Roman" w:hAnsi="Times New Roman"/>
      <w:kern w:val="2"/>
      <w:sz w:val="20"/>
      <w:szCs w:val="20"/>
      <w:lang w:val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1EFE"/>
    <w:rPr>
      <w:rFonts w:ascii="Times New Roman" w:hAnsi="Times New Roman"/>
      <w:kern w:val="2"/>
      <w:sz w:val="20"/>
      <w:szCs w:val="20"/>
      <w:lang w:val="en-US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E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EFE"/>
    <w:rPr>
      <w:rFonts w:ascii="Times New Roman" w:hAnsi="Times New Roman"/>
      <w:b/>
      <w:bCs/>
      <w:kern w:val="2"/>
      <w:sz w:val="20"/>
      <w:szCs w:val="20"/>
      <w:lang w:val="en-US"/>
      <w14:ligatures w14:val="standardContextual"/>
    </w:rPr>
  </w:style>
  <w:style w:type="paragraph" w:styleId="ListBullet">
    <w:name w:val="List Bullet"/>
    <w:basedOn w:val="Normal"/>
    <w:uiPriority w:val="99"/>
    <w:unhideWhenUsed/>
    <w:rsid w:val="00BD1EFE"/>
    <w:pPr>
      <w:numPr>
        <w:numId w:val="2"/>
      </w:numPr>
      <w:contextualSpacing/>
    </w:pPr>
    <w:rPr>
      <w:rFonts w:ascii="Times New Roman" w:hAnsi="Times New Roman"/>
      <w:kern w:val="2"/>
      <w:sz w:val="24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Sowmiya S</dc:creator>
  <cp:keywords/>
  <dc:description/>
  <cp:lastModifiedBy>Sowmiya S</cp:lastModifiedBy>
  <cp:revision>1</cp:revision>
  <dcterms:created xsi:type="dcterms:W3CDTF">2025-05-26T06:02:00Z</dcterms:created>
  <dcterms:modified xsi:type="dcterms:W3CDTF">2025-05-26T06:02:00Z</dcterms:modified>
</cp:coreProperties>
</file>