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FB" w:rsidRDefault="005013FB" w:rsidP="005013FB">
      <w:pPr>
        <w:spacing w:line="259" w:lineRule="auto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S1    </w:t>
      </w:r>
      <w:r w:rsidRPr="00D5391A">
        <w:rPr>
          <w:rFonts w:ascii="Arial" w:hAnsi="Arial" w:cs="Arial"/>
          <w:b/>
          <w:sz w:val="20"/>
          <w:szCs w:val="20"/>
        </w:rPr>
        <w:t>Additional information on source, purity and appearance of test and reference compounds</w:t>
      </w:r>
    </w:p>
    <w:p w:rsidR="005013FB" w:rsidRPr="00D5391A" w:rsidRDefault="005013FB" w:rsidP="005013FB">
      <w:pPr>
        <w:spacing w:line="259" w:lineRule="auto"/>
        <w:ind w:left="360"/>
        <w:rPr>
          <w:rFonts w:ascii="Arial" w:hAnsi="Arial" w:cs="Arial"/>
          <w:b/>
          <w:sz w:val="20"/>
          <w:szCs w:val="20"/>
        </w:rPr>
      </w:pPr>
    </w:p>
    <w:p w:rsidR="005013FB" w:rsidRDefault="005013FB" w:rsidP="005013FB">
      <w:pPr>
        <w:spacing w:line="259" w:lineRule="auto"/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Table S1. Information on test and reference compounds</w:t>
      </w:r>
    </w:p>
    <w:tbl>
      <w:tblPr>
        <w:tblStyle w:val="TableGrid"/>
        <w:tblW w:w="10201" w:type="dxa"/>
        <w:jc w:val="center"/>
        <w:tblLayout w:type="fixed"/>
        <w:tblLook w:val="04A0"/>
      </w:tblPr>
      <w:tblGrid>
        <w:gridCol w:w="1129"/>
        <w:gridCol w:w="567"/>
        <w:gridCol w:w="1276"/>
        <w:gridCol w:w="1843"/>
        <w:gridCol w:w="1134"/>
        <w:gridCol w:w="1276"/>
        <w:gridCol w:w="1417"/>
        <w:gridCol w:w="1559"/>
      </w:tblGrid>
      <w:tr w:rsidR="005013FB" w:rsidRPr="00A0556C" w:rsidTr="00142E9A">
        <w:trPr>
          <w:trHeight w:val="458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Category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Compound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CAS Number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Purity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of sample received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Appearance (colour, state)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Supplier and product number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 w:val="restart"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Non-ionics</w:t>
            </w: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C8</w:t>
            </w:r>
            <w:proofErr w:type="spellEnd"/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EO4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Tetraethylene glycol monooctyl ether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19327-39-0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≥98%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Colo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u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rless, clear liquid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Sigma-Aldrich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T3394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C12 EO4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Tetraethylene glycol monododecyl ether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5274-68-0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≥98%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Colo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u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rless to very faintly yellow, clear liquid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Sigma-Aldrich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86694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C12 EO8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Octaethylene glycol monododecyl ether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3055-98-9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≥98%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Colo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u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rless, liquid or white, powder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Sigma-Aldrich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P892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5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 w:val="restart"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Anionics</w:t>
            </w: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C12AS</w:t>
            </w:r>
            <w:proofErr w:type="spellEnd"/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Sodium dodecyl sulphate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151-21-3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≥99%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White, powder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Sigma-Aldrich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L6026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C12 E4S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Tetraethylene glycol monododecyl ether sulphate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5274-68-0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&gt;95%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White, powder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P&amp;G, OH, USA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Lot UAD-108-60A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C12 carboxylate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Sodium dodecanoate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629-25-4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&gt;99%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White to off-white, powder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Sigma-Aldrich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L9755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 w:val="restart"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Cationics</w:t>
            </w: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C12TMAC</w:t>
            </w:r>
            <w:proofErr w:type="spellEnd"/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C12 trimethyl ammonium chloride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112-00-5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&gt;99%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White or colo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u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rless, powder to fine crystals with lumps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Sigma-Aldrich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44242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C16TMAC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C16 trimethyl ammonium chloride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112-02-7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&gt;98%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White or colo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u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rless, powder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Sigma-Aldrich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52366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C18 BAC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C18 benzalkonium chloride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68391-01-5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96.6% (as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24%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solid in water)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Clear, colourless to light yellow liquid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Stepan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             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Lot FH56-030713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 w:val="restart"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Amphoterics</w:t>
            </w: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C12</w:t>
            </w:r>
            <w:proofErr w:type="spellEnd"/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-16 ADB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C12-16 alkyldimethyl betaine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683-10-3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582B59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≥9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5</w:t>
            </w:r>
            <w:r w:rsidRPr="00582B59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Colourless- white, powder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Solvay supplied (also available from Sigma-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lastRenderedPageBreak/>
              <w:t>Aldrich, 43781)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C12 AAP betaine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(3-Lauramidopropyl) dimethylbetaine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4292-10-8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582B59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≥9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5</w:t>
            </w:r>
            <w:r w:rsidRPr="00582B59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Clear, liquid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Huntsman supplied   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C12 DAO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C12 alkyldimethyl, N-oxide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1643-20-5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30%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active in water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Liquid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Stepan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            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Lot FH54-270613</w:t>
            </w:r>
          </w:p>
        </w:tc>
      </w:tr>
      <w:tr w:rsidR="005013FB" w:rsidRPr="00A0556C" w:rsidTr="00142E9A">
        <w:trPr>
          <w:trHeight w:val="458"/>
          <w:jc w:val="center"/>
        </w:trPr>
        <w:tc>
          <w:tcPr>
            <w:tcW w:w="1129" w:type="dxa"/>
            <w:vMerge w:val="restart"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 xml:space="preserve">Reference </w:t>
            </w:r>
            <w:r>
              <w:rPr>
                <w:rFonts w:ascii="Arial" w:hAnsi="Arial" w:cs="Arial"/>
                <w:sz w:val="16"/>
                <w:szCs w:val="16"/>
              </w:rPr>
              <w:t>compound</w:t>
            </w:r>
            <w:r w:rsidRPr="00AB3D86">
              <w:rPr>
                <w:rFonts w:ascii="Arial" w:hAnsi="Arial" w:cs="Arial"/>
                <w:sz w:val="16"/>
                <w:szCs w:val="16"/>
              </w:rPr>
              <w:t xml:space="preserve">s </w:t>
            </w: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ATR (neutral)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Atrazine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1912-24-9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&gt;98%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White-colourless, powder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AK Scientific S334</w:t>
            </w:r>
          </w:p>
        </w:tc>
      </w:tr>
      <w:tr w:rsidR="005013FB" w:rsidRPr="00A0556C" w:rsidTr="00142E9A">
        <w:trPr>
          <w:trHeight w:val="508"/>
          <w:jc w:val="center"/>
        </w:trPr>
        <w:tc>
          <w:tcPr>
            <w:tcW w:w="1129" w:type="dxa"/>
            <w:vMerge/>
            <w:vAlign w:val="center"/>
          </w:tcPr>
          <w:p w:rsidR="005013FB" w:rsidRPr="00AB3D86" w:rsidRDefault="005013FB" w:rsidP="00142E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5013FB" w:rsidRPr="00AB3D86" w:rsidRDefault="005013FB" w:rsidP="00142E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D8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PCP (ionised)</w:t>
            </w:r>
          </w:p>
        </w:tc>
        <w:tc>
          <w:tcPr>
            <w:tcW w:w="1843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Pentachlorophenol</w:t>
            </w:r>
          </w:p>
        </w:tc>
        <w:tc>
          <w:tcPr>
            <w:tcW w:w="1134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87-86-5</w:t>
            </w:r>
          </w:p>
        </w:tc>
        <w:tc>
          <w:tcPr>
            <w:tcW w:w="1276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≥96.5%</w:t>
            </w:r>
          </w:p>
        </w:tc>
        <w:tc>
          <w:tcPr>
            <w:tcW w:w="1417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Light beige, powder</w:t>
            </w:r>
          </w:p>
        </w:tc>
        <w:tc>
          <w:tcPr>
            <w:tcW w:w="1559" w:type="dxa"/>
          </w:tcPr>
          <w:p w:rsidR="005013FB" w:rsidRPr="00AB3D86" w:rsidRDefault="005013FB" w:rsidP="00142E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</w:pP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Sigma-Aldrich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 xml:space="preserve">, </w:t>
            </w:r>
            <w:r w:rsidRPr="00AB3D86">
              <w:rPr>
                <w:rFonts w:ascii="Arial" w:eastAsia="Times New Roman" w:hAnsi="Arial" w:cs="Arial"/>
                <w:color w:val="000000"/>
                <w:sz w:val="16"/>
                <w:szCs w:val="16"/>
                <w:lang w:val="de-DE"/>
              </w:rPr>
              <w:t>P2604</w:t>
            </w:r>
          </w:p>
        </w:tc>
      </w:tr>
    </w:tbl>
    <w:p w:rsidR="005013FB" w:rsidRDefault="005013FB" w:rsidP="005013FB">
      <w:pPr>
        <w:rPr>
          <w:rFonts w:ascii="Arial" w:hAnsi="Arial" w:cs="Arial"/>
          <w:b/>
          <w:sz w:val="20"/>
          <w:szCs w:val="20"/>
        </w:rPr>
      </w:pPr>
    </w:p>
    <w:p w:rsidR="005013FB" w:rsidRDefault="005013FB" w:rsidP="005013FB">
      <w:pPr>
        <w:rPr>
          <w:rFonts w:ascii="Arial" w:hAnsi="Arial" w:cs="Arial"/>
          <w:b/>
          <w:sz w:val="20"/>
          <w:szCs w:val="20"/>
        </w:rPr>
      </w:pPr>
    </w:p>
    <w:p w:rsidR="005013FB" w:rsidRDefault="005013FB" w:rsidP="005013FB">
      <w:pPr>
        <w:rPr>
          <w:rFonts w:ascii="Arial" w:hAnsi="Arial" w:cs="Arial"/>
          <w:b/>
          <w:sz w:val="20"/>
          <w:szCs w:val="20"/>
        </w:rPr>
      </w:pPr>
    </w:p>
    <w:p w:rsidR="005013FB" w:rsidRDefault="005013FB" w:rsidP="005013FB">
      <w:pPr>
        <w:rPr>
          <w:rFonts w:ascii="Arial" w:hAnsi="Arial" w:cs="Arial"/>
          <w:b/>
          <w:sz w:val="20"/>
          <w:szCs w:val="20"/>
        </w:rPr>
      </w:pPr>
    </w:p>
    <w:p w:rsidR="005013FB" w:rsidRDefault="005013FB" w:rsidP="005013FB">
      <w:pPr>
        <w:rPr>
          <w:rFonts w:ascii="Arial" w:hAnsi="Arial" w:cs="Arial"/>
          <w:b/>
          <w:sz w:val="20"/>
          <w:szCs w:val="20"/>
        </w:rPr>
      </w:pPr>
    </w:p>
    <w:p w:rsidR="005013FB" w:rsidRDefault="005013FB" w:rsidP="005013FB">
      <w:pPr>
        <w:rPr>
          <w:rFonts w:ascii="Arial" w:hAnsi="Arial" w:cs="Arial"/>
          <w:b/>
          <w:sz w:val="20"/>
          <w:szCs w:val="20"/>
        </w:rPr>
      </w:pPr>
    </w:p>
    <w:p w:rsidR="00F555BD" w:rsidRDefault="00F555BD">
      <w:bookmarkStart w:id="0" w:name="_GoBack"/>
      <w:bookmarkEnd w:id="0"/>
    </w:p>
    <w:sectPr w:rsidR="00F555BD" w:rsidSect="00D41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013FB"/>
    <w:rsid w:val="005013FB"/>
    <w:rsid w:val="0066683B"/>
    <w:rsid w:val="00D41EB5"/>
    <w:rsid w:val="00F5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FB"/>
    <w:pPr>
      <w:spacing w:line="48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3F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Eadsforth</dc:creator>
  <cp:keywords/>
  <dc:description/>
  <cp:lastModifiedBy>0013359</cp:lastModifiedBy>
  <cp:revision>2</cp:revision>
  <dcterms:created xsi:type="dcterms:W3CDTF">2018-11-15T14:48:00Z</dcterms:created>
  <dcterms:modified xsi:type="dcterms:W3CDTF">2018-11-20T04:24:00Z</dcterms:modified>
</cp:coreProperties>
</file>