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7AA" w:rsidRDefault="001407AA" w:rsidP="001407AA">
      <w:pPr>
        <w:pStyle w:val="1"/>
        <w:spacing w:before="0" w:after="0" w:line="360" w:lineRule="auto"/>
        <w:jc w:val="center"/>
      </w:pPr>
      <w:bookmarkStart w:id="0" w:name="_Hlk25073990"/>
      <w:bookmarkEnd w:id="0"/>
      <w:r>
        <w:rPr>
          <w:sz w:val="28"/>
          <w:szCs w:val="28"/>
        </w:rPr>
        <w:t xml:space="preserve">Microplastics in Surface Water and Sediments </w:t>
      </w:r>
      <w:r>
        <w:rPr>
          <w:rFonts w:hint="eastAsia"/>
          <w:sz w:val="28"/>
          <w:szCs w:val="28"/>
        </w:rPr>
        <w:t>of</w:t>
      </w:r>
      <w:r>
        <w:rPr>
          <w:sz w:val="28"/>
          <w:szCs w:val="28"/>
        </w:rPr>
        <w:t xml:space="preserve"> the Yangtze Estuary, China</w:t>
      </w:r>
    </w:p>
    <w:p w:rsidR="00066236" w:rsidRDefault="00066236"/>
    <w:p w:rsidR="00F54578" w:rsidRPr="00F54578" w:rsidRDefault="00F54578" w:rsidP="00F54578">
      <w:pPr>
        <w:spacing w:line="360" w:lineRule="auto"/>
        <w:rPr>
          <w:rFonts w:hint="eastAsia"/>
          <w:sz w:val="28"/>
          <w:szCs w:val="28"/>
          <w:vertAlign w:val="superscript"/>
        </w:rPr>
      </w:pPr>
      <w:r w:rsidRPr="00F54578">
        <w:rPr>
          <w:sz w:val="28"/>
          <w:szCs w:val="28"/>
        </w:rPr>
        <w:t>Yubo Li</w:t>
      </w:r>
      <w:r w:rsidRPr="00F54578">
        <w:rPr>
          <w:sz w:val="28"/>
          <w:szCs w:val="28"/>
          <w:vertAlign w:val="superscript"/>
        </w:rPr>
        <w:t>1, 2</w:t>
      </w:r>
      <w:r w:rsidRPr="00F54578">
        <w:rPr>
          <w:sz w:val="28"/>
          <w:szCs w:val="28"/>
        </w:rPr>
        <w:t xml:space="preserve">, </w:t>
      </w:r>
      <w:proofErr w:type="spellStart"/>
      <w:r w:rsidRPr="00F54578">
        <w:rPr>
          <w:sz w:val="28"/>
          <w:szCs w:val="28"/>
        </w:rPr>
        <w:t>Zhibo</w:t>
      </w:r>
      <w:proofErr w:type="spellEnd"/>
      <w:r w:rsidRPr="00F54578">
        <w:rPr>
          <w:sz w:val="28"/>
          <w:szCs w:val="28"/>
        </w:rPr>
        <w:t xml:space="preserve"> Lu</w:t>
      </w:r>
      <w:r w:rsidRPr="00F54578">
        <w:rPr>
          <w:sz w:val="28"/>
          <w:szCs w:val="28"/>
          <w:vertAlign w:val="superscript"/>
        </w:rPr>
        <w:t>1, 2*</w:t>
      </w:r>
      <w:r w:rsidRPr="00F54578">
        <w:rPr>
          <w:sz w:val="28"/>
          <w:szCs w:val="28"/>
        </w:rPr>
        <w:t xml:space="preserve">, </w:t>
      </w:r>
      <w:proofErr w:type="spellStart"/>
      <w:r w:rsidRPr="00F54578">
        <w:rPr>
          <w:sz w:val="28"/>
          <w:szCs w:val="28"/>
        </w:rPr>
        <w:t>Hongyuan</w:t>
      </w:r>
      <w:proofErr w:type="spellEnd"/>
      <w:r w:rsidRPr="00F54578">
        <w:rPr>
          <w:sz w:val="28"/>
          <w:szCs w:val="28"/>
        </w:rPr>
        <w:t xml:space="preserve"> Zheng</w:t>
      </w:r>
      <w:r w:rsidRPr="00F54578">
        <w:rPr>
          <w:sz w:val="28"/>
          <w:szCs w:val="28"/>
          <w:vertAlign w:val="superscript"/>
        </w:rPr>
        <w:t>1, 2</w:t>
      </w:r>
      <w:r w:rsidRPr="00F54578">
        <w:rPr>
          <w:sz w:val="28"/>
          <w:szCs w:val="28"/>
        </w:rPr>
        <w:t>, and Cheng chen</w:t>
      </w:r>
      <w:r w:rsidRPr="00F54578">
        <w:rPr>
          <w:sz w:val="28"/>
          <w:szCs w:val="28"/>
          <w:vertAlign w:val="superscript"/>
        </w:rPr>
        <w:t>3</w:t>
      </w:r>
    </w:p>
    <w:p w:rsidR="00F54578" w:rsidRPr="00F54578" w:rsidRDefault="00F54578" w:rsidP="00F54578">
      <w:pPr>
        <w:spacing w:line="360" w:lineRule="auto"/>
        <w:rPr>
          <w:rFonts w:hint="eastAsia"/>
          <w:sz w:val="28"/>
          <w:szCs w:val="28"/>
        </w:rPr>
      </w:pPr>
    </w:p>
    <w:p w:rsidR="00F54578" w:rsidRPr="00F54578" w:rsidRDefault="00F54578" w:rsidP="00F54578">
      <w:pPr>
        <w:spacing w:beforeLines="100" w:before="312" w:line="360" w:lineRule="auto"/>
        <w:rPr>
          <w:sz w:val="28"/>
          <w:szCs w:val="28"/>
        </w:rPr>
      </w:pPr>
      <w:r w:rsidRPr="00F54578">
        <w:rPr>
          <w:sz w:val="28"/>
          <w:szCs w:val="28"/>
          <w:vertAlign w:val="superscript"/>
        </w:rPr>
        <w:t>1</w:t>
      </w:r>
      <w:r w:rsidRPr="00F54578">
        <w:rPr>
          <w:sz w:val="28"/>
          <w:szCs w:val="28"/>
        </w:rPr>
        <w:t xml:space="preserve"> College of Environmental Science and Engineering, Tongji</w:t>
      </w:r>
      <w:r w:rsidRPr="00F54578">
        <w:rPr>
          <w:rFonts w:hint="eastAsia"/>
          <w:sz w:val="28"/>
          <w:szCs w:val="28"/>
        </w:rPr>
        <w:t xml:space="preserve"> </w:t>
      </w:r>
      <w:r w:rsidRPr="00F54578">
        <w:rPr>
          <w:sz w:val="28"/>
          <w:szCs w:val="28"/>
        </w:rPr>
        <w:t>University, Shanghai 200092, China</w:t>
      </w:r>
    </w:p>
    <w:p w:rsidR="00F54578" w:rsidRPr="00F54578" w:rsidRDefault="00F54578" w:rsidP="00F54578">
      <w:pPr>
        <w:spacing w:beforeLines="100" w:before="312" w:line="360" w:lineRule="auto"/>
        <w:rPr>
          <w:sz w:val="28"/>
          <w:szCs w:val="28"/>
        </w:rPr>
      </w:pPr>
      <w:r w:rsidRPr="00F54578">
        <w:rPr>
          <w:sz w:val="28"/>
          <w:szCs w:val="28"/>
          <w:vertAlign w:val="superscript"/>
        </w:rPr>
        <w:t>2</w:t>
      </w:r>
      <w:r w:rsidRPr="00F54578">
        <w:rPr>
          <w:sz w:val="28"/>
          <w:szCs w:val="28"/>
        </w:rPr>
        <w:t xml:space="preserve"> State Key Laboratory of Pollution Control and Resources Reuse, Tongji University, Shanghai 200092, China</w:t>
      </w:r>
    </w:p>
    <w:p w:rsidR="00F54578" w:rsidRDefault="00F54578" w:rsidP="00F54578">
      <w:pPr>
        <w:spacing w:beforeLines="100" w:before="312" w:line="360" w:lineRule="auto"/>
        <w:rPr>
          <w:sz w:val="28"/>
          <w:szCs w:val="28"/>
        </w:rPr>
      </w:pPr>
      <w:r w:rsidRPr="00F54578">
        <w:rPr>
          <w:sz w:val="28"/>
          <w:szCs w:val="28"/>
          <w:vertAlign w:val="superscript"/>
        </w:rPr>
        <w:t>3</w:t>
      </w:r>
      <w:r w:rsidRPr="00F54578">
        <w:rPr>
          <w:sz w:val="28"/>
          <w:szCs w:val="28"/>
        </w:rPr>
        <w:t xml:space="preserve"> State Key Laboratory of Pollution Control and Resource Reuse, School of the Environment, Nanjing University, Nanjing 210023, China</w:t>
      </w:r>
    </w:p>
    <w:p w:rsidR="00F54578" w:rsidRDefault="00F54578" w:rsidP="00F54578">
      <w:pPr>
        <w:spacing w:line="360" w:lineRule="auto"/>
        <w:rPr>
          <w:sz w:val="28"/>
          <w:szCs w:val="28"/>
        </w:rPr>
      </w:pPr>
    </w:p>
    <w:p w:rsidR="00F54578" w:rsidRDefault="00F54578" w:rsidP="00F54578">
      <w:pPr>
        <w:spacing w:line="360" w:lineRule="auto"/>
        <w:rPr>
          <w:sz w:val="28"/>
          <w:szCs w:val="28"/>
        </w:rPr>
      </w:pPr>
    </w:p>
    <w:p w:rsidR="00F54578" w:rsidRDefault="00F54578" w:rsidP="00F54578">
      <w:pPr>
        <w:spacing w:line="360" w:lineRule="auto"/>
        <w:rPr>
          <w:sz w:val="28"/>
          <w:szCs w:val="28"/>
        </w:rPr>
      </w:pPr>
    </w:p>
    <w:p w:rsidR="00F54578" w:rsidRDefault="00F54578" w:rsidP="00F54578">
      <w:pPr>
        <w:spacing w:line="360" w:lineRule="auto"/>
        <w:rPr>
          <w:sz w:val="28"/>
          <w:szCs w:val="28"/>
        </w:rPr>
      </w:pPr>
    </w:p>
    <w:p w:rsidR="00F54578" w:rsidRDefault="00F54578" w:rsidP="00F54578">
      <w:pPr>
        <w:spacing w:line="360" w:lineRule="auto"/>
        <w:rPr>
          <w:rFonts w:hint="eastAsia"/>
          <w:sz w:val="28"/>
          <w:szCs w:val="28"/>
        </w:rPr>
      </w:pPr>
      <w:bookmarkStart w:id="1" w:name="_GoBack"/>
      <w:bookmarkEnd w:id="1"/>
    </w:p>
    <w:p w:rsidR="00F54578" w:rsidRPr="00F54578" w:rsidRDefault="00F54578" w:rsidP="00F54578">
      <w:pPr>
        <w:spacing w:line="360" w:lineRule="auto"/>
        <w:rPr>
          <w:rFonts w:hint="eastAsia"/>
          <w:sz w:val="28"/>
          <w:szCs w:val="28"/>
        </w:rPr>
      </w:pPr>
    </w:p>
    <w:p w:rsidR="00F54578" w:rsidRPr="00F54578" w:rsidRDefault="00F54578" w:rsidP="00F54578">
      <w:pPr>
        <w:spacing w:line="360" w:lineRule="auto"/>
        <w:rPr>
          <w:sz w:val="28"/>
          <w:szCs w:val="28"/>
        </w:rPr>
      </w:pPr>
      <w:r w:rsidRPr="00F54578">
        <w:rPr>
          <w:sz w:val="28"/>
          <w:szCs w:val="28"/>
          <w:vertAlign w:val="superscript"/>
        </w:rPr>
        <w:t>*</w:t>
      </w:r>
      <w:r>
        <w:rPr>
          <w:sz w:val="28"/>
          <w:szCs w:val="28"/>
        </w:rPr>
        <w:t xml:space="preserve"> Corresponding author</w:t>
      </w:r>
    </w:p>
    <w:p w:rsidR="00F54578" w:rsidRPr="00F54578" w:rsidRDefault="00F54578" w:rsidP="00F5457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Email</w:t>
      </w:r>
      <w:r w:rsidRPr="00F54578">
        <w:rPr>
          <w:sz w:val="28"/>
          <w:szCs w:val="28"/>
        </w:rPr>
        <w:t xml:space="preserve">: </w:t>
      </w:r>
      <w:hyperlink r:id="rId6" w:history="1">
        <w:r w:rsidRPr="00F54578">
          <w:rPr>
            <w:rStyle w:val="aa"/>
            <w:sz w:val="28"/>
            <w:szCs w:val="28"/>
          </w:rPr>
          <w:t>luzhibo@tongji.edu.cn</w:t>
        </w:r>
      </w:hyperlink>
    </w:p>
    <w:p w:rsidR="00F54578" w:rsidRDefault="00F54578" w:rsidP="00F54578">
      <w:pPr>
        <w:spacing w:line="360" w:lineRule="auto"/>
      </w:pPr>
    </w:p>
    <w:p w:rsidR="00F54578" w:rsidRDefault="00F54578"/>
    <w:p w:rsidR="00F54578" w:rsidRDefault="00F54578"/>
    <w:p w:rsidR="00F54578" w:rsidRPr="00F54578" w:rsidRDefault="00F54578">
      <w:pPr>
        <w:rPr>
          <w:rFonts w:hint="eastAsia"/>
        </w:rPr>
      </w:pPr>
    </w:p>
    <w:p w:rsidR="00524C2A" w:rsidRPr="00373ECD" w:rsidRDefault="00524C2A">
      <w:pPr>
        <w:rPr>
          <w:b/>
          <w:bCs/>
        </w:rPr>
      </w:pPr>
      <w:r w:rsidRPr="00373ECD">
        <w:rPr>
          <w:b/>
          <w:bCs/>
        </w:rPr>
        <w:lastRenderedPageBreak/>
        <w:t xml:space="preserve">Table S1 </w:t>
      </w:r>
      <w:bookmarkStart w:id="2" w:name="_Hlk30063741"/>
      <w:r w:rsidR="00977D76">
        <w:rPr>
          <w:b/>
          <w:bCs/>
        </w:rPr>
        <w:t>S</w:t>
      </w:r>
      <w:r w:rsidR="003B1D06">
        <w:rPr>
          <w:b/>
          <w:bCs/>
        </w:rPr>
        <w:t>ampling</w:t>
      </w:r>
      <w:r w:rsidRPr="00373ECD">
        <w:rPr>
          <w:b/>
          <w:bCs/>
        </w:rPr>
        <w:t xml:space="preserve"> information </w:t>
      </w:r>
      <w:r w:rsidR="003B1D06">
        <w:rPr>
          <w:b/>
          <w:bCs/>
        </w:rPr>
        <w:t xml:space="preserve">and </w:t>
      </w:r>
      <w:r w:rsidRPr="00373ECD">
        <w:rPr>
          <w:b/>
          <w:bCs/>
        </w:rPr>
        <w:t>a</w:t>
      </w:r>
      <w:r w:rsidR="00977D76">
        <w:rPr>
          <w:b/>
          <w:bCs/>
        </w:rPr>
        <w:t>nalysis results of all sampling sites</w:t>
      </w:r>
      <w:bookmarkEnd w:id="2"/>
      <w:r w:rsidR="00B83543" w:rsidRPr="00B83543">
        <w:rPr>
          <w:b/>
          <w:bCs/>
        </w:rPr>
        <w:t xml:space="preserve"> in the Yangtze Estuary</w:t>
      </w:r>
      <w:r w:rsidR="00B83543">
        <w:rPr>
          <w:b/>
          <w:bCs/>
        </w:rPr>
        <w:t>.</w:t>
      </w:r>
    </w:p>
    <w:tbl>
      <w:tblPr>
        <w:tblStyle w:val="a3"/>
        <w:tblW w:w="1077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701"/>
        <w:gridCol w:w="1559"/>
        <w:gridCol w:w="1276"/>
        <w:gridCol w:w="1417"/>
        <w:gridCol w:w="1417"/>
        <w:gridCol w:w="1417"/>
      </w:tblGrid>
      <w:tr w:rsidR="003B1D06" w:rsidRPr="001407AA" w:rsidTr="003B1D06">
        <w:trPr>
          <w:trHeight w:val="320"/>
          <w:jc w:val="center"/>
        </w:trPr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:rsidR="003B1D06" w:rsidRPr="001407AA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Sites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B1D06" w:rsidRPr="001407AA" w:rsidRDefault="003B1D06" w:rsidP="00324257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Sampling date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B1D06" w:rsidRPr="001407AA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Longitude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B1D06" w:rsidRPr="001407AA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Latitude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:rsidR="003B1D06" w:rsidRPr="001407AA" w:rsidRDefault="003B1D06" w:rsidP="00AC10F5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Sampling time (m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in</w:t>
            </w: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:rsidR="003B1D06" w:rsidRPr="001407AA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Sampling Volume (L)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3B1D06" w:rsidRPr="003B1D06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Abundance</w:t>
            </w:r>
          </w:p>
          <w:p w:rsidR="003B1D06" w:rsidRPr="003B1D06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(items m</w:t>
            </w: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-3</w:t>
            </w: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3B1D06" w:rsidRPr="003B1D06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Abundance</w:t>
            </w:r>
          </w:p>
          <w:p w:rsidR="003B1D06" w:rsidRPr="003B1D06" w:rsidRDefault="003B1D06" w:rsidP="00BC57D3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(items kg</w:t>
            </w: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-1</w:t>
            </w:r>
            <w:r w:rsidRPr="003B1D06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Y6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121°50'23.44"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31°26'31.74"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105.7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28.4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40.0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Y5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2019.6.21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121°56'28.09"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31°34'24.99"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100.4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258.9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30.0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C6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2019.6.21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121°49'11.13"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31°33'41.24"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102.8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9.7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40.0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C5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2019.6.21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121°41'26.87"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31°32'1.20"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100.3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39.9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60.0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Y4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2019.6.22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121°29'29.59"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31°35'10.51"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118.0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16.9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15.0</w:t>
            </w:r>
          </w:p>
        </w:tc>
      </w:tr>
      <w:tr w:rsidR="003B1D06" w:rsidRPr="001407AA" w:rsidTr="003B1D06">
        <w:trPr>
          <w:trHeight w:val="64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M1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2019.6.22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121°30'52.77"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31°36'32.72"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101.0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9.9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50.0</w:t>
            </w:r>
          </w:p>
        </w:tc>
      </w:tr>
      <w:tr w:rsidR="003B1D06" w:rsidRPr="001407AA" w:rsidTr="003B1D06">
        <w:trPr>
          <w:trHeight w:val="67"/>
          <w:jc w:val="center"/>
        </w:trPr>
        <w:tc>
          <w:tcPr>
            <w:tcW w:w="709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C3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2019.6.22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121°32'53.33"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31°37'48.44"</w:t>
            </w:r>
          </w:p>
        </w:tc>
        <w:tc>
          <w:tcPr>
            <w:tcW w:w="1276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101.6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ND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35.0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M2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2019.6.22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121°37'6.86"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31°39'32.99"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107.7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9.3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10.0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Y3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2019.6.22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121°38'3.39"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31°42'21.29"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101.4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39.4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15.0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C2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2019.6.22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121°27'3.55"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31°41'53.02"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100.8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ND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55.0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C1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2019.6.22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121°22'24.20"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31°44'47.75"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101.1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9.9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30.0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M3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2019.6.23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121°25'35.07"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31°46'46.33"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105.4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9.5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50.0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Y1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2019.6.23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121°14'33.03"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31°50'53.66"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112.0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17.9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50.0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Y2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2019.6.23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121°12'19.85"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31°45'50.41"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115.0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43.4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20.0</w:t>
            </w:r>
          </w:p>
        </w:tc>
      </w:tr>
      <w:tr w:rsidR="003B1D06" w:rsidRPr="001407AA" w:rsidTr="003B1D06">
        <w:trPr>
          <w:trHeight w:val="320"/>
          <w:jc w:val="center"/>
        </w:trPr>
        <w:tc>
          <w:tcPr>
            <w:tcW w:w="709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C4</w:t>
            </w:r>
          </w:p>
        </w:tc>
        <w:tc>
          <w:tcPr>
            <w:tcW w:w="1276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2019.6.23</w:t>
            </w:r>
          </w:p>
        </w:tc>
        <w:tc>
          <w:tcPr>
            <w:tcW w:w="1701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121°39'5.00"</w:t>
            </w:r>
          </w:p>
        </w:tc>
        <w:tc>
          <w:tcPr>
            <w:tcW w:w="1559" w:type="dxa"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31°34'53.75"</w:t>
            </w:r>
          </w:p>
        </w:tc>
        <w:tc>
          <w:tcPr>
            <w:tcW w:w="1276" w:type="dxa"/>
            <w:noWrap/>
            <w:vAlign w:val="center"/>
            <w:hideMark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7" w:type="dxa"/>
            <w:noWrap/>
            <w:vAlign w:val="center"/>
          </w:tcPr>
          <w:p w:rsidR="003B1D06" w:rsidRPr="001407AA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101.0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ND</w:t>
            </w:r>
          </w:p>
        </w:tc>
        <w:tc>
          <w:tcPr>
            <w:tcW w:w="1417" w:type="dxa"/>
          </w:tcPr>
          <w:p w:rsidR="003B1D06" w:rsidRPr="003B1D06" w:rsidRDefault="003B1D06" w:rsidP="0078610C">
            <w:pPr>
              <w:jc w:val="center"/>
              <w:rPr>
                <w:rFonts w:ascii="Times New Roman" w:eastAsia="等线" w:hAnsi="Times New Roman" w:cs="Times New Roman"/>
                <w:color w:val="000000" w:themeColor="text1"/>
              </w:rPr>
            </w:pPr>
            <w:r w:rsidRPr="003B1D06">
              <w:rPr>
                <w:rFonts w:ascii="Times New Roman" w:eastAsia="等线" w:hAnsi="Times New Roman" w:cs="Times New Roman"/>
                <w:color w:val="000000" w:themeColor="text1"/>
              </w:rPr>
              <w:t>25.0</w:t>
            </w:r>
          </w:p>
        </w:tc>
      </w:tr>
    </w:tbl>
    <w:p w:rsidR="003B1D06" w:rsidRDefault="00977D76" w:rsidP="00B83543">
      <w:r>
        <w:t xml:space="preserve">Sampling volume is the amount of surface water was taken, and sampling time is </w:t>
      </w:r>
      <w:r w:rsidR="00B83543">
        <w:t>also for taking water. Abundance</w:t>
      </w:r>
      <w:r w:rsidR="00B83543">
        <w:rPr>
          <w:rFonts w:hint="eastAsia"/>
        </w:rPr>
        <w:t xml:space="preserve"> </w:t>
      </w:r>
      <w:r w:rsidR="00B83543">
        <w:t>(items m</w:t>
      </w:r>
      <w:r w:rsidR="00B83543" w:rsidRPr="00B83543">
        <w:rPr>
          <w:vertAlign w:val="superscript"/>
        </w:rPr>
        <w:t>-3</w:t>
      </w:r>
      <w:r w:rsidR="00B83543">
        <w:t xml:space="preserve">) is used for recording microplastics in surface water, while is used for recording microplastics in sediment </w:t>
      </w:r>
      <w:r w:rsidR="00B83543" w:rsidRPr="003B1D06">
        <w:rPr>
          <w:rFonts w:eastAsia="等线"/>
          <w:color w:val="000000" w:themeColor="text1"/>
        </w:rPr>
        <w:t>(items kg</w:t>
      </w:r>
      <w:r w:rsidR="00B83543" w:rsidRPr="003B1D06">
        <w:rPr>
          <w:rFonts w:eastAsia="等线"/>
          <w:color w:val="000000" w:themeColor="text1"/>
          <w:vertAlign w:val="superscript"/>
        </w:rPr>
        <w:t>-1</w:t>
      </w:r>
      <w:r w:rsidR="00B83543" w:rsidRPr="003B1D06">
        <w:rPr>
          <w:rFonts w:eastAsia="等线"/>
          <w:color w:val="000000" w:themeColor="text1"/>
        </w:rPr>
        <w:t>)</w:t>
      </w:r>
      <w:r w:rsidR="00B83543">
        <w:t>.</w:t>
      </w:r>
    </w:p>
    <w:p w:rsidR="00977D76" w:rsidRPr="00B83543" w:rsidRDefault="00977D76"/>
    <w:p w:rsidR="00373ECD" w:rsidRDefault="00373ECD">
      <w:r>
        <w:rPr>
          <w:noProof/>
        </w:rPr>
        <w:drawing>
          <wp:inline distT="0" distB="0" distL="0" distR="0">
            <wp:extent cx="5274310" cy="3690620"/>
            <wp:effectExtent l="0" t="0" r="254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9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ECD" w:rsidRPr="00373ECD" w:rsidRDefault="00373ECD">
      <w:pPr>
        <w:rPr>
          <w:b/>
          <w:bCs/>
        </w:rPr>
      </w:pPr>
      <w:r w:rsidRPr="00373ECD">
        <w:rPr>
          <w:b/>
          <w:bCs/>
          <w:color w:val="000000" w:themeColor="text1"/>
        </w:rPr>
        <w:t>Fig. S1</w:t>
      </w:r>
      <w:r w:rsidRPr="00373ECD">
        <w:rPr>
          <w:b/>
          <w:bCs/>
        </w:rPr>
        <w:t xml:space="preserve"> </w:t>
      </w:r>
      <w:bookmarkStart w:id="3" w:name="_Hlk29932645"/>
      <w:r w:rsidR="001A7290">
        <w:rPr>
          <w:b/>
          <w:bCs/>
        </w:rPr>
        <w:t>Map of sampling sites</w:t>
      </w:r>
      <w:bookmarkEnd w:id="3"/>
      <w:r>
        <w:rPr>
          <w:b/>
          <w:bCs/>
        </w:rPr>
        <w:t>.</w:t>
      </w:r>
    </w:p>
    <w:p w:rsidR="00373ECD" w:rsidRDefault="00373ECD"/>
    <w:p w:rsidR="00E529AB" w:rsidRPr="00E529AB" w:rsidRDefault="00E529AB" w:rsidP="00E529AB">
      <w:pPr>
        <w:spacing w:line="360" w:lineRule="auto"/>
        <w:rPr>
          <w:b/>
          <w:bCs/>
          <w:color w:val="000000" w:themeColor="text1"/>
        </w:rPr>
      </w:pPr>
      <w:r w:rsidRPr="00E529AB">
        <w:rPr>
          <w:b/>
          <w:bCs/>
          <w:color w:val="000000" w:themeColor="text1"/>
        </w:rPr>
        <w:lastRenderedPageBreak/>
        <w:t>Contamination prevention during transportation of the samples</w:t>
      </w:r>
    </w:p>
    <w:p w:rsidR="00692541" w:rsidRPr="00692541" w:rsidRDefault="00692541" w:rsidP="00692541">
      <w:pPr>
        <w:spacing w:line="360" w:lineRule="auto"/>
        <w:ind w:firstLineChars="200" w:firstLine="480"/>
        <w:rPr>
          <w:color w:val="000000" w:themeColor="text1"/>
        </w:rPr>
      </w:pPr>
      <w:r w:rsidRPr="00692541">
        <w:rPr>
          <w:color w:val="000000" w:themeColor="text1"/>
        </w:rPr>
        <w:t>After sampling, filters were taken out from the sampler and placed in a sealed metal container, which has multi-layer structure for storage. Each layer is slightly higher and larger than the filter to fix it inside. The container remained vertical in transit, then it was put in a refrigerator at 4 ℃ pending analysis. The transportation process of the samples is shown below.</w:t>
      </w:r>
    </w:p>
    <w:p w:rsidR="00692541" w:rsidRDefault="00692541" w:rsidP="00692541">
      <w:pPr>
        <w:autoSpaceDE w:val="0"/>
        <w:autoSpaceDN w:val="0"/>
        <w:adjustRightInd w:val="0"/>
        <w:spacing w:line="400" w:lineRule="atLeast"/>
        <w:jc w:val="left"/>
        <w:rPr>
          <w:color w:val="000000" w:themeColor="text1"/>
        </w:rPr>
      </w:pPr>
      <w:r>
        <w:rPr>
          <w:noProof/>
        </w:rPr>
        <w:drawing>
          <wp:inline distT="0" distB="0" distL="0" distR="0" wp14:anchorId="6CCA8E9E" wp14:editId="31CE378A">
            <wp:extent cx="5274310" cy="17907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17" b="22624"/>
                    <a:stretch/>
                  </pic:blipFill>
                  <pic:spPr bwMode="auto">
                    <a:xfrm>
                      <a:off x="0" y="0"/>
                      <a:ext cx="527431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2541" w:rsidRPr="00373ECD" w:rsidRDefault="00692541">
      <w:pPr>
        <w:rPr>
          <w:b/>
          <w:bCs/>
        </w:rPr>
      </w:pPr>
      <w:r w:rsidRPr="00373ECD">
        <w:rPr>
          <w:b/>
          <w:bCs/>
          <w:color w:val="000000" w:themeColor="text1"/>
        </w:rPr>
        <w:t>Fig</w:t>
      </w:r>
      <w:r w:rsidR="000B6C28" w:rsidRPr="00373ECD">
        <w:rPr>
          <w:b/>
          <w:bCs/>
          <w:color w:val="000000" w:themeColor="text1"/>
        </w:rPr>
        <w:t>.</w:t>
      </w:r>
      <w:r w:rsidRPr="00373ECD">
        <w:rPr>
          <w:b/>
          <w:bCs/>
          <w:color w:val="000000" w:themeColor="text1"/>
        </w:rPr>
        <w:t xml:space="preserve"> S</w:t>
      </w:r>
      <w:r w:rsidR="00373ECD" w:rsidRPr="00373ECD">
        <w:rPr>
          <w:b/>
          <w:bCs/>
          <w:color w:val="000000" w:themeColor="text1"/>
        </w:rPr>
        <w:t>2</w:t>
      </w:r>
      <w:r w:rsidR="005D6A6D" w:rsidRPr="00373ECD">
        <w:rPr>
          <w:b/>
          <w:bCs/>
        </w:rPr>
        <w:t xml:space="preserve"> </w:t>
      </w:r>
      <w:bookmarkStart w:id="4" w:name="_Hlk29992785"/>
      <w:r w:rsidR="00E529AB" w:rsidRPr="00E529AB">
        <w:rPr>
          <w:b/>
          <w:bCs/>
        </w:rPr>
        <w:t xml:space="preserve">Flow diagram </w:t>
      </w:r>
      <w:r w:rsidR="00E529AB">
        <w:rPr>
          <w:b/>
          <w:bCs/>
        </w:rPr>
        <w:t xml:space="preserve">of </w:t>
      </w:r>
      <w:r w:rsidR="00E529AB" w:rsidRPr="00373ECD">
        <w:rPr>
          <w:b/>
          <w:bCs/>
        </w:rPr>
        <w:t>sample</w:t>
      </w:r>
      <w:r w:rsidR="00E529AB">
        <w:rPr>
          <w:b/>
          <w:bCs/>
        </w:rPr>
        <w:t>’</w:t>
      </w:r>
      <w:r w:rsidR="00E529AB" w:rsidRPr="00373ECD">
        <w:rPr>
          <w:b/>
          <w:bCs/>
        </w:rPr>
        <w:t xml:space="preserve">s </w:t>
      </w:r>
      <w:r w:rsidR="005D6A6D" w:rsidRPr="00373ECD">
        <w:rPr>
          <w:b/>
          <w:bCs/>
        </w:rPr>
        <w:t>transportation</w:t>
      </w:r>
      <w:r w:rsidR="00E529AB">
        <w:rPr>
          <w:b/>
          <w:bCs/>
        </w:rPr>
        <w:t>.</w:t>
      </w:r>
      <w:bookmarkEnd w:id="4"/>
    </w:p>
    <w:p w:rsidR="00373ECD" w:rsidRDefault="00373ECD">
      <w:pPr>
        <w:rPr>
          <w:b/>
          <w:bCs/>
          <w:color w:val="000000" w:themeColor="text1"/>
        </w:rPr>
      </w:pPr>
    </w:p>
    <w:p w:rsidR="00373ECD" w:rsidRPr="00373ECD" w:rsidRDefault="00373ECD">
      <w:pPr>
        <w:rPr>
          <w:b/>
          <w:bCs/>
        </w:rPr>
      </w:pPr>
      <w:r w:rsidRPr="00373ECD">
        <w:rPr>
          <w:b/>
          <w:bCs/>
          <w:color w:val="000000" w:themeColor="text1"/>
        </w:rPr>
        <w:t xml:space="preserve">Table S2 </w:t>
      </w:r>
      <w:bookmarkStart w:id="5" w:name="_Hlk29932611"/>
      <w:r w:rsidR="001A7290">
        <w:rPr>
          <w:b/>
          <w:bCs/>
        </w:rPr>
        <w:t>Detailed information of non-plastic particles found on the filter.</w:t>
      </w:r>
      <w:bookmarkEnd w:id="5"/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1306"/>
        <w:gridCol w:w="1241"/>
        <w:gridCol w:w="1743"/>
        <w:gridCol w:w="3003"/>
      </w:tblGrid>
      <w:tr w:rsidR="00373ECD" w:rsidRPr="005105E9" w:rsidTr="005105E9">
        <w:trPr>
          <w:trHeight w:val="624"/>
          <w:jc w:val="center"/>
        </w:trPr>
        <w:tc>
          <w:tcPr>
            <w:tcW w:w="61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786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Shape</w:t>
            </w:r>
          </w:p>
        </w:tc>
        <w:tc>
          <w:tcPr>
            <w:tcW w:w="74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Color</w:t>
            </w:r>
          </w:p>
        </w:tc>
        <w:tc>
          <w:tcPr>
            <w:tcW w:w="104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</w:p>
        </w:tc>
        <w:tc>
          <w:tcPr>
            <w:tcW w:w="180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Composition</w:t>
            </w:r>
          </w:p>
        </w:tc>
      </w:tr>
      <w:tr w:rsidR="00373ECD" w:rsidRPr="005105E9" w:rsidTr="003B1D06">
        <w:trPr>
          <w:trHeight w:val="624"/>
          <w:jc w:val="center"/>
        </w:trPr>
        <w:tc>
          <w:tcPr>
            <w:tcW w:w="610" w:type="pct"/>
            <w:tcBorders>
              <w:top w:val="single" w:sz="8" w:space="0" w:color="auto"/>
              <w:bottom w:val="nil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pct"/>
            <w:tcBorders>
              <w:top w:val="single" w:sz="8" w:space="0" w:color="auto"/>
              <w:bottom w:val="nil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fiber</w:t>
            </w:r>
          </w:p>
        </w:tc>
        <w:tc>
          <w:tcPr>
            <w:tcW w:w="747" w:type="pct"/>
            <w:tcBorders>
              <w:top w:val="single" w:sz="8" w:space="0" w:color="auto"/>
              <w:bottom w:val="nil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1049" w:type="pct"/>
            <w:tcBorders>
              <w:top w:val="single" w:sz="8" w:space="0" w:color="auto"/>
              <w:bottom w:val="nil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1809" w:type="pct"/>
            <w:tcBorders>
              <w:top w:val="single" w:sz="8" w:space="0" w:color="auto"/>
              <w:bottom w:val="nil"/>
            </w:tcBorders>
            <w:vAlign w:val="center"/>
          </w:tcPr>
          <w:p w:rsidR="00373ECD" w:rsidRPr="005105E9" w:rsidRDefault="005105E9" w:rsidP="00EA312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Natural cellulose</w:t>
            </w:r>
          </w:p>
        </w:tc>
      </w:tr>
      <w:tr w:rsidR="005105E9" w:rsidRPr="005105E9" w:rsidTr="003B1D06">
        <w:trPr>
          <w:trHeight w:val="624"/>
          <w:jc w:val="center"/>
        </w:trPr>
        <w:tc>
          <w:tcPr>
            <w:tcW w:w="610" w:type="pct"/>
            <w:tcBorders>
              <w:top w:val="nil"/>
              <w:bottom w:val="single" w:sz="12" w:space="0" w:color="auto"/>
            </w:tcBorders>
            <w:vAlign w:val="center"/>
          </w:tcPr>
          <w:p w:rsidR="005105E9" w:rsidRPr="005105E9" w:rsidRDefault="005105E9" w:rsidP="005105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nil"/>
              <w:bottom w:val="single" w:sz="12" w:space="0" w:color="auto"/>
            </w:tcBorders>
            <w:vAlign w:val="center"/>
          </w:tcPr>
          <w:p w:rsidR="005105E9" w:rsidRPr="005105E9" w:rsidRDefault="005105E9" w:rsidP="005105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fiber</w:t>
            </w:r>
          </w:p>
        </w:tc>
        <w:tc>
          <w:tcPr>
            <w:tcW w:w="747" w:type="pct"/>
            <w:tcBorders>
              <w:top w:val="nil"/>
              <w:bottom w:val="single" w:sz="12" w:space="0" w:color="auto"/>
            </w:tcBorders>
            <w:vAlign w:val="center"/>
          </w:tcPr>
          <w:p w:rsidR="005105E9" w:rsidRPr="005105E9" w:rsidRDefault="005105E9" w:rsidP="005105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white</w:t>
            </w:r>
          </w:p>
        </w:tc>
        <w:tc>
          <w:tcPr>
            <w:tcW w:w="1049" w:type="pct"/>
            <w:tcBorders>
              <w:top w:val="nil"/>
              <w:bottom w:val="single" w:sz="12" w:space="0" w:color="auto"/>
            </w:tcBorders>
            <w:vAlign w:val="center"/>
          </w:tcPr>
          <w:p w:rsidR="005105E9" w:rsidRPr="005105E9" w:rsidRDefault="005105E9" w:rsidP="005105E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sz w:val="24"/>
                <w:szCs w:val="24"/>
              </w:rPr>
              <w:t xml:space="preserve">1200 </w:t>
            </w:r>
            <w:proofErr w:type="spellStart"/>
            <w:r w:rsidRPr="005105E9">
              <w:rPr>
                <w:rFonts w:ascii="Times New Roman" w:hAnsi="Times New Roman" w:cs="Times New Roman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1809" w:type="pct"/>
            <w:tcBorders>
              <w:top w:val="nil"/>
              <w:bottom w:val="single" w:sz="12" w:space="0" w:color="auto"/>
            </w:tcBorders>
            <w:vAlign w:val="center"/>
          </w:tcPr>
          <w:p w:rsidR="005105E9" w:rsidRPr="005105E9" w:rsidRDefault="005105E9" w:rsidP="005105E9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05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Natural cellulose</w:t>
            </w:r>
          </w:p>
        </w:tc>
      </w:tr>
    </w:tbl>
    <w:p w:rsidR="00373ECD" w:rsidRDefault="00373ECD">
      <w:pPr>
        <w:rPr>
          <w:b/>
          <w:bCs/>
          <w:color w:val="000000" w:themeColor="text1"/>
        </w:rPr>
      </w:pPr>
    </w:p>
    <w:p w:rsidR="00C63068" w:rsidRPr="00373ECD" w:rsidRDefault="00C2531A">
      <w:pPr>
        <w:rPr>
          <w:b/>
          <w:bCs/>
        </w:rPr>
      </w:pPr>
      <w:bookmarkStart w:id="6" w:name="_Hlk29932676"/>
      <w:r w:rsidRPr="00373ECD">
        <w:rPr>
          <w:b/>
          <w:bCs/>
          <w:color w:val="000000" w:themeColor="text1"/>
        </w:rPr>
        <w:t>Table S</w:t>
      </w:r>
      <w:r w:rsidR="005105E9">
        <w:rPr>
          <w:b/>
          <w:bCs/>
          <w:color w:val="000000" w:themeColor="text1"/>
        </w:rPr>
        <w:t>3</w:t>
      </w:r>
      <w:r w:rsidRPr="00373ECD">
        <w:rPr>
          <w:b/>
          <w:bCs/>
          <w:color w:val="000000" w:themeColor="text1"/>
        </w:rPr>
        <w:t xml:space="preserve"> </w:t>
      </w:r>
      <w:r w:rsidRPr="00373ECD">
        <w:rPr>
          <w:b/>
          <w:bCs/>
        </w:rPr>
        <w:t>Comparison of different sized MP</w:t>
      </w:r>
      <w:r w:rsidR="00E529AB">
        <w:rPr>
          <w:b/>
          <w:bCs/>
        </w:rPr>
        <w:t>s</w:t>
      </w:r>
      <w:r w:rsidRPr="00373ECD">
        <w:rPr>
          <w:b/>
          <w:bCs/>
        </w:rPr>
        <w:t>.</w:t>
      </w:r>
    </w:p>
    <w:bookmarkEnd w:id="6"/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2"/>
        <w:gridCol w:w="1649"/>
        <w:gridCol w:w="1296"/>
        <w:gridCol w:w="1649"/>
        <w:gridCol w:w="1296"/>
      </w:tblGrid>
      <w:tr w:rsidR="00C63068" w:rsidRPr="001407AA" w:rsidTr="001407AA">
        <w:trPr>
          <w:jc w:val="center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MP counts (n) and percentage (%)</w:t>
            </w:r>
          </w:p>
        </w:tc>
      </w:tr>
      <w:tr w:rsidR="00C63068" w:rsidRPr="001407AA" w:rsidTr="001407AA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Size categories (</w:t>
            </w:r>
            <w:proofErr w:type="spellStart"/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μm</w:t>
            </w:r>
            <w:proofErr w:type="spellEnd"/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YRS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ILR</w:t>
            </w:r>
          </w:p>
        </w:tc>
      </w:tr>
      <w:tr w:rsidR="00C63068" w:rsidRPr="001407AA" w:rsidTr="001407AA">
        <w:trPr>
          <w:jc w:val="center"/>
        </w:trPr>
        <w:tc>
          <w:tcPr>
            <w:tcW w:w="0" w:type="auto"/>
            <w:vMerge/>
            <w:tcBorders>
              <w:bottom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Surface water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78610C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C63068"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ediment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C63068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Surface water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63068" w:rsidRPr="001407AA" w:rsidRDefault="0078610C" w:rsidP="00C6306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C63068" w:rsidRPr="001407AA">
              <w:rPr>
                <w:rFonts w:ascii="Times New Roman" w:hAnsi="Times New Roman" w:cs="Times New Roman"/>
                <w:b/>
                <w:sz w:val="24"/>
                <w:szCs w:val="24"/>
              </w:rPr>
              <w:t>ediment</w:t>
            </w:r>
          </w:p>
        </w:tc>
      </w:tr>
      <w:tr w:rsidR="001407AA" w:rsidRPr="001407AA" w:rsidTr="001407AA">
        <w:trPr>
          <w:jc w:val="center"/>
        </w:trPr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75 ≤ s ≤ 300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 (38.2%)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18 (25.4%)</w:t>
            </w:r>
          </w:p>
        </w:tc>
      </w:tr>
      <w:tr w:rsidR="001407AA" w:rsidRPr="001407AA" w:rsidTr="00C63068">
        <w:trPr>
          <w:jc w:val="center"/>
        </w:trPr>
        <w:tc>
          <w:tcPr>
            <w:tcW w:w="0" w:type="auto"/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300 &lt; 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0" w:type="auto"/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 (40.5%)</w:t>
            </w:r>
          </w:p>
        </w:tc>
        <w:tc>
          <w:tcPr>
            <w:tcW w:w="0" w:type="auto"/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19 (55.9%)</w:t>
            </w:r>
          </w:p>
        </w:tc>
        <w:tc>
          <w:tcPr>
            <w:tcW w:w="0" w:type="auto"/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 (55.6%)</w:t>
            </w:r>
          </w:p>
        </w:tc>
        <w:tc>
          <w:tcPr>
            <w:tcW w:w="0" w:type="auto"/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41 (57.7%)</w:t>
            </w:r>
          </w:p>
        </w:tc>
      </w:tr>
      <w:tr w:rsidR="001407AA" w:rsidRPr="001407AA" w:rsidTr="009A4C66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1000 &lt; s ≤ 2000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12 (28.6%)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 (5.9%)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 (44.4%)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 (14.1%)</w:t>
            </w:r>
          </w:p>
        </w:tc>
      </w:tr>
      <w:tr w:rsidR="001407AA" w:rsidRPr="001407AA" w:rsidTr="009A4C66">
        <w:trPr>
          <w:jc w:val="center"/>
        </w:trPr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 xml:space="preserve">2000 &lt; s≤ </w:t>
            </w:r>
            <w:r w:rsidR="009A4C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1407AA" w:rsidRPr="0074063C" w:rsidRDefault="009A4C66" w:rsidP="001407A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407AA" w:rsidRPr="0074063C">
              <w:rPr>
                <w:rFonts w:ascii="Times New Roman" w:hAnsi="Times New Roman" w:cs="Times New Roman" w:hint="eastAsia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407AA">
              <w:rPr>
                <w:rFonts w:ascii="Times New Roman" w:hAnsi="Times New Roman" w:cs="Times New Roman" w:hint="eastAsia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407AA" w:rsidRPr="0074063C">
              <w:rPr>
                <w:rFonts w:ascii="Times New Roman" w:hAnsi="Times New Roman" w:cs="Times New Roman" w:hint="eastAsia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1407AA" w:rsidRPr="00C63068" w:rsidRDefault="001407AA" w:rsidP="001407A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6306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0" w:type="auto"/>
            <w:tcBorders>
              <w:top w:val="nil"/>
              <w:bottom w:val="single" w:sz="12" w:space="0" w:color="auto"/>
            </w:tcBorders>
            <w:vAlign w:val="center"/>
          </w:tcPr>
          <w:p w:rsidR="001407AA" w:rsidRPr="00C63068" w:rsidRDefault="009A4C66" w:rsidP="001407A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07AA" w:rsidRPr="00C6306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07AA" w:rsidRPr="00C630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407AA" w:rsidRPr="00C63068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266602" w:rsidRPr="001407AA" w:rsidRDefault="00266602"/>
    <w:p w:rsidR="007B2793" w:rsidRPr="005105E9" w:rsidRDefault="00266602" w:rsidP="00FF2AEE">
      <w:pPr>
        <w:autoSpaceDE w:val="0"/>
        <w:autoSpaceDN w:val="0"/>
        <w:adjustRightInd w:val="0"/>
        <w:jc w:val="left"/>
        <w:rPr>
          <w:b/>
          <w:bCs/>
          <w:kern w:val="0"/>
        </w:rPr>
      </w:pPr>
      <w:r w:rsidRPr="001407AA">
        <w:rPr>
          <w:noProof/>
          <w:kern w:val="0"/>
        </w:rPr>
        <w:drawing>
          <wp:inline distT="0" distB="0" distL="0" distR="0" wp14:anchorId="773A3852" wp14:editId="5F9552D7">
            <wp:extent cx="5274310" cy="41529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6438"/>
                    <a:stretch/>
                  </pic:blipFill>
                  <pic:spPr bwMode="auto">
                    <a:xfrm>
                      <a:off x="0" y="0"/>
                      <a:ext cx="5274310" cy="415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2793" w:rsidRPr="005105E9">
        <w:rPr>
          <w:b/>
          <w:bCs/>
          <w:color w:val="000000" w:themeColor="text1"/>
        </w:rPr>
        <w:t>Fig</w:t>
      </w:r>
      <w:r w:rsidR="000B6C28" w:rsidRPr="005105E9">
        <w:rPr>
          <w:b/>
          <w:bCs/>
          <w:color w:val="000000" w:themeColor="text1"/>
        </w:rPr>
        <w:t>.</w:t>
      </w:r>
      <w:r w:rsidR="007B2793" w:rsidRPr="005105E9">
        <w:rPr>
          <w:b/>
          <w:bCs/>
          <w:color w:val="000000" w:themeColor="text1"/>
        </w:rPr>
        <w:t xml:space="preserve"> S</w:t>
      </w:r>
      <w:r w:rsidR="005105E9" w:rsidRPr="005105E9">
        <w:rPr>
          <w:b/>
          <w:bCs/>
          <w:color w:val="000000" w:themeColor="text1"/>
        </w:rPr>
        <w:t>3</w:t>
      </w:r>
      <w:r w:rsidR="007B2793" w:rsidRPr="005105E9">
        <w:rPr>
          <w:b/>
          <w:bCs/>
          <w:color w:val="000000" w:themeColor="text1"/>
        </w:rPr>
        <w:t xml:space="preserve"> </w:t>
      </w:r>
      <w:r w:rsidR="007B2793" w:rsidRPr="005105E9">
        <w:rPr>
          <w:b/>
          <w:bCs/>
        </w:rPr>
        <w:t>Component plot of surface water data.</w:t>
      </w:r>
    </w:p>
    <w:p w:rsidR="00692541" w:rsidRPr="001407AA" w:rsidRDefault="00692541" w:rsidP="00266602">
      <w:pPr>
        <w:autoSpaceDE w:val="0"/>
        <w:autoSpaceDN w:val="0"/>
        <w:adjustRightInd w:val="0"/>
        <w:spacing w:line="400" w:lineRule="atLeast"/>
        <w:jc w:val="left"/>
        <w:rPr>
          <w:color w:val="000000" w:themeColor="text1"/>
        </w:rPr>
      </w:pPr>
    </w:p>
    <w:p w:rsidR="00266602" w:rsidRPr="005105E9" w:rsidRDefault="00E80B02" w:rsidP="00266602">
      <w:pPr>
        <w:autoSpaceDE w:val="0"/>
        <w:autoSpaceDN w:val="0"/>
        <w:adjustRightInd w:val="0"/>
        <w:spacing w:line="400" w:lineRule="atLeast"/>
        <w:jc w:val="left"/>
        <w:rPr>
          <w:b/>
          <w:bCs/>
          <w:kern w:val="0"/>
        </w:rPr>
      </w:pPr>
      <w:r w:rsidRPr="005105E9">
        <w:rPr>
          <w:b/>
          <w:bCs/>
          <w:color w:val="000000" w:themeColor="text1"/>
        </w:rPr>
        <w:t>Table S</w:t>
      </w:r>
      <w:r w:rsidR="005105E9" w:rsidRPr="005105E9">
        <w:rPr>
          <w:b/>
          <w:bCs/>
          <w:color w:val="000000" w:themeColor="text1"/>
        </w:rPr>
        <w:t>4</w:t>
      </w:r>
      <w:r w:rsidRPr="005105E9">
        <w:rPr>
          <w:b/>
          <w:bCs/>
          <w:color w:val="000000" w:themeColor="text1"/>
        </w:rPr>
        <w:t xml:space="preserve"> </w:t>
      </w:r>
      <w:r w:rsidRPr="005105E9">
        <w:rPr>
          <w:b/>
          <w:bCs/>
        </w:rPr>
        <w:t xml:space="preserve">Component matrix of </w:t>
      </w:r>
      <w:r w:rsidR="007B2793" w:rsidRPr="005105E9">
        <w:rPr>
          <w:b/>
          <w:bCs/>
        </w:rPr>
        <w:t>surface water data</w:t>
      </w:r>
      <w:r w:rsidRPr="005105E9">
        <w:rPr>
          <w:b/>
          <w:bCs/>
        </w:rPr>
        <w:t>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85"/>
        <w:gridCol w:w="2464"/>
        <w:gridCol w:w="2464"/>
        <w:gridCol w:w="1193"/>
      </w:tblGrid>
      <w:tr w:rsidR="006C4A1E" w:rsidRPr="001407AA" w:rsidTr="006C4A1E">
        <w:trPr>
          <w:trHeight w:val="315"/>
          <w:tblHeader/>
          <w:jc w:val="center"/>
        </w:trPr>
        <w:tc>
          <w:tcPr>
            <w:tcW w:w="1316" w:type="pct"/>
            <w:vMerge w:val="restart"/>
            <w:tcBorders>
              <w:top w:val="single" w:sz="12" w:space="0" w:color="auto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84" w:type="pct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Component</w:t>
            </w:r>
          </w:p>
        </w:tc>
      </w:tr>
      <w:tr w:rsidR="006C4A1E" w:rsidRPr="001407AA" w:rsidTr="006C4A1E">
        <w:trPr>
          <w:trHeight w:val="315"/>
          <w:tblHeader/>
          <w:jc w:val="center"/>
        </w:trPr>
        <w:tc>
          <w:tcPr>
            <w:tcW w:w="1316" w:type="pct"/>
            <w:vMerge/>
            <w:tcBorders>
              <w:bottom w:val="single" w:sz="4" w:space="0" w:color="auto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8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8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1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</w:tr>
      <w:tr w:rsidR="00266602" w:rsidRPr="001407AA" w:rsidTr="00A3057C">
        <w:trPr>
          <w:tblHeader/>
          <w:jc w:val="center"/>
        </w:trPr>
        <w:tc>
          <w:tcPr>
            <w:tcW w:w="1316" w:type="pct"/>
            <w:tcBorders>
              <w:top w:val="single" w:sz="12" w:space="0" w:color="auto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</w:p>
        </w:tc>
        <w:tc>
          <w:tcPr>
            <w:tcW w:w="1483" w:type="pct"/>
            <w:tcBorders>
              <w:top w:val="single" w:sz="12" w:space="0" w:color="auto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.986</w:t>
            </w:r>
          </w:p>
        </w:tc>
        <w:tc>
          <w:tcPr>
            <w:tcW w:w="1483" w:type="pct"/>
            <w:tcBorders>
              <w:top w:val="single" w:sz="12" w:space="0" w:color="auto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.044</w:t>
            </w:r>
          </w:p>
        </w:tc>
        <w:tc>
          <w:tcPr>
            <w:tcW w:w="719" w:type="pct"/>
            <w:tcBorders>
              <w:top w:val="single" w:sz="12" w:space="0" w:color="auto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.034</w:t>
            </w:r>
          </w:p>
        </w:tc>
      </w:tr>
      <w:tr w:rsidR="00266602" w:rsidRPr="001407AA" w:rsidTr="00A3057C">
        <w:trPr>
          <w:jc w:val="center"/>
        </w:trPr>
        <w:tc>
          <w:tcPr>
            <w:tcW w:w="1316" w:type="pct"/>
            <w:tcBorders>
              <w:top w:val="nil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</w:t>
            </w:r>
          </w:p>
        </w:tc>
        <w:tc>
          <w:tcPr>
            <w:tcW w:w="1483" w:type="pct"/>
            <w:tcBorders>
              <w:top w:val="nil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-.217</w:t>
            </w:r>
          </w:p>
        </w:tc>
        <w:tc>
          <w:tcPr>
            <w:tcW w:w="1483" w:type="pct"/>
            <w:tcBorders>
              <w:top w:val="nil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.775</w:t>
            </w:r>
          </w:p>
        </w:tc>
        <w:tc>
          <w:tcPr>
            <w:tcW w:w="719" w:type="pct"/>
            <w:tcBorders>
              <w:top w:val="nil"/>
              <w:bottom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-.042</w:t>
            </w:r>
          </w:p>
        </w:tc>
      </w:tr>
      <w:tr w:rsidR="00266602" w:rsidRPr="001407AA" w:rsidTr="00A3057C">
        <w:trPr>
          <w:jc w:val="center"/>
        </w:trPr>
        <w:tc>
          <w:tcPr>
            <w:tcW w:w="1316" w:type="pct"/>
            <w:tcBorders>
              <w:top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483" w:type="pct"/>
            <w:tcBorders>
              <w:top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.995</w:t>
            </w:r>
          </w:p>
        </w:tc>
        <w:tc>
          <w:tcPr>
            <w:tcW w:w="1483" w:type="pct"/>
            <w:tcBorders>
              <w:top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.041</w:t>
            </w:r>
          </w:p>
        </w:tc>
        <w:tc>
          <w:tcPr>
            <w:tcW w:w="719" w:type="pct"/>
            <w:tcBorders>
              <w:top w:val="nil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.024</w:t>
            </w:r>
          </w:p>
        </w:tc>
      </w:tr>
      <w:tr w:rsidR="00266602" w:rsidRPr="001407AA" w:rsidTr="006C4A1E">
        <w:trPr>
          <w:jc w:val="center"/>
        </w:trPr>
        <w:tc>
          <w:tcPr>
            <w:tcW w:w="1316" w:type="pct"/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PP</w:t>
            </w:r>
          </w:p>
        </w:tc>
        <w:tc>
          <w:tcPr>
            <w:tcW w:w="1483" w:type="pct"/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.986</w:t>
            </w:r>
          </w:p>
        </w:tc>
        <w:tc>
          <w:tcPr>
            <w:tcW w:w="1483" w:type="pct"/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-.001</w:t>
            </w:r>
          </w:p>
        </w:tc>
        <w:tc>
          <w:tcPr>
            <w:tcW w:w="719" w:type="pct"/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-.017</w:t>
            </w:r>
          </w:p>
        </w:tc>
      </w:tr>
      <w:tr w:rsidR="006C4A1E" w:rsidRPr="001407AA" w:rsidTr="006C4A1E">
        <w:trPr>
          <w:jc w:val="center"/>
        </w:trPr>
        <w:tc>
          <w:tcPr>
            <w:tcW w:w="1316" w:type="pct"/>
            <w:vAlign w:val="center"/>
          </w:tcPr>
          <w:p w:rsidR="006C4A1E" w:rsidRPr="001407AA" w:rsidRDefault="00A3057C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α-Cellulose</w:t>
            </w:r>
          </w:p>
        </w:tc>
        <w:tc>
          <w:tcPr>
            <w:tcW w:w="1483" w:type="pct"/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  <w:tc>
          <w:tcPr>
            <w:tcW w:w="1483" w:type="pct"/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.669</w:t>
            </w:r>
          </w:p>
        </w:tc>
        <w:tc>
          <w:tcPr>
            <w:tcW w:w="719" w:type="pct"/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.589</w:t>
            </w:r>
          </w:p>
        </w:tc>
      </w:tr>
      <w:tr w:rsidR="006C4A1E" w:rsidRPr="001407AA" w:rsidTr="003B1D06">
        <w:trPr>
          <w:jc w:val="center"/>
        </w:trPr>
        <w:tc>
          <w:tcPr>
            <w:tcW w:w="1316" w:type="pct"/>
            <w:tcBorders>
              <w:bottom w:val="nil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Cellophane</w:t>
            </w:r>
          </w:p>
        </w:tc>
        <w:tc>
          <w:tcPr>
            <w:tcW w:w="1483" w:type="pct"/>
            <w:tcBorders>
              <w:bottom w:val="nil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-.095</w:t>
            </w:r>
          </w:p>
        </w:tc>
        <w:tc>
          <w:tcPr>
            <w:tcW w:w="1483" w:type="pct"/>
            <w:tcBorders>
              <w:bottom w:val="nil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-.448</w:t>
            </w:r>
          </w:p>
        </w:tc>
        <w:tc>
          <w:tcPr>
            <w:tcW w:w="719" w:type="pct"/>
            <w:tcBorders>
              <w:bottom w:val="nil"/>
            </w:tcBorders>
            <w:vAlign w:val="center"/>
          </w:tcPr>
          <w:p w:rsidR="006C4A1E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.815</w:t>
            </w:r>
          </w:p>
        </w:tc>
      </w:tr>
      <w:tr w:rsidR="00266602" w:rsidRPr="001407AA" w:rsidTr="003B1D06">
        <w:trPr>
          <w:jc w:val="center"/>
        </w:trPr>
        <w:tc>
          <w:tcPr>
            <w:tcW w:w="1316" w:type="pct"/>
            <w:tcBorders>
              <w:top w:val="nil"/>
              <w:bottom w:val="single" w:sz="12" w:space="0" w:color="auto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PB</w:t>
            </w:r>
          </w:p>
        </w:tc>
        <w:tc>
          <w:tcPr>
            <w:tcW w:w="1483" w:type="pct"/>
            <w:tcBorders>
              <w:top w:val="nil"/>
              <w:bottom w:val="single" w:sz="12" w:space="0" w:color="auto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.995.</w:t>
            </w:r>
          </w:p>
        </w:tc>
        <w:tc>
          <w:tcPr>
            <w:tcW w:w="1483" w:type="pct"/>
            <w:tcBorders>
              <w:top w:val="nil"/>
              <w:bottom w:val="single" w:sz="12" w:space="0" w:color="auto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19" w:type="pct"/>
            <w:tcBorders>
              <w:top w:val="nil"/>
              <w:bottom w:val="single" w:sz="12" w:space="0" w:color="auto"/>
            </w:tcBorders>
            <w:vAlign w:val="center"/>
          </w:tcPr>
          <w:p w:rsidR="00266602" w:rsidRPr="001407AA" w:rsidRDefault="006C4A1E" w:rsidP="006C4A1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7AA">
              <w:rPr>
                <w:rFonts w:ascii="Times New Roman" w:hAnsi="Times New Roman" w:cs="Times New Roman"/>
                <w:sz w:val="24"/>
                <w:szCs w:val="24"/>
              </w:rPr>
              <w:t>.024</w:t>
            </w:r>
          </w:p>
        </w:tc>
      </w:tr>
    </w:tbl>
    <w:p w:rsidR="00266602" w:rsidRPr="001407AA" w:rsidRDefault="00266602" w:rsidP="00266602">
      <w:pPr>
        <w:autoSpaceDE w:val="0"/>
        <w:autoSpaceDN w:val="0"/>
        <w:adjustRightInd w:val="0"/>
        <w:spacing w:line="400" w:lineRule="atLeast"/>
        <w:jc w:val="left"/>
        <w:rPr>
          <w:kern w:val="0"/>
        </w:rPr>
      </w:pPr>
    </w:p>
    <w:p w:rsidR="00266602" w:rsidRPr="005105E9" w:rsidRDefault="00A3057C" w:rsidP="00FF2AEE">
      <w:pPr>
        <w:rPr>
          <w:b/>
          <w:bCs/>
        </w:rPr>
      </w:pPr>
      <w:r w:rsidRPr="001407AA">
        <w:rPr>
          <w:noProof/>
        </w:rPr>
        <w:drawing>
          <wp:inline distT="0" distB="0" distL="0" distR="0" wp14:anchorId="1390F087" wp14:editId="5CBCDAB3">
            <wp:extent cx="5274310" cy="41719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6008"/>
                    <a:stretch/>
                  </pic:blipFill>
                  <pic:spPr bwMode="auto">
                    <a:xfrm>
                      <a:off x="0" y="0"/>
                      <a:ext cx="5274310" cy="4171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2793" w:rsidRPr="005105E9">
        <w:rPr>
          <w:b/>
          <w:bCs/>
          <w:color w:val="000000" w:themeColor="text1"/>
        </w:rPr>
        <w:t>Fig</w:t>
      </w:r>
      <w:r w:rsidR="000B6C28" w:rsidRPr="005105E9">
        <w:rPr>
          <w:b/>
          <w:bCs/>
          <w:color w:val="000000" w:themeColor="text1"/>
        </w:rPr>
        <w:t>.</w:t>
      </w:r>
      <w:r w:rsidR="007B2793" w:rsidRPr="005105E9">
        <w:rPr>
          <w:b/>
          <w:bCs/>
          <w:color w:val="000000" w:themeColor="text1"/>
        </w:rPr>
        <w:t xml:space="preserve"> S</w:t>
      </w:r>
      <w:r w:rsidR="005105E9" w:rsidRPr="005105E9">
        <w:rPr>
          <w:b/>
          <w:bCs/>
          <w:color w:val="000000" w:themeColor="text1"/>
        </w:rPr>
        <w:t>4</w:t>
      </w:r>
      <w:r w:rsidR="007B2793" w:rsidRPr="005105E9">
        <w:rPr>
          <w:b/>
          <w:bCs/>
          <w:color w:val="000000" w:themeColor="text1"/>
        </w:rPr>
        <w:t xml:space="preserve"> </w:t>
      </w:r>
      <w:r w:rsidR="007B2793" w:rsidRPr="005105E9">
        <w:rPr>
          <w:b/>
          <w:bCs/>
        </w:rPr>
        <w:t>Component plot of sediment data.</w:t>
      </w:r>
    </w:p>
    <w:p w:rsidR="007B2793" w:rsidRPr="005105E9" w:rsidRDefault="007B2793">
      <w:pPr>
        <w:rPr>
          <w:b/>
          <w:bCs/>
        </w:rPr>
      </w:pPr>
    </w:p>
    <w:p w:rsidR="00A3057C" w:rsidRPr="005105E9" w:rsidRDefault="00E80B02" w:rsidP="00A3057C">
      <w:pPr>
        <w:autoSpaceDE w:val="0"/>
        <w:autoSpaceDN w:val="0"/>
        <w:adjustRightInd w:val="0"/>
        <w:jc w:val="left"/>
        <w:rPr>
          <w:b/>
          <w:bCs/>
          <w:kern w:val="0"/>
        </w:rPr>
      </w:pPr>
      <w:r w:rsidRPr="005105E9">
        <w:rPr>
          <w:b/>
          <w:bCs/>
          <w:color w:val="000000" w:themeColor="text1"/>
        </w:rPr>
        <w:t>Table S</w:t>
      </w:r>
      <w:r w:rsidR="005105E9" w:rsidRPr="005105E9">
        <w:rPr>
          <w:b/>
          <w:bCs/>
          <w:color w:val="000000" w:themeColor="text1"/>
        </w:rPr>
        <w:t>5</w:t>
      </w:r>
      <w:r w:rsidRPr="005105E9">
        <w:rPr>
          <w:b/>
          <w:bCs/>
          <w:color w:val="000000" w:themeColor="text1"/>
        </w:rPr>
        <w:t xml:space="preserve"> </w:t>
      </w:r>
      <w:r w:rsidR="007B2793" w:rsidRPr="005105E9">
        <w:rPr>
          <w:b/>
          <w:bCs/>
        </w:rPr>
        <w:t>Component matrix of sediment data.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2015"/>
        <w:gridCol w:w="2015"/>
        <w:gridCol w:w="2013"/>
      </w:tblGrid>
      <w:tr w:rsidR="00A3057C" w:rsidRPr="00A3057C" w:rsidTr="00FF2AEE">
        <w:trPr>
          <w:cantSplit/>
          <w:jc w:val="center"/>
        </w:trPr>
        <w:tc>
          <w:tcPr>
            <w:tcW w:w="1362" w:type="pct"/>
            <w:vMerge w:val="restar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</w:p>
        </w:tc>
        <w:tc>
          <w:tcPr>
            <w:tcW w:w="3638" w:type="pct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bCs/>
                <w:color w:val="000000"/>
                <w:kern w:val="0"/>
              </w:rPr>
            </w:pPr>
            <w:r w:rsidRPr="001407AA">
              <w:rPr>
                <w:bCs/>
                <w:color w:val="000000" w:themeColor="text1"/>
              </w:rPr>
              <w:t>Component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vMerge/>
            <w:tcBorders>
              <w:bottom w:val="single" w:sz="12" w:space="0" w:color="auto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jc w:val="center"/>
              <w:rPr>
                <w:rFonts w:eastAsia="MingLiU"/>
                <w:color w:val="000000"/>
                <w:kern w:val="0"/>
              </w:rPr>
            </w:pPr>
          </w:p>
        </w:tc>
        <w:tc>
          <w:tcPr>
            <w:tcW w:w="121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1</w:t>
            </w:r>
          </w:p>
        </w:tc>
        <w:tc>
          <w:tcPr>
            <w:tcW w:w="121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2</w:t>
            </w:r>
          </w:p>
        </w:tc>
        <w:tc>
          <w:tcPr>
            <w:tcW w:w="121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3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1407AA">
              <w:rPr>
                <w:rFonts w:eastAsia="MingLiU"/>
                <w:color w:val="000000"/>
                <w:kern w:val="0"/>
              </w:rPr>
              <w:t>PE</w:t>
            </w:r>
          </w:p>
        </w:tc>
        <w:tc>
          <w:tcPr>
            <w:tcW w:w="1213" w:type="pct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.861</w:t>
            </w:r>
          </w:p>
        </w:tc>
        <w:tc>
          <w:tcPr>
            <w:tcW w:w="1213" w:type="pct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-.155</w:t>
            </w:r>
          </w:p>
        </w:tc>
        <w:tc>
          <w:tcPr>
            <w:tcW w:w="1213" w:type="pct"/>
            <w:tcBorders>
              <w:top w:val="single" w:sz="12" w:space="0" w:color="auto"/>
              <w:bottom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.024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tcBorders>
              <w:top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1407AA">
              <w:rPr>
                <w:rFonts w:eastAsia="MingLiU"/>
                <w:color w:val="000000"/>
                <w:kern w:val="0"/>
              </w:rPr>
              <w:t>PP</w:t>
            </w:r>
          </w:p>
        </w:tc>
        <w:tc>
          <w:tcPr>
            <w:tcW w:w="1213" w:type="pct"/>
            <w:tcBorders>
              <w:top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.024</w:t>
            </w:r>
          </w:p>
        </w:tc>
        <w:tc>
          <w:tcPr>
            <w:tcW w:w="1213" w:type="pct"/>
            <w:tcBorders>
              <w:top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-.828</w:t>
            </w:r>
          </w:p>
        </w:tc>
        <w:tc>
          <w:tcPr>
            <w:tcW w:w="1213" w:type="pct"/>
            <w:tcBorders>
              <w:top w:val="nil"/>
            </w:tcBorders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-.166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1407AA">
              <w:t>α-Cellulose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-.290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.745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-.105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000000"/>
                <w:kern w:val="0"/>
              </w:rPr>
            </w:pPr>
            <w:r w:rsidRPr="001407AA">
              <w:rPr>
                <w:rFonts w:eastAsiaTheme="minorEastAsia"/>
                <w:color w:val="000000"/>
                <w:kern w:val="0"/>
              </w:rPr>
              <w:t>PET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.252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.761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-.316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000000"/>
                <w:kern w:val="0"/>
              </w:rPr>
            </w:pPr>
            <w:r w:rsidRPr="001407AA">
              <w:rPr>
                <w:rFonts w:eastAsiaTheme="minorEastAsia"/>
                <w:color w:val="000000"/>
                <w:kern w:val="0"/>
              </w:rPr>
              <w:t>PA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.186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.076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.623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000000"/>
                <w:kern w:val="0"/>
              </w:rPr>
            </w:pPr>
            <w:r w:rsidRPr="001407AA">
              <w:rPr>
                <w:rFonts w:eastAsiaTheme="minorEastAsia"/>
                <w:color w:val="000000"/>
                <w:kern w:val="0"/>
              </w:rPr>
              <w:t>PU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.906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.221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-.038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000000"/>
                <w:kern w:val="0"/>
              </w:rPr>
            </w:pPr>
            <w:r w:rsidRPr="001407AA">
              <w:rPr>
                <w:rFonts w:eastAsiaTheme="minorEastAsia"/>
                <w:color w:val="000000"/>
                <w:kern w:val="0"/>
              </w:rPr>
              <w:t>PMMA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.931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-.086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.250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000000"/>
                <w:kern w:val="0"/>
              </w:rPr>
            </w:pPr>
            <w:r w:rsidRPr="001407AA">
              <w:rPr>
                <w:rFonts w:eastAsiaTheme="minorEastAsia"/>
                <w:color w:val="000000"/>
                <w:kern w:val="0"/>
              </w:rPr>
              <w:t>EEA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.032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-.138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.866</w:t>
            </w:r>
          </w:p>
        </w:tc>
      </w:tr>
      <w:tr w:rsidR="00A3057C" w:rsidRPr="00A3057C" w:rsidTr="00FF2AEE">
        <w:trPr>
          <w:cantSplit/>
          <w:jc w:val="center"/>
        </w:trPr>
        <w:tc>
          <w:tcPr>
            <w:tcW w:w="1362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Theme="minorEastAsia"/>
                <w:color w:val="000000"/>
                <w:kern w:val="0"/>
              </w:rPr>
            </w:pPr>
            <w:r w:rsidRPr="001407AA">
              <w:rPr>
                <w:rFonts w:eastAsiaTheme="minorEastAsia"/>
                <w:color w:val="000000"/>
                <w:kern w:val="0"/>
              </w:rPr>
              <w:t>CA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-.092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-.052</w:t>
            </w:r>
          </w:p>
        </w:tc>
        <w:tc>
          <w:tcPr>
            <w:tcW w:w="1213" w:type="pct"/>
            <w:shd w:val="clear" w:color="auto" w:fill="FFFFFF"/>
            <w:vAlign w:val="center"/>
          </w:tcPr>
          <w:p w:rsidR="00A3057C" w:rsidRPr="00A3057C" w:rsidRDefault="00A3057C" w:rsidP="00A3057C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eastAsia="MingLiU"/>
                <w:color w:val="000000"/>
                <w:kern w:val="0"/>
              </w:rPr>
            </w:pPr>
            <w:r w:rsidRPr="00A3057C">
              <w:rPr>
                <w:rFonts w:eastAsia="MingLiU"/>
                <w:color w:val="000000"/>
                <w:kern w:val="0"/>
              </w:rPr>
              <w:t>-.073</w:t>
            </w:r>
          </w:p>
        </w:tc>
      </w:tr>
    </w:tbl>
    <w:p w:rsidR="00A3057C" w:rsidRDefault="00A3057C" w:rsidP="00A3057C">
      <w:pPr>
        <w:autoSpaceDE w:val="0"/>
        <w:autoSpaceDN w:val="0"/>
        <w:adjustRightInd w:val="0"/>
        <w:spacing w:line="400" w:lineRule="atLeast"/>
        <w:jc w:val="left"/>
        <w:rPr>
          <w:kern w:val="0"/>
        </w:rPr>
      </w:pPr>
    </w:p>
    <w:p w:rsidR="005105E9" w:rsidRPr="005105E9" w:rsidRDefault="005105E9" w:rsidP="005105E9">
      <w:pPr>
        <w:autoSpaceDE w:val="0"/>
        <w:autoSpaceDN w:val="0"/>
        <w:adjustRightInd w:val="0"/>
        <w:jc w:val="left"/>
        <w:rPr>
          <w:b/>
          <w:bCs/>
          <w:kern w:val="0"/>
        </w:rPr>
      </w:pPr>
      <w:bookmarkStart w:id="7" w:name="_Hlk29932742"/>
      <w:r w:rsidRPr="005105E9">
        <w:rPr>
          <w:b/>
          <w:bCs/>
          <w:color w:val="000000" w:themeColor="text1"/>
        </w:rPr>
        <w:t>Table S</w:t>
      </w:r>
      <w:r>
        <w:rPr>
          <w:b/>
          <w:bCs/>
          <w:color w:val="000000" w:themeColor="text1"/>
        </w:rPr>
        <w:t>6</w:t>
      </w:r>
      <w:r w:rsidRPr="005105E9">
        <w:rPr>
          <w:b/>
          <w:bCs/>
          <w:color w:val="000000" w:themeColor="text1"/>
        </w:rPr>
        <w:t xml:space="preserve"> </w:t>
      </w:r>
      <w:r>
        <w:rPr>
          <w:b/>
          <w:bCs/>
        </w:rPr>
        <w:t>Densi</w:t>
      </w:r>
      <w:r w:rsidR="00E529AB">
        <w:rPr>
          <w:b/>
          <w:bCs/>
        </w:rPr>
        <w:t>ty information</w:t>
      </w:r>
      <w:r>
        <w:rPr>
          <w:b/>
          <w:bCs/>
        </w:rPr>
        <w:t xml:space="preserve"> of identified polymer</w:t>
      </w:r>
      <w:r w:rsidR="00E529AB">
        <w:rPr>
          <w:b/>
          <w:bCs/>
        </w:rPr>
        <w:t>s</w:t>
      </w:r>
      <w:r>
        <w:rPr>
          <w:b/>
          <w:bCs/>
        </w:rPr>
        <w:t xml:space="preserve"> in this study</w:t>
      </w:r>
      <w:r w:rsidRPr="005105E9">
        <w:rPr>
          <w:b/>
          <w:bCs/>
        </w:rPr>
        <w:t>.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3047"/>
        <w:gridCol w:w="2894"/>
      </w:tblGrid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bookmarkEnd w:id="7"/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83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Polymer type</w:t>
            </w:r>
          </w:p>
        </w:tc>
        <w:tc>
          <w:tcPr>
            <w:tcW w:w="174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Density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g cm</w:t>
            </w:r>
            <w:r w:rsidRPr="000B290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single" w:sz="8" w:space="0" w:color="auto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4" w:type="pct"/>
            <w:tcBorders>
              <w:top w:val="single" w:sz="8" w:space="0" w:color="auto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PP</w:t>
            </w:r>
          </w:p>
        </w:tc>
        <w:tc>
          <w:tcPr>
            <w:tcW w:w="1742" w:type="pct"/>
            <w:tcBorders>
              <w:top w:val="single" w:sz="8" w:space="0" w:color="auto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</w:tr>
      <w:tr w:rsidR="000B2903" w:rsidRPr="000B2903" w:rsidTr="00D77927">
        <w:trPr>
          <w:trHeight w:val="624"/>
          <w:jc w:val="center"/>
        </w:trPr>
        <w:tc>
          <w:tcPr>
            <w:tcW w:w="1424" w:type="pct"/>
            <w:vMerge w:val="restart"/>
            <w:tcBorders>
              <w:top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LDPE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vMerge/>
            <w:tcBorders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HDPE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 – 0.97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AF76F6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-cellulose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PMMA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1.02 – 1.08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PB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</w:t>
            </w:r>
          </w:p>
        </w:tc>
      </w:tr>
      <w:tr w:rsidR="000B2903" w:rsidRPr="000B2903" w:rsidTr="000B2903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Cellophane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1.42</w:t>
            </w:r>
          </w:p>
        </w:tc>
      </w:tr>
      <w:tr w:rsidR="000B2903" w:rsidRPr="000B2903" w:rsidTr="003B1D06">
        <w:trPr>
          <w:trHeight w:val="624"/>
          <w:jc w:val="center"/>
        </w:trPr>
        <w:tc>
          <w:tcPr>
            <w:tcW w:w="142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4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EEA</w:t>
            </w:r>
          </w:p>
        </w:tc>
        <w:tc>
          <w:tcPr>
            <w:tcW w:w="1742" w:type="pct"/>
            <w:tcBorders>
              <w:top w:val="nil"/>
              <w:bottom w:val="nil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0.93</w:t>
            </w:r>
          </w:p>
        </w:tc>
      </w:tr>
      <w:tr w:rsidR="000B2903" w:rsidRPr="000B2903" w:rsidTr="003B1D06">
        <w:trPr>
          <w:trHeight w:val="624"/>
          <w:jc w:val="center"/>
        </w:trPr>
        <w:tc>
          <w:tcPr>
            <w:tcW w:w="1424" w:type="pct"/>
            <w:tcBorders>
              <w:top w:val="nil"/>
              <w:bottom w:val="single" w:sz="12" w:space="0" w:color="auto"/>
            </w:tcBorders>
            <w:vAlign w:val="center"/>
          </w:tcPr>
          <w:p w:rsidR="000B2903" w:rsidRPr="000B2903" w:rsidRDefault="000B2903" w:rsidP="000B2903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34" w:type="pct"/>
            <w:tcBorders>
              <w:top w:val="nil"/>
              <w:bottom w:val="single" w:sz="12" w:space="0" w:color="auto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</w:t>
            </w:r>
          </w:p>
        </w:tc>
        <w:tc>
          <w:tcPr>
            <w:tcW w:w="1742" w:type="pct"/>
            <w:tcBorders>
              <w:top w:val="nil"/>
              <w:bottom w:val="single" w:sz="12" w:space="0" w:color="auto"/>
            </w:tcBorders>
            <w:vAlign w:val="center"/>
          </w:tcPr>
          <w:p w:rsidR="000B2903" w:rsidRPr="000B2903" w:rsidRDefault="000B2903" w:rsidP="000B290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1.26</w:t>
            </w:r>
          </w:p>
        </w:tc>
      </w:tr>
    </w:tbl>
    <w:p w:rsidR="005105E9" w:rsidRPr="005105E9" w:rsidRDefault="005105E9" w:rsidP="00A3057C">
      <w:pPr>
        <w:autoSpaceDE w:val="0"/>
        <w:autoSpaceDN w:val="0"/>
        <w:adjustRightInd w:val="0"/>
        <w:spacing w:line="400" w:lineRule="atLeast"/>
        <w:jc w:val="left"/>
        <w:rPr>
          <w:kern w:val="0"/>
        </w:rPr>
      </w:pPr>
    </w:p>
    <w:sectPr w:rsidR="005105E9" w:rsidRPr="005105E9" w:rsidSect="00EE4A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20A" w:rsidRDefault="00CB720A" w:rsidP="00FF2AEE">
      <w:r>
        <w:separator/>
      </w:r>
    </w:p>
  </w:endnote>
  <w:endnote w:type="continuationSeparator" w:id="0">
    <w:p w:rsidR="00CB720A" w:rsidRDefault="00CB720A" w:rsidP="00FF2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20A" w:rsidRDefault="00CB720A" w:rsidP="00FF2AEE">
      <w:r>
        <w:separator/>
      </w:r>
    </w:p>
  </w:footnote>
  <w:footnote w:type="continuationSeparator" w:id="0">
    <w:p w:rsidR="00CB720A" w:rsidRDefault="00CB720A" w:rsidP="00FF2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2A"/>
    <w:rsid w:val="00066236"/>
    <w:rsid w:val="000B2903"/>
    <w:rsid w:val="000B6C28"/>
    <w:rsid w:val="001407AA"/>
    <w:rsid w:val="001A7290"/>
    <w:rsid w:val="00266602"/>
    <w:rsid w:val="002F1A99"/>
    <w:rsid w:val="0030106C"/>
    <w:rsid w:val="00324257"/>
    <w:rsid w:val="00373ECD"/>
    <w:rsid w:val="00397CB6"/>
    <w:rsid w:val="003B1D06"/>
    <w:rsid w:val="004C0A2C"/>
    <w:rsid w:val="005105E9"/>
    <w:rsid w:val="00524C2A"/>
    <w:rsid w:val="005D6A6D"/>
    <w:rsid w:val="00692541"/>
    <w:rsid w:val="006C4A1E"/>
    <w:rsid w:val="00716A18"/>
    <w:rsid w:val="0078610C"/>
    <w:rsid w:val="007B2793"/>
    <w:rsid w:val="00860112"/>
    <w:rsid w:val="0088175F"/>
    <w:rsid w:val="00977D76"/>
    <w:rsid w:val="00991E00"/>
    <w:rsid w:val="009A4C66"/>
    <w:rsid w:val="00A3057C"/>
    <w:rsid w:val="00AC10F5"/>
    <w:rsid w:val="00AC72A7"/>
    <w:rsid w:val="00AF76F6"/>
    <w:rsid w:val="00B54133"/>
    <w:rsid w:val="00B83543"/>
    <w:rsid w:val="00C2531A"/>
    <w:rsid w:val="00C63068"/>
    <w:rsid w:val="00CB720A"/>
    <w:rsid w:val="00CF1C35"/>
    <w:rsid w:val="00DA2083"/>
    <w:rsid w:val="00E001BF"/>
    <w:rsid w:val="00E529AB"/>
    <w:rsid w:val="00E80B02"/>
    <w:rsid w:val="00EE4A12"/>
    <w:rsid w:val="00F54578"/>
    <w:rsid w:val="00FF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E141F9"/>
  <w15:chartTrackingRefBased/>
  <w15:docId w15:val="{0F5C784A-32DF-4E2C-8F62-C2DEC8AC5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kern w:val="2"/>
        <w:sz w:val="24"/>
        <w:szCs w:val="24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07AA"/>
    <w:pPr>
      <w:keepNext/>
      <w:keepLines/>
      <w:spacing w:before="340" w:after="330" w:line="578" w:lineRule="auto"/>
      <w:outlineLvl w:val="0"/>
    </w:pPr>
    <w:rPr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4C2A"/>
    <w:pPr>
      <w:widowControl/>
      <w:jc w:val="left"/>
    </w:pPr>
    <w:rPr>
      <w:rFonts w:asciiTheme="minorHAnsi" w:eastAsiaTheme="minorEastAsia" w:hAnsiTheme="minorHAnsi" w:cstheme="minorBid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sid w:val="001407AA"/>
    <w:rPr>
      <w:b/>
      <w:bCs/>
      <w:sz w:val="44"/>
      <w:szCs w:val="44"/>
    </w:rPr>
  </w:style>
  <w:style w:type="paragraph" w:styleId="a4">
    <w:name w:val="header"/>
    <w:basedOn w:val="a"/>
    <w:link w:val="a5"/>
    <w:uiPriority w:val="99"/>
    <w:unhideWhenUsed/>
    <w:rsid w:val="00FF2A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FF2AE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F2A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FF2AEE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3B1D0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B1D06"/>
    <w:rPr>
      <w:sz w:val="18"/>
      <w:szCs w:val="18"/>
    </w:rPr>
  </w:style>
  <w:style w:type="character" w:styleId="aa">
    <w:name w:val="Hyperlink"/>
    <w:basedOn w:val="a0"/>
    <w:uiPriority w:val="99"/>
    <w:unhideWhenUsed/>
    <w:rsid w:val="00F54578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F5457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zhibo@tongji.edu.c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578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Yubo</dc:creator>
  <cp:keywords/>
  <dc:description/>
  <cp:lastModifiedBy>Li Yubo</cp:lastModifiedBy>
  <cp:revision>16</cp:revision>
  <dcterms:created xsi:type="dcterms:W3CDTF">2020-01-14T07:51:00Z</dcterms:created>
  <dcterms:modified xsi:type="dcterms:W3CDTF">2020-01-16T06:40:00Z</dcterms:modified>
</cp:coreProperties>
</file>