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14D547" w14:textId="7CD9D078" w:rsidR="00AC26FF" w:rsidRPr="00AC26FF" w:rsidRDefault="00A43981" w:rsidP="00AC26FF">
      <w:pPr>
        <w:shd w:val="clear" w:color="auto" w:fill="FFFFFF"/>
        <w:spacing w:after="0" w:line="280" w:lineRule="exact"/>
        <w:rPr>
          <w:rFonts w:ascii="Times New Roman" w:eastAsia="Times New Roman" w:hAnsi="Times New Roman" w:cs="Times New Roman"/>
          <w:b/>
          <w:bCs/>
          <w:color w:val="000000"/>
          <w:sz w:val="24"/>
          <w:szCs w:val="24"/>
          <w:lang w:val="en" w:eastAsia="nl-NL"/>
        </w:rPr>
      </w:pPr>
      <w:r>
        <w:rPr>
          <w:rFonts w:ascii="Times New Roman" w:eastAsia="Times New Roman" w:hAnsi="Times New Roman" w:cs="Times New Roman"/>
          <w:b/>
          <w:bCs/>
          <w:color w:val="000000"/>
          <w:sz w:val="24"/>
          <w:szCs w:val="24"/>
          <w:lang w:val="en" w:eastAsia="nl-NL"/>
        </w:rPr>
        <w:t xml:space="preserve">Additional file 1: </w:t>
      </w:r>
      <w:r w:rsidR="00AC26FF" w:rsidRPr="00AC26FF">
        <w:rPr>
          <w:rFonts w:ascii="Times New Roman" w:eastAsia="Times New Roman" w:hAnsi="Times New Roman" w:cs="Times New Roman"/>
          <w:b/>
          <w:bCs/>
          <w:color w:val="000000"/>
          <w:sz w:val="24"/>
          <w:szCs w:val="24"/>
          <w:lang w:val="en" w:eastAsia="nl-NL"/>
        </w:rPr>
        <w:t>Quantification of rubber granules in soil and sediment</w:t>
      </w:r>
    </w:p>
    <w:p w14:paraId="75686A1E" w14:textId="77777777" w:rsidR="00AC26FF" w:rsidRDefault="00AC26FF" w:rsidP="00AC26FF">
      <w:pPr>
        <w:shd w:val="clear" w:color="auto" w:fill="FFFFFF"/>
        <w:spacing w:after="0" w:line="280" w:lineRule="exact"/>
        <w:rPr>
          <w:rFonts w:ascii="Times New Roman" w:eastAsia="Times New Roman" w:hAnsi="Times New Roman" w:cs="Times New Roman"/>
          <w:b/>
          <w:bCs/>
          <w:color w:val="000000"/>
          <w:sz w:val="20"/>
          <w:szCs w:val="20"/>
          <w:lang w:val="en" w:eastAsia="nl-NL"/>
        </w:rPr>
      </w:pPr>
    </w:p>
    <w:p w14:paraId="16DCD352" w14:textId="5F11E897" w:rsidR="00076394" w:rsidRPr="00AC26FF" w:rsidRDefault="00076394" w:rsidP="00AC26FF">
      <w:pPr>
        <w:shd w:val="clear" w:color="auto" w:fill="FFFFFF"/>
        <w:spacing w:after="0" w:line="280" w:lineRule="exact"/>
        <w:rPr>
          <w:rFonts w:ascii="Times New Roman" w:eastAsia="Times New Roman" w:hAnsi="Times New Roman" w:cs="Times New Roman"/>
          <w:b/>
          <w:bCs/>
          <w:color w:val="000000"/>
          <w:sz w:val="20"/>
          <w:szCs w:val="20"/>
          <w:lang w:val="en" w:eastAsia="nl-NL"/>
        </w:rPr>
      </w:pPr>
      <w:r w:rsidRPr="00076394">
        <w:rPr>
          <w:rFonts w:ascii="Times New Roman" w:eastAsia="Times New Roman" w:hAnsi="Times New Roman" w:cs="Times New Roman"/>
          <w:b/>
          <w:bCs/>
          <w:color w:val="000000"/>
          <w:sz w:val="20"/>
          <w:szCs w:val="20"/>
          <w:lang w:val="en" w:eastAsia="nl-NL"/>
        </w:rPr>
        <w:t xml:space="preserve">Approach </w:t>
      </w:r>
    </w:p>
    <w:p w14:paraId="1A6BF09E" w14:textId="1880D4D5" w:rsidR="00076394" w:rsidRPr="00AC26FF" w:rsidRDefault="00076394" w:rsidP="00AC26FF">
      <w:pPr>
        <w:shd w:val="clear" w:color="auto" w:fill="FFFFFF"/>
        <w:spacing w:after="0" w:line="280" w:lineRule="exact"/>
        <w:rPr>
          <w:rFonts w:ascii="Times New Roman" w:eastAsia="Times New Roman" w:hAnsi="Times New Roman" w:cs="Times New Roman"/>
          <w:color w:val="000000"/>
          <w:sz w:val="20"/>
          <w:szCs w:val="20"/>
          <w:lang w:val="en" w:eastAsia="nl-NL"/>
        </w:rPr>
      </w:pPr>
      <w:proofErr w:type="spellStart"/>
      <w:r w:rsidRPr="00076394">
        <w:rPr>
          <w:rFonts w:ascii="Times New Roman" w:eastAsia="Times New Roman" w:hAnsi="Times New Roman" w:cs="Times New Roman"/>
          <w:color w:val="000000"/>
          <w:sz w:val="20"/>
          <w:szCs w:val="20"/>
          <w:lang w:val="en" w:eastAsia="nl-NL"/>
        </w:rPr>
        <w:t>Synlab</w:t>
      </w:r>
      <w:proofErr w:type="spellEnd"/>
      <w:r w:rsidRPr="00076394">
        <w:rPr>
          <w:rFonts w:ascii="Times New Roman" w:eastAsia="Times New Roman" w:hAnsi="Times New Roman" w:cs="Times New Roman"/>
          <w:color w:val="000000"/>
          <w:sz w:val="20"/>
          <w:szCs w:val="20"/>
          <w:lang w:val="en" w:eastAsia="nl-NL"/>
        </w:rPr>
        <w:t xml:space="preserve"> has developed a method to </w:t>
      </w:r>
      <w:r w:rsidRPr="00AC26FF">
        <w:rPr>
          <w:rFonts w:ascii="Times New Roman" w:eastAsia="Times New Roman" w:hAnsi="Times New Roman" w:cs="Times New Roman"/>
          <w:color w:val="000000"/>
          <w:sz w:val="20"/>
          <w:szCs w:val="20"/>
          <w:lang w:val="en" w:eastAsia="nl-NL"/>
        </w:rPr>
        <w:t>quantify</w:t>
      </w:r>
      <w:r w:rsidRPr="00076394">
        <w:rPr>
          <w:rFonts w:ascii="Times New Roman" w:eastAsia="Times New Roman" w:hAnsi="Times New Roman" w:cs="Times New Roman"/>
          <w:color w:val="000000"/>
          <w:sz w:val="20"/>
          <w:szCs w:val="20"/>
          <w:lang w:val="en" w:eastAsia="nl-NL"/>
        </w:rPr>
        <w:t xml:space="preserve"> number of grains by physically separating the granulate grains from the soil matrix. Samples were taken into treatment with two different types of matrices, soil and sludge. These samples / matrices differ considerably, so it was decided to develop and use two different methods for this. The aim of both methods is to efficiently remove physically as much of the matrix as possible with as little loss of rubber granulate as possible. However, it is impossible to prevent the loss of granulate during separation, also because of the visual assessment. A number of tests have therefore been performed to estimate the loss of granulate, both in critical individual steps and</w:t>
      </w:r>
      <w:r w:rsidRPr="00AC26FF">
        <w:rPr>
          <w:rFonts w:ascii="Times New Roman" w:eastAsia="Times New Roman" w:hAnsi="Times New Roman" w:cs="Times New Roman"/>
          <w:color w:val="000000"/>
          <w:sz w:val="20"/>
          <w:szCs w:val="20"/>
          <w:lang w:val="en" w:eastAsia="nl-NL"/>
        </w:rPr>
        <w:t xml:space="preserve"> as well as</w:t>
      </w:r>
      <w:r w:rsidRPr="00076394">
        <w:rPr>
          <w:rFonts w:ascii="Times New Roman" w:eastAsia="Times New Roman" w:hAnsi="Times New Roman" w:cs="Times New Roman"/>
          <w:color w:val="000000"/>
          <w:sz w:val="20"/>
          <w:szCs w:val="20"/>
          <w:lang w:val="en" w:eastAsia="nl-NL"/>
        </w:rPr>
        <w:t xml:space="preserve"> across the entire method. In addition, it is also possible that material, not being rubber granulate, remains in the </w:t>
      </w:r>
      <w:r w:rsidRPr="00AC26FF">
        <w:rPr>
          <w:rFonts w:ascii="Times New Roman" w:eastAsia="Times New Roman" w:hAnsi="Times New Roman" w:cs="Times New Roman"/>
          <w:color w:val="000000"/>
          <w:sz w:val="20"/>
          <w:szCs w:val="20"/>
          <w:lang w:val="en" w:eastAsia="nl-NL"/>
        </w:rPr>
        <w:t>granulate fraction</w:t>
      </w:r>
      <w:r w:rsidRPr="00076394">
        <w:rPr>
          <w:rFonts w:ascii="Times New Roman" w:eastAsia="Times New Roman" w:hAnsi="Times New Roman" w:cs="Times New Roman"/>
          <w:color w:val="000000"/>
          <w:sz w:val="20"/>
          <w:szCs w:val="20"/>
          <w:lang w:val="en" w:eastAsia="nl-NL"/>
        </w:rPr>
        <w:t xml:space="preserve">, which can lead to an overestimation of the amount of granulate. This can occur especially in sludge samples, because the organic material content is high. The final assessment of whether </w:t>
      </w:r>
      <w:r w:rsidRPr="00AC26FF">
        <w:rPr>
          <w:rFonts w:ascii="Times New Roman" w:eastAsia="Times New Roman" w:hAnsi="Times New Roman" w:cs="Times New Roman"/>
          <w:color w:val="000000"/>
          <w:sz w:val="20"/>
          <w:szCs w:val="20"/>
          <w:lang w:val="en" w:eastAsia="nl-NL"/>
        </w:rPr>
        <w:t>material isolated in this way</w:t>
      </w:r>
      <w:r w:rsidRPr="00076394">
        <w:rPr>
          <w:rFonts w:ascii="Times New Roman" w:eastAsia="Times New Roman" w:hAnsi="Times New Roman" w:cs="Times New Roman"/>
          <w:color w:val="000000"/>
          <w:sz w:val="20"/>
          <w:szCs w:val="20"/>
          <w:lang w:val="en" w:eastAsia="nl-NL"/>
        </w:rPr>
        <w:t xml:space="preserve"> concerns rubber granules or other material is based on the following criteria: shape, color, size, brittleness, hardness and density. Due to the unique characteristics of the granulate, this has proven to be a robust way to identify it as rubber. </w:t>
      </w:r>
    </w:p>
    <w:p w14:paraId="5E15E1B7" w14:textId="77777777" w:rsidR="00076394" w:rsidRPr="00AC26FF" w:rsidRDefault="00076394" w:rsidP="00AC26FF">
      <w:pPr>
        <w:shd w:val="clear" w:color="auto" w:fill="FFFFFF"/>
        <w:spacing w:after="0" w:line="280" w:lineRule="exact"/>
        <w:rPr>
          <w:rFonts w:ascii="Times New Roman" w:eastAsia="Times New Roman" w:hAnsi="Times New Roman" w:cs="Times New Roman"/>
          <w:color w:val="000000"/>
          <w:sz w:val="20"/>
          <w:szCs w:val="20"/>
          <w:lang w:val="en" w:eastAsia="nl-NL"/>
        </w:rPr>
      </w:pPr>
    </w:p>
    <w:p w14:paraId="5BD30B25" w14:textId="77777777" w:rsidR="00076394" w:rsidRPr="00AC26FF" w:rsidRDefault="00076394" w:rsidP="00AC26FF">
      <w:pPr>
        <w:shd w:val="clear" w:color="auto" w:fill="FFFFFF"/>
        <w:spacing w:after="0" w:line="280" w:lineRule="exact"/>
        <w:rPr>
          <w:rFonts w:ascii="Times New Roman" w:eastAsia="Times New Roman" w:hAnsi="Times New Roman" w:cs="Times New Roman"/>
          <w:b/>
          <w:bCs/>
          <w:color w:val="000000"/>
          <w:sz w:val="20"/>
          <w:szCs w:val="20"/>
          <w:lang w:val="en" w:eastAsia="nl-NL"/>
        </w:rPr>
      </w:pPr>
      <w:r w:rsidRPr="00076394">
        <w:rPr>
          <w:rFonts w:ascii="Times New Roman" w:eastAsia="Times New Roman" w:hAnsi="Times New Roman" w:cs="Times New Roman"/>
          <w:b/>
          <w:bCs/>
          <w:color w:val="000000"/>
          <w:sz w:val="20"/>
          <w:szCs w:val="20"/>
          <w:lang w:val="en" w:eastAsia="nl-NL"/>
        </w:rPr>
        <w:t xml:space="preserve">Preliminary investigation </w:t>
      </w:r>
    </w:p>
    <w:p w14:paraId="48B2EE84" w14:textId="7F4D0C95" w:rsidR="00076394" w:rsidRDefault="00076394" w:rsidP="00AC26FF">
      <w:pPr>
        <w:shd w:val="clear" w:color="auto" w:fill="FFFFFF"/>
        <w:spacing w:line="280" w:lineRule="exact"/>
        <w:rPr>
          <w:rFonts w:ascii="Times New Roman" w:eastAsia="Times New Roman" w:hAnsi="Times New Roman" w:cs="Times New Roman"/>
          <w:color w:val="000000"/>
          <w:sz w:val="20"/>
          <w:szCs w:val="20"/>
          <w:lang w:val="en" w:eastAsia="nl-NL"/>
        </w:rPr>
      </w:pPr>
      <w:r w:rsidRPr="00076394">
        <w:rPr>
          <w:rFonts w:ascii="Times New Roman" w:eastAsia="Times New Roman" w:hAnsi="Times New Roman" w:cs="Times New Roman"/>
          <w:color w:val="000000"/>
          <w:sz w:val="20"/>
          <w:szCs w:val="20"/>
          <w:lang w:val="en" w:eastAsia="nl-NL"/>
        </w:rPr>
        <w:t>The density property was chosen as a parameter to separate the granulate from the organic and inorganic matter. It was estimated that rubber granulate would have a density of around 1.2-1.6 g / cm3, based on the density of different rubbers. This is higher than much organic matter and lower than inorganic matter. The density can be increased towards 1.5 g / cm</w:t>
      </w:r>
      <w:r w:rsidRPr="00076394">
        <w:rPr>
          <w:rFonts w:ascii="Times New Roman" w:eastAsia="Times New Roman" w:hAnsi="Times New Roman" w:cs="Times New Roman"/>
          <w:color w:val="000000"/>
          <w:sz w:val="20"/>
          <w:szCs w:val="20"/>
          <w:vertAlign w:val="superscript"/>
          <w:lang w:val="en" w:eastAsia="nl-NL"/>
        </w:rPr>
        <w:t>3</w:t>
      </w:r>
      <w:r w:rsidRPr="00076394">
        <w:rPr>
          <w:rFonts w:ascii="Times New Roman" w:eastAsia="Times New Roman" w:hAnsi="Times New Roman" w:cs="Times New Roman"/>
          <w:color w:val="000000"/>
          <w:sz w:val="20"/>
          <w:szCs w:val="20"/>
          <w:lang w:val="en" w:eastAsia="nl-NL"/>
        </w:rPr>
        <w:t xml:space="preserve"> by means of salting water. To test this hypothesis, rubber granulate has been added to different salt and sugar solutions of different concentrations. This showed that the granulate increasingly floats with increased concentrations of salt and sugar. For all follow-up research it was decided to continue with CaCl</w:t>
      </w:r>
      <w:r w:rsidRPr="00076394">
        <w:rPr>
          <w:rFonts w:ascii="Times New Roman" w:eastAsia="Times New Roman" w:hAnsi="Times New Roman" w:cs="Times New Roman"/>
          <w:color w:val="000000"/>
          <w:sz w:val="20"/>
          <w:szCs w:val="20"/>
          <w:vertAlign w:val="subscript"/>
          <w:lang w:val="en" w:eastAsia="nl-NL"/>
        </w:rPr>
        <w:t>2</w:t>
      </w:r>
      <w:r w:rsidRPr="00076394">
        <w:rPr>
          <w:rFonts w:ascii="Times New Roman" w:eastAsia="Times New Roman" w:hAnsi="Times New Roman" w:cs="Times New Roman"/>
          <w:color w:val="000000"/>
          <w:sz w:val="20"/>
          <w:szCs w:val="20"/>
          <w:lang w:val="en" w:eastAsia="nl-NL"/>
        </w:rPr>
        <w:t>, because of the availability and the high density that could be achieved. Subsequently, it was tested how effective the density separation would work. In other words, how much granulate would be lost because some of it floats / remains on the bottom. For this, four tubes were filled with water and four tubes with saturated CaCl</w:t>
      </w:r>
      <w:r w:rsidRPr="00076394">
        <w:rPr>
          <w:rFonts w:ascii="Times New Roman" w:eastAsia="Times New Roman" w:hAnsi="Times New Roman" w:cs="Times New Roman"/>
          <w:color w:val="000000"/>
          <w:sz w:val="20"/>
          <w:szCs w:val="20"/>
          <w:vertAlign w:val="subscript"/>
          <w:lang w:val="en" w:eastAsia="nl-NL"/>
        </w:rPr>
        <w:t>2</w:t>
      </w:r>
      <w:r w:rsidRPr="00076394">
        <w:rPr>
          <w:rFonts w:ascii="Times New Roman" w:eastAsia="Times New Roman" w:hAnsi="Times New Roman" w:cs="Times New Roman"/>
          <w:color w:val="000000"/>
          <w:sz w:val="20"/>
          <w:szCs w:val="20"/>
          <w:lang w:val="en" w:eastAsia="nl-NL"/>
        </w:rPr>
        <w:t xml:space="preserve">. A counted amount of granules was added to this, vigorously shaken and then the distribution was visually determined between the floating and sunken particles. </w:t>
      </w:r>
      <w:r w:rsidR="00FB5067" w:rsidRPr="00AC26FF">
        <w:rPr>
          <w:rFonts w:ascii="Times New Roman" w:eastAsia="Times New Roman" w:hAnsi="Times New Roman" w:cs="Times New Roman"/>
          <w:color w:val="000000"/>
          <w:sz w:val="20"/>
          <w:szCs w:val="20"/>
          <w:lang w:val="en" w:eastAsia="nl-NL"/>
        </w:rPr>
        <w:t>I</w:t>
      </w:r>
      <w:r w:rsidRPr="00AC26FF">
        <w:rPr>
          <w:rFonts w:ascii="Times New Roman" w:eastAsia="Times New Roman" w:hAnsi="Times New Roman" w:cs="Times New Roman"/>
          <w:color w:val="000000"/>
          <w:sz w:val="20"/>
          <w:szCs w:val="20"/>
          <w:lang w:val="en" w:eastAsia="nl-NL"/>
        </w:rPr>
        <w:t xml:space="preserve">t appeared that </w:t>
      </w:r>
      <w:r w:rsidRPr="00076394">
        <w:rPr>
          <w:rFonts w:ascii="Times New Roman" w:eastAsia="Times New Roman" w:hAnsi="Times New Roman" w:cs="Times New Roman"/>
          <w:color w:val="000000"/>
          <w:sz w:val="20"/>
          <w:szCs w:val="20"/>
          <w:lang w:val="en" w:eastAsia="nl-NL"/>
        </w:rPr>
        <w:t>in water between 2.0-7.1% of the granulate floats, and in the saline it is 95.1-98.3%</w:t>
      </w:r>
      <w:r w:rsidR="00FB5067" w:rsidRPr="00AC26FF">
        <w:rPr>
          <w:rFonts w:ascii="Times New Roman" w:eastAsia="Times New Roman" w:hAnsi="Times New Roman" w:cs="Times New Roman"/>
          <w:color w:val="000000"/>
          <w:sz w:val="20"/>
          <w:szCs w:val="20"/>
          <w:lang w:val="en" w:eastAsia="nl-NL"/>
        </w:rPr>
        <w:t xml:space="preserve"> (see Table </w:t>
      </w:r>
      <w:r w:rsidR="00A43981">
        <w:rPr>
          <w:rFonts w:ascii="Times New Roman" w:eastAsia="Times New Roman" w:hAnsi="Times New Roman" w:cs="Times New Roman"/>
          <w:color w:val="000000"/>
          <w:sz w:val="20"/>
          <w:szCs w:val="20"/>
          <w:lang w:val="en" w:eastAsia="nl-NL"/>
        </w:rPr>
        <w:t>S</w:t>
      </w:r>
      <w:r w:rsidR="00FB5067" w:rsidRPr="00AC26FF">
        <w:rPr>
          <w:rFonts w:ascii="Times New Roman" w:eastAsia="Times New Roman" w:hAnsi="Times New Roman" w:cs="Times New Roman"/>
          <w:color w:val="000000"/>
          <w:sz w:val="20"/>
          <w:szCs w:val="20"/>
          <w:lang w:val="en" w:eastAsia="nl-NL"/>
        </w:rPr>
        <w:t>1)</w:t>
      </w:r>
      <w:r w:rsidRPr="00076394">
        <w:rPr>
          <w:rFonts w:ascii="Times New Roman" w:eastAsia="Times New Roman" w:hAnsi="Times New Roman" w:cs="Times New Roman"/>
          <w:color w:val="000000"/>
          <w:sz w:val="20"/>
          <w:szCs w:val="20"/>
          <w:lang w:val="en" w:eastAsia="nl-NL"/>
        </w:rPr>
        <w:t>. The total loss of granulate via this method would go to</w:t>
      </w:r>
      <w:r w:rsidRPr="00AC26FF">
        <w:rPr>
          <w:rFonts w:ascii="Times New Roman" w:eastAsia="Times New Roman" w:hAnsi="Times New Roman" w:cs="Times New Roman"/>
          <w:color w:val="000000"/>
          <w:sz w:val="20"/>
          <w:szCs w:val="20"/>
          <w:lang w:val="en" w:eastAsia="nl-NL"/>
        </w:rPr>
        <w:t xml:space="preserve"> approximately 15%.</w:t>
      </w:r>
      <w:r w:rsidRPr="00AC26FF">
        <w:rPr>
          <w:rFonts w:ascii="Times New Roman" w:hAnsi="Times New Roman" w:cs="Times New Roman"/>
          <w:color w:val="000000"/>
          <w:sz w:val="20"/>
          <w:szCs w:val="20"/>
          <w:lang w:val="en"/>
        </w:rPr>
        <w:t xml:space="preserve"> </w:t>
      </w:r>
      <w:r w:rsidRPr="00AC26FF">
        <w:rPr>
          <w:rFonts w:ascii="Times New Roman" w:eastAsia="Times New Roman" w:hAnsi="Times New Roman" w:cs="Times New Roman"/>
          <w:color w:val="000000"/>
          <w:sz w:val="20"/>
          <w:szCs w:val="20"/>
          <w:lang w:val="en" w:eastAsia="nl-NL"/>
        </w:rPr>
        <w:t>Based on these results, it was decided to use this as the starting point for the filtration of granulate from the soil samples.</w:t>
      </w:r>
    </w:p>
    <w:p w14:paraId="6D23310C" w14:textId="79BEF6F0" w:rsidR="00B50E71" w:rsidRPr="00AC26FF" w:rsidRDefault="00B50E71" w:rsidP="00B50E71">
      <w:pPr>
        <w:shd w:val="clear" w:color="auto" w:fill="FFFFFF"/>
        <w:spacing w:after="0" w:line="420" w:lineRule="atLeast"/>
        <w:rPr>
          <w:rStyle w:val="jlqj4b"/>
          <w:sz w:val="20"/>
          <w:szCs w:val="20"/>
          <w:shd w:val="clear" w:color="auto" w:fill="F5F5F5"/>
        </w:rPr>
      </w:pPr>
      <w:r>
        <w:rPr>
          <w:noProof/>
          <w:sz w:val="20"/>
          <w:szCs w:val="20"/>
        </w:rPr>
        <mc:AlternateContent>
          <mc:Choice Requires="wpg">
            <w:drawing>
              <wp:anchor distT="0" distB="0" distL="114300" distR="114300" simplePos="0" relativeHeight="251663360" behindDoc="0" locked="0" layoutInCell="1" allowOverlap="1" wp14:anchorId="2E145996" wp14:editId="14514FCD">
                <wp:simplePos x="0" y="0"/>
                <wp:positionH relativeFrom="column">
                  <wp:posOffset>268605</wp:posOffset>
                </wp:positionH>
                <wp:positionV relativeFrom="paragraph">
                  <wp:posOffset>177165</wp:posOffset>
                </wp:positionV>
                <wp:extent cx="5035550" cy="381000"/>
                <wp:effectExtent l="0" t="0" r="12700" b="19050"/>
                <wp:wrapNone/>
                <wp:docPr id="5" name="Group 5"/>
                <wp:cNvGraphicFramePr/>
                <a:graphic xmlns:a="http://schemas.openxmlformats.org/drawingml/2006/main">
                  <a:graphicData uri="http://schemas.microsoft.com/office/word/2010/wordprocessingGroup">
                    <wpg:wgp>
                      <wpg:cNvGrpSpPr/>
                      <wpg:grpSpPr>
                        <a:xfrm>
                          <a:off x="0" y="0"/>
                          <a:ext cx="5035550" cy="381000"/>
                          <a:chOff x="0" y="0"/>
                          <a:chExt cx="5035550" cy="381000"/>
                        </a:xfrm>
                      </wpg:grpSpPr>
                      <wps:wsp>
                        <wps:cNvPr id="3" name="Text Box 2"/>
                        <wps:cNvSpPr txBox="1">
                          <a:spLocks noChangeArrowheads="1"/>
                        </wps:cNvSpPr>
                        <wps:spPr bwMode="auto">
                          <a:xfrm>
                            <a:off x="139700" y="50800"/>
                            <a:ext cx="4895850" cy="285750"/>
                          </a:xfrm>
                          <a:prstGeom prst="rect">
                            <a:avLst/>
                          </a:prstGeom>
                          <a:ln cap="rnd">
                            <a:noFill/>
                            <a:round/>
                            <a:headEnd/>
                            <a:tailEnd/>
                          </a:ln>
                        </wps:spPr>
                        <wps:style>
                          <a:lnRef idx="2">
                            <a:schemeClr val="dk1"/>
                          </a:lnRef>
                          <a:fillRef idx="1">
                            <a:schemeClr val="lt1"/>
                          </a:fillRef>
                          <a:effectRef idx="0">
                            <a:schemeClr val="dk1"/>
                          </a:effectRef>
                          <a:fontRef idx="minor">
                            <a:schemeClr val="dk1"/>
                          </a:fontRef>
                        </wps:style>
                        <wps:txbx>
                          <w:txbxContent>
                            <w:p w14:paraId="27BBDD3D" w14:textId="0F9EAA0D" w:rsidR="00B50E71" w:rsidRPr="00B50E71" w:rsidRDefault="00B50E71" w:rsidP="00B50E71">
                              <w:r w:rsidRPr="00B50E71">
                                <w:rPr>
                                  <w:rStyle w:val="jlqj4b"/>
                                  <w:rFonts w:cs="Times New Roman"/>
                                  <w:b/>
                                  <w:bCs/>
                                  <w:color w:val="4472C4" w:themeColor="accent1"/>
                                  <w:sz w:val="20"/>
                                  <w:szCs w:val="20"/>
                                  <w:shd w:val="clear" w:color="auto" w:fill="F5F5F5"/>
                                </w:rPr>
                                <w:t>Additional file 1:</w:t>
                              </w:r>
                              <w:r w:rsidRPr="00B50E71">
                                <w:rPr>
                                  <w:rStyle w:val="jlqj4b"/>
                                  <w:rFonts w:cs="Helvetica"/>
                                  <w:b/>
                                  <w:bCs/>
                                  <w:color w:val="4472C4" w:themeColor="accent1"/>
                                  <w:sz w:val="20"/>
                                  <w:szCs w:val="20"/>
                                  <w:shd w:val="clear" w:color="auto" w:fill="F5F5F5"/>
                                </w:rPr>
                                <w:t xml:space="preserve"> </w:t>
                              </w:r>
                              <w:r w:rsidRPr="00B50E71">
                                <w:rPr>
                                  <w:rFonts w:eastAsia="Times New Roman" w:cs="Times New Roman"/>
                                  <w:b/>
                                  <w:bCs/>
                                  <w:color w:val="4472C4" w:themeColor="accent1"/>
                                  <w:sz w:val="20"/>
                                  <w:szCs w:val="20"/>
                                  <w:lang w:val="en" w:eastAsia="nl-NL"/>
                                </w:rPr>
                                <w:t>Table S1.</w:t>
                              </w:r>
                              <w:r w:rsidRPr="00B50E71">
                                <w:rPr>
                                  <w:rFonts w:eastAsia="Times New Roman" w:cs="Times New Roman"/>
                                  <w:color w:val="4472C4" w:themeColor="accent1"/>
                                  <w:sz w:val="20"/>
                                  <w:szCs w:val="20"/>
                                  <w:lang w:val="en" w:eastAsia="nl-NL"/>
                                </w:rPr>
                                <w:t xml:space="preserve"> </w:t>
                              </w:r>
                              <w:r w:rsidRPr="00B50E71">
                                <w:rPr>
                                  <w:rFonts w:eastAsia="Times New Roman" w:cs="Times New Roman"/>
                                  <w:color w:val="000000"/>
                                  <w:sz w:val="20"/>
                                  <w:szCs w:val="20"/>
                                  <w:lang w:val="en" w:eastAsia="nl-NL"/>
                                </w:rPr>
                                <w:t>Distribution of granules between top (floating) and bottom (precipitated)in water and saturated saline solution.</w:t>
                              </w:r>
                            </w:p>
                          </w:txbxContent>
                        </wps:txbx>
                        <wps:bodyPr rot="0" vert="horz" wrap="square" lIns="91440" tIns="45720" rIns="91440" bIns="45720" anchor="t" anchorCtr="0">
                          <a:noAutofit/>
                        </wps:bodyPr>
                      </wps:wsp>
                      <wps:wsp>
                        <wps:cNvPr id="4" name="Rectangle: Rounded Corners 4"/>
                        <wps:cNvSpPr/>
                        <wps:spPr>
                          <a:xfrm>
                            <a:off x="0" y="0"/>
                            <a:ext cx="5035550" cy="38100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E145996" id="Group 5" o:spid="_x0000_s1026" style="position:absolute;margin-left:21.15pt;margin-top:13.95pt;width:396.5pt;height:30pt;z-index:251663360" coordsize="50355,3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fDkwMAANMJAAAOAAAAZHJzL2Uyb0RvYy54bWy0VlFv2zYQfh+w/0DwvZHsWIsjRCk8twkG&#10;pG2QpOgzTVGWUIrHkXSk9Nf3SImK565B660v0pG8O959vO/Ii9d9K8mjMLYBVdDZSUqJUBzKRm0L&#10;+vHh6tWSEuuYKpkEJQr6JCx9ffn7bxedzsUcapClMASdKJt3uqC1czpPEstr0TJ7AlooXKzAtMzh&#10;0GyT0rAOvbcymafpH0kHptQGuLAWZ98Mi/Qy+K8qwd2HqrLCEVlQjM2Frwnfjf8mlxcs3xqm64aP&#10;YbAjomhZo3DTydUb5hjZmeYbV23DDVio3AmHNoGqargIOWA2s/Qgm2sDOx1y2ebdVk8wIbQHOB3t&#10;lr9/vDWkKQuaUaJYi0cUdiWZh6bT2xw1ro2+17dmnNgOI59tX5nW/zEP0gdQnyZQRe8Ix8ksPc2y&#10;DLHnuHa6nKXpiDqv8Wi+MeP125cNk7ht4qObguk0FpB9xsj+N4zua6ZFgN56BEaMTiNGDz67P6En&#10;8wGmoOQxIq7HaWRCqAarb4B/tkTBumZqK1bGQFcLVmJ0M2+JOUymHm6bW+9k072DEo+C7RwERwdA&#10;z07PzxBGgohm6TICGhFfLM+zZUR8vszOUPZ7ReBYro111wJa4oWCGqRJ2IY93lg3qEYVf7xSEc6Q&#10;nEaVQU3BVSMl6rEcK1SVQfJpvR1lxxo5yLipVGOePrUxSfckxeD5TlRYfojYPLgOxBdracgjQ8qW&#10;nweYvBfU9CYVbj0ZjTD7bvFsJF00GnW9mQjNYDJMX95t0g47gnKTYdsoMC8bV4N+zHrI1Z+t6zc9&#10;YuXFDZRPeNAGho6EHRSFGswXSjrsRgW1f++YEZTIvxQWy/lssfDtKwwW2dkcB2Z/ZbO/whRHVwV1&#10;lAzi2oWW55NRsMKiqppwzM+RjMEig4b4fjmVFpFKd1h8yA0pcnLni0mUZA1G4ZVCFgfkGrEb6ui5&#10;mo/oPi9wwcfgYwpn/B1CTAQI/D2irhnnQmGZ+hOxNSvFUO4ZNsfI1YkJgbk/Uf7RN6KFaf4kBf5p&#10;fAQN9sj3PRoc1L7V/KrBPnTDrLtlBq9fLG5PiA/4qSR0BYVRosRT5N/m/18CqV27Bmw/M3y8aB5E&#10;Tzgno1gZaD/hy2PlaYtLkXHcmTgYOUfw7cLFahXU8M7XzN2oe83jFeH77EP/iRk9NmOHbfw9xPuH&#10;5QclOOj+IJPDFYkvh1AJ4yvHP032xyjvv8UuvwIAAP//AwBQSwMEFAAGAAgAAAAhADrjl+HfAAAA&#10;CAEAAA8AAABkcnMvZG93bnJldi54bWxMj81OwzAQhO9IvIO1SNyo80OhDXGqqgJOFRItEurNjbdJ&#10;1HgdxW6Svj3LCW67M6PZb/PVZFsxYO8bRwriWQQCqXSmoUrB1/7tYQHCB01Gt45QwRU9rIrbm1xn&#10;xo30icMuVIJLyGdaQR1Cl0npyxqt9jPXIbF3cr3Vgde+kqbXI5fbViZR9CStbogv1LrDTY3leXex&#10;Ct5HPa7T+HXYnk+b62E///jexqjU/d20fgERcAp/YfjFZ3QomOnoLmS8aBU8JiknFSTPSxDsL9I5&#10;C0ceWJBFLv8/UPwAAAD//wMAUEsBAi0AFAAGAAgAAAAhALaDOJL+AAAA4QEAABMAAAAAAAAAAAAA&#10;AAAAAAAAAFtDb250ZW50X1R5cGVzXS54bWxQSwECLQAUAAYACAAAACEAOP0h/9YAAACUAQAACwAA&#10;AAAAAAAAAAAAAAAvAQAAX3JlbHMvLnJlbHNQSwECLQAUAAYACAAAACEAqv5Xw5MDAADTCQAADgAA&#10;AAAAAAAAAAAAAAAuAgAAZHJzL2Uyb0RvYy54bWxQSwECLQAUAAYACAAAACEAOuOX4d8AAAAIAQAA&#10;DwAAAAAAAAAAAAAAAADtBQAAZHJzL2Rvd25yZXYueG1sUEsFBgAAAAAEAAQA8wAAAPkGAAAAAA==&#10;">
                <v:shapetype id="_x0000_t202" coordsize="21600,21600" o:spt="202" path="m,l,21600r21600,l21600,xe">
                  <v:stroke joinstyle="miter"/>
                  <v:path gradientshapeok="t" o:connecttype="rect"/>
                </v:shapetype>
                <v:shape id="_x0000_s1027" type="#_x0000_t202" style="position:absolute;left:1397;top:508;width:48958;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fh4wwAAANoAAAAPAAAAZHJzL2Rvd25yZXYueG1sRI/disIw&#10;FITvBd8hHGFvFk39oWg1iojL6l6t1gc4Nse22JyUJmr37Y2w4OUwM98wi1VrKnGnxpWWFQwHEQji&#10;zOqScwWn9Ks/BeE8ssbKMin4IwerZbezwETbBx/ofvS5CBB2CSoovK8TKV1WkEE3sDVx8C62MeiD&#10;bHKpG3wEuKnkKIpiabDksFBgTZuCsuvxZhRM8u/br07XP59xut3NZljb83iv1EevXc9BeGr9O/zf&#10;3mkFY3hdCTdALp8AAAD//wMAUEsBAi0AFAAGAAgAAAAhANvh9svuAAAAhQEAABMAAAAAAAAAAAAA&#10;AAAAAAAAAFtDb250ZW50X1R5cGVzXS54bWxQSwECLQAUAAYACAAAACEAWvQsW78AAAAVAQAACwAA&#10;AAAAAAAAAAAAAAAfAQAAX3JlbHMvLnJlbHNQSwECLQAUAAYACAAAACEAJhH4eMMAAADaAAAADwAA&#10;AAAAAAAAAAAAAAAHAgAAZHJzL2Rvd25yZXYueG1sUEsFBgAAAAADAAMAtwAAAPcCAAAAAA==&#10;" fillcolor="white [3201]" stroked="f" strokeweight="1pt">
                  <v:stroke joinstyle="round" endcap="round"/>
                  <v:textbox>
                    <w:txbxContent>
                      <w:p w14:paraId="27BBDD3D" w14:textId="0F9EAA0D" w:rsidR="00B50E71" w:rsidRPr="00B50E71" w:rsidRDefault="00B50E71" w:rsidP="00B50E71">
                        <w:r w:rsidRPr="00B50E71">
                          <w:rPr>
                            <w:rStyle w:val="jlqj4b"/>
                            <w:rFonts w:cs="Times New Roman"/>
                            <w:b/>
                            <w:bCs/>
                            <w:color w:val="4472C4" w:themeColor="accent1"/>
                            <w:sz w:val="20"/>
                            <w:szCs w:val="20"/>
                            <w:shd w:val="clear" w:color="auto" w:fill="F5F5F5"/>
                          </w:rPr>
                          <w:t>Additional file 1:</w:t>
                        </w:r>
                        <w:r w:rsidRPr="00B50E71">
                          <w:rPr>
                            <w:rStyle w:val="jlqj4b"/>
                            <w:rFonts w:cs="Helvetica"/>
                            <w:b/>
                            <w:bCs/>
                            <w:color w:val="4472C4" w:themeColor="accent1"/>
                            <w:sz w:val="20"/>
                            <w:szCs w:val="20"/>
                            <w:shd w:val="clear" w:color="auto" w:fill="F5F5F5"/>
                          </w:rPr>
                          <w:t xml:space="preserve"> </w:t>
                        </w:r>
                        <w:r w:rsidRPr="00B50E71">
                          <w:rPr>
                            <w:rFonts w:eastAsia="Times New Roman" w:cs="Times New Roman"/>
                            <w:b/>
                            <w:bCs/>
                            <w:color w:val="4472C4" w:themeColor="accent1"/>
                            <w:sz w:val="20"/>
                            <w:szCs w:val="20"/>
                            <w:lang w:val="en" w:eastAsia="nl-NL"/>
                          </w:rPr>
                          <w:t>Table S1.</w:t>
                        </w:r>
                        <w:r w:rsidRPr="00B50E71">
                          <w:rPr>
                            <w:rFonts w:eastAsia="Times New Roman" w:cs="Times New Roman"/>
                            <w:color w:val="4472C4" w:themeColor="accent1"/>
                            <w:sz w:val="20"/>
                            <w:szCs w:val="20"/>
                            <w:lang w:val="en" w:eastAsia="nl-NL"/>
                          </w:rPr>
                          <w:t xml:space="preserve"> </w:t>
                        </w:r>
                        <w:r w:rsidRPr="00B50E71">
                          <w:rPr>
                            <w:rFonts w:eastAsia="Times New Roman" w:cs="Times New Roman"/>
                            <w:color w:val="000000"/>
                            <w:sz w:val="20"/>
                            <w:szCs w:val="20"/>
                            <w:lang w:val="en" w:eastAsia="nl-NL"/>
                          </w:rPr>
                          <w:t>Distribution of granules between top (floating) and bottom (precipitated)in water and saturated saline solution.</w:t>
                        </w:r>
                      </w:p>
                    </w:txbxContent>
                  </v:textbox>
                </v:shape>
                <v:roundrect id="Rectangle: Rounded Corners 4" o:spid="_x0000_s1028" style="position:absolute;width:50355;height:381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6MKxAAAANoAAAAPAAAAZHJzL2Rvd25yZXYueG1sRI9Ba8JA&#10;FITvBf/D8gRvdaNIkdRViiJGSw9qD3p7ZJ9JaPZt2F1N8u+7hYLHYWa+YRarztTiQc5XlhVMxgkI&#10;4tzqigsF3+ft6xyED8gaa8ukoCcPq+XgZYGpti0f6XEKhYgQ9ikqKENoUil9XpJBP7YNcfRu1hkM&#10;UbpCaodthJtaTpPkTRqsOC6U2NC6pPzndDcK5sVXP2uz/T3buf7yuWmb2+G6V2o07D7eQQTqwjP8&#10;3860ghn8XYk3QC5/AQAA//8DAFBLAQItABQABgAIAAAAIQDb4fbL7gAAAIUBAAATAAAAAAAAAAAA&#10;AAAAAAAAAABbQ29udGVudF9UeXBlc10ueG1sUEsBAi0AFAAGAAgAAAAhAFr0LFu/AAAAFQEAAAsA&#10;AAAAAAAAAAAAAAAAHwEAAF9yZWxzLy5yZWxzUEsBAi0AFAAGAAgAAAAhAMzfowrEAAAA2gAAAA8A&#10;AAAAAAAAAAAAAAAABwIAAGRycy9kb3ducmV2LnhtbFBLBQYAAAAAAwADALcAAAD4AgAAAAA=&#10;" filled="f" strokecolor="#1f3763 [1604]" strokeweight="1pt">
                  <v:stroke joinstyle="miter"/>
                </v:roundrect>
              </v:group>
            </w:pict>
          </mc:Fallback>
        </mc:AlternateContent>
      </w:r>
    </w:p>
    <w:p w14:paraId="7A1D7990" w14:textId="77777777" w:rsidR="00B50E71" w:rsidRPr="00AC26FF" w:rsidRDefault="00B50E71" w:rsidP="00B50E71">
      <w:pPr>
        <w:shd w:val="clear" w:color="auto" w:fill="FFFFFF"/>
        <w:spacing w:after="240" w:line="420" w:lineRule="atLeast"/>
        <w:rPr>
          <w:rStyle w:val="jlqj4b"/>
          <w:rFonts w:ascii="Helvetica" w:hAnsi="Helvetica" w:cs="Helvetica"/>
          <w:i/>
          <w:iCs/>
          <w:color w:val="000000"/>
          <w:sz w:val="20"/>
          <w:szCs w:val="20"/>
          <w:shd w:val="clear" w:color="auto" w:fill="F5F5F5"/>
        </w:rPr>
      </w:pPr>
    </w:p>
    <w:tbl>
      <w:tblPr>
        <w:tblStyle w:val="TableGrid"/>
        <w:tblW w:w="0" w:type="auto"/>
        <w:jc w:val="center"/>
        <w:tblLook w:val="04A0" w:firstRow="1" w:lastRow="0" w:firstColumn="1" w:lastColumn="0" w:noHBand="0" w:noVBand="1"/>
      </w:tblPr>
      <w:tblGrid>
        <w:gridCol w:w="1387"/>
        <w:gridCol w:w="1127"/>
        <w:gridCol w:w="1608"/>
        <w:gridCol w:w="617"/>
        <w:gridCol w:w="917"/>
        <w:gridCol w:w="677"/>
        <w:gridCol w:w="977"/>
      </w:tblGrid>
      <w:tr w:rsidR="00AC26FF" w:rsidRPr="00AC26FF" w14:paraId="4A82C300" w14:textId="77777777" w:rsidTr="00B50E71">
        <w:trPr>
          <w:jc w:val="center"/>
        </w:trPr>
        <w:tc>
          <w:tcPr>
            <w:tcW w:w="0" w:type="auto"/>
            <w:vMerge w:val="restart"/>
            <w:shd w:val="clear" w:color="auto" w:fill="F2F2F2" w:themeFill="background1" w:themeFillShade="F2"/>
            <w:vAlign w:val="center"/>
          </w:tcPr>
          <w:p w14:paraId="4F334202" w14:textId="22026797" w:rsidR="00AC26FF" w:rsidRPr="00AC26FF" w:rsidRDefault="00AC26FF" w:rsidP="00AC26FF">
            <w:pPr>
              <w:rPr>
                <w:rFonts w:ascii="Helvetica" w:eastAsia="Times New Roman" w:hAnsi="Helvetica" w:cs="Helvetica"/>
                <w:color w:val="000000"/>
                <w:sz w:val="18"/>
                <w:szCs w:val="18"/>
                <w:lang w:val="en" w:eastAsia="nl-NL"/>
              </w:rPr>
            </w:pPr>
            <w:r w:rsidRPr="00AC26FF">
              <w:rPr>
                <w:rFonts w:ascii="Helvetica" w:eastAsia="Times New Roman" w:hAnsi="Helvetica" w:cs="Helvetica"/>
                <w:color w:val="000000"/>
                <w:sz w:val="18"/>
                <w:szCs w:val="18"/>
                <w:lang w:val="en" w:eastAsia="nl-NL"/>
              </w:rPr>
              <w:t>Matrix</w:t>
            </w:r>
          </w:p>
        </w:tc>
        <w:tc>
          <w:tcPr>
            <w:tcW w:w="0" w:type="auto"/>
            <w:vMerge w:val="restart"/>
            <w:shd w:val="clear" w:color="auto" w:fill="F2F2F2" w:themeFill="background1" w:themeFillShade="F2"/>
            <w:vAlign w:val="center"/>
          </w:tcPr>
          <w:p w14:paraId="7C78329F" w14:textId="7EB8508A" w:rsidR="00AC26FF" w:rsidRPr="00AC26FF" w:rsidRDefault="00AC26FF" w:rsidP="00AC26FF">
            <w:pPr>
              <w:jc w:val="center"/>
              <w:rPr>
                <w:rFonts w:ascii="Helvetica" w:eastAsia="Times New Roman" w:hAnsi="Helvetica" w:cs="Helvetica"/>
                <w:color w:val="000000"/>
                <w:sz w:val="18"/>
                <w:szCs w:val="18"/>
                <w:lang w:val="en" w:eastAsia="nl-NL"/>
              </w:rPr>
            </w:pPr>
            <w:r w:rsidRPr="00AC26FF">
              <w:rPr>
                <w:rFonts w:ascii="Helvetica" w:eastAsia="Times New Roman" w:hAnsi="Helvetica" w:cs="Helvetica"/>
                <w:color w:val="000000"/>
                <w:sz w:val="18"/>
                <w:szCs w:val="18"/>
                <w:lang w:val="en" w:eastAsia="nl-NL"/>
              </w:rPr>
              <w:t>Experiment</w:t>
            </w:r>
          </w:p>
        </w:tc>
        <w:tc>
          <w:tcPr>
            <w:tcW w:w="0" w:type="auto"/>
            <w:vMerge w:val="restart"/>
            <w:shd w:val="clear" w:color="auto" w:fill="F2F2F2" w:themeFill="background1" w:themeFillShade="F2"/>
            <w:vAlign w:val="center"/>
          </w:tcPr>
          <w:p w14:paraId="2A3AED2F" w14:textId="3A3BCDC1" w:rsidR="00AC26FF" w:rsidRPr="00AC26FF" w:rsidRDefault="00AC26FF" w:rsidP="00AC26FF">
            <w:pPr>
              <w:jc w:val="center"/>
              <w:rPr>
                <w:rFonts w:ascii="Helvetica" w:eastAsia="Times New Roman" w:hAnsi="Helvetica" w:cs="Helvetica"/>
                <w:color w:val="000000"/>
                <w:sz w:val="18"/>
                <w:szCs w:val="18"/>
                <w:lang w:val="en" w:eastAsia="nl-NL"/>
              </w:rPr>
            </w:pPr>
            <w:r w:rsidRPr="00AC26FF">
              <w:rPr>
                <w:rFonts w:ascii="Helvetica" w:eastAsia="Times New Roman" w:hAnsi="Helvetica" w:cs="Helvetica"/>
                <w:color w:val="000000"/>
                <w:sz w:val="18"/>
                <w:szCs w:val="18"/>
                <w:lang w:val="en" w:eastAsia="nl-NL"/>
              </w:rPr>
              <w:t># granules added</w:t>
            </w:r>
          </w:p>
        </w:tc>
        <w:tc>
          <w:tcPr>
            <w:tcW w:w="0" w:type="auto"/>
            <w:gridSpan w:val="4"/>
            <w:shd w:val="clear" w:color="auto" w:fill="F2F2F2" w:themeFill="background1" w:themeFillShade="F2"/>
            <w:vAlign w:val="center"/>
          </w:tcPr>
          <w:p w14:paraId="6F9BE3E5" w14:textId="04E5A167" w:rsidR="00AC26FF" w:rsidRPr="00AC26FF" w:rsidRDefault="00AC26FF" w:rsidP="00AC26FF">
            <w:pPr>
              <w:jc w:val="center"/>
              <w:rPr>
                <w:rFonts w:ascii="Helvetica" w:eastAsia="Times New Roman" w:hAnsi="Helvetica" w:cs="Helvetica"/>
                <w:color w:val="000000"/>
                <w:sz w:val="18"/>
                <w:szCs w:val="18"/>
                <w:lang w:val="en" w:eastAsia="nl-NL"/>
              </w:rPr>
            </w:pPr>
            <w:r w:rsidRPr="00AC26FF">
              <w:rPr>
                <w:rFonts w:ascii="Helvetica" w:eastAsia="Times New Roman" w:hAnsi="Helvetica" w:cs="Helvetica"/>
                <w:color w:val="000000"/>
                <w:sz w:val="18"/>
                <w:szCs w:val="18"/>
                <w:lang w:val="en" w:eastAsia="nl-NL"/>
              </w:rPr>
              <w:t>Number and position of the granules</w:t>
            </w:r>
          </w:p>
        </w:tc>
      </w:tr>
      <w:tr w:rsidR="00AC26FF" w:rsidRPr="00AC26FF" w14:paraId="4E177602" w14:textId="77777777" w:rsidTr="00B50E71">
        <w:trPr>
          <w:jc w:val="center"/>
        </w:trPr>
        <w:tc>
          <w:tcPr>
            <w:tcW w:w="0" w:type="auto"/>
            <w:vMerge/>
            <w:shd w:val="clear" w:color="auto" w:fill="F2F2F2" w:themeFill="background1" w:themeFillShade="F2"/>
            <w:vAlign w:val="center"/>
          </w:tcPr>
          <w:p w14:paraId="158C7762" w14:textId="6C054A5B" w:rsidR="00AC26FF" w:rsidRPr="00AC26FF" w:rsidRDefault="00AC26FF" w:rsidP="00AC26FF">
            <w:pPr>
              <w:rPr>
                <w:rFonts w:ascii="Helvetica" w:eastAsia="Times New Roman" w:hAnsi="Helvetica" w:cs="Helvetica"/>
                <w:color w:val="000000"/>
                <w:sz w:val="18"/>
                <w:szCs w:val="18"/>
                <w:lang w:val="en" w:eastAsia="nl-NL"/>
              </w:rPr>
            </w:pPr>
          </w:p>
        </w:tc>
        <w:tc>
          <w:tcPr>
            <w:tcW w:w="0" w:type="auto"/>
            <w:vMerge/>
            <w:tcBorders>
              <w:bottom w:val="single" w:sz="4" w:space="0" w:color="auto"/>
            </w:tcBorders>
            <w:vAlign w:val="center"/>
          </w:tcPr>
          <w:p w14:paraId="48CCA605" w14:textId="269A0B82" w:rsidR="00AC26FF" w:rsidRPr="00AC26FF" w:rsidRDefault="00AC26FF" w:rsidP="00AC26FF">
            <w:pPr>
              <w:jc w:val="center"/>
              <w:rPr>
                <w:rFonts w:ascii="Helvetica" w:eastAsia="Times New Roman" w:hAnsi="Helvetica" w:cs="Helvetica"/>
                <w:color w:val="000000"/>
                <w:sz w:val="18"/>
                <w:szCs w:val="18"/>
                <w:lang w:val="en" w:eastAsia="nl-NL"/>
              </w:rPr>
            </w:pPr>
          </w:p>
        </w:tc>
        <w:tc>
          <w:tcPr>
            <w:tcW w:w="0" w:type="auto"/>
            <w:vMerge/>
            <w:tcBorders>
              <w:bottom w:val="single" w:sz="4" w:space="0" w:color="auto"/>
            </w:tcBorders>
            <w:vAlign w:val="center"/>
          </w:tcPr>
          <w:p w14:paraId="6E09E93A" w14:textId="69A6ACB0" w:rsidR="00AC26FF" w:rsidRPr="00AC26FF" w:rsidRDefault="00AC26FF" w:rsidP="00AC26FF">
            <w:pPr>
              <w:jc w:val="center"/>
              <w:rPr>
                <w:rFonts w:ascii="Helvetica" w:eastAsia="Times New Roman" w:hAnsi="Helvetica" w:cs="Helvetica"/>
                <w:color w:val="000000"/>
                <w:sz w:val="18"/>
                <w:szCs w:val="18"/>
                <w:lang w:val="en" w:eastAsia="nl-NL"/>
              </w:rPr>
            </w:pPr>
          </w:p>
        </w:tc>
        <w:tc>
          <w:tcPr>
            <w:tcW w:w="0" w:type="auto"/>
            <w:tcBorders>
              <w:bottom w:val="single" w:sz="4" w:space="0" w:color="auto"/>
              <w:right w:val="nil"/>
            </w:tcBorders>
            <w:shd w:val="clear" w:color="auto" w:fill="F2F2F2" w:themeFill="background1" w:themeFillShade="F2"/>
            <w:vAlign w:val="center"/>
          </w:tcPr>
          <w:p w14:paraId="0D4546FE" w14:textId="19469646" w:rsidR="00AC26FF" w:rsidRPr="00AC26FF" w:rsidRDefault="00AC26FF" w:rsidP="00AC26FF">
            <w:pPr>
              <w:jc w:val="center"/>
              <w:rPr>
                <w:rFonts w:ascii="Helvetica" w:eastAsia="Times New Roman" w:hAnsi="Helvetica" w:cs="Helvetica"/>
                <w:color w:val="000000"/>
                <w:sz w:val="18"/>
                <w:szCs w:val="18"/>
                <w:lang w:val="en" w:eastAsia="nl-NL"/>
              </w:rPr>
            </w:pPr>
            <w:r w:rsidRPr="00AC26FF">
              <w:rPr>
                <w:rFonts w:ascii="Helvetica" w:eastAsia="Times New Roman" w:hAnsi="Helvetica" w:cs="Helvetica"/>
                <w:color w:val="000000"/>
                <w:sz w:val="18"/>
                <w:szCs w:val="18"/>
                <w:lang w:val="en" w:eastAsia="nl-NL"/>
              </w:rPr>
              <w:t># top</w:t>
            </w:r>
          </w:p>
        </w:tc>
        <w:tc>
          <w:tcPr>
            <w:tcW w:w="0" w:type="auto"/>
            <w:tcBorders>
              <w:left w:val="nil"/>
              <w:bottom w:val="single" w:sz="4" w:space="0" w:color="auto"/>
            </w:tcBorders>
            <w:shd w:val="clear" w:color="auto" w:fill="F2F2F2" w:themeFill="background1" w:themeFillShade="F2"/>
            <w:vAlign w:val="center"/>
          </w:tcPr>
          <w:p w14:paraId="349EF345" w14:textId="0894FB76" w:rsidR="00AC26FF" w:rsidRPr="00AC26FF" w:rsidRDefault="00AC26FF" w:rsidP="00AC26FF">
            <w:pPr>
              <w:jc w:val="center"/>
              <w:rPr>
                <w:rFonts w:ascii="Helvetica" w:eastAsia="Times New Roman" w:hAnsi="Helvetica" w:cs="Helvetica"/>
                <w:color w:val="000000"/>
                <w:sz w:val="18"/>
                <w:szCs w:val="18"/>
                <w:lang w:val="en" w:eastAsia="nl-NL"/>
              </w:rPr>
            </w:pPr>
            <w:r w:rsidRPr="00AC26FF">
              <w:rPr>
                <w:rFonts w:ascii="Helvetica" w:eastAsia="Times New Roman" w:hAnsi="Helvetica" w:cs="Helvetica"/>
                <w:color w:val="000000"/>
                <w:sz w:val="18"/>
                <w:szCs w:val="18"/>
                <w:lang w:val="en" w:eastAsia="nl-NL"/>
              </w:rPr>
              <w:t># bottom</w:t>
            </w:r>
          </w:p>
        </w:tc>
        <w:tc>
          <w:tcPr>
            <w:tcW w:w="0" w:type="auto"/>
            <w:tcBorders>
              <w:bottom w:val="single" w:sz="4" w:space="0" w:color="auto"/>
              <w:right w:val="nil"/>
            </w:tcBorders>
            <w:shd w:val="clear" w:color="auto" w:fill="F2F2F2" w:themeFill="background1" w:themeFillShade="F2"/>
            <w:vAlign w:val="center"/>
          </w:tcPr>
          <w:p w14:paraId="4B92FA1F" w14:textId="2DD7C90C" w:rsidR="00AC26FF" w:rsidRPr="00AC26FF" w:rsidRDefault="00AC26FF" w:rsidP="00AC26FF">
            <w:pPr>
              <w:jc w:val="center"/>
              <w:rPr>
                <w:rFonts w:ascii="Helvetica" w:eastAsia="Times New Roman" w:hAnsi="Helvetica" w:cs="Helvetica"/>
                <w:color w:val="000000"/>
                <w:sz w:val="18"/>
                <w:szCs w:val="18"/>
                <w:lang w:val="en" w:eastAsia="nl-NL"/>
              </w:rPr>
            </w:pPr>
            <w:r w:rsidRPr="00AC26FF">
              <w:rPr>
                <w:rFonts w:ascii="Helvetica" w:eastAsia="Times New Roman" w:hAnsi="Helvetica" w:cs="Helvetica"/>
                <w:color w:val="000000"/>
                <w:sz w:val="18"/>
                <w:szCs w:val="18"/>
                <w:lang w:val="en" w:eastAsia="nl-NL"/>
              </w:rPr>
              <w:t>% top</w:t>
            </w:r>
          </w:p>
        </w:tc>
        <w:tc>
          <w:tcPr>
            <w:tcW w:w="0" w:type="auto"/>
            <w:tcBorders>
              <w:left w:val="nil"/>
              <w:bottom w:val="single" w:sz="4" w:space="0" w:color="auto"/>
            </w:tcBorders>
            <w:shd w:val="clear" w:color="auto" w:fill="F2F2F2" w:themeFill="background1" w:themeFillShade="F2"/>
            <w:vAlign w:val="center"/>
          </w:tcPr>
          <w:p w14:paraId="35C1278F" w14:textId="7D6EAF6D" w:rsidR="00AC26FF" w:rsidRPr="00AC26FF" w:rsidRDefault="00AC26FF" w:rsidP="00AC26FF">
            <w:pPr>
              <w:jc w:val="center"/>
              <w:rPr>
                <w:rFonts w:ascii="Helvetica" w:eastAsia="Times New Roman" w:hAnsi="Helvetica" w:cs="Helvetica"/>
                <w:color w:val="000000"/>
                <w:sz w:val="18"/>
                <w:szCs w:val="18"/>
                <w:lang w:val="en" w:eastAsia="nl-NL"/>
              </w:rPr>
            </w:pPr>
            <w:r w:rsidRPr="00AC26FF">
              <w:rPr>
                <w:rFonts w:ascii="Helvetica" w:eastAsia="Times New Roman" w:hAnsi="Helvetica" w:cs="Helvetica"/>
                <w:color w:val="000000"/>
                <w:sz w:val="18"/>
                <w:szCs w:val="18"/>
                <w:lang w:val="en" w:eastAsia="nl-NL"/>
              </w:rPr>
              <w:t>% bottom</w:t>
            </w:r>
          </w:p>
        </w:tc>
      </w:tr>
      <w:tr w:rsidR="00FB5067" w:rsidRPr="00AC26FF" w14:paraId="20CFA49E" w14:textId="77777777" w:rsidTr="00B50E71">
        <w:trPr>
          <w:jc w:val="center"/>
        </w:trPr>
        <w:tc>
          <w:tcPr>
            <w:tcW w:w="0" w:type="auto"/>
            <w:vMerge w:val="restart"/>
            <w:shd w:val="clear" w:color="auto" w:fill="F2F2F2" w:themeFill="background1" w:themeFillShade="F2"/>
            <w:vAlign w:val="center"/>
          </w:tcPr>
          <w:p w14:paraId="75171B7E" w14:textId="5432B6F4" w:rsidR="00FB5067" w:rsidRPr="00AC26FF" w:rsidRDefault="00FB5067" w:rsidP="00AC26FF">
            <w:pPr>
              <w:rPr>
                <w:rFonts w:ascii="Helvetica" w:eastAsia="Times New Roman" w:hAnsi="Helvetica" w:cs="Helvetica"/>
                <w:color w:val="000000"/>
                <w:sz w:val="18"/>
                <w:szCs w:val="18"/>
                <w:lang w:val="en" w:eastAsia="nl-NL"/>
              </w:rPr>
            </w:pPr>
            <w:r w:rsidRPr="00AC26FF">
              <w:rPr>
                <w:rFonts w:ascii="Helvetica" w:eastAsia="Times New Roman" w:hAnsi="Helvetica" w:cs="Helvetica"/>
                <w:color w:val="000000"/>
                <w:sz w:val="18"/>
                <w:szCs w:val="18"/>
                <w:lang w:val="en" w:eastAsia="nl-NL"/>
              </w:rPr>
              <w:t>Water</w:t>
            </w:r>
          </w:p>
        </w:tc>
        <w:tc>
          <w:tcPr>
            <w:tcW w:w="0" w:type="auto"/>
            <w:tcBorders>
              <w:bottom w:val="nil"/>
            </w:tcBorders>
            <w:vAlign w:val="center"/>
          </w:tcPr>
          <w:p w14:paraId="128698C7" w14:textId="1F2ED6B5" w:rsidR="00FB5067" w:rsidRPr="00AC26FF" w:rsidRDefault="00FB5067" w:rsidP="00AC26FF">
            <w:pPr>
              <w:jc w:val="center"/>
              <w:rPr>
                <w:rFonts w:ascii="Helvetica" w:eastAsia="Times New Roman" w:hAnsi="Helvetica" w:cs="Helvetica"/>
                <w:color w:val="000000"/>
                <w:sz w:val="18"/>
                <w:szCs w:val="18"/>
                <w:lang w:val="en" w:eastAsia="nl-NL"/>
              </w:rPr>
            </w:pPr>
            <w:r w:rsidRPr="00AC26FF">
              <w:rPr>
                <w:rFonts w:ascii="Helvetica" w:eastAsia="Times New Roman" w:hAnsi="Helvetica" w:cs="Helvetica"/>
                <w:color w:val="000000"/>
                <w:sz w:val="18"/>
                <w:szCs w:val="18"/>
                <w:lang w:val="en" w:eastAsia="nl-NL"/>
              </w:rPr>
              <w:t>1</w:t>
            </w:r>
          </w:p>
        </w:tc>
        <w:tc>
          <w:tcPr>
            <w:tcW w:w="0" w:type="auto"/>
            <w:tcBorders>
              <w:bottom w:val="nil"/>
            </w:tcBorders>
            <w:vAlign w:val="center"/>
          </w:tcPr>
          <w:p w14:paraId="509FC244" w14:textId="48AF3478" w:rsidR="00FB5067" w:rsidRPr="00AC26FF" w:rsidRDefault="00FB5067" w:rsidP="00AC26FF">
            <w:pPr>
              <w:jc w:val="center"/>
              <w:rPr>
                <w:rFonts w:ascii="Helvetica" w:eastAsia="Times New Roman" w:hAnsi="Helvetica" w:cs="Helvetica"/>
                <w:color w:val="000000"/>
                <w:sz w:val="18"/>
                <w:szCs w:val="18"/>
                <w:lang w:val="en" w:eastAsia="nl-NL"/>
              </w:rPr>
            </w:pPr>
            <w:r w:rsidRPr="00AC26FF">
              <w:rPr>
                <w:rFonts w:ascii="Helvetica" w:eastAsia="Times New Roman" w:hAnsi="Helvetica" w:cs="Helvetica"/>
                <w:color w:val="000000"/>
                <w:sz w:val="18"/>
                <w:szCs w:val="18"/>
                <w:lang w:val="en" w:eastAsia="nl-NL"/>
              </w:rPr>
              <w:t>33</w:t>
            </w:r>
          </w:p>
        </w:tc>
        <w:tc>
          <w:tcPr>
            <w:tcW w:w="0" w:type="auto"/>
            <w:tcBorders>
              <w:bottom w:val="nil"/>
              <w:right w:val="nil"/>
            </w:tcBorders>
            <w:vAlign w:val="center"/>
          </w:tcPr>
          <w:p w14:paraId="1BEC787B" w14:textId="3E710A26" w:rsidR="00FB5067" w:rsidRPr="00AC26FF" w:rsidRDefault="00FB5067" w:rsidP="00AC26FF">
            <w:pPr>
              <w:jc w:val="center"/>
              <w:rPr>
                <w:rFonts w:ascii="Helvetica" w:eastAsia="Times New Roman" w:hAnsi="Helvetica" w:cs="Helvetica"/>
                <w:color w:val="000000"/>
                <w:sz w:val="18"/>
                <w:szCs w:val="18"/>
                <w:lang w:val="en" w:eastAsia="nl-NL"/>
              </w:rPr>
            </w:pPr>
            <w:r w:rsidRPr="00AC26FF">
              <w:rPr>
                <w:rFonts w:ascii="Helvetica" w:eastAsia="Times New Roman" w:hAnsi="Helvetica" w:cs="Helvetica"/>
                <w:color w:val="000000"/>
                <w:sz w:val="18"/>
                <w:szCs w:val="18"/>
                <w:lang w:val="en" w:eastAsia="nl-NL"/>
              </w:rPr>
              <w:t>1</w:t>
            </w:r>
          </w:p>
        </w:tc>
        <w:tc>
          <w:tcPr>
            <w:tcW w:w="0" w:type="auto"/>
            <w:tcBorders>
              <w:left w:val="nil"/>
              <w:bottom w:val="nil"/>
            </w:tcBorders>
            <w:vAlign w:val="center"/>
          </w:tcPr>
          <w:p w14:paraId="5A09DB4C" w14:textId="00A3BBF2" w:rsidR="00FB5067" w:rsidRPr="00AC26FF" w:rsidRDefault="00FB5067" w:rsidP="00AC26FF">
            <w:pPr>
              <w:jc w:val="center"/>
              <w:rPr>
                <w:rFonts w:ascii="Helvetica" w:eastAsia="Times New Roman" w:hAnsi="Helvetica" w:cs="Helvetica"/>
                <w:color w:val="000000"/>
                <w:sz w:val="18"/>
                <w:szCs w:val="18"/>
                <w:lang w:val="en" w:eastAsia="nl-NL"/>
              </w:rPr>
            </w:pPr>
            <w:r w:rsidRPr="00AC26FF">
              <w:rPr>
                <w:rFonts w:ascii="Helvetica" w:eastAsia="Times New Roman" w:hAnsi="Helvetica" w:cs="Helvetica"/>
                <w:color w:val="000000"/>
                <w:sz w:val="18"/>
                <w:szCs w:val="18"/>
                <w:lang w:val="en" w:eastAsia="nl-NL"/>
              </w:rPr>
              <w:t>32</w:t>
            </w:r>
          </w:p>
        </w:tc>
        <w:tc>
          <w:tcPr>
            <w:tcW w:w="0" w:type="auto"/>
            <w:tcBorders>
              <w:bottom w:val="nil"/>
              <w:right w:val="nil"/>
            </w:tcBorders>
            <w:vAlign w:val="center"/>
          </w:tcPr>
          <w:p w14:paraId="67720D4C" w14:textId="56B354BA" w:rsidR="00FB5067" w:rsidRPr="00AC26FF" w:rsidRDefault="00FB5067" w:rsidP="00AC26FF">
            <w:pPr>
              <w:jc w:val="center"/>
              <w:rPr>
                <w:rFonts w:ascii="Helvetica" w:eastAsia="Times New Roman" w:hAnsi="Helvetica" w:cs="Helvetica"/>
                <w:color w:val="000000"/>
                <w:sz w:val="18"/>
                <w:szCs w:val="18"/>
                <w:lang w:val="en" w:eastAsia="nl-NL"/>
              </w:rPr>
            </w:pPr>
            <w:r w:rsidRPr="00AC26FF">
              <w:rPr>
                <w:rFonts w:ascii="Helvetica" w:eastAsia="Times New Roman" w:hAnsi="Helvetica" w:cs="Helvetica"/>
                <w:color w:val="000000"/>
                <w:sz w:val="18"/>
                <w:szCs w:val="18"/>
                <w:lang w:val="en" w:eastAsia="nl-NL"/>
              </w:rPr>
              <w:t>3.0</w:t>
            </w:r>
          </w:p>
        </w:tc>
        <w:tc>
          <w:tcPr>
            <w:tcW w:w="0" w:type="auto"/>
            <w:tcBorders>
              <w:left w:val="nil"/>
              <w:bottom w:val="nil"/>
            </w:tcBorders>
            <w:vAlign w:val="center"/>
          </w:tcPr>
          <w:p w14:paraId="59D6CEFD" w14:textId="77B8E530" w:rsidR="00FB5067" w:rsidRPr="00AC26FF" w:rsidRDefault="00FB5067" w:rsidP="00AC26FF">
            <w:pPr>
              <w:jc w:val="center"/>
              <w:rPr>
                <w:rFonts w:ascii="Helvetica" w:eastAsia="Times New Roman" w:hAnsi="Helvetica" w:cs="Helvetica"/>
                <w:color w:val="000000"/>
                <w:sz w:val="18"/>
                <w:szCs w:val="18"/>
                <w:lang w:val="en" w:eastAsia="nl-NL"/>
              </w:rPr>
            </w:pPr>
            <w:r w:rsidRPr="00AC26FF">
              <w:rPr>
                <w:rFonts w:ascii="Helvetica" w:eastAsia="Times New Roman" w:hAnsi="Helvetica" w:cs="Helvetica"/>
                <w:color w:val="000000"/>
                <w:sz w:val="18"/>
                <w:szCs w:val="18"/>
                <w:lang w:val="en" w:eastAsia="nl-NL"/>
              </w:rPr>
              <w:t>97.0</w:t>
            </w:r>
          </w:p>
        </w:tc>
      </w:tr>
      <w:tr w:rsidR="00FB5067" w:rsidRPr="00AC26FF" w14:paraId="2485E265" w14:textId="77777777" w:rsidTr="00B50E71">
        <w:trPr>
          <w:jc w:val="center"/>
        </w:trPr>
        <w:tc>
          <w:tcPr>
            <w:tcW w:w="0" w:type="auto"/>
            <w:vMerge/>
            <w:shd w:val="clear" w:color="auto" w:fill="F2F2F2" w:themeFill="background1" w:themeFillShade="F2"/>
            <w:vAlign w:val="center"/>
          </w:tcPr>
          <w:p w14:paraId="58EAF9AB" w14:textId="77777777" w:rsidR="00FB5067" w:rsidRPr="00AC26FF" w:rsidRDefault="00FB5067" w:rsidP="00AC26FF">
            <w:pPr>
              <w:rPr>
                <w:rFonts w:ascii="Helvetica" w:eastAsia="Times New Roman" w:hAnsi="Helvetica" w:cs="Helvetica"/>
                <w:color w:val="000000"/>
                <w:sz w:val="18"/>
                <w:szCs w:val="18"/>
                <w:lang w:val="en" w:eastAsia="nl-NL"/>
              </w:rPr>
            </w:pPr>
          </w:p>
        </w:tc>
        <w:tc>
          <w:tcPr>
            <w:tcW w:w="0" w:type="auto"/>
            <w:tcBorders>
              <w:top w:val="nil"/>
              <w:bottom w:val="nil"/>
            </w:tcBorders>
            <w:vAlign w:val="center"/>
          </w:tcPr>
          <w:p w14:paraId="4978FEC5" w14:textId="62EF9E0A" w:rsidR="00FB5067" w:rsidRPr="00AC26FF" w:rsidRDefault="00FB5067" w:rsidP="00AC26FF">
            <w:pPr>
              <w:jc w:val="center"/>
              <w:rPr>
                <w:rFonts w:ascii="Helvetica" w:eastAsia="Times New Roman" w:hAnsi="Helvetica" w:cs="Helvetica"/>
                <w:color w:val="000000"/>
                <w:sz w:val="18"/>
                <w:szCs w:val="18"/>
                <w:lang w:val="en" w:eastAsia="nl-NL"/>
              </w:rPr>
            </w:pPr>
            <w:r w:rsidRPr="00AC26FF">
              <w:rPr>
                <w:rFonts w:ascii="Helvetica" w:eastAsia="Times New Roman" w:hAnsi="Helvetica" w:cs="Helvetica"/>
                <w:color w:val="000000"/>
                <w:sz w:val="18"/>
                <w:szCs w:val="18"/>
                <w:lang w:val="en" w:eastAsia="nl-NL"/>
              </w:rPr>
              <w:t>2</w:t>
            </w:r>
          </w:p>
        </w:tc>
        <w:tc>
          <w:tcPr>
            <w:tcW w:w="0" w:type="auto"/>
            <w:tcBorders>
              <w:top w:val="nil"/>
              <w:bottom w:val="nil"/>
            </w:tcBorders>
            <w:vAlign w:val="center"/>
          </w:tcPr>
          <w:p w14:paraId="41D2A9C0" w14:textId="426F2BA4" w:rsidR="00FB5067" w:rsidRPr="00AC26FF" w:rsidRDefault="00FB5067" w:rsidP="00AC26FF">
            <w:pPr>
              <w:jc w:val="center"/>
              <w:rPr>
                <w:rFonts w:ascii="Helvetica" w:eastAsia="Times New Roman" w:hAnsi="Helvetica" w:cs="Helvetica"/>
                <w:color w:val="000000"/>
                <w:sz w:val="18"/>
                <w:szCs w:val="18"/>
                <w:lang w:val="en" w:eastAsia="nl-NL"/>
              </w:rPr>
            </w:pPr>
            <w:r w:rsidRPr="00AC26FF">
              <w:rPr>
                <w:rFonts w:ascii="Helvetica" w:eastAsia="Times New Roman" w:hAnsi="Helvetica" w:cs="Helvetica"/>
                <w:color w:val="000000"/>
                <w:sz w:val="18"/>
                <w:szCs w:val="18"/>
                <w:lang w:val="en" w:eastAsia="nl-NL"/>
              </w:rPr>
              <w:t>50</w:t>
            </w:r>
          </w:p>
        </w:tc>
        <w:tc>
          <w:tcPr>
            <w:tcW w:w="0" w:type="auto"/>
            <w:tcBorders>
              <w:top w:val="nil"/>
              <w:bottom w:val="nil"/>
              <w:right w:val="nil"/>
            </w:tcBorders>
            <w:vAlign w:val="center"/>
          </w:tcPr>
          <w:p w14:paraId="49C710F4" w14:textId="119F1F30" w:rsidR="00FB5067" w:rsidRPr="00AC26FF" w:rsidRDefault="00FB5067" w:rsidP="00AC26FF">
            <w:pPr>
              <w:jc w:val="center"/>
              <w:rPr>
                <w:rFonts w:ascii="Helvetica" w:eastAsia="Times New Roman" w:hAnsi="Helvetica" w:cs="Helvetica"/>
                <w:color w:val="000000"/>
                <w:sz w:val="18"/>
                <w:szCs w:val="18"/>
                <w:lang w:val="en" w:eastAsia="nl-NL"/>
              </w:rPr>
            </w:pPr>
            <w:r w:rsidRPr="00AC26FF">
              <w:rPr>
                <w:rFonts w:ascii="Helvetica" w:eastAsia="Times New Roman" w:hAnsi="Helvetica" w:cs="Helvetica"/>
                <w:color w:val="000000"/>
                <w:sz w:val="18"/>
                <w:szCs w:val="18"/>
                <w:lang w:val="en" w:eastAsia="nl-NL"/>
              </w:rPr>
              <w:t>1</w:t>
            </w:r>
          </w:p>
        </w:tc>
        <w:tc>
          <w:tcPr>
            <w:tcW w:w="0" w:type="auto"/>
            <w:tcBorders>
              <w:top w:val="nil"/>
              <w:left w:val="nil"/>
              <w:bottom w:val="nil"/>
            </w:tcBorders>
            <w:vAlign w:val="center"/>
          </w:tcPr>
          <w:p w14:paraId="6CBEC2E8" w14:textId="2865ADE8" w:rsidR="00FB5067" w:rsidRPr="00AC26FF" w:rsidRDefault="00FB5067" w:rsidP="00AC26FF">
            <w:pPr>
              <w:jc w:val="center"/>
              <w:rPr>
                <w:rFonts w:ascii="Helvetica" w:eastAsia="Times New Roman" w:hAnsi="Helvetica" w:cs="Helvetica"/>
                <w:color w:val="000000"/>
                <w:sz w:val="18"/>
                <w:szCs w:val="18"/>
                <w:lang w:val="en" w:eastAsia="nl-NL"/>
              </w:rPr>
            </w:pPr>
            <w:r w:rsidRPr="00AC26FF">
              <w:rPr>
                <w:rFonts w:ascii="Helvetica" w:eastAsia="Times New Roman" w:hAnsi="Helvetica" w:cs="Helvetica"/>
                <w:color w:val="000000"/>
                <w:sz w:val="18"/>
                <w:szCs w:val="18"/>
                <w:lang w:val="en" w:eastAsia="nl-NL"/>
              </w:rPr>
              <w:t>49</w:t>
            </w:r>
          </w:p>
        </w:tc>
        <w:tc>
          <w:tcPr>
            <w:tcW w:w="0" w:type="auto"/>
            <w:tcBorders>
              <w:top w:val="nil"/>
              <w:bottom w:val="nil"/>
              <w:right w:val="nil"/>
            </w:tcBorders>
            <w:vAlign w:val="center"/>
          </w:tcPr>
          <w:p w14:paraId="2EA8E2B7" w14:textId="5DCB7D9F" w:rsidR="00FB5067" w:rsidRPr="00AC26FF" w:rsidRDefault="00FB5067" w:rsidP="00AC26FF">
            <w:pPr>
              <w:jc w:val="center"/>
              <w:rPr>
                <w:rFonts w:ascii="Helvetica" w:eastAsia="Times New Roman" w:hAnsi="Helvetica" w:cs="Helvetica"/>
                <w:color w:val="000000"/>
                <w:sz w:val="18"/>
                <w:szCs w:val="18"/>
                <w:lang w:val="en" w:eastAsia="nl-NL"/>
              </w:rPr>
            </w:pPr>
            <w:r w:rsidRPr="00AC26FF">
              <w:rPr>
                <w:rFonts w:ascii="Helvetica" w:eastAsia="Times New Roman" w:hAnsi="Helvetica" w:cs="Helvetica"/>
                <w:color w:val="000000"/>
                <w:sz w:val="18"/>
                <w:szCs w:val="18"/>
                <w:lang w:val="en" w:eastAsia="nl-NL"/>
              </w:rPr>
              <w:t>2.0</w:t>
            </w:r>
          </w:p>
        </w:tc>
        <w:tc>
          <w:tcPr>
            <w:tcW w:w="0" w:type="auto"/>
            <w:tcBorders>
              <w:top w:val="nil"/>
              <w:left w:val="nil"/>
              <w:bottom w:val="nil"/>
            </w:tcBorders>
            <w:vAlign w:val="center"/>
          </w:tcPr>
          <w:p w14:paraId="74E23130" w14:textId="24E825C2" w:rsidR="00FB5067" w:rsidRPr="00AC26FF" w:rsidRDefault="00FB5067" w:rsidP="00AC26FF">
            <w:pPr>
              <w:jc w:val="center"/>
              <w:rPr>
                <w:rFonts w:ascii="Helvetica" w:eastAsia="Times New Roman" w:hAnsi="Helvetica" w:cs="Helvetica"/>
                <w:color w:val="000000"/>
                <w:sz w:val="18"/>
                <w:szCs w:val="18"/>
                <w:lang w:val="en" w:eastAsia="nl-NL"/>
              </w:rPr>
            </w:pPr>
            <w:r w:rsidRPr="00AC26FF">
              <w:rPr>
                <w:rFonts w:ascii="Helvetica" w:eastAsia="Times New Roman" w:hAnsi="Helvetica" w:cs="Helvetica"/>
                <w:color w:val="000000"/>
                <w:sz w:val="18"/>
                <w:szCs w:val="18"/>
                <w:lang w:val="en" w:eastAsia="nl-NL"/>
              </w:rPr>
              <w:t>98.0</w:t>
            </w:r>
          </w:p>
        </w:tc>
      </w:tr>
      <w:tr w:rsidR="00FB5067" w:rsidRPr="00AC26FF" w14:paraId="663FB1D7" w14:textId="77777777" w:rsidTr="00B50E71">
        <w:trPr>
          <w:jc w:val="center"/>
        </w:trPr>
        <w:tc>
          <w:tcPr>
            <w:tcW w:w="0" w:type="auto"/>
            <w:vMerge/>
            <w:shd w:val="clear" w:color="auto" w:fill="F2F2F2" w:themeFill="background1" w:themeFillShade="F2"/>
            <w:vAlign w:val="center"/>
          </w:tcPr>
          <w:p w14:paraId="3F4AFC28" w14:textId="77777777" w:rsidR="00FB5067" w:rsidRPr="00AC26FF" w:rsidRDefault="00FB5067" w:rsidP="00AC26FF">
            <w:pPr>
              <w:rPr>
                <w:rFonts w:ascii="Helvetica" w:eastAsia="Times New Roman" w:hAnsi="Helvetica" w:cs="Helvetica"/>
                <w:color w:val="000000"/>
                <w:sz w:val="18"/>
                <w:szCs w:val="18"/>
                <w:lang w:val="en" w:eastAsia="nl-NL"/>
              </w:rPr>
            </w:pPr>
          </w:p>
        </w:tc>
        <w:tc>
          <w:tcPr>
            <w:tcW w:w="0" w:type="auto"/>
            <w:tcBorders>
              <w:top w:val="nil"/>
              <w:bottom w:val="nil"/>
            </w:tcBorders>
            <w:vAlign w:val="center"/>
          </w:tcPr>
          <w:p w14:paraId="3AB85E9A" w14:textId="1D8EDFFE" w:rsidR="00FB5067" w:rsidRPr="00AC26FF" w:rsidRDefault="00FB5067" w:rsidP="00AC26FF">
            <w:pPr>
              <w:jc w:val="center"/>
              <w:rPr>
                <w:rFonts w:ascii="Helvetica" w:eastAsia="Times New Roman" w:hAnsi="Helvetica" w:cs="Helvetica"/>
                <w:color w:val="000000"/>
                <w:sz w:val="18"/>
                <w:szCs w:val="18"/>
                <w:lang w:val="en" w:eastAsia="nl-NL"/>
              </w:rPr>
            </w:pPr>
            <w:r w:rsidRPr="00AC26FF">
              <w:rPr>
                <w:rFonts w:ascii="Helvetica" w:eastAsia="Times New Roman" w:hAnsi="Helvetica" w:cs="Helvetica"/>
                <w:color w:val="000000"/>
                <w:sz w:val="18"/>
                <w:szCs w:val="18"/>
                <w:lang w:val="en" w:eastAsia="nl-NL"/>
              </w:rPr>
              <w:t>3</w:t>
            </w:r>
          </w:p>
        </w:tc>
        <w:tc>
          <w:tcPr>
            <w:tcW w:w="0" w:type="auto"/>
            <w:tcBorders>
              <w:top w:val="nil"/>
              <w:bottom w:val="nil"/>
            </w:tcBorders>
            <w:vAlign w:val="center"/>
          </w:tcPr>
          <w:p w14:paraId="4E120C24" w14:textId="54A3B0CC" w:rsidR="00FB5067" w:rsidRPr="00AC26FF" w:rsidRDefault="00FB5067" w:rsidP="00AC26FF">
            <w:pPr>
              <w:jc w:val="center"/>
              <w:rPr>
                <w:rFonts w:ascii="Helvetica" w:eastAsia="Times New Roman" w:hAnsi="Helvetica" w:cs="Helvetica"/>
                <w:color w:val="000000"/>
                <w:sz w:val="18"/>
                <w:szCs w:val="18"/>
                <w:lang w:val="en" w:eastAsia="nl-NL"/>
              </w:rPr>
            </w:pPr>
            <w:r w:rsidRPr="00AC26FF">
              <w:rPr>
                <w:rFonts w:ascii="Helvetica" w:eastAsia="Times New Roman" w:hAnsi="Helvetica" w:cs="Helvetica"/>
                <w:color w:val="000000"/>
                <w:sz w:val="18"/>
                <w:szCs w:val="18"/>
                <w:lang w:val="en" w:eastAsia="nl-NL"/>
              </w:rPr>
              <w:t>94</w:t>
            </w:r>
          </w:p>
        </w:tc>
        <w:tc>
          <w:tcPr>
            <w:tcW w:w="0" w:type="auto"/>
            <w:tcBorders>
              <w:top w:val="nil"/>
              <w:bottom w:val="nil"/>
              <w:right w:val="nil"/>
            </w:tcBorders>
            <w:vAlign w:val="center"/>
          </w:tcPr>
          <w:p w14:paraId="2568A4E2" w14:textId="207C1D93" w:rsidR="00FB5067" w:rsidRPr="00AC26FF" w:rsidRDefault="00FB5067" w:rsidP="00AC26FF">
            <w:pPr>
              <w:jc w:val="center"/>
              <w:rPr>
                <w:rFonts w:ascii="Helvetica" w:eastAsia="Times New Roman" w:hAnsi="Helvetica" w:cs="Helvetica"/>
                <w:color w:val="000000"/>
                <w:sz w:val="18"/>
                <w:szCs w:val="18"/>
                <w:lang w:val="en" w:eastAsia="nl-NL"/>
              </w:rPr>
            </w:pPr>
            <w:r w:rsidRPr="00AC26FF">
              <w:rPr>
                <w:rFonts w:ascii="Helvetica" w:eastAsia="Times New Roman" w:hAnsi="Helvetica" w:cs="Helvetica"/>
                <w:color w:val="000000"/>
                <w:sz w:val="18"/>
                <w:szCs w:val="18"/>
                <w:lang w:val="en" w:eastAsia="nl-NL"/>
              </w:rPr>
              <w:t>5</w:t>
            </w:r>
          </w:p>
        </w:tc>
        <w:tc>
          <w:tcPr>
            <w:tcW w:w="0" w:type="auto"/>
            <w:tcBorders>
              <w:top w:val="nil"/>
              <w:left w:val="nil"/>
              <w:bottom w:val="nil"/>
            </w:tcBorders>
            <w:vAlign w:val="center"/>
          </w:tcPr>
          <w:p w14:paraId="076F6E59" w14:textId="65F43DCD" w:rsidR="00FB5067" w:rsidRPr="00AC26FF" w:rsidRDefault="00FB5067" w:rsidP="00AC26FF">
            <w:pPr>
              <w:jc w:val="center"/>
              <w:rPr>
                <w:rFonts w:ascii="Helvetica" w:eastAsia="Times New Roman" w:hAnsi="Helvetica" w:cs="Helvetica"/>
                <w:color w:val="000000"/>
                <w:sz w:val="18"/>
                <w:szCs w:val="18"/>
                <w:lang w:val="en" w:eastAsia="nl-NL"/>
              </w:rPr>
            </w:pPr>
            <w:r w:rsidRPr="00AC26FF">
              <w:rPr>
                <w:rFonts w:ascii="Helvetica" w:eastAsia="Times New Roman" w:hAnsi="Helvetica" w:cs="Helvetica"/>
                <w:color w:val="000000"/>
                <w:sz w:val="18"/>
                <w:szCs w:val="18"/>
                <w:lang w:val="en" w:eastAsia="nl-NL"/>
              </w:rPr>
              <w:t>89</w:t>
            </w:r>
          </w:p>
        </w:tc>
        <w:tc>
          <w:tcPr>
            <w:tcW w:w="0" w:type="auto"/>
            <w:tcBorders>
              <w:top w:val="nil"/>
              <w:bottom w:val="nil"/>
              <w:right w:val="nil"/>
            </w:tcBorders>
            <w:vAlign w:val="center"/>
          </w:tcPr>
          <w:p w14:paraId="5DAF93B7" w14:textId="1C0A5AF3" w:rsidR="00FB5067" w:rsidRPr="00AC26FF" w:rsidRDefault="00FB5067" w:rsidP="00AC26FF">
            <w:pPr>
              <w:jc w:val="center"/>
              <w:rPr>
                <w:rFonts w:ascii="Helvetica" w:eastAsia="Times New Roman" w:hAnsi="Helvetica" w:cs="Helvetica"/>
                <w:color w:val="000000"/>
                <w:sz w:val="18"/>
                <w:szCs w:val="18"/>
                <w:lang w:val="en" w:eastAsia="nl-NL"/>
              </w:rPr>
            </w:pPr>
            <w:r w:rsidRPr="00AC26FF">
              <w:rPr>
                <w:rFonts w:ascii="Helvetica" w:eastAsia="Times New Roman" w:hAnsi="Helvetica" w:cs="Helvetica"/>
                <w:color w:val="000000"/>
                <w:sz w:val="18"/>
                <w:szCs w:val="18"/>
                <w:lang w:val="en" w:eastAsia="nl-NL"/>
              </w:rPr>
              <w:t>5.3</w:t>
            </w:r>
          </w:p>
        </w:tc>
        <w:tc>
          <w:tcPr>
            <w:tcW w:w="0" w:type="auto"/>
            <w:tcBorders>
              <w:top w:val="nil"/>
              <w:left w:val="nil"/>
              <w:bottom w:val="nil"/>
            </w:tcBorders>
            <w:vAlign w:val="center"/>
          </w:tcPr>
          <w:p w14:paraId="3A8A49D8" w14:textId="5842FFA8" w:rsidR="00FB5067" w:rsidRPr="00AC26FF" w:rsidRDefault="00FB5067" w:rsidP="00AC26FF">
            <w:pPr>
              <w:jc w:val="center"/>
              <w:rPr>
                <w:rFonts w:ascii="Helvetica" w:eastAsia="Times New Roman" w:hAnsi="Helvetica" w:cs="Helvetica"/>
                <w:color w:val="000000"/>
                <w:sz w:val="18"/>
                <w:szCs w:val="18"/>
                <w:lang w:val="en" w:eastAsia="nl-NL"/>
              </w:rPr>
            </w:pPr>
            <w:r w:rsidRPr="00AC26FF">
              <w:rPr>
                <w:rFonts w:ascii="Helvetica" w:eastAsia="Times New Roman" w:hAnsi="Helvetica" w:cs="Helvetica"/>
                <w:color w:val="000000"/>
                <w:sz w:val="18"/>
                <w:szCs w:val="18"/>
                <w:lang w:val="en" w:eastAsia="nl-NL"/>
              </w:rPr>
              <w:t>94.7</w:t>
            </w:r>
          </w:p>
        </w:tc>
      </w:tr>
      <w:tr w:rsidR="00FB5067" w:rsidRPr="00AC26FF" w14:paraId="3080DD55" w14:textId="77777777" w:rsidTr="00B50E71">
        <w:trPr>
          <w:jc w:val="center"/>
        </w:trPr>
        <w:tc>
          <w:tcPr>
            <w:tcW w:w="0" w:type="auto"/>
            <w:vMerge/>
            <w:shd w:val="clear" w:color="auto" w:fill="F2F2F2" w:themeFill="background1" w:themeFillShade="F2"/>
            <w:vAlign w:val="center"/>
          </w:tcPr>
          <w:p w14:paraId="34968529" w14:textId="21924234" w:rsidR="00FB5067" w:rsidRPr="00AC26FF" w:rsidRDefault="00FB5067" w:rsidP="00AC26FF">
            <w:pPr>
              <w:rPr>
                <w:rFonts w:ascii="Helvetica" w:eastAsia="Times New Roman" w:hAnsi="Helvetica" w:cs="Helvetica"/>
                <w:color w:val="000000"/>
                <w:sz w:val="18"/>
                <w:szCs w:val="18"/>
                <w:lang w:val="en" w:eastAsia="nl-NL"/>
              </w:rPr>
            </w:pPr>
          </w:p>
        </w:tc>
        <w:tc>
          <w:tcPr>
            <w:tcW w:w="0" w:type="auto"/>
            <w:tcBorders>
              <w:top w:val="nil"/>
              <w:bottom w:val="single" w:sz="4" w:space="0" w:color="auto"/>
            </w:tcBorders>
            <w:vAlign w:val="center"/>
          </w:tcPr>
          <w:p w14:paraId="0D7F39A2" w14:textId="0D33DE81" w:rsidR="00FB5067" w:rsidRPr="00AC26FF" w:rsidRDefault="00FB5067" w:rsidP="00AC26FF">
            <w:pPr>
              <w:jc w:val="center"/>
              <w:rPr>
                <w:rFonts w:ascii="Helvetica" w:eastAsia="Times New Roman" w:hAnsi="Helvetica" w:cs="Helvetica"/>
                <w:color w:val="000000"/>
                <w:sz w:val="18"/>
                <w:szCs w:val="18"/>
                <w:lang w:val="en" w:eastAsia="nl-NL"/>
              </w:rPr>
            </w:pPr>
            <w:r w:rsidRPr="00AC26FF">
              <w:rPr>
                <w:rFonts w:ascii="Helvetica" w:eastAsia="Times New Roman" w:hAnsi="Helvetica" w:cs="Helvetica"/>
                <w:color w:val="000000"/>
                <w:sz w:val="18"/>
                <w:szCs w:val="18"/>
                <w:lang w:val="en" w:eastAsia="nl-NL"/>
              </w:rPr>
              <w:t>4</w:t>
            </w:r>
          </w:p>
        </w:tc>
        <w:tc>
          <w:tcPr>
            <w:tcW w:w="0" w:type="auto"/>
            <w:tcBorders>
              <w:top w:val="nil"/>
              <w:bottom w:val="single" w:sz="4" w:space="0" w:color="auto"/>
            </w:tcBorders>
            <w:vAlign w:val="center"/>
          </w:tcPr>
          <w:p w14:paraId="64D2B71E" w14:textId="08207888" w:rsidR="00FB5067" w:rsidRPr="00AC26FF" w:rsidRDefault="00FB5067" w:rsidP="00AC26FF">
            <w:pPr>
              <w:jc w:val="center"/>
              <w:rPr>
                <w:rFonts w:ascii="Helvetica" w:eastAsia="Times New Roman" w:hAnsi="Helvetica" w:cs="Helvetica"/>
                <w:color w:val="000000"/>
                <w:sz w:val="18"/>
                <w:szCs w:val="18"/>
                <w:lang w:val="en" w:eastAsia="nl-NL"/>
              </w:rPr>
            </w:pPr>
            <w:r w:rsidRPr="00AC26FF">
              <w:rPr>
                <w:rFonts w:ascii="Helvetica" w:eastAsia="Times New Roman" w:hAnsi="Helvetica" w:cs="Helvetica"/>
                <w:color w:val="000000"/>
                <w:sz w:val="18"/>
                <w:szCs w:val="18"/>
                <w:lang w:val="en" w:eastAsia="nl-NL"/>
              </w:rPr>
              <w:t>28</w:t>
            </w:r>
          </w:p>
        </w:tc>
        <w:tc>
          <w:tcPr>
            <w:tcW w:w="0" w:type="auto"/>
            <w:tcBorders>
              <w:top w:val="nil"/>
              <w:bottom w:val="single" w:sz="4" w:space="0" w:color="auto"/>
              <w:right w:val="nil"/>
            </w:tcBorders>
            <w:vAlign w:val="center"/>
          </w:tcPr>
          <w:p w14:paraId="02C7EDBE" w14:textId="54875F87" w:rsidR="00FB5067" w:rsidRPr="00AC26FF" w:rsidRDefault="00FB5067" w:rsidP="00AC26FF">
            <w:pPr>
              <w:jc w:val="center"/>
              <w:rPr>
                <w:rFonts w:ascii="Helvetica" w:eastAsia="Times New Roman" w:hAnsi="Helvetica" w:cs="Helvetica"/>
                <w:color w:val="000000"/>
                <w:sz w:val="18"/>
                <w:szCs w:val="18"/>
                <w:lang w:val="en" w:eastAsia="nl-NL"/>
              </w:rPr>
            </w:pPr>
            <w:r w:rsidRPr="00AC26FF">
              <w:rPr>
                <w:rFonts w:ascii="Helvetica" w:eastAsia="Times New Roman" w:hAnsi="Helvetica" w:cs="Helvetica"/>
                <w:color w:val="000000"/>
                <w:sz w:val="18"/>
                <w:szCs w:val="18"/>
                <w:lang w:val="en" w:eastAsia="nl-NL"/>
              </w:rPr>
              <w:t>2</w:t>
            </w:r>
          </w:p>
        </w:tc>
        <w:tc>
          <w:tcPr>
            <w:tcW w:w="0" w:type="auto"/>
            <w:tcBorders>
              <w:top w:val="nil"/>
              <w:left w:val="nil"/>
              <w:bottom w:val="single" w:sz="4" w:space="0" w:color="auto"/>
            </w:tcBorders>
            <w:vAlign w:val="center"/>
          </w:tcPr>
          <w:p w14:paraId="0050DB5B" w14:textId="5611B372" w:rsidR="00FB5067" w:rsidRPr="00AC26FF" w:rsidRDefault="00FB5067" w:rsidP="00AC26FF">
            <w:pPr>
              <w:jc w:val="center"/>
              <w:rPr>
                <w:rFonts w:ascii="Helvetica" w:eastAsia="Times New Roman" w:hAnsi="Helvetica" w:cs="Helvetica"/>
                <w:color w:val="000000"/>
                <w:sz w:val="18"/>
                <w:szCs w:val="18"/>
                <w:lang w:val="en" w:eastAsia="nl-NL"/>
              </w:rPr>
            </w:pPr>
            <w:r w:rsidRPr="00AC26FF">
              <w:rPr>
                <w:rFonts w:ascii="Helvetica" w:eastAsia="Times New Roman" w:hAnsi="Helvetica" w:cs="Helvetica"/>
                <w:color w:val="000000"/>
                <w:sz w:val="18"/>
                <w:szCs w:val="18"/>
                <w:lang w:val="en" w:eastAsia="nl-NL"/>
              </w:rPr>
              <w:t>26</w:t>
            </w:r>
          </w:p>
        </w:tc>
        <w:tc>
          <w:tcPr>
            <w:tcW w:w="0" w:type="auto"/>
            <w:tcBorders>
              <w:top w:val="nil"/>
              <w:bottom w:val="single" w:sz="4" w:space="0" w:color="auto"/>
              <w:right w:val="nil"/>
            </w:tcBorders>
            <w:vAlign w:val="center"/>
          </w:tcPr>
          <w:p w14:paraId="529EE4FF" w14:textId="53B7DA58" w:rsidR="00FB5067" w:rsidRPr="00AC26FF" w:rsidRDefault="00FB5067" w:rsidP="00AC26FF">
            <w:pPr>
              <w:jc w:val="center"/>
              <w:rPr>
                <w:rFonts w:ascii="Helvetica" w:eastAsia="Times New Roman" w:hAnsi="Helvetica" w:cs="Helvetica"/>
                <w:color w:val="000000"/>
                <w:sz w:val="18"/>
                <w:szCs w:val="18"/>
                <w:lang w:val="en" w:eastAsia="nl-NL"/>
              </w:rPr>
            </w:pPr>
            <w:r w:rsidRPr="00AC26FF">
              <w:rPr>
                <w:rFonts w:ascii="Helvetica" w:eastAsia="Times New Roman" w:hAnsi="Helvetica" w:cs="Helvetica"/>
                <w:color w:val="000000"/>
                <w:sz w:val="18"/>
                <w:szCs w:val="18"/>
                <w:lang w:val="en" w:eastAsia="nl-NL"/>
              </w:rPr>
              <w:t>7.1</w:t>
            </w:r>
          </w:p>
        </w:tc>
        <w:tc>
          <w:tcPr>
            <w:tcW w:w="0" w:type="auto"/>
            <w:tcBorders>
              <w:top w:val="nil"/>
              <w:left w:val="nil"/>
              <w:bottom w:val="single" w:sz="4" w:space="0" w:color="auto"/>
            </w:tcBorders>
            <w:vAlign w:val="center"/>
          </w:tcPr>
          <w:p w14:paraId="4AF83E75" w14:textId="4E7EF8CA" w:rsidR="00FB5067" w:rsidRPr="00AC26FF" w:rsidRDefault="00FB5067" w:rsidP="00AC26FF">
            <w:pPr>
              <w:jc w:val="center"/>
              <w:rPr>
                <w:rFonts w:ascii="Helvetica" w:eastAsia="Times New Roman" w:hAnsi="Helvetica" w:cs="Helvetica"/>
                <w:color w:val="000000"/>
                <w:sz w:val="18"/>
                <w:szCs w:val="18"/>
                <w:lang w:val="en" w:eastAsia="nl-NL"/>
              </w:rPr>
            </w:pPr>
            <w:r w:rsidRPr="00AC26FF">
              <w:rPr>
                <w:rFonts w:ascii="Helvetica" w:eastAsia="Times New Roman" w:hAnsi="Helvetica" w:cs="Helvetica"/>
                <w:color w:val="000000"/>
                <w:sz w:val="18"/>
                <w:szCs w:val="18"/>
                <w:lang w:val="en" w:eastAsia="nl-NL"/>
              </w:rPr>
              <w:t>92.9</w:t>
            </w:r>
          </w:p>
        </w:tc>
      </w:tr>
      <w:tr w:rsidR="00FB5067" w:rsidRPr="00AC26FF" w14:paraId="20A3FE49" w14:textId="77777777" w:rsidTr="00B50E71">
        <w:trPr>
          <w:jc w:val="center"/>
        </w:trPr>
        <w:tc>
          <w:tcPr>
            <w:tcW w:w="0" w:type="auto"/>
            <w:vMerge w:val="restart"/>
            <w:shd w:val="clear" w:color="auto" w:fill="F2F2F2" w:themeFill="background1" w:themeFillShade="F2"/>
            <w:vAlign w:val="center"/>
          </w:tcPr>
          <w:p w14:paraId="5AB7D3A7" w14:textId="03027D3E" w:rsidR="00FB5067" w:rsidRPr="00AC26FF" w:rsidRDefault="00FB5067" w:rsidP="00AC26FF">
            <w:pPr>
              <w:rPr>
                <w:rFonts w:ascii="Helvetica" w:eastAsia="Times New Roman" w:hAnsi="Helvetica" w:cs="Helvetica"/>
                <w:color w:val="000000"/>
                <w:sz w:val="18"/>
                <w:szCs w:val="18"/>
                <w:lang w:val="en" w:eastAsia="nl-NL"/>
              </w:rPr>
            </w:pPr>
            <w:r w:rsidRPr="00AC26FF">
              <w:rPr>
                <w:rFonts w:ascii="Helvetica" w:eastAsia="Times New Roman" w:hAnsi="Helvetica" w:cs="Helvetica"/>
                <w:color w:val="000000"/>
                <w:sz w:val="18"/>
                <w:szCs w:val="18"/>
                <w:lang w:val="en" w:eastAsia="nl-NL"/>
              </w:rPr>
              <w:t>Saline solution</w:t>
            </w:r>
          </w:p>
        </w:tc>
        <w:tc>
          <w:tcPr>
            <w:tcW w:w="0" w:type="auto"/>
            <w:tcBorders>
              <w:bottom w:val="nil"/>
            </w:tcBorders>
            <w:vAlign w:val="center"/>
          </w:tcPr>
          <w:p w14:paraId="593F9C56" w14:textId="19EBBC6E" w:rsidR="00FB5067" w:rsidRPr="00AC26FF" w:rsidRDefault="00FB5067" w:rsidP="00AC26FF">
            <w:pPr>
              <w:jc w:val="center"/>
              <w:rPr>
                <w:rFonts w:ascii="Helvetica" w:eastAsia="Times New Roman" w:hAnsi="Helvetica" w:cs="Helvetica"/>
                <w:color w:val="000000"/>
                <w:sz w:val="18"/>
                <w:szCs w:val="18"/>
                <w:lang w:val="en" w:eastAsia="nl-NL"/>
              </w:rPr>
            </w:pPr>
            <w:r w:rsidRPr="00AC26FF">
              <w:rPr>
                <w:rFonts w:ascii="Helvetica" w:eastAsia="Times New Roman" w:hAnsi="Helvetica" w:cs="Helvetica"/>
                <w:color w:val="000000"/>
                <w:sz w:val="18"/>
                <w:szCs w:val="18"/>
                <w:lang w:val="en" w:eastAsia="nl-NL"/>
              </w:rPr>
              <w:t>1</w:t>
            </w:r>
          </w:p>
        </w:tc>
        <w:tc>
          <w:tcPr>
            <w:tcW w:w="0" w:type="auto"/>
            <w:tcBorders>
              <w:bottom w:val="nil"/>
            </w:tcBorders>
            <w:vAlign w:val="center"/>
          </w:tcPr>
          <w:p w14:paraId="785D73F1" w14:textId="42CAFA0E" w:rsidR="00FB5067" w:rsidRPr="00AC26FF" w:rsidRDefault="00FB5067" w:rsidP="00AC26FF">
            <w:pPr>
              <w:jc w:val="center"/>
              <w:rPr>
                <w:rFonts w:ascii="Helvetica" w:eastAsia="Times New Roman" w:hAnsi="Helvetica" w:cs="Helvetica"/>
                <w:color w:val="000000"/>
                <w:sz w:val="18"/>
                <w:szCs w:val="18"/>
                <w:lang w:val="en" w:eastAsia="nl-NL"/>
              </w:rPr>
            </w:pPr>
            <w:r w:rsidRPr="00AC26FF">
              <w:rPr>
                <w:rFonts w:ascii="Helvetica" w:eastAsia="Times New Roman" w:hAnsi="Helvetica" w:cs="Helvetica"/>
                <w:color w:val="000000"/>
                <w:sz w:val="18"/>
                <w:szCs w:val="18"/>
                <w:lang w:val="en" w:eastAsia="nl-NL"/>
              </w:rPr>
              <w:t>61</w:t>
            </w:r>
          </w:p>
        </w:tc>
        <w:tc>
          <w:tcPr>
            <w:tcW w:w="0" w:type="auto"/>
            <w:tcBorders>
              <w:bottom w:val="nil"/>
              <w:right w:val="nil"/>
            </w:tcBorders>
            <w:vAlign w:val="center"/>
          </w:tcPr>
          <w:p w14:paraId="3435E98D" w14:textId="0E839731" w:rsidR="00FB5067" w:rsidRPr="00AC26FF" w:rsidRDefault="00FB5067" w:rsidP="00AC26FF">
            <w:pPr>
              <w:jc w:val="center"/>
              <w:rPr>
                <w:rFonts w:ascii="Helvetica" w:eastAsia="Times New Roman" w:hAnsi="Helvetica" w:cs="Helvetica"/>
                <w:color w:val="000000"/>
                <w:sz w:val="18"/>
                <w:szCs w:val="18"/>
                <w:lang w:val="en" w:eastAsia="nl-NL"/>
              </w:rPr>
            </w:pPr>
            <w:r w:rsidRPr="00AC26FF">
              <w:rPr>
                <w:rFonts w:ascii="Helvetica" w:eastAsia="Times New Roman" w:hAnsi="Helvetica" w:cs="Helvetica"/>
                <w:color w:val="000000"/>
                <w:sz w:val="18"/>
                <w:szCs w:val="18"/>
                <w:lang w:val="en" w:eastAsia="nl-NL"/>
              </w:rPr>
              <w:t>58</w:t>
            </w:r>
          </w:p>
        </w:tc>
        <w:tc>
          <w:tcPr>
            <w:tcW w:w="0" w:type="auto"/>
            <w:tcBorders>
              <w:left w:val="nil"/>
              <w:bottom w:val="nil"/>
            </w:tcBorders>
            <w:vAlign w:val="center"/>
          </w:tcPr>
          <w:p w14:paraId="308AE280" w14:textId="001DF0F0" w:rsidR="00FB5067" w:rsidRPr="00AC26FF" w:rsidRDefault="00FB5067" w:rsidP="00AC26FF">
            <w:pPr>
              <w:jc w:val="center"/>
              <w:rPr>
                <w:rFonts w:ascii="Helvetica" w:eastAsia="Times New Roman" w:hAnsi="Helvetica" w:cs="Helvetica"/>
                <w:color w:val="000000"/>
                <w:sz w:val="18"/>
                <w:szCs w:val="18"/>
                <w:lang w:val="en" w:eastAsia="nl-NL"/>
              </w:rPr>
            </w:pPr>
            <w:r w:rsidRPr="00AC26FF">
              <w:rPr>
                <w:rFonts w:ascii="Helvetica" w:eastAsia="Times New Roman" w:hAnsi="Helvetica" w:cs="Helvetica"/>
                <w:color w:val="000000"/>
                <w:sz w:val="18"/>
                <w:szCs w:val="18"/>
                <w:lang w:val="en" w:eastAsia="nl-NL"/>
              </w:rPr>
              <w:t>3</w:t>
            </w:r>
          </w:p>
        </w:tc>
        <w:tc>
          <w:tcPr>
            <w:tcW w:w="0" w:type="auto"/>
            <w:tcBorders>
              <w:bottom w:val="nil"/>
              <w:right w:val="nil"/>
            </w:tcBorders>
            <w:vAlign w:val="center"/>
          </w:tcPr>
          <w:p w14:paraId="5D5FA89E" w14:textId="3D5AA06A" w:rsidR="00FB5067" w:rsidRPr="00AC26FF" w:rsidRDefault="00FB5067" w:rsidP="00AC26FF">
            <w:pPr>
              <w:jc w:val="center"/>
              <w:rPr>
                <w:rFonts w:ascii="Helvetica" w:eastAsia="Times New Roman" w:hAnsi="Helvetica" w:cs="Helvetica"/>
                <w:color w:val="000000"/>
                <w:sz w:val="18"/>
                <w:szCs w:val="18"/>
                <w:lang w:val="en" w:eastAsia="nl-NL"/>
              </w:rPr>
            </w:pPr>
            <w:r w:rsidRPr="00AC26FF">
              <w:rPr>
                <w:rFonts w:ascii="Helvetica" w:eastAsia="Times New Roman" w:hAnsi="Helvetica" w:cs="Helvetica"/>
                <w:color w:val="000000"/>
                <w:sz w:val="18"/>
                <w:szCs w:val="18"/>
                <w:lang w:val="en" w:eastAsia="nl-NL"/>
              </w:rPr>
              <w:t>95.1</w:t>
            </w:r>
          </w:p>
        </w:tc>
        <w:tc>
          <w:tcPr>
            <w:tcW w:w="0" w:type="auto"/>
            <w:tcBorders>
              <w:left w:val="nil"/>
              <w:bottom w:val="nil"/>
            </w:tcBorders>
            <w:vAlign w:val="center"/>
          </w:tcPr>
          <w:p w14:paraId="134D8996" w14:textId="0F4CC5E9" w:rsidR="00FB5067" w:rsidRPr="00AC26FF" w:rsidRDefault="00FB5067" w:rsidP="00AC26FF">
            <w:pPr>
              <w:jc w:val="center"/>
              <w:rPr>
                <w:rFonts w:ascii="Helvetica" w:eastAsia="Times New Roman" w:hAnsi="Helvetica" w:cs="Helvetica"/>
                <w:color w:val="000000"/>
                <w:sz w:val="18"/>
                <w:szCs w:val="18"/>
                <w:lang w:val="en" w:eastAsia="nl-NL"/>
              </w:rPr>
            </w:pPr>
            <w:r w:rsidRPr="00AC26FF">
              <w:rPr>
                <w:rFonts w:ascii="Helvetica" w:eastAsia="Times New Roman" w:hAnsi="Helvetica" w:cs="Helvetica"/>
                <w:color w:val="000000"/>
                <w:sz w:val="18"/>
                <w:szCs w:val="18"/>
                <w:lang w:val="en" w:eastAsia="nl-NL"/>
              </w:rPr>
              <w:t>4.9</w:t>
            </w:r>
          </w:p>
        </w:tc>
      </w:tr>
      <w:tr w:rsidR="00FB5067" w:rsidRPr="00AC26FF" w14:paraId="055499CB" w14:textId="77777777" w:rsidTr="00B50E71">
        <w:trPr>
          <w:jc w:val="center"/>
        </w:trPr>
        <w:tc>
          <w:tcPr>
            <w:tcW w:w="0" w:type="auto"/>
            <w:vMerge/>
            <w:shd w:val="clear" w:color="auto" w:fill="F2F2F2" w:themeFill="background1" w:themeFillShade="F2"/>
            <w:vAlign w:val="center"/>
          </w:tcPr>
          <w:p w14:paraId="4E5EF23D" w14:textId="77777777" w:rsidR="00FB5067" w:rsidRPr="00AC26FF" w:rsidRDefault="00FB5067" w:rsidP="00AC26FF">
            <w:pPr>
              <w:rPr>
                <w:rFonts w:ascii="Helvetica" w:eastAsia="Times New Roman" w:hAnsi="Helvetica" w:cs="Helvetica"/>
                <w:color w:val="000000"/>
                <w:sz w:val="18"/>
                <w:szCs w:val="18"/>
                <w:lang w:val="en" w:eastAsia="nl-NL"/>
              </w:rPr>
            </w:pPr>
          </w:p>
        </w:tc>
        <w:tc>
          <w:tcPr>
            <w:tcW w:w="0" w:type="auto"/>
            <w:tcBorders>
              <w:top w:val="nil"/>
              <w:bottom w:val="nil"/>
            </w:tcBorders>
            <w:vAlign w:val="center"/>
          </w:tcPr>
          <w:p w14:paraId="2B7FDF16" w14:textId="03A878F8" w:rsidR="00FB5067" w:rsidRPr="00AC26FF" w:rsidRDefault="00FB5067" w:rsidP="00AC26FF">
            <w:pPr>
              <w:jc w:val="center"/>
              <w:rPr>
                <w:rFonts w:ascii="Helvetica" w:eastAsia="Times New Roman" w:hAnsi="Helvetica" w:cs="Helvetica"/>
                <w:color w:val="000000"/>
                <w:sz w:val="18"/>
                <w:szCs w:val="18"/>
                <w:lang w:val="en" w:eastAsia="nl-NL"/>
              </w:rPr>
            </w:pPr>
            <w:r w:rsidRPr="00AC26FF">
              <w:rPr>
                <w:rFonts w:ascii="Helvetica" w:eastAsia="Times New Roman" w:hAnsi="Helvetica" w:cs="Helvetica"/>
                <w:color w:val="000000"/>
                <w:sz w:val="18"/>
                <w:szCs w:val="18"/>
                <w:lang w:val="en" w:eastAsia="nl-NL"/>
              </w:rPr>
              <w:t>2</w:t>
            </w:r>
          </w:p>
        </w:tc>
        <w:tc>
          <w:tcPr>
            <w:tcW w:w="0" w:type="auto"/>
            <w:tcBorders>
              <w:top w:val="nil"/>
              <w:bottom w:val="nil"/>
            </w:tcBorders>
            <w:vAlign w:val="center"/>
          </w:tcPr>
          <w:p w14:paraId="639E090F" w14:textId="7B0A17CA" w:rsidR="00FB5067" w:rsidRPr="00AC26FF" w:rsidRDefault="00FB5067" w:rsidP="00AC26FF">
            <w:pPr>
              <w:jc w:val="center"/>
              <w:rPr>
                <w:rFonts w:ascii="Helvetica" w:eastAsia="Times New Roman" w:hAnsi="Helvetica" w:cs="Helvetica"/>
                <w:color w:val="000000"/>
                <w:sz w:val="18"/>
                <w:szCs w:val="18"/>
                <w:lang w:val="en" w:eastAsia="nl-NL"/>
              </w:rPr>
            </w:pPr>
            <w:r w:rsidRPr="00AC26FF">
              <w:rPr>
                <w:rFonts w:ascii="Helvetica" w:eastAsia="Times New Roman" w:hAnsi="Helvetica" w:cs="Helvetica"/>
                <w:color w:val="000000"/>
                <w:sz w:val="18"/>
                <w:szCs w:val="18"/>
                <w:lang w:val="en" w:eastAsia="nl-NL"/>
              </w:rPr>
              <w:t>59</w:t>
            </w:r>
          </w:p>
        </w:tc>
        <w:tc>
          <w:tcPr>
            <w:tcW w:w="0" w:type="auto"/>
            <w:tcBorders>
              <w:top w:val="nil"/>
              <w:bottom w:val="nil"/>
              <w:right w:val="nil"/>
            </w:tcBorders>
            <w:vAlign w:val="center"/>
          </w:tcPr>
          <w:p w14:paraId="40CE7BE3" w14:textId="2188AF8D" w:rsidR="00FB5067" w:rsidRPr="00AC26FF" w:rsidRDefault="00FB5067" w:rsidP="00AC26FF">
            <w:pPr>
              <w:jc w:val="center"/>
              <w:rPr>
                <w:rFonts w:ascii="Helvetica" w:eastAsia="Times New Roman" w:hAnsi="Helvetica" w:cs="Helvetica"/>
                <w:color w:val="000000"/>
                <w:sz w:val="18"/>
                <w:szCs w:val="18"/>
                <w:lang w:val="en" w:eastAsia="nl-NL"/>
              </w:rPr>
            </w:pPr>
            <w:r w:rsidRPr="00AC26FF">
              <w:rPr>
                <w:rFonts w:ascii="Helvetica" w:eastAsia="Times New Roman" w:hAnsi="Helvetica" w:cs="Helvetica"/>
                <w:color w:val="000000"/>
                <w:sz w:val="18"/>
                <w:szCs w:val="18"/>
                <w:lang w:val="en" w:eastAsia="nl-NL"/>
              </w:rPr>
              <w:t>58</w:t>
            </w:r>
          </w:p>
        </w:tc>
        <w:tc>
          <w:tcPr>
            <w:tcW w:w="0" w:type="auto"/>
            <w:tcBorders>
              <w:top w:val="nil"/>
              <w:left w:val="nil"/>
              <w:bottom w:val="nil"/>
            </w:tcBorders>
            <w:vAlign w:val="center"/>
          </w:tcPr>
          <w:p w14:paraId="770C60BA" w14:textId="17B0D678" w:rsidR="00FB5067" w:rsidRPr="00AC26FF" w:rsidRDefault="00FB5067" w:rsidP="00AC26FF">
            <w:pPr>
              <w:jc w:val="center"/>
              <w:rPr>
                <w:rFonts w:ascii="Helvetica" w:eastAsia="Times New Roman" w:hAnsi="Helvetica" w:cs="Helvetica"/>
                <w:color w:val="000000"/>
                <w:sz w:val="18"/>
                <w:szCs w:val="18"/>
                <w:lang w:val="en" w:eastAsia="nl-NL"/>
              </w:rPr>
            </w:pPr>
            <w:r w:rsidRPr="00AC26FF">
              <w:rPr>
                <w:rFonts w:ascii="Helvetica" w:eastAsia="Times New Roman" w:hAnsi="Helvetica" w:cs="Helvetica"/>
                <w:color w:val="000000"/>
                <w:sz w:val="18"/>
                <w:szCs w:val="18"/>
                <w:lang w:val="en" w:eastAsia="nl-NL"/>
              </w:rPr>
              <w:t>1</w:t>
            </w:r>
          </w:p>
        </w:tc>
        <w:tc>
          <w:tcPr>
            <w:tcW w:w="0" w:type="auto"/>
            <w:tcBorders>
              <w:top w:val="nil"/>
              <w:bottom w:val="nil"/>
              <w:right w:val="nil"/>
            </w:tcBorders>
            <w:vAlign w:val="center"/>
          </w:tcPr>
          <w:p w14:paraId="2A348C96" w14:textId="41A1A8D7" w:rsidR="00FB5067" w:rsidRPr="00AC26FF" w:rsidRDefault="00FB5067" w:rsidP="00AC26FF">
            <w:pPr>
              <w:jc w:val="center"/>
              <w:rPr>
                <w:rFonts w:ascii="Helvetica" w:eastAsia="Times New Roman" w:hAnsi="Helvetica" w:cs="Helvetica"/>
                <w:color w:val="000000"/>
                <w:sz w:val="18"/>
                <w:szCs w:val="18"/>
                <w:lang w:val="en" w:eastAsia="nl-NL"/>
              </w:rPr>
            </w:pPr>
            <w:r w:rsidRPr="00AC26FF">
              <w:rPr>
                <w:rFonts w:ascii="Helvetica" w:eastAsia="Times New Roman" w:hAnsi="Helvetica" w:cs="Helvetica"/>
                <w:color w:val="000000"/>
                <w:sz w:val="18"/>
                <w:szCs w:val="18"/>
                <w:lang w:val="en" w:eastAsia="nl-NL"/>
              </w:rPr>
              <w:t>98.3</w:t>
            </w:r>
          </w:p>
        </w:tc>
        <w:tc>
          <w:tcPr>
            <w:tcW w:w="0" w:type="auto"/>
            <w:tcBorders>
              <w:top w:val="nil"/>
              <w:left w:val="nil"/>
              <w:bottom w:val="nil"/>
            </w:tcBorders>
            <w:vAlign w:val="center"/>
          </w:tcPr>
          <w:p w14:paraId="4C737B78" w14:textId="70356271" w:rsidR="00FB5067" w:rsidRPr="00AC26FF" w:rsidRDefault="00FB5067" w:rsidP="00AC26FF">
            <w:pPr>
              <w:jc w:val="center"/>
              <w:rPr>
                <w:rFonts w:ascii="Helvetica" w:eastAsia="Times New Roman" w:hAnsi="Helvetica" w:cs="Helvetica"/>
                <w:color w:val="000000"/>
                <w:sz w:val="18"/>
                <w:szCs w:val="18"/>
                <w:lang w:val="en" w:eastAsia="nl-NL"/>
              </w:rPr>
            </w:pPr>
            <w:r w:rsidRPr="00AC26FF">
              <w:rPr>
                <w:rFonts w:ascii="Helvetica" w:eastAsia="Times New Roman" w:hAnsi="Helvetica" w:cs="Helvetica"/>
                <w:color w:val="000000"/>
                <w:sz w:val="18"/>
                <w:szCs w:val="18"/>
                <w:lang w:val="en" w:eastAsia="nl-NL"/>
              </w:rPr>
              <w:t>1.7</w:t>
            </w:r>
          </w:p>
        </w:tc>
      </w:tr>
      <w:tr w:rsidR="00FB5067" w:rsidRPr="00AC26FF" w14:paraId="2473131C" w14:textId="77777777" w:rsidTr="00B50E71">
        <w:trPr>
          <w:jc w:val="center"/>
        </w:trPr>
        <w:tc>
          <w:tcPr>
            <w:tcW w:w="0" w:type="auto"/>
            <w:vMerge/>
            <w:shd w:val="clear" w:color="auto" w:fill="F2F2F2" w:themeFill="background1" w:themeFillShade="F2"/>
            <w:vAlign w:val="center"/>
          </w:tcPr>
          <w:p w14:paraId="199CA324" w14:textId="77777777" w:rsidR="00FB5067" w:rsidRPr="00AC26FF" w:rsidRDefault="00FB5067" w:rsidP="00AC26FF">
            <w:pPr>
              <w:rPr>
                <w:rFonts w:ascii="Helvetica" w:eastAsia="Times New Roman" w:hAnsi="Helvetica" w:cs="Helvetica"/>
                <w:color w:val="000000"/>
                <w:sz w:val="18"/>
                <w:szCs w:val="18"/>
                <w:lang w:val="en" w:eastAsia="nl-NL"/>
              </w:rPr>
            </w:pPr>
          </w:p>
        </w:tc>
        <w:tc>
          <w:tcPr>
            <w:tcW w:w="0" w:type="auto"/>
            <w:tcBorders>
              <w:top w:val="nil"/>
              <w:bottom w:val="nil"/>
            </w:tcBorders>
            <w:vAlign w:val="center"/>
          </w:tcPr>
          <w:p w14:paraId="292B5DDE" w14:textId="71356DA0" w:rsidR="00FB5067" w:rsidRPr="00AC26FF" w:rsidRDefault="00FB5067" w:rsidP="00AC26FF">
            <w:pPr>
              <w:jc w:val="center"/>
              <w:rPr>
                <w:rFonts w:ascii="Helvetica" w:eastAsia="Times New Roman" w:hAnsi="Helvetica" w:cs="Helvetica"/>
                <w:color w:val="000000"/>
                <w:sz w:val="18"/>
                <w:szCs w:val="18"/>
                <w:lang w:val="en" w:eastAsia="nl-NL"/>
              </w:rPr>
            </w:pPr>
            <w:r w:rsidRPr="00AC26FF">
              <w:rPr>
                <w:rFonts w:ascii="Helvetica" w:eastAsia="Times New Roman" w:hAnsi="Helvetica" w:cs="Helvetica"/>
                <w:color w:val="000000"/>
                <w:sz w:val="18"/>
                <w:szCs w:val="18"/>
                <w:lang w:val="en" w:eastAsia="nl-NL"/>
              </w:rPr>
              <w:t>3</w:t>
            </w:r>
          </w:p>
        </w:tc>
        <w:tc>
          <w:tcPr>
            <w:tcW w:w="0" w:type="auto"/>
            <w:tcBorders>
              <w:top w:val="nil"/>
              <w:bottom w:val="nil"/>
            </w:tcBorders>
            <w:vAlign w:val="center"/>
          </w:tcPr>
          <w:p w14:paraId="7FBCD38E" w14:textId="2085A93D" w:rsidR="00FB5067" w:rsidRPr="00AC26FF" w:rsidRDefault="00FB5067" w:rsidP="00AC26FF">
            <w:pPr>
              <w:jc w:val="center"/>
              <w:rPr>
                <w:rFonts w:ascii="Helvetica" w:eastAsia="Times New Roman" w:hAnsi="Helvetica" w:cs="Helvetica"/>
                <w:color w:val="000000"/>
                <w:sz w:val="18"/>
                <w:szCs w:val="18"/>
                <w:lang w:val="en" w:eastAsia="nl-NL"/>
              </w:rPr>
            </w:pPr>
            <w:r w:rsidRPr="00AC26FF">
              <w:rPr>
                <w:rFonts w:ascii="Helvetica" w:eastAsia="Times New Roman" w:hAnsi="Helvetica" w:cs="Helvetica"/>
                <w:color w:val="000000"/>
                <w:sz w:val="18"/>
                <w:szCs w:val="18"/>
                <w:lang w:val="en" w:eastAsia="nl-NL"/>
              </w:rPr>
              <w:t>109</w:t>
            </w:r>
          </w:p>
        </w:tc>
        <w:tc>
          <w:tcPr>
            <w:tcW w:w="0" w:type="auto"/>
            <w:tcBorders>
              <w:top w:val="nil"/>
              <w:bottom w:val="nil"/>
              <w:right w:val="nil"/>
            </w:tcBorders>
            <w:vAlign w:val="center"/>
          </w:tcPr>
          <w:p w14:paraId="0A0CDA7C" w14:textId="32136E7D" w:rsidR="00FB5067" w:rsidRPr="00AC26FF" w:rsidRDefault="00FB5067" w:rsidP="00AC26FF">
            <w:pPr>
              <w:jc w:val="center"/>
              <w:rPr>
                <w:rFonts w:ascii="Helvetica" w:eastAsia="Times New Roman" w:hAnsi="Helvetica" w:cs="Helvetica"/>
                <w:color w:val="000000"/>
                <w:sz w:val="18"/>
                <w:szCs w:val="18"/>
                <w:lang w:val="en" w:eastAsia="nl-NL"/>
              </w:rPr>
            </w:pPr>
            <w:r w:rsidRPr="00AC26FF">
              <w:rPr>
                <w:rFonts w:ascii="Helvetica" w:eastAsia="Times New Roman" w:hAnsi="Helvetica" w:cs="Helvetica"/>
                <w:color w:val="000000"/>
                <w:sz w:val="18"/>
                <w:szCs w:val="18"/>
                <w:lang w:val="en" w:eastAsia="nl-NL"/>
              </w:rPr>
              <w:t>105</w:t>
            </w:r>
          </w:p>
        </w:tc>
        <w:tc>
          <w:tcPr>
            <w:tcW w:w="0" w:type="auto"/>
            <w:tcBorders>
              <w:top w:val="nil"/>
              <w:left w:val="nil"/>
              <w:bottom w:val="nil"/>
            </w:tcBorders>
            <w:vAlign w:val="center"/>
          </w:tcPr>
          <w:p w14:paraId="462D9B3F" w14:textId="762084AC" w:rsidR="00FB5067" w:rsidRPr="00AC26FF" w:rsidRDefault="00FB5067" w:rsidP="00AC26FF">
            <w:pPr>
              <w:jc w:val="center"/>
              <w:rPr>
                <w:rFonts w:ascii="Helvetica" w:eastAsia="Times New Roman" w:hAnsi="Helvetica" w:cs="Helvetica"/>
                <w:color w:val="000000"/>
                <w:sz w:val="18"/>
                <w:szCs w:val="18"/>
                <w:lang w:val="en" w:eastAsia="nl-NL"/>
              </w:rPr>
            </w:pPr>
            <w:r w:rsidRPr="00AC26FF">
              <w:rPr>
                <w:rFonts w:ascii="Helvetica" w:eastAsia="Times New Roman" w:hAnsi="Helvetica" w:cs="Helvetica"/>
                <w:color w:val="000000"/>
                <w:sz w:val="18"/>
                <w:szCs w:val="18"/>
                <w:lang w:val="en" w:eastAsia="nl-NL"/>
              </w:rPr>
              <w:t>4</w:t>
            </w:r>
          </w:p>
        </w:tc>
        <w:tc>
          <w:tcPr>
            <w:tcW w:w="0" w:type="auto"/>
            <w:tcBorders>
              <w:top w:val="nil"/>
              <w:bottom w:val="nil"/>
              <w:right w:val="nil"/>
            </w:tcBorders>
            <w:vAlign w:val="center"/>
          </w:tcPr>
          <w:p w14:paraId="12DD99EA" w14:textId="653095BB" w:rsidR="00FB5067" w:rsidRPr="00AC26FF" w:rsidRDefault="00FB5067" w:rsidP="00AC26FF">
            <w:pPr>
              <w:jc w:val="center"/>
              <w:rPr>
                <w:rFonts w:ascii="Helvetica" w:eastAsia="Times New Roman" w:hAnsi="Helvetica" w:cs="Helvetica"/>
                <w:color w:val="000000"/>
                <w:sz w:val="18"/>
                <w:szCs w:val="18"/>
                <w:lang w:val="en" w:eastAsia="nl-NL"/>
              </w:rPr>
            </w:pPr>
            <w:r w:rsidRPr="00AC26FF">
              <w:rPr>
                <w:rFonts w:ascii="Helvetica" w:eastAsia="Times New Roman" w:hAnsi="Helvetica" w:cs="Helvetica"/>
                <w:color w:val="000000"/>
                <w:sz w:val="18"/>
                <w:szCs w:val="18"/>
                <w:lang w:val="en" w:eastAsia="nl-NL"/>
              </w:rPr>
              <w:t>96.3</w:t>
            </w:r>
          </w:p>
        </w:tc>
        <w:tc>
          <w:tcPr>
            <w:tcW w:w="0" w:type="auto"/>
            <w:tcBorders>
              <w:top w:val="nil"/>
              <w:left w:val="nil"/>
              <w:bottom w:val="nil"/>
            </w:tcBorders>
            <w:vAlign w:val="center"/>
          </w:tcPr>
          <w:p w14:paraId="2A26901B" w14:textId="57DE98E5" w:rsidR="00FB5067" w:rsidRPr="00AC26FF" w:rsidRDefault="00FB5067" w:rsidP="00AC26FF">
            <w:pPr>
              <w:jc w:val="center"/>
              <w:rPr>
                <w:rFonts w:ascii="Helvetica" w:eastAsia="Times New Roman" w:hAnsi="Helvetica" w:cs="Helvetica"/>
                <w:color w:val="000000"/>
                <w:sz w:val="18"/>
                <w:szCs w:val="18"/>
                <w:lang w:val="en" w:eastAsia="nl-NL"/>
              </w:rPr>
            </w:pPr>
            <w:r w:rsidRPr="00AC26FF">
              <w:rPr>
                <w:rFonts w:ascii="Helvetica" w:eastAsia="Times New Roman" w:hAnsi="Helvetica" w:cs="Helvetica"/>
                <w:color w:val="000000"/>
                <w:sz w:val="18"/>
                <w:szCs w:val="18"/>
                <w:lang w:val="en" w:eastAsia="nl-NL"/>
              </w:rPr>
              <w:t>3.7</w:t>
            </w:r>
          </w:p>
        </w:tc>
      </w:tr>
      <w:tr w:rsidR="00FB5067" w:rsidRPr="00AC26FF" w14:paraId="7BDDD464" w14:textId="77777777" w:rsidTr="00B50E71">
        <w:trPr>
          <w:jc w:val="center"/>
        </w:trPr>
        <w:tc>
          <w:tcPr>
            <w:tcW w:w="0" w:type="auto"/>
            <w:vMerge/>
            <w:shd w:val="clear" w:color="auto" w:fill="F2F2F2" w:themeFill="background1" w:themeFillShade="F2"/>
            <w:vAlign w:val="center"/>
          </w:tcPr>
          <w:p w14:paraId="7F7880A9" w14:textId="77777777" w:rsidR="00FB5067" w:rsidRPr="00AC26FF" w:rsidRDefault="00FB5067" w:rsidP="00AC26FF">
            <w:pPr>
              <w:rPr>
                <w:rFonts w:ascii="Helvetica" w:eastAsia="Times New Roman" w:hAnsi="Helvetica" w:cs="Helvetica"/>
                <w:color w:val="000000"/>
                <w:sz w:val="18"/>
                <w:szCs w:val="18"/>
                <w:lang w:val="en" w:eastAsia="nl-NL"/>
              </w:rPr>
            </w:pPr>
          </w:p>
        </w:tc>
        <w:tc>
          <w:tcPr>
            <w:tcW w:w="0" w:type="auto"/>
            <w:tcBorders>
              <w:top w:val="nil"/>
            </w:tcBorders>
            <w:vAlign w:val="center"/>
          </w:tcPr>
          <w:p w14:paraId="4CECBFD1" w14:textId="082A0DB9" w:rsidR="00FB5067" w:rsidRPr="00AC26FF" w:rsidRDefault="00FB5067" w:rsidP="00AC26FF">
            <w:pPr>
              <w:jc w:val="center"/>
              <w:rPr>
                <w:rFonts w:ascii="Helvetica" w:eastAsia="Times New Roman" w:hAnsi="Helvetica" w:cs="Helvetica"/>
                <w:color w:val="000000"/>
                <w:sz w:val="18"/>
                <w:szCs w:val="18"/>
                <w:lang w:val="en" w:eastAsia="nl-NL"/>
              </w:rPr>
            </w:pPr>
            <w:r w:rsidRPr="00AC26FF">
              <w:rPr>
                <w:rFonts w:ascii="Helvetica" w:eastAsia="Times New Roman" w:hAnsi="Helvetica" w:cs="Helvetica"/>
                <w:color w:val="000000"/>
                <w:sz w:val="18"/>
                <w:szCs w:val="18"/>
                <w:lang w:val="en" w:eastAsia="nl-NL"/>
              </w:rPr>
              <w:t>4</w:t>
            </w:r>
          </w:p>
        </w:tc>
        <w:tc>
          <w:tcPr>
            <w:tcW w:w="0" w:type="auto"/>
            <w:tcBorders>
              <w:top w:val="nil"/>
            </w:tcBorders>
            <w:vAlign w:val="center"/>
          </w:tcPr>
          <w:p w14:paraId="31878879" w14:textId="02C8506F" w:rsidR="00FB5067" w:rsidRPr="00AC26FF" w:rsidRDefault="00FB5067" w:rsidP="00AC26FF">
            <w:pPr>
              <w:jc w:val="center"/>
              <w:rPr>
                <w:rFonts w:ascii="Helvetica" w:eastAsia="Times New Roman" w:hAnsi="Helvetica" w:cs="Helvetica"/>
                <w:color w:val="000000"/>
                <w:sz w:val="18"/>
                <w:szCs w:val="18"/>
                <w:lang w:val="en" w:eastAsia="nl-NL"/>
              </w:rPr>
            </w:pPr>
            <w:r w:rsidRPr="00AC26FF">
              <w:rPr>
                <w:rFonts w:ascii="Helvetica" w:eastAsia="Times New Roman" w:hAnsi="Helvetica" w:cs="Helvetica"/>
                <w:color w:val="000000"/>
                <w:sz w:val="18"/>
                <w:szCs w:val="18"/>
                <w:lang w:val="en" w:eastAsia="nl-NL"/>
              </w:rPr>
              <w:t>61</w:t>
            </w:r>
          </w:p>
        </w:tc>
        <w:tc>
          <w:tcPr>
            <w:tcW w:w="0" w:type="auto"/>
            <w:tcBorders>
              <w:top w:val="nil"/>
              <w:right w:val="nil"/>
            </w:tcBorders>
            <w:vAlign w:val="center"/>
          </w:tcPr>
          <w:p w14:paraId="378B51BD" w14:textId="60B4CCF7" w:rsidR="00FB5067" w:rsidRPr="00AC26FF" w:rsidRDefault="00FB5067" w:rsidP="00AC26FF">
            <w:pPr>
              <w:jc w:val="center"/>
              <w:rPr>
                <w:rFonts w:ascii="Helvetica" w:eastAsia="Times New Roman" w:hAnsi="Helvetica" w:cs="Helvetica"/>
                <w:color w:val="000000"/>
                <w:sz w:val="18"/>
                <w:szCs w:val="18"/>
                <w:lang w:val="en" w:eastAsia="nl-NL"/>
              </w:rPr>
            </w:pPr>
            <w:r w:rsidRPr="00AC26FF">
              <w:rPr>
                <w:rFonts w:ascii="Helvetica" w:eastAsia="Times New Roman" w:hAnsi="Helvetica" w:cs="Helvetica"/>
                <w:color w:val="000000"/>
                <w:sz w:val="18"/>
                <w:szCs w:val="18"/>
                <w:lang w:val="en" w:eastAsia="nl-NL"/>
              </w:rPr>
              <w:t>58</w:t>
            </w:r>
          </w:p>
        </w:tc>
        <w:tc>
          <w:tcPr>
            <w:tcW w:w="0" w:type="auto"/>
            <w:tcBorders>
              <w:top w:val="nil"/>
              <w:left w:val="nil"/>
            </w:tcBorders>
            <w:vAlign w:val="center"/>
          </w:tcPr>
          <w:p w14:paraId="29843CE0" w14:textId="13D346FC" w:rsidR="00FB5067" w:rsidRPr="00AC26FF" w:rsidRDefault="00FB5067" w:rsidP="00AC26FF">
            <w:pPr>
              <w:jc w:val="center"/>
              <w:rPr>
                <w:rFonts w:ascii="Helvetica" w:eastAsia="Times New Roman" w:hAnsi="Helvetica" w:cs="Helvetica"/>
                <w:color w:val="000000"/>
                <w:sz w:val="18"/>
                <w:szCs w:val="18"/>
                <w:lang w:val="en" w:eastAsia="nl-NL"/>
              </w:rPr>
            </w:pPr>
            <w:r w:rsidRPr="00AC26FF">
              <w:rPr>
                <w:rFonts w:ascii="Helvetica" w:eastAsia="Times New Roman" w:hAnsi="Helvetica" w:cs="Helvetica"/>
                <w:color w:val="000000"/>
                <w:sz w:val="18"/>
                <w:szCs w:val="18"/>
                <w:lang w:val="en" w:eastAsia="nl-NL"/>
              </w:rPr>
              <w:t>33.0</w:t>
            </w:r>
          </w:p>
        </w:tc>
        <w:tc>
          <w:tcPr>
            <w:tcW w:w="0" w:type="auto"/>
            <w:tcBorders>
              <w:top w:val="nil"/>
              <w:right w:val="nil"/>
            </w:tcBorders>
            <w:vAlign w:val="center"/>
          </w:tcPr>
          <w:p w14:paraId="2535C831" w14:textId="0F65FADD" w:rsidR="00FB5067" w:rsidRPr="00AC26FF" w:rsidRDefault="00FB5067" w:rsidP="00AC26FF">
            <w:pPr>
              <w:jc w:val="center"/>
              <w:rPr>
                <w:rFonts w:ascii="Helvetica" w:eastAsia="Times New Roman" w:hAnsi="Helvetica" w:cs="Helvetica"/>
                <w:color w:val="000000"/>
                <w:sz w:val="18"/>
                <w:szCs w:val="18"/>
                <w:lang w:val="en" w:eastAsia="nl-NL"/>
              </w:rPr>
            </w:pPr>
            <w:r w:rsidRPr="00AC26FF">
              <w:rPr>
                <w:rFonts w:ascii="Helvetica" w:eastAsia="Times New Roman" w:hAnsi="Helvetica" w:cs="Helvetica"/>
                <w:color w:val="000000"/>
                <w:sz w:val="18"/>
                <w:szCs w:val="18"/>
                <w:lang w:val="en" w:eastAsia="nl-NL"/>
              </w:rPr>
              <w:t>95.1</w:t>
            </w:r>
          </w:p>
        </w:tc>
        <w:tc>
          <w:tcPr>
            <w:tcW w:w="0" w:type="auto"/>
            <w:tcBorders>
              <w:top w:val="nil"/>
              <w:left w:val="nil"/>
            </w:tcBorders>
            <w:vAlign w:val="center"/>
          </w:tcPr>
          <w:p w14:paraId="76CB99F2" w14:textId="355AC8C1" w:rsidR="00FB5067" w:rsidRPr="00AC26FF" w:rsidRDefault="00FB5067" w:rsidP="00AC26FF">
            <w:pPr>
              <w:jc w:val="center"/>
              <w:rPr>
                <w:rFonts w:ascii="Helvetica" w:eastAsia="Times New Roman" w:hAnsi="Helvetica" w:cs="Helvetica"/>
                <w:color w:val="000000"/>
                <w:sz w:val="18"/>
                <w:szCs w:val="18"/>
                <w:lang w:val="en" w:eastAsia="nl-NL"/>
              </w:rPr>
            </w:pPr>
            <w:r w:rsidRPr="00AC26FF">
              <w:rPr>
                <w:rFonts w:ascii="Helvetica" w:eastAsia="Times New Roman" w:hAnsi="Helvetica" w:cs="Helvetica"/>
                <w:color w:val="000000"/>
                <w:sz w:val="18"/>
                <w:szCs w:val="18"/>
                <w:lang w:val="en" w:eastAsia="nl-NL"/>
              </w:rPr>
              <w:t>4.9</w:t>
            </w:r>
          </w:p>
        </w:tc>
      </w:tr>
    </w:tbl>
    <w:p w14:paraId="65F4FFF7" w14:textId="505D1C64" w:rsidR="00FB5067" w:rsidRPr="00AC26FF" w:rsidRDefault="00FB5067" w:rsidP="00076394">
      <w:pPr>
        <w:shd w:val="clear" w:color="auto" w:fill="FFFFFF"/>
        <w:spacing w:line="420" w:lineRule="atLeast"/>
        <w:rPr>
          <w:rFonts w:ascii="Helvetica" w:eastAsia="Times New Roman" w:hAnsi="Helvetica" w:cs="Helvetica"/>
          <w:color w:val="000000"/>
          <w:sz w:val="20"/>
          <w:szCs w:val="20"/>
          <w:lang w:val="en" w:eastAsia="nl-NL"/>
        </w:rPr>
      </w:pPr>
    </w:p>
    <w:p w14:paraId="57650910" w14:textId="77777777" w:rsidR="00B50E71" w:rsidRDefault="00B50E71">
      <w:pPr>
        <w:rPr>
          <w:rFonts w:ascii="Times New Roman" w:hAnsi="Times New Roman" w:cs="Times New Roman"/>
          <w:b/>
          <w:bCs/>
          <w:color w:val="000000"/>
          <w:sz w:val="20"/>
          <w:szCs w:val="20"/>
          <w:shd w:val="clear" w:color="auto" w:fill="F5F5F5"/>
        </w:rPr>
      </w:pPr>
      <w:r>
        <w:rPr>
          <w:rFonts w:ascii="Times New Roman" w:hAnsi="Times New Roman" w:cs="Times New Roman"/>
          <w:b/>
          <w:bCs/>
          <w:color w:val="000000"/>
          <w:sz w:val="20"/>
          <w:szCs w:val="20"/>
          <w:shd w:val="clear" w:color="auto" w:fill="F5F5F5"/>
        </w:rPr>
        <w:br w:type="page"/>
      </w:r>
    </w:p>
    <w:p w14:paraId="0114421B" w14:textId="0E6F1AD5" w:rsidR="00076394" w:rsidRPr="00AC26FF" w:rsidRDefault="00076394" w:rsidP="00AC26FF">
      <w:pPr>
        <w:shd w:val="clear" w:color="auto" w:fill="FFFFFF"/>
        <w:spacing w:line="280" w:lineRule="atLeast"/>
        <w:rPr>
          <w:rFonts w:ascii="Times New Roman" w:hAnsi="Times New Roman" w:cs="Times New Roman"/>
          <w:b/>
          <w:bCs/>
          <w:color w:val="000000"/>
          <w:sz w:val="20"/>
          <w:szCs w:val="20"/>
          <w:shd w:val="clear" w:color="auto" w:fill="F5F5F5"/>
        </w:rPr>
      </w:pPr>
      <w:r w:rsidRPr="00AC26FF">
        <w:rPr>
          <w:rFonts w:ascii="Times New Roman" w:hAnsi="Times New Roman" w:cs="Times New Roman"/>
          <w:b/>
          <w:bCs/>
          <w:color w:val="000000"/>
          <w:sz w:val="20"/>
          <w:szCs w:val="20"/>
          <w:shd w:val="clear" w:color="auto" w:fill="F5F5F5"/>
        </w:rPr>
        <w:lastRenderedPageBreak/>
        <w:t xml:space="preserve">Preprocessing method </w:t>
      </w:r>
    </w:p>
    <w:p w14:paraId="01908CE0" w14:textId="77777777" w:rsidR="00691666" w:rsidRPr="00AC26FF" w:rsidRDefault="00076394" w:rsidP="00AC26FF">
      <w:pPr>
        <w:shd w:val="clear" w:color="auto" w:fill="FFFFFF"/>
        <w:spacing w:line="280" w:lineRule="atLeast"/>
        <w:rPr>
          <w:rFonts w:ascii="Times New Roman" w:hAnsi="Times New Roman" w:cs="Times New Roman"/>
          <w:color w:val="000000"/>
          <w:sz w:val="20"/>
          <w:szCs w:val="20"/>
          <w:shd w:val="clear" w:color="auto" w:fill="F5F5F5"/>
        </w:rPr>
      </w:pPr>
      <w:r w:rsidRPr="00AC26FF">
        <w:rPr>
          <w:rFonts w:ascii="Times New Roman" w:hAnsi="Times New Roman" w:cs="Times New Roman"/>
          <w:color w:val="000000"/>
          <w:sz w:val="20"/>
          <w:szCs w:val="20"/>
          <w:shd w:val="clear" w:color="auto" w:fill="F5F5F5"/>
        </w:rPr>
        <w:t xml:space="preserve">For soil samples, the entire sample (1 pot) was processed up to a maximum of approximately 150 grams. The soil is first mixed well and then transferred to a 200 ml glass bottle. This is supplemented with water up to the neck, shaken vigorously for 5-10 minutes and then allowed to stand for 10 minutes with the intention of sedimenting sand and granulate. The water has been carefully poured to remove organic material (leaves, twigs, etc.). The washing procedure was then repeated 2 more times. Saturated saline solution (75-125 ml) was then added to the bottle, shaken vigorously for 1 minute and then centrifuged at 1500 rpm for 10 minutes. After centrifugation, the floating material was collected in an aluminum cup, by means of decantation or scooping. Obviously organic material has been removed as much as possible during the transfer. Then it was visually checked whether granulate was still visible on the bottom of the bottle and, if possible, collected manually. As a final step, the material in the aluminum cup was washed several times with 5-15 ml water. Floating material was carefully decanted there and non-granulated material was removed with tweezers (such as small stones and heavier twigs that do not float). In the case of sludge samples, the entire sample (1 pot) was also processed. The content was first sieved wet over 4, 2, 1 and 0.5 mm. Fractions 2 mm, 1 mm, and 0.5 mm are collected and then dried at 105 ° C for 1-2 hours. (On the basis of tests with the supplied rubber granulate, it has been found that all granules are found on the sieves 2 mm and 1 mm). After drying, the material is transferred to 400 ml glass jars and 18-45 ml of 30% hydrogen peroxide is added and left for 15 minutes, with occasional gentle shaking. This step is to break down and color / decolor the organic material for better visual distinction with the rubber. After that, the procedure is similar to that for the soil samples. The pot is filled with water and carefully poured a few times. After that a saturated </w:t>
      </w:r>
      <w:r w:rsidR="00691666" w:rsidRPr="00AC26FF">
        <w:rPr>
          <w:rFonts w:ascii="Times New Roman" w:hAnsi="Times New Roman" w:cs="Times New Roman"/>
          <w:color w:val="000000"/>
          <w:sz w:val="20"/>
          <w:szCs w:val="20"/>
          <w:shd w:val="clear" w:color="auto" w:fill="F5F5F5"/>
        </w:rPr>
        <w:t xml:space="preserve">saline solution is added. The floating material is collected in </w:t>
      </w:r>
      <w:r w:rsidRPr="00AC26FF">
        <w:rPr>
          <w:rFonts w:ascii="Times New Roman" w:hAnsi="Times New Roman" w:cs="Times New Roman"/>
          <w:color w:val="000000"/>
          <w:sz w:val="20"/>
          <w:szCs w:val="20"/>
          <w:shd w:val="clear" w:color="auto" w:fill="F5F5F5"/>
        </w:rPr>
        <w:t xml:space="preserve">an aluminum cup. The contents were washed several times with water and leftover remnants of non-granulated material were manually removed. </w:t>
      </w:r>
    </w:p>
    <w:p w14:paraId="3917D89E" w14:textId="77777777" w:rsidR="00691666" w:rsidRPr="00AC26FF" w:rsidRDefault="00076394" w:rsidP="00AC26FF">
      <w:pPr>
        <w:shd w:val="clear" w:color="auto" w:fill="FFFFFF"/>
        <w:spacing w:line="280" w:lineRule="atLeast"/>
        <w:rPr>
          <w:rFonts w:ascii="Times New Roman" w:hAnsi="Times New Roman" w:cs="Times New Roman"/>
          <w:b/>
          <w:bCs/>
          <w:color w:val="000000"/>
          <w:sz w:val="20"/>
          <w:szCs w:val="20"/>
          <w:shd w:val="clear" w:color="auto" w:fill="F5F5F5"/>
        </w:rPr>
      </w:pPr>
      <w:r w:rsidRPr="00AC26FF">
        <w:rPr>
          <w:rFonts w:ascii="Times New Roman" w:hAnsi="Times New Roman" w:cs="Times New Roman"/>
          <w:b/>
          <w:bCs/>
          <w:color w:val="000000"/>
          <w:sz w:val="20"/>
          <w:szCs w:val="20"/>
          <w:shd w:val="clear" w:color="auto" w:fill="F5F5F5"/>
        </w:rPr>
        <w:t xml:space="preserve">Method to determine the number of particles </w:t>
      </w:r>
    </w:p>
    <w:p w14:paraId="58E9FB3D" w14:textId="62DDEDB4" w:rsidR="00076394" w:rsidRPr="00AC26FF" w:rsidRDefault="00076394" w:rsidP="00AC26FF">
      <w:pPr>
        <w:shd w:val="clear" w:color="auto" w:fill="FFFFFF"/>
        <w:spacing w:line="280" w:lineRule="atLeast"/>
        <w:rPr>
          <w:rFonts w:ascii="Times New Roman" w:hAnsi="Times New Roman" w:cs="Times New Roman"/>
          <w:color w:val="000000"/>
          <w:sz w:val="20"/>
          <w:szCs w:val="20"/>
          <w:shd w:val="clear" w:color="auto" w:fill="F5F5F5"/>
        </w:rPr>
      </w:pPr>
      <w:r w:rsidRPr="00AC26FF">
        <w:rPr>
          <w:rFonts w:ascii="Times New Roman" w:hAnsi="Times New Roman" w:cs="Times New Roman"/>
          <w:color w:val="000000"/>
          <w:sz w:val="20"/>
          <w:szCs w:val="20"/>
          <w:shd w:val="clear" w:color="auto" w:fill="F5F5F5"/>
        </w:rPr>
        <w:t>When the estimated number of grains appeared to be below 25-30, the number of grains was counted. The total weight of the granules has been determined for higher numbers. Using the average weight of the grains, the weight can be converted into the number of grains and vice versa. The conversion factor is set at 3.48 mg per grain, determined on the basis of the average weight of 179 grains. A standard deviation of 0.45 mg has been determined for this mean weight. This choice to count up to 25-30 grains is based on a feasible practical implementation, and because from this number the number of grains is statistically enough to have a maximum margin of error of 10% with this conversion factor. (After all, the chance is small that the same average will be found in a small sample) The latter calculation was made using the following formula:</w:t>
      </w:r>
    </w:p>
    <w:p w14:paraId="0518E3E2" w14:textId="55047297" w:rsidR="00076394" w:rsidRPr="00AC26FF" w:rsidRDefault="00691666" w:rsidP="00076394">
      <w:pPr>
        <w:shd w:val="clear" w:color="auto" w:fill="FFFFFF"/>
        <w:spacing w:after="0" w:line="420" w:lineRule="atLeast"/>
        <w:rPr>
          <w:rFonts w:ascii="Helvetica" w:eastAsia="Times New Roman" w:hAnsi="Helvetica" w:cs="Helvetica"/>
          <w:color w:val="000000"/>
          <w:sz w:val="20"/>
          <w:szCs w:val="20"/>
          <w:lang w:eastAsia="nl-NL"/>
        </w:rPr>
      </w:pPr>
      <m:oMathPara>
        <m:oMath>
          <m:r>
            <w:rPr>
              <w:rFonts w:ascii="Cambria Math" w:eastAsia="Times New Roman" w:hAnsi="Cambria Math" w:cs="Helvetica"/>
              <w:color w:val="000000"/>
              <w:sz w:val="20"/>
              <w:szCs w:val="20"/>
              <w:lang w:eastAsia="nl-NL"/>
            </w:rPr>
            <m:t>n=</m:t>
          </m:r>
          <m:f>
            <m:fPr>
              <m:ctrlPr>
                <w:rPr>
                  <w:rFonts w:ascii="Cambria Math" w:eastAsia="Times New Roman" w:hAnsi="Cambria Math" w:cs="Helvetica"/>
                  <w:i/>
                  <w:color w:val="000000"/>
                  <w:sz w:val="20"/>
                  <w:szCs w:val="20"/>
                  <w:lang w:eastAsia="nl-NL"/>
                </w:rPr>
              </m:ctrlPr>
            </m:fPr>
            <m:num>
              <m:r>
                <w:rPr>
                  <w:rFonts w:ascii="Cambria Math" w:eastAsia="Times New Roman" w:hAnsi="Cambria Math" w:cs="Helvetica"/>
                  <w:color w:val="000000"/>
                  <w:sz w:val="20"/>
                  <w:szCs w:val="20"/>
                  <w:lang w:eastAsia="nl-NL"/>
                </w:rPr>
                <m:t>16</m:t>
              </m:r>
              <m:sSup>
                <m:sSupPr>
                  <m:ctrlPr>
                    <w:rPr>
                      <w:rFonts w:ascii="Cambria Math" w:eastAsia="Times New Roman" w:hAnsi="Cambria Math" w:cs="Helvetica"/>
                      <w:i/>
                      <w:color w:val="000000"/>
                      <w:sz w:val="20"/>
                      <w:szCs w:val="20"/>
                      <w:lang w:eastAsia="nl-NL"/>
                    </w:rPr>
                  </m:ctrlPr>
                </m:sSupPr>
                <m:e>
                  <m:r>
                    <w:rPr>
                      <w:rFonts w:ascii="Cambria Math" w:eastAsia="Times New Roman" w:hAnsi="Cambria Math" w:cs="Helvetica"/>
                      <w:color w:val="000000"/>
                      <w:sz w:val="20"/>
                      <w:szCs w:val="20"/>
                      <w:lang w:eastAsia="nl-NL"/>
                    </w:rPr>
                    <m:t>σ</m:t>
                  </m:r>
                </m:e>
                <m:sup>
                  <m:r>
                    <w:rPr>
                      <w:rFonts w:ascii="Cambria Math" w:eastAsia="Times New Roman" w:hAnsi="Cambria Math" w:cs="Helvetica"/>
                      <w:color w:val="000000"/>
                      <w:sz w:val="20"/>
                      <w:szCs w:val="20"/>
                      <w:lang w:eastAsia="nl-NL"/>
                    </w:rPr>
                    <m:t>2</m:t>
                  </m:r>
                </m:sup>
              </m:sSup>
            </m:num>
            <m:den>
              <m:sSup>
                <m:sSupPr>
                  <m:ctrlPr>
                    <w:rPr>
                      <w:rFonts w:ascii="Cambria Math" w:eastAsia="Times New Roman" w:hAnsi="Cambria Math" w:cs="Helvetica"/>
                      <w:i/>
                      <w:color w:val="000000"/>
                      <w:sz w:val="20"/>
                      <w:szCs w:val="20"/>
                      <w:lang w:eastAsia="nl-NL"/>
                    </w:rPr>
                  </m:ctrlPr>
                </m:sSupPr>
                <m:e>
                  <m:r>
                    <w:rPr>
                      <w:rFonts w:ascii="Cambria Math" w:eastAsia="Times New Roman" w:hAnsi="Cambria Math" w:cs="Helvetica"/>
                      <w:color w:val="000000"/>
                      <w:sz w:val="20"/>
                      <w:szCs w:val="20"/>
                      <w:lang w:eastAsia="nl-NL"/>
                    </w:rPr>
                    <m:t>M</m:t>
                  </m:r>
                </m:e>
                <m:sup>
                  <m:r>
                    <w:rPr>
                      <w:rFonts w:ascii="Cambria Math" w:eastAsia="Times New Roman" w:hAnsi="Cambria Math" w:cs="Helvetica"/>
                      <w:color w:val="000000"/>
                      <w:sz w:val="20"/>
                      <w:szCs w:val="20"/>
                      <w:lang w:eastAsia="nl-NL"/>
                    </w:rPr>
                    <m:t>2</m:t>
                  </m:r>
                </m:sup>
              </m:sSup>
            </m:den>
          </m:f>
        </m:oMath>
      </m:oMathPara>
    </w:p>
    <w:p w14:paraId="30085553" w14:textId="78F801C0" w:rsidR="00691666" w:rsidRPr="00AC26FF" w:rsidRDefault="00691666" w:rsidP="00AC26FF">
      <w:pPr>
        <w:shd w:val="clear" w:color="auto" w:fill="FFFFFF"/>
        <w:spacing w:after="0" w:line="280" w:lineRule="atLeast"/>
        <w:rPr>
          <w:rFonts w:ascii="Times New Roman" w:eastAsia="Times New Roman" w:hAnsi="Times New Roman" w:cs="Times New Roman"/>
          <w:color w:val="000000"/>
          <w:sz w:val="20"/>
          <w:szCs w:val="20"/>
          <w:lang w:eastAsia="nl-NL"/>
        </w:rPr>
      </w:pPr>
      <w:r w:rsidRPr="00AC26FF">
        <w:rPr>
          <w:rFonts w:ascii="Times New Roman" w:eastAsia="Times New Roman" w:hAnsi="Times New Roman" w:cs="Times New Roman"/>
          <w:color w:val="000000"/>
          <w:sz w:val="20"/>
          <w:szCs w:val="20"/>
          <w:lang w:eastAsia="nl-NL"/>
        </w:rPr>
        <w:t>where:</w:t>
      </w:r>
      <w:r w:rsidR="00B50E71">
        <w:rPr>
          <w:rFonts w:ascii="Times New Roman" w:eastAsia="Times New Roman" w:hAnsi="Times New Roman" w:cs="Times New Roman"/>
          <w:color w:val="000000"/>
          <w:sz w:val="20"/>
          <w:szCs w:val="20"/>
          <w:lang w:eastAsia="nl-NL"/>
        </w:rPr>
        <w:t xml:space="preserve"> </w:t>
      </w:r>
      <w:r w:rsidRPr="00AC26FF">
        <w:rPr>
          <w:rFonts w:ascii="Times New Roman" w:eastAsia="Times New Roman" w:hAnsi="Times New Roman" w:cs="Times New Roman"/>
          <w:color w:val="000000"/>
          <w:sz w:val="20"/>
          <w:szCs w:val="20"/>
          <w:lang w:eastAsia="nl-NL"/>
        </w:rPr>
        <w:t xml:space="preserve">n= number of samples, </w:t>
      </w:r>
      <m:oMath>
        <m:r>
          <w:rPr>
            <w:rFonts w:ascii="Cambria Math" w:eastAsia="Times New Roman" w:hAnsi="Cambria Math" w:cs="Times New Roman"/>
            <w:color w:val="000000"/>
            <w:sz w:val="20"/>
            <w:szCs w:val="20"/>
            <w:lang w:eastAsia="nl-NL"/>
          </w:rPr>
          <m:t>σ</m:t>
        </m:r>
      </m:oMath>
      <w:r w:rsidRPr="00AC26FF">
        <w:rPr>
          <w:rFonts w:ascii="Times New Roman" w:eastAsia="Times New Roman" w:hAnsi="Times New Roman" w:cs="Times New Roman"/>
          <w:color w:val="000000"/>
          <w:sz w:val="20"/>
          <w:szCs w:val="20"/>
          <w:lang w:eastAsia="nl-NL"/>
        </w:rPr>
        <w:t>= standard deviation and M = standard error, 16 is a factor that relates to a confidence interval of 95%.</w:t>
      </w:r>
    </w:p>
    <w:p w14:paraId="772EDC05" w14:textId="77777777" w:rsidR="00AC26FF" w:rsidRDefault="00AC26FF" w:rsidP="00AC26FF">
      <w:pPr>
        <w:shd w:val="clear" w:color="auto" w:fill="FFFFFF"/>
        <w:spacing w:after="0" w:line="280" w:lineRule="atLeast"/>
        <w:rPr>
          <w:rStyle w:val="jlqj4b"/>
          <w:rFonts w:ascii="Times New Roman" w:hAnsi="Times New Roman" w:cs="Times New Roman"/>
          <w:b/>
          <w:bCs/>
          <w:color w:val="000000"/>
          <w:sz w:val="20"/>
          <w:szCs w:val="20"/>
          <w:shd w:val="clear" w:color="auto" w:fill="F5F5F5"/>
        </w:rPr>
      </w:pPr>
    </w:p>
    <w:p w14:paraId="0A773604" w14:textId="2F1C9939" w:rsidR="00691666" w:rsidRPr="00AC26FF" w:rsidRDefault="00691666" w:rsidP="00AC26FF">
      <w:pPr>
        <w:shd w:val="clear" w:color="auto" w:fill="FFFFFF"/>
        <w:spacing w:after="0" w:line="280" w:lineRule="atLeast"/>
        <w:rPr>
          <w:rStyle w:val="jlqj4b"/>
          <w:rFonts w:ascii="Times New Roman" w:hAnsi="Times New Roman" w:cs="Times New Roman"/>
          <w:b/>
          <w:bCs/>
          <w:color w:val="000000"/>
          <w:sz w:val="20"/>
          <w:szCs w:val="20"/>
          <w:shd w:val="clear" w:color="auto" w:fill="F5F5F5"/>
        </w:rPr>
      </w:pPr>
      <w:r w:rsidRPr="00AC26FF">
        <w:rPr>
          <w:rStyle w:val="jlqj4b"/>
          <w:rFonts w:ascii="Times New Roman" w:hAnsi="Times New Roman" w:cs="Times New Roman"/>
          <w:b/>
          <w:bCs/>
          <w:color w:val="000000"/>
          <w:sz w:val="20"/>
          <w:szCs w:val="20"/>
          <w:shd w:val="clear" w:color="auto" w:fill="F5F5F5"/>
        </w:rPr>
        <w:t xml:space="preserve">Recovery experiments </w:t>
      </w:r>
    </w:p>
    <w:p w14:paraId="19C73B2B" w14:textId="2663100C" w:rsidR="00691666" w:rsidRPr="00AC26FF" w:rsidRDefault="00691666" w:rsidP="00AC26FF">
      <w:pPr>
        <w:shd w:val="clear" w:color="auto" w:fill="FFFFFF"/>
        <w:spacing w:after="0" w:line="280" w:lineRule="atLeast"/>
        <w:rPr>
          <w:rStyle w:val="jlqj4b"/>
          <w:rFonts w:ascii="Times New Roman" w:hAnsi="Times New Roman" w:cs="Times New Roman"/>
          <w:color w:val="000000"/>
          <w:sz w:val="20"/>
          <w:szCs w:val="20"/>
          <w:shd w:val="clear" w:color="auto" w:fill="F5F5F5"/>
        </w:rPr>
      </w:pPr>
      <w:r w:rsidRPr="00AC26FF">
        <w:rPr>
          <w:rStyle w:val="jlqj4b"/>
          <w:rFonts w:ascii="Times New Roman" w:hAnsi="Times New Roman" w:cs="Times New Roman"/>
          <w:color w:val="000000"/>
          <w:sz w:val="20"/>
          <w:szCs w:val="20"/>
          <w:shd w:val="clear" w:color="auto" w:fill="F5F5F5"/>
        </w:rPr>
        <w:t>Two experiments were performed with simulated test samples to</w:t>
      </w:r>
      <w:r w:rsidRPr="00AC26FF">
        <w:rPr>
          <w:rStyle w:val="jlqj4b"/>
          <w:rFonts w:ascii="Times New Roman" w:hAnsi="Times New Roman" w:cs="Times New Roman"/>
          <w:b/>
          <w:bCs/>
          <w:color w:val="000000"/>
          <w:sz w:val="20"/>
          <w:szCs w:val="20"/>
          <w:shd w:val="clear" w:color="auto" w:fill="F5F5F5"/>
        </w:rPr>
        <w:t xml:space="preserve"> </w:t>
      </w:r>
      <w:r w:rsidRPr="00AC26FF">
        <w:rPr>
          <w:rStyle w:val="jlqj4b"/>
          <w:rFonts w:ascii="Times New Roman" w:hAnsi="Times New Roman" w:cs="Times New Roman"/>
          <w:color w:val="000000"/>
          <w:sz w:val="20"/>
          <w:szCs w:val="20"/>
          <w:shd w:val="clear" w:color="auto" w:fill="F5F5F5"/>
        </w:rPr>
        <w:t>determine recovery.</w:t>
      </w:r>
      <w:r w:rsidRPr="00AC26FF">
        <w:rPr>
          <w:rFonts w:ascii="Times New Roman" w:hAnsi="Times New Roman" w:cs="Times New Roman"/>
          <w:color w:val="000000"/>
          <w:sz w:val="20"/>
          <w:szCs w:val="20"/>
          <w:shd w:val="clear" w:color="auto" w:fill="F5F5F5"/>
        </w:rPr>
        <w:t xml:space="preserve"> </w:t>
      </w:r>
      <w:r w:rsidRPr="00AC26FF">
        <w:rPr>
          <w:rStyle w:val="jlqj4b"/>
          <w:rFonts w:ascii="Times New Roman" w:hAnsi="Times New Roman" w:cs="Times New Roman"/>
          <w:color w:val="000000"/>
          <w:sz w:val="20"/>
          <w:szCs w:val="20"/>
          <w:shd w:val="clear" w:color="auto" w:fill="F5F5F5"/>
        </w:rPr>
        <w:t xml:space="preserve">One for soil and one for sediment. The results are reported in Table </w:t>
      </w:r>
      <w:r w:rsidR="00A43981">
        <w:rPr>
          <w:rStyle w:val="jlqj4b"/>
          <w:rFonts w:ascii="Times New Roman" w:hAnsi="Times New Roman" w:cs="Times New Roman"/>
          <w:color w:val="000000"/>
          <w:sz w:val="20"/>
          <w:szCs w:val="20"/>
          <w:shd w:val="clear" w:color="auto" w:fill="F5F5F5"/>
        </w:rPr>
        <w:t>S</w:t>
      </w:r>
      <w:r w:rsidRPr="00AC26FF">
        <w:rPr>
          <w:rStyle w:val="jlqj4b"/>
          <w:rFonts w:ascii="Times New Roman" w:hAnsi="Times New Roman" w:cs="Times New Roman"/>
          <w:color w:val="000000"/>
          <w:sz w:val="20"/>
          <w:szCs w:val="20"/>
          <w:shd w:val="clear" w:color="auto" w:fill="F5F5F5"/>
        </w:rPr>
        <w:t>2.</w:t>
      </w:r>
    </w:p>
    <w:p w14:paraId="00455A05" w14:textId="4B5BB707" w:rsidR="00B50E71" w:rsidRDefault="00B50E71" w:rsidP="00076394">
      <w:pPr>
        <w:shd w:val="clear" w:color="auto" w:fill="FFFFFF"/>
        <w:spacing w:after="0" w:line="420" w:lineRule="atLeast"/>
        <w:rPr>
          <w:rStyle w:val="jlqj4b"/>
          <w:sz w:val="20"/>
          <w:szCs w:val="20"/>
          <w:shd w:val="clear" w:color="auto" w:fill="F5F5F5"/>
        </w:rPr>
      </w:pPr>
      <w:r w:rsidRPr="00B50E71">
        <w:rPr>
          <w:rStyle w:val="jlqj4b"/>
          <w:rFonts w:ascii="Times New Roman" w:hAnsi="Times New Roman" w:cs="Times New Roman"/>
          <w:i/>
          <w:iCs/>
          <w:noProof/>
          <w:color w:val="000000"/>
          <w:sz w:val="20"/>
          <w:szCs w:val="20"/>
          <w:shd w:val="clear" w:color="auto" w:fill="F5F5F5"/>
        </w:rPr>
        <mc:AlternateContent>
          <mc:Choice Requires="wps">
            <w:drawing>
              <wp:anchor distT="45720" distB="45720" distL="114300" distR="114300" simplePos="0" relativeHeight="251658240" behindDoc="0" locked="0" layoutInCell="1" allowOverlap="1" wp14:anchorId="7BE423A3" wp14:editId="6CACA3D5">
                <wp:simplePos x="0" y="0"/>
                <wp:positionH relativeFrom="column">
                  <wp:posOffset>408305</wp:posOffset>
                </wp:positionH>
                <wp:positionV relativeFrom="paragraph">
                  <wp:posOffset>154305</wp:posOffset>
                </wp:positionV>
                <wp:extent cx="4895850" cy="2857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5850" cy="285750"/>
                        </a:xfrm>
                        <a:prstGeom prst="rect">
                          <a:avLst/>
                        </a:prstGeom>
                        <a:ln cap="rnd">
                          <a:noFill/>
                          <a:round/>
                          <a:headEnd/>
                          <a:tailEnd/>
                        </a:ln>
                      </wps:spPr>
                      <wps:style>
                        <a:lnRef idx="2">
                          <a:schemeClr val="dk1"/>
                        </a:lnRef>
                        <a:fillRef idx="1">
                          <a:schemeClr val="lt1"/>
                        </a:fillRef>
                        <a:effectRef idx="0">
                          <a:schemeClr val="dk1"/>
                        </a:effectRef>
                        <a:fontRef idx="minor">
                          <a:schemeClr val="dk1"/>
                        </a:fontRef>
                      </wps:style>
                      <wps:txbx>
                        <w:txbxContent>
                          <w:p w14:paraId="22AF4464" w14:textId="67D97531" w:rsidR="00B50E71" w:rsidRPr="00B50E71" w:rsidRDefault="00B50E71">
                            <w:r w:rsidRPr="00B50E71">
                              <w:rPr>
                                <w:rStyle w:val="jlqj4b"/>
                                <w:rFonts w:cs="Times New Roman"/>
                                <w:b/>
                                <w:bCs/>
                                <w:iCs/>
                                <w:color w:val="4472C4" w:themeColor="accent1"/>
                                <w:sz w:val="20"/>
                                <w:szCs w:val="20"/>
                                <w:shd w:val="clear" w:color="auto" w:fill="F5F5F5"/>
                              </w:rPr>
                              <w:t>Additional file 1: Table S2</w:t>
                            </w:r>
                            <w:r>
                              <w:rPr>
                                <w:rStyle w:val="jlqj4b"/>
                                <w:rFonts w:cs="Times New Roman"/>
                                <w:b/>
                                <w:bCs/>
                                <w:iCs/>
                                <w:color w:val="4472C4" w:themeColor="accent1"/>
                                <w:sz w:val="20"/>
                                <w:szCs w:val="20"/>
                                <w:shd w:val="clear" w:color="auto" w:fill="F5F5F5"/>
                              </w:rPr>
                              <w:t>.</w:t>
                            </w:r>
                            <w:r w:rsidRPr="00B50E71">
                              <w:rPr>
                                <w:rStyle w:val="jlqj4b"/>
                                <w:rFonts w:cs="Times New Roman"/>
                                <w:iCs/>
                                <w:color w:val="4472C4" w:themeColor="accent1"/>
                                <w:sz w:val="20"/>
                                <w:szCs w:val="20"/>
                                <w:shd w:val="clear" w:color="auto" w:fill="F5F5F5"/>
                              </w:rPr>
                              <w:t xml:space="preserve"> </w:t>
                            </w:r>
                            <w:r w:rsidRPr="00B50E71">
                              <w:rPr>
                                <w:rStyle w:val="jlqj4b"/>
                                <w:rFonts w:cs="Times New Roman"/>
                                <w:iCs/>
                                <w:color w:val="000000"/>
                                <w:sz w:val="20"/>
                                <w:szCs w:val="20"/>
                                <w:shd w:val="clear" w:color="auto" w:fill="F5F5F5"/>
                              </w:rPr>
                              <w:t>Results of recovery experiments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E423A3" id="Text Box 2" o:spid="_x0000_s1029" type="#_x0000_t202" style="position:absolute;margin-left:32.15pt;margin-top:12.15pt;width:385.5pt;height:2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7L6UQIAANsEAAAOAAAAZHJzL2Uyb0RvYy54bWysVNtu2zAMfR+wfxD0vjgxkjU14hRdug4D&#10;ugvW7gMUWYqNyqJHKbGzry8lO06wAX0Y9iJQInnIw4tWN11t2EGhq8DmfDaZcqashKKyu5z/fLp/&#10;t+TMeWELYcCqnB+V4zfrt29WbZOpFEowhUJGINZlbZPz0vsmSxInS1ULN4FGWVJqwFp4uuIuKVC0&#10;hF6bJJ1O3yctYNEgSOUcvd71Sr6O+For6b9p7ZRnJueUm48nxnMbzmS9EtkORVNWckhD/EMWtags&#10;BR2h7oQXbI/VX1B1JREcaD+RUCegdSVV5EBsZtM/2DyWolGRCxXHNWOZ3P+DlV8P35FVRc7T2RVn&#10;VtTUpCfVefYBOpaG+rSNy8jssSFD39Ez9Tlydc0DyGfHLGxKYXfqFhHaUomC8psFz+TCtcdxAWTb&#10;foGCwoi9hwjUaaxD8agcjNCpT8exNyEVSY/z5fViuSCVJF26XFyRHEKI7OTdoPOfFNQsCDlH6n1E&#10;F4cH53vTk0kIZiyTgiYObRHNLNxXxpCdyBD2tohSYPNxkL2oTC9TUGMHeoHRwM0fjeqRfyhNNaWs&#10;0wgdp1ltDLKDoDksnvvqBBSyDC6aQo9OQ3XDCpydjD85DbbBTcUJHx2nr0cbrWNEsH50rCsL+Lqz&#10;7u1PrHuuob++23ZxgGJ+4WULxZHajNBvG/0OJJSAvzlradNy7n7tBSrOzGdLo3I9m8/DasbLfHGV&#10;0gUvNdtLjbCSoHLuOevFjY/rHDhZuKWR0lXs9jmTIWfaoDgvw7aHFb28R6vzn7R+AQAA//8DAFBL&#10;AwQUAAYACAAAACEAHtYsRN4AAAAIAQAADwAAAGRycy9kb3ducmV2LnhtbEyPQU+DQBCF7yb+h82Y&#10;eDHtYqmkIEvTGI3Wk5b+gIUdgcjOEnZp8d87PelpZvJe3nwv3862FyccfedIwf0yAoFUO9NRo+BY&#10;viw2IHzQZHTvCBX8oIdtcX2V68y4M33i6RAawSHkM62gDWHIpPR1i1b7pRuQWPtyo9WBz7GRZtRn&#10;Dre9XEVRIq3uiD+0esCnFuvvw2QVrJvX6cOUu/e7pHx+S1M9uCreK3V7M+8eQQScw58ZLviMDgUz&#10;VW4i40WvIFnH7FSwukzWN/EDLxULaQyyyOX/AsUvAAAA//8DAFBLAQItABQABgAIAAAAIQC2gziS&#10;/gAAAOEBAAATAAAAAAAAAAAAAAAAAAAAAABbQ29udGVudF9UeXBlc10ueG1sUEsBAi0AFAAGAAgA&#10;AAAhADj9If/WAAAAlAEAAAsAAAAAAAAAAAAAAAAALwEAAF9yZWxzLy5yZWxzUEsBAi0AFAAGAAgA&#10;AAAhADgzsvpRAgAA2wQAAA4AAAAAAAAAAAAAAAAALgIAAGRycy9lMm9Eb2MueG1sUEsBAi0AFAAG&#10;AAgAAAAhAB7WLETeAAAACAEAAA8AAAAAAAAAAAAAAAAAqwQAAGRycy9kb3ducmV2LnhtbFBLBQYA&#10;AAAABAAEAPMAAAC2BQAAAAA=&#10;" fillcolor="white [3201]" stroked="f" strokeweight="1pt">
                <v:stroke joinstyle="round" endcap="round"/>
                <v:textbox>
                  <w:txbxContent>
                    <w:p w14:paraId="22AF4464" w14:textId="67D97531" w:rsidR="00B50E71" w:rsidRPr="00B50E71" w:rsidRDefault="00B50E71">
                      <w:r w:rsidRPr="00B50E71">
                        <w:rPr>
                          <w:rStyle w:val="jlqj4b"/>
                          <w:rFonts w:cs="Times New Roman"/>
                          <w:b/>
                          <w:bCs/>
                          <w:iCs/>
                          <w:color w:val="4472C4" w:themeColor="accent1"/>
                          <w:sz w:val="20"/>
                          <w:szCs w:val="20"/>
                          <w:shd w:val="clear" w:color="auto" w:fill="F5F5F5"/>
                        </w:rPr>
                        <w:t>Additional file 1: Table S2</w:t>
                      </w:r>
                      <w:r>
                        <w:rPr>
                          <w:rStyle w:val="jlqj4b"/>
                          <w:rFonts w:cs="Times New Roman"/>
                          <w:b/>
                          <w:bCs/>
                          <w:iCs/>
                          <w:color w:val="4472C4" w:themeColor="accent1"/>
                          <w:sz w:val="20"/>
                          <w:szCs w:val="20"/>
                          <w:shd w:val="clear" w:color="auto" w:fill="F5F5F5"/>
                        </w:rPr>
                        <w:t>.</w:t>
                      </w:r>
                      <w:r w:rsidRPr="00B50E71">
                        <w:rPr>
                          <w:rStyle w:val="jlqj4b"/>
                          <w:rFonts w:cs="Times New Roman"/>
                          <w:iCs/>
                          <w:color w:val="4472C4" w:themeColor="accent1"/>
                          <w:sz w:val="20"/>
                          <w:szCs w:val="20"/>
                          <w:shd w:val="clear" w:color="auto" w:fill="F5F5F5"/>
                        </w:rPr>
                        <w:t xml:space="preserve"> </w:t>
                      </w:r>
                      <w:r w:rsidRPr="00B50E71">
                        <w:rPr>
                          <w:rStyle w:val="jlqj4b"/>
                          <w:rFonts w:cs="Times New Roman"/>
                          <w:iCs/>
                          <w:color w:val="000000"/>
                          <w:sz w:val="20"/>
                          <w:szCs w:val="20"/>
                          <w:shd w:val="clear" w:color="auto" w:fill="F5F5F5"/>
                        </w:rPr>
                        <w:t>Results of recovery experiments</w:t>
                      </w:r>
                    </w:p>
                  </w:txbxContent>
                </v:textbox>
                <w10:wrap type="square"/>
              </v:shape>
            </w:pict>
          </mc:Fallback>
        </mc:AlternateContent>
      </w:r>
      <w:r>
        <w:rPr>
          <w:rFonts w:ascii="Times New Roman" w:hAnsi="Times New Roman" w:cs="Times New Roman"/>
          <w:i/>
          <w:iCs/>
          <w:noProof/>
          <w:color w:val="000000"/>
          <w:sz w:val="20"/>
          <w:szCs w:val="20"/>
        </w:rPr>
        <mc:AlternateContent>
          <mc:Choice Requires="wps">
            <w:drawing>
              <wp:anchor distT="0" distB="0" distL="114300" distR="114300" simplePos="0" relativeHeight="251659264" behindDoc="0" locked="0" layoutInCell="1" allowOverlap="1" wp14:anchorId="25A613CD" wp14:editId="4E65AED8">
                <wp:simplePos x="0" y="0"/>
                <wp:positionH relativeFrom="column">
                  <wp:posOffset>344805</wp:posOffset>
                </wp:positionH>
                <wp:positionV relativeFrom="paragraph">
                  <wp:posOffset>90805</wp:posOffset>
                </wp:positionV>
                <wp:extent cx="5035550" cy="381000"/>
                <wp:effectExtent l="0" t="0" r="12700" b="19050"/>
                <wp:wrapNone/>
                <wp:docPr id="2" name="Rectangle: Rounded Corners 2"/>
                <wp:cNvGraphicFramePr/>
                <a:graphic xmlns:a="http://schemas.openxmlformats.org/drawingml/2006/main">
                  <a:graphicData uri="http://schemas.microsoft.com/office/word/2010/wordprocessingShape">
                    <wps:wsp>
                      <wps:cNvSpPr/>
                      <wps:spPr>
                        <a:xfrm>
                          <a:off x="0" y="0"/>
                          <a:ext cx="5035550" cy="38100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1F0A8EB" id="Rectangle: Rounded Corners 2" o:spid="_x0000_s1026" style="position:absolute;margin-left:27.15pt;margin-top:7.15pt;width:396.5pt;height:30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DVPhwIAAFoFAAAOAAAAZHJzL2Uyb0RvYy54bWysVFFP2zAQfp+0/2D5fSQtdIOoKaqKmCYh&#10;QMDEs+vYTSTH553dpt2v39lJAwK0h2kvie27++7u83eeX+5bw3YKfQO25JOTnDNlJVSN3ZT859P1&#10;l3POfBC2EgasKvlBeX65+Pxp3rlCTaEGUylkBGJ90bmS1yG4Isu8rFUr/Ak4ZcmoAVsRaIubrELR&#10;EXprsmmef806wMohSOU9nV71Rr5I+ForGe609iowU3KqLaQvpu86frPFXBQbFK5u5FCG+IcqWtFY&#10;SjpCXYkg2Babd1BtIxE86HAioc1A60aq1AN1M8nfdPNYC6dSL0SOdyNN/v/BytvdPbKmKvmUMyta&#10;uqIHIk3YjVEFe4CtrVTFVoCW7phNI1+d8wWFPbp7HHaelrH5vcY2/qkttk8cH0aO1T4wSYez/HQ2&#10;m9FVSLKdnk/yPF1C9hLt0IfvCloWFyXHWEOsKfErdjc+UFryP/rFjBauG2PieayuryetwsGo6GDs&#10;g9LUJ1UwTUBJYWplkO0EaUNIqWyY9KZaVKo/nlF5x/rGiJQ9AUZkTYlH7AEgqvc9dl/24B9DVRLo&#10;GJz/rbA+eIxImcGGMbhtLOBHAIa6GjL3/keSemoiS2uoDqQChH48vJPXDXF/I3y4F0jzQNdFMx7u&#10;6KMNdCWHYcVZDfj7o/PoTzIlK2cdzVfJ/a+tQMWZ+WFJwBeTs7M4kGlzNvs2pQ2+tqxfW+y2XQFd&#10;04ReEyfTMvoHc1xqhPaZnoJlzEomYSXlLrkMeNysQj/39JhItVwmNxpCJ8KNfXQygkdWo6ye9s8C&#10;3SDAQNK9heMsiuKNBHvfGGlhuQ2gm6TPF14HvmmAk3CGxya+EK/3yevlSVz8AQAA//8DAFBLAwQU&#10;AAYACAAAACEAiJ/AB90AAAAIAQAADwAAAGRycy9kb3ducmV2LnhtbExPQU7DMBC8I/EHa5G4UQcI&#10;NApxKgRCtCAOFA5wc+NtEhGvI9tpkt+zPcFpd2dGM7PFarKdOKAPrSMFl4sEBFLlTEu1gs+Pp4sM&#10;RIiajO4coYIZA6zK05NC58aN9I6HbawFm1DItYImxj6XMlQNWh0Wrkdibu+81ZFPX0vj9cjmtpNX&#10;SXIrrW6JExrd40OD1c92sAqy+m1Ox/VmWD/7+ev1cez3L98bpc7Ppvs7EBGn+CeGY32uDiV32rmB&#10;TBCdgpv0mpWMHyfzWbrkZadgyYAsC/n/gfIXAAD//wMAUEsBAi0AFAAGAAgAAAAhALaDOJL+AAAA&#10;4QEAABMAAAAAAAAAAAAAAAAAAAAAAFtDb250ZW50X1R5cGVzXS54bWxQSwECLQAUAAYACAAAACEA&#10;OP0h/9YAAACUAQAACwAAAAAAAAAAAAAAAAAvAQAAX3JlbHMvLnJlbHNQSwECLQAUAAYACAAAACEA&#10;NBg1T4cCAABaBQAADgAAAAAAAAAAAAAAAAAuAgAAZHJzL2Uyb0RvYy54bWxQSwECLQAUAAYACAAA&#10;ACEAiJ/AB90AAAAIAQAADwAAAAAAAAAAAAAAAADhBAAAZHJzL2Rvd25yZXYueG1sUEsFBgAAAAAE&#10;AAQA8wAAAOsFAAAAAA==&#10;" filled="f" strokecolor="#1f3763 [1604]" strokeweight="1pt">
                <v:stroke joinstyle="miter"/>
              </v:roundrect>
            </w:pict>
          </mc:Fallback>
        </mc:AlternateContent>
      </w:r>
    </w:p>
    <w:tbl>
      <w:tblPr>
        <w:tblStyle w:val="TableGrid"/>
        <w:tblpPr w:leftFromText="141" w:rightFromText="141" w:vertAnchor="text" w:horzAnchor="margin" w:tblpXSpec="center" w:tblpY="549"/>
        <w:tblW w:w="0" w:type="auto"/>
        <w:tblLook w:val="04A0" w:firstRow="1" w:lastRow="0" w:firstColumn="1" w:lastColumn="0" w:noHBand="0" w:noVBand="1"/>
      </w:tblPr>
      <w:tblGrid>
        <w:gridCol w:w="977"/>
        <w:gridCol w:w="1787"/>
        <w:gridCol w:w="1767"/>
        <w:gridCol w:w="2067"/>
        <w:gridCol w:w="1307"/>
      </w:tblGrid>
      <w:tr w:rsidR="00B50E71" w:rsidRPr="00AC26FF" w14:paraId="060BEF18" w14:textId="77777777" w:rsidTr="00B50E71">
        <w:tc>
          <w:tcPr>
            <w:tcW w:w="0" w:type="auto"/>
            <w:shd w:val="clear" w:color="auto" w:fill="F2F2F2" w:themeFill="background1" w:themeFillShade="F2"/>
            <w:vAlign w:val="center"/>
          </w:tcPr>
          <w:p w14:paraId="75A460AC" w14:textId="77777777" w:rsidR="00B50E71" w:rsidRPr="00AC26FF" w:rsidRDefault="00B50E71" w:rsidP="00B50E71">
            <w:pPr>
              <w:jc w:val="center"/>
              <w:rPr>
                <w:rFonts w:ascii="Helvetica" w:eastAsia="Times New Roman" w:hAnsi="Helvetica" w:cs="Helvetica"/>
                <w:color w:val="000000"/>
                <w:sz w:val="18"/>
                <w:szCs w:val="18"/>
                <w:lang w:eastAsia="nl-NL"/>
              </w:rPr>
            </w:pPr>
            <w:r w:rsidRPr="00AC26FF">
              <w:rPr>
                <w:rFonts w:ascii="Helvetica" w:eastAsia="Times New Roman" w:hAnsi="Helvetica" w:cs="Helvetica"/>
                <w:color w:val="000000"/>
                <w:sz w:val="18"/>
                <w:szCs w:val="18"/>
                <w:lang w:eastAsia="nl-NL"/>
              </w:rPr>
              <w:t>Matrix</w:t>
            </w:r>
          </w:p>
        </w:tc>
        <w:tc>
          <w:tcPr>
            <w:tcW w:w="0" w:type="auto"/>
            <w:shd w:val="clear" w:color="auto" w:fill="F2F2F2" w:themeFill="background1" w:themeFillShade="F2"/>
            <w:vAlign w:val="center"/>
          </w:tcPr>
          <w:p w14:paraId="3E1DA291" w14:textId="77777777" w:rsidR="00B50E71" w:rsidRPr="00AC26FF" w:rsidRDefault="00B50E71" w:rsidP="00B50E71">
            <w:pPr>
              <w:jc w:val="center"/>
              <w:rPr>
                <w:rFonts w:ascii="Helvetica" w:eastAsia="Times New Roman" w:hAnsi="Helvetica" w:cs="Helvetica"/>
                <w:color w:val="000000"/>
                <w:sz w:val="18"/>
                <w:szCs w:val="18"/>
                <w:lang w:eastAsia="nl-NL"/>
              </w:rPr>
            </w:pPr>
            <w:r w:rsidRPr="00AC26FF">
              <w:rPr>
                <w:rFonts w:ascii="Helvetica" w:eastAsia="Times New Roman" w:hAnsi="Helvetica" w:cs="Helvetica"/>
                <w:color w:val="000000"/>
                <w:sz w:val="18"/>
                <w:szCs w:val="18"/>
                <w:lang w:eastAsia="nl-NL"/>
              </w:rPr>
              <w:t>Soil in treatment (g)</w:t>
            </w:r>
          </w:p>
        </w:tc>
        <w:tc>
          <w:tcPr>
            <w:tcW w:w="0" w:type="auto"/>
            <w:shd w:val="clear" w:color="auto" w:fill="F2F2F2" w:themeFill="background1" w:themeFillShade="F2"/>
            <w:vAlign w:val="center"/>
          </w:tcPr>
          <w:p w14:paraId="11F266BA" w14:textId="77777777" w:rsidR="00B50E71" w:rsidRPr="00AC26FF" w:rsidRDefault="00B50E71" w:rsidP="00B50E71">
            <w:pPr>
              <w:jc w:val="center"/>
              <w:rPr>
                <w:rFonts w:ascii="Helvetica" w:eastAsia="Times New Roman" w:hAnsi="Helvetica" w:cs="Helvetica"/>
                <w:color w:val="000000"/>
                <w:sz w:val="18"/>
                <w:szCs w:val="18"/>
                <w:lang w:eastAsia="nl-NL"/>
              </w:rPr>
            </w:pPr>
            <w:r w:rsidRPr="00AC26FF">
              <w:rPr>
                <w:rFonts w:ascii="Helvetica" w:eastAsia="Times New Roman" w:hAnsi="Helvetica" w:cs="Helvetica"/>
                <w:color w:val="000000"/>
                <w:sz w:val="18"/>
                <w:szCs w:val="18"/>
                <w:lang w:eastAsia="nl-NL"/>
              </w:rPr>
              <w:t>Granules added (g)</w:t>
            </w:r>
          </w:p>
        </w:tc>
        <w:tc>
          <w:tcPr>
            <w:tcW w:w="0" w:type="auto"/>
            <w:shd w:val="clear" w:color="auto" w:fill="F2F2F2" w:themeFill="background1" w:themeFillShade="F2"/>
            <w:vAlign w:val="center"/>
          </w:tcPr>
          <w:p w14:paraId="1B5B9D14" w14:textId="77777777" w:rsidR="00B50E71" w:rsidRPr="00AC26FF" w:rsidRDefault="00B50E71" w:rsidP="00B50E71">
            <w:pPr>
              <w:jc w:val="center"/>
              <w:rPr>
                <w:rFonts w:ascii="Helvetica" w:eastAsia="Times New Roman" w:hAnsi="Helvetica" w:cs="Helvetica"/>
                <w:color w:val="000000"/>
                <w:sz w:val="18"/>
                <w:szCs w:val="18"/>
                <w:lang w:eastAsia="nl-NL"/>
              </w:rPr>
            </w:pPr>
            <w:r w:rsidRPr="00AC26FF">
              <w:rPr>
                <w:rFonts w:ascii="Helvetica" w:eastAsia="Times New Roman" w:hAnsi="Helvetica" w:cs="Helvetica"/>
                <w:color w:val="000000"/>
                <w:sz w:val="18"/>
                <w:szCs w:val="18"/>
                <w:lang w:eastAsia="nl-NL"/>
              </w:rPr>
              <w:t>Granules recovered (g)</w:t>
            </w:r>
          </w:p>
        </w:tc>
        <w:tc>
          <w:tcPr>
            <w:tcW w:w="0" w:type="auto"/>
            <w:shd w:val="clear" w:color="auto" w:fill="F2F2F2" w:themeFill="background1" w:themeFillShade="F2"/>
            <w:vAlign w:val="center"/>
          </w:tcPr>
          <w:p w14:paraId="24A5C1E3" w14:textId="77777777" w:rsidR="00B50E71" w:rsidRPr="00AC26FF" w:rsidRDefault="00B50E71" w:rsidP="00B50E71">
            <w:pPr>
              <w:jc w:val="center"/>
              <w:rPr>
                <w:rFonts w:ascii="Helvetica" w:eastAsia="Times New Roman" w:hAnsi="Helvetica" w:cs="Helvetica"/>
                <w:color w:val="000000"/>
                <w:sz w:val="18"/>
                <w:szCs w:val="18"/>
                <w:lang w:eastAsia="nl-NL"/>
              </w:rPr>
            </w:pPr>
            <w:r w:rsidRPr="00AC26FF">
              <w:rPr>
                <w:rFonts w:ascii="Helvetica" w:eastAsia="Times New Roman" w:hAnsi="Helvetica" w:cs="Helvetica"/>
                <w:color w:val="000000"/>
                <w:sz w:val="18"/>
                <w:szCs w:val="18"/>
                <w:lang w:eastAsia="nl-NL"/>
              </w:rPr>
              <w:t>Recovery (%)</w:t>
            </w:r>
          </w:p>
        </w:tc>
      </w:tr>
      <w:tr w:rsidR="00B50E71" w:rsidRPr="00AC26FF" w14:paraId="587DA530" w14:textId="77777777" w:rsidTr="00B50E71">
        <w:tc>
          <w:tcPr>
            <w:tcW w:w="0" w:type="auto"/>
            <w:shd w:val="clear" w:color="auto" w:fill="F2F2F2" w:themeFill="background1" w:themeFillShade="F2"/>
            <w:vAlign w:val="center"/>
          </w:tcPr>
          <w:p w14:paraId="12E02617" w14:textId="77777777" w:rsidR="00B50E71" w:rsidRPr="00AC26FF" w:rsidRDefault="00B50E71" w:rsidP="00B50E71">
            <w:pPr>
              <w:jc w:val="center"/>
              <w:rPr>
                <w:rFonts w:ascii="Helvetica" w:eastAsia="Times New Roman" w:hAnsi="Helvetica" w:cs="Helvetica"/>
                <w:color w:val="000000"/>
                <w:sz w:val="18"/>
                <w:szCs w:val="18"/>
                <w:lang w:eastAsia="nl-NL"/>
              </w:rPr>
            </w:pPr>
            <w:r w:rsidRPr="00AC26FF">
              <w:rPr>
                <w:rFonts w:ascii="Helvetica" w:eastAsia="Times New Roman" w:hAnsi="Helvetica" w:cs="Helvetica"/>
                <w:color w:val="000000"/>
                <w:sz w:val="18"/>
                <w:szCs w:val="18"/>
                <w:lang w:eastAsia="nl-NL"/>
              </w:rPr>
              <w:t>Soil</w:t>
            </w:r>
          </w:p>
        </w:tc>
        <w:tc>
          <w:tcPr>
            <w:tcW w:w="0" w:type="auto"/>
            <w:vAlign w:val="center"/>
          </w:tcPr>
          <w:p w14:paraId="3C2206F0" w14:textId="77777777" w:rsidR="00B50E71" w:rsidRPr="00AC26FF" w:rsidRDefault="00B50E71" w:rsidP="00B50E71">
            <w:pPr>
              <w:jc w:val="center"/>
              <w:rPr>
                <w:rFonts w:ascii="Helvetica" w:eastAsia="Times New Roman" w:hAnsi="Helvetica" w:cs="Helvetica"/>
                <w:color w:val="000000"/>
                <w:sz w:val="18"/>
                <w:szCs w:val="18"/>
                <w:lang w:eastAsia="nl-NL"/>
              </w:rPr>
            </w:pPr>
            <w:r w:rsidRPr="00AC26FF">
              <w:rPr>
                <w:rFonts w:ascii="Helvetica" w:eastAsia="Times New Roman" w:hAnsi="Helvetica" w:cs="Helvetica"/>
                <w:color w:val="000000"/>
                <w:sz w:val="18"/>
                <w:szCs w:val="18"/>
                <w:lang w:eastAsia="nl-NL"/>
              </w:rPr>
              <w:t>114</w:t>
            </w:r>
          </w:p>
        </w:tc>
        <w:tc>
          <w:tcPr>
            <w:tcW w:w="0" w:type="auto"/>
            <w:vAlign w:val="center"/>
          </w:tcPr>
          <w:p w14:paraId="00710314" w14:textId="77777777" w:rsidR="00B50E71" w:rsidRPr="00AC26FF" w:rsidRDefault="00B50E71" w:rsidP="00B50E71">
            <w:pPr>
              <w:jc w:val="center"/>
              <w:rPr>
                <w:rFonts w:ascii="Helvetica" w:eastAsia="Times New Roman" w:hAnsi="Helvetica" w:cs="Helvetica"/>
                <w:color w:val="000000"/>
                <w:sz w:val="18"/>
                <w:szCs w:val="18"/>
                <w:lang w:eastAsia="nl-NL"/>
              </w:rPr>
            </w:pPr>
            <w:r w:rsidRPr="00AC26FF">
              <w:rPr>
                <w:rFonts w:ascii="Helvetica" w:eastAsia="Times New Roman" w:hAnsi="Helvetica" w:cs="Helvetica"/>
                <w:color w:val="000000"/>
                <w:sz w:val="18"/>
                <w:szCs w:val="18"/>
                <w:lang w:eastAsia="nl-NL"/>
              </w:rPr>
              <w:t>55</w:t>
            </w:r>
          </w:p>
        </w:tc>
        <w:tc>
          <w:tcPr>
            <w:tcW w:w="0" w:type="auto"/>
            <w:vAlign w:val="center"/>
          </w:tcPr>
          <w:p w14:paraId="0A8FBA3C" w14:textId="77777777" w:rsidR="00B50E71" w:rsidRPr="00AC26FF" w:rsidRDefault="00B50E71" w:rsidP="00B50E71">
            <w:pPr>
              <w:jc w:val="center"/>
              <w:rPr>
                <w:rFonts w:ascii="Helvetica" w:eastAsia="Times New Roman" w:hAnsi="Helvetica" w:cs="Helvetica"/>
                <w:color w:val="000000"/>
                <w:sz w:val="18"/>
                <w:szCs w:val="18"/>
                <w:lang w:eastAsia="nl-NL"/>
              </w:rPr>
            </w:pPr>
            <w:r w:rsidRPr="00AC26FF">
              <w:rPr>
                <w:rFonts w:ascii="Helvetica" w:eastAsia="Times New Roman" w:hAnsi="Helvetica" w:cs="Helvetica"/>
                <w:color w:val="000000"/>
                <w:sz w:val="18"/>
                <w:szCs w:val="18"/>
                <w:lang w:eastAsia="nl-NL"/>
              </w:rPr>
              <w:t>52</w:t>
            </w:r>
          </w:p>
        </w:tc>
        <w:tc>
          <w:tcPr>
            <w:tcW w:w="0" w:type="auto"/>
            <w:vAlign w:val="center"/>
          </w:tcPr>
          <w:p w14:paraId="46E84A78" w14:textId="77777777" w:rsidR="00B50E71" w:rsidRPr="00AC26FF" w:rsidRDefault="00B50E71" w:rsidP="00B50E71">
            <w:pPr>
              <w:jc w:val="center"/>
              <w:rPr>
                <w:rFonts w:ascii="Helvetica" w:eastAsia="Times New Roman" w:hAnsi="Helvetica" w:cs="Helvetica"/>
                <w:color w:val="000000"/>
                <w:sz w:val="18"/>
                <w:szCs w:val="18"/>
                <w:lang w:eastAsia="nl-NL"/>
              </w:rPr>
            </w:pPr>
            <w:r w:rsidRPr="00AC26FF">
              <w:rPr>
                <w:rFonts w:ascii="Helvetica" w:eastAsia="Times New Roman" w:hAnsi="Helvetica" w:cs="Helvetica"/>
                <w:color w:val="000000"/>
                <w:sz w:val="18"/>
                <w:szCs w:val="18"/>
                <w:lang w:eastAsia="nl-NL"/>
              </w:rPr>
              <w:t>94.5</w:t>
            </w:r>
          </w:p>
        </w:tc>
      </w:tr>
      <w:tr w:rsidR="00B50E71" w:rsidRPr="00AC26FF" w14:paraId="7F5F3B05" w14:textId="77777777" w:rsidTr="00B50E71">
        <w:tc>
          <w:tcPr>
            <w:tcW w:w="0" w:type="auto"/>
            <w:shd w:val="clear" w:color="auto" w:fill="F2F2F2" w:themeFill="background1" w:themeFillShade="F2"/>
            <w:vAlign w:val="center"/>
          </w:tcPr>
          <w:p w14:paraId="6736FE73" w14:textId="77777777" w:rsidR="00B50E71" w:rsidRPr="00AC26FF" w:rsidRDefault="00B50E71" w:rsidP="00B50E71">
            <w:pPr>
              <w:jc w:val="center"/>
              <w:rPr>
                <w:rFonts w:ascii="Helvetica" w:eastAsia="Times New Roman" w:hAnsi="Helvetica" w:cs="Helvetica"/>
                <w:color w:val="000000"/>
                <w:sz w:val="18"/>
                <w:szCs w:val="18"/>
                <w:lang w:eastAsia="nl-NL"/>
              </w:rPr>
            </w:pPr>
            <w:r w:rsidRPr="00AC26FF">
              <w:rPr>
                <w:rFonts w:ascii="Helvetica" w:eastAsia="Times New Roman" w:hAnsi="Helvetica" w:cs="Helvetica"/>
                <w:color w:val="000000"/>
                <w:sz w:val="18"/>
                <w:szCs w:val="18"/>
                <w:lang w:eastAsia="nl-NL"/>
              </w:rPr>
              <w:t>Sediment</w:t>
            </w:r>
          </w:p>
        </w:tc>
        <w:tc>
          <w:tcPr>
            <w:tcW w:w="0" w:type="auto"/>
            <w:vAlign w:val="center"/>
          </w:tcPr>
          <w:p w14:paraId="43CC5DB7" w14:textId="77777777" w:rsidR="00B50E71" w:rsidRPr="00AC26FF" w:rsidRDefault="00B50E71" w:rsidP="00B50E71">
            <w:pPr>
              <w:jc w:val="center"/>
              <w:rPr>
                <w:rFonts w:ascii="Helvetica" w:eastAsia="Times New Roman" w:hAnsi="Helvetica" w:cs="Helvetica"/>
                <w:color w:val="000000"/>
                <w:sz w:val="18"/>
                <w:szCs w:val="18"/>
                <w:lang w:eastAsia="nl-NL"/>
              </w:rPr>
            </w:pPr>
            <w:r w:rsidRPr="00AC26FF">
              <w:rPr>
                <w:rFonts w:ascii="Helvetica" w:eastAsia="Times New Roman" w:hAnsi="Helvetica" w:cs="Helvetica"/>
                <w:color w:val="000000"/>
                <w:sz w:val="18"/>
                <w:szCs w:val="18"/>
                <w:lang w:eastAsia="nl-NL"/>
              </w:rPr>
              <w:t>500-700</w:t>
            </w:r>
          </w:p>
        </w:tc>
        <w:tc>
          <w:tcPr>
            <w:tcW w:w="0" w:type="auto"/>
            <w:vAlign w:val="center"/>
          </w:tcPr>
          <w:p w14:paraId="12340A74" w14:textId="77777777" w:rsidR="00B50E71" w:rsidRPr="00AC26FF" w:rsidRDefault="00B50E71" w:rsidP="00B50E71">
            <w:pPr>
              <w:jc w:val="center"/>
              <w:rPr>
                <w:rFonts w:ascii="Helvetica" w:eastAsia="Times New Roman" w:hAnsi="Helvetica" w:cs="Helvetica"/>
                <w:color w:val="000000"/>
                <w:sz w:val="18"/>
                <w:szCs w:val="18"/>
                <w:lang w:eastAsia="nl-NL"/>
              </w:rPr>
            </w:pPr>
            <w:r w:rsidRPr="00AC26FF">
              <w:rPr>
                <w:rFonts w:ascii="Helvetica" w:eastAsia="Times New Roman" w:hAnsi="Helvetica" w:cs="Helvetica"/>
                <w:color w:val="000000"/>
                <w:sz w:val="18"/>
                <w:szCs w:val="18"/>
                <w:lang w:eastAsia="nl-NL"/>
              </w:rPr>
              <w:t>16</w:t>
            </w:r>
          </w:p>
        </w:tc>
        <w:tc>
          <w:tcPr>
            <w:tcW w:w="0" w:type="auto"/>
            <w:vAlign w:val="center"/>
          </w:tcPr>
          <w:p w14:paraId="7181B6DD" w14:textId="77777777" w:rsidR="00B50E71" w:rsidRPr="00AC26FF" w:rsidRDefault="00B50E71" w:rsidP="00B50E71">
            <w:pPr>
              <w:jc w:val="center"/>
              <w:rPr>
                <w:rFonts w:ascii="Helvetica" w:eastAsia="Times New Roman" w:hAnsi="Helvetica" w:cs="Helvetica"/>
                <w:color w:val="000000"/>
                <w:sz w:val="18"/>
                <w:szCs w:val="18"/>
                <w:lang w:eastAsia="nl-NL"/>
              </w:rPr>
            </w:pPr>
            <w:r w:rsidRPr="00AC26FF">
              <w:rPr>
                <w:rFonts w:ascii="Helvetica" w:eastAsia="Times New Roman" w:hAnsi="Helvetica" w:cs="Helvetica"/>
                <w:color w:val="000000"/>
                <w:sz w:val="18"/>
                <w:szCs w:val="18"/>
                <w:lang w:eastAsia="nl-NL"/>
              </w:rPr>
              <w:t>19</w:t>
            </w:r>
          </w:p>
        </w:tc>
        <w:tc>
          <w:tcPr>
            <w:tcW w:w="0" w:type="auto"/>
            <w:vAlign w:val="center"/>
          </w:tcPr>
          <w:p w14:paraId="18513B5E" w14:textId="77777777" w:rsidR="00B50E71" w:rsidRPr="00AC26FF" w:rsidRDefault="00B50E71" w:rsidP="00B50E71">
            <w:pPr>
              <w:jc w:val="center"/>
              <w:rPr>
                <w:rFonts w:ascii="Helvetica" w:eastAsia="Times New Roman" w:hAnsi="Helvetica" w:cs="Helvetica"/>
                <w:color w:val="000000"/>
                <w:sz w:val="18"/>
                <w:szCs w:val="18"/>
                <w:lang w:eastAsia="nl-NL"/>
              </w:rPr>
            </w:pPr>
            <w:r w:rsidRPr="00AC26FF">
              <w:rPr>
                <w:rFonts w:ascii="Helvetica" w:eastAsia="Times New Roman" w:hAnsi="Helvetica" w:cs="Helvetica"/>
                <w:color w:val="000000"/>
                <w:sz w:val="18"/>
                <w:szCs w:val="18"/>
                <w:lang w:eastAsia="nl-NL"/>
              </w:rPr>
              <w:t>118.8</w:t>
            </w:r>
          </w:p>
        </w:tc>
      </w:tr>
    </w:tbl>
    <w:p w14:paraId="4C935F26" w14:textId="77777777" w:rsidR="00B50E71" w:rsidRPr="00076394" w:rsidRDefault="00B50E71" w:rsidP="00B50E71">
      <w:pPr>
        <w:shd w:val="clear" w:color="auto" w:fill="FFFFFF"/>
        <w:spacing w:after="0" w:line="420" w:lineRule="atLeast"/>
        <w:rPr>
          <w:rFonts w:ascii="Helvetica" w:eastAsia="Times New Roman" w:hAnsi="Helvetica" w:cs="Helvetica"/>
          <w:color w:val="000000"/>
          <w:sz w:val="18"/>
          <w:szCs w:val="18"/>
          <w:lang w:eastAsia="nl-NL"/>
        </w:rPr>
      </w:pPr>
    </w:p>
    <w:sectPr w:rsidR="00B50E71" w:rsidRPr="00076394">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5C5CD6" w14:textId="77777777" w:rsidR="007318B7" w:rsidRDefault="007318B7" w:rsidP="00AC26FF">
      <w:pPr>
        <w:spacing w:after="0" w:line="240" w:lineRule="auto"/>
      </w:pPr>
      <w:r>
        <w:separator/>
      </w:r>
    </w:p>
  </w:endnote>
  <w:endnote w:type="continuationSeparator" w:id="0">
    <w:p w14:paraId="13D13B4D" w14:textId="77777777" w:rsidR="007318B7" w:rsidRDefault="007318B7" w:rsidP="00AC2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5AF6D9" w14:textId="77777777" w:rsidR="007318B7" w:rsidRDefault="007318B7" w:rsidP="00AC26FF">
      <w:pPr>
        <w:spacing w:after="0" w:line="240" w:lineRule="auto"/>
      </w:pPr>
      <w:r>
        <w:separator/>
      </w:r>
    </w:p>
  </w:footnote>
  <w:footnote w:type="continuationSeparator" w:id="0">
    <w:p w14:paraId="38620458" w14:textId="77777777" w:rsidR="007318B7" w:rsidRDefault="007318B7" w:rsidP="00AC26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D06886" w14:textId="7254AC44" w:rsidR="00AC26FF" w:rsidRDefault="00AC26FF">
    <w:pPr>
      <w:pStyle w:val="Header"/>
    </w:pPr>
    <w:r>
      <w:t>Supplementary information</w:t>
    </w:r>
  </w:p>
  <w:p w14:paraId="1FD8DF77" w14:textId="77777777" w:rsidR="00AC26FF" w:rsidRPr="00AC26FF" w:rsidRDefault="00AC26FF">
    <w:pPr>
      <w:pStyle w:val="Header"/>
    </w:pPr>
    <w:r w:rsidRPr="00AC26FF">
      <w:t xml:space="preserve">Fate of recycled tyre granulate used on artificial turf </w:t>
    </w:r>
  </w:p>
  <w:p w14:paraId="5A5079D7" w14:textId="77777777" w:rsidR="00AC26FF" w:rsidRDefault="00AC26FF">
    <w:pPr>
      <w:pStyle w:val="Header"/>
    </w:pPr>
    <w:r>
      <w:t xml:space="preserve">Verschoor, van Gelderen and Hofstra, 2021, </w:t>
    </w:r>
  </w:p>
  <w:p w14:paraId="356196F4" w14:textId="52FD4BC4" w:rsidR="00AC26FF" w:rsidRDefault="00AC26FF">
    <w:pPr>
      <w:pStyle w:val="Header"/>
    </w:pPr>
    <w:r>
      <w:t>Environmental Sciences Europe</w:t>
    </w:r>
  </w:p>
  <w:p w14:paraId="30AB948D" w14:textId="77777777" w:rsidR="00AC26FF" w:rsidRDefault="00AC26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394"/>
    <w:rsid w:val="00076394"/>
    <w:rsid w:val="000917AF"/>
    <w:rsid w:val="003D7719"/>
    <w:rsid w:val="00691666"/>
    <w:rsid w:val="006F4A6A"/>
    <w:rsid w:val="007318B7"/>
    <w:rsid w:val="00875A82"/>
    <w:rsid w:val="00986019"/>
    <w:rsid w:val="00A43981"/>
    <w:rsid w:val="00A968E8"/>
    <w:rsid w:val="00AC26FF"/>
    <w:rsid w:val="00B50E71"/>
    <w:rsid w:val="00FB506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F60B4"/>
  <w15:chartTrackingRefBased/>
  <w15:docId w15:val="{EAF2FCD5-D985-437F-A2D8-D4D0C0B5D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076394"/>
    <w:pPr>
      <w:spacing w:before="100" w:beforeAutospacing="1" w:after="100" w:afterAutospacing="1" w:line="240" w:lineRule="auto"/>
      <w:outlineLvl w:val="1"/>
    </w:pPr>
    <w:rPr>
      <w:rFonts w:ascii="Times New Roman" w:eastAsia="Times New Roman" w:hAnsi="Times New Roman" w:cs="Times New Roman"/>
      <w:b/>
      <w:bCs/>
      <w:sz w:val="36"/>
      <w:szCs w:val="36"/>
      <w:lang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76394"/>
    <w:pPr>
      <w:autoSpaceDE w:val="0"/>
      <w:autoSpaceDN w:val="0"/>
      <w:adjustRightInd w:val="0"/>
      <w:spacing w:after="0" w:line="240" w:lineRule="auto"/>
    </w:pPr>
    <w:rPr>
      <w:rFonts w:ascii="Verdana" w:hAnsi="Verdana" w:cs="Verdana"/>
      <w:color w:val="000000"/>
      <w:sz w:val="24"/>
      <w:szCs w:val="24"/>
    </w:rPr>
  </w:style>
  <w:style w:type="character" w:customStyle="1" w:styleId="Heading2Char">
    <w:name w:val="Heading 2 Char"/>
    <w:basedOn w:val="DefaultParagraphFont"/>
    <w:link w:val="Heading2"/>
    <w:uiPriority w:val="9"/>
    <w:rsid w:val="00076394"/>
    <w:rPr>
      <w:rFonts w:ascii="Times New Roman" w:eastAsia="Times New Roman" w:hAnsi="Times New Roman" w:cs="Times New Roman"/>
      <w:b/>
      <w:bCs/>
      <w:sz w:val="36"/>
      <w:szCs w:val="36"/>
      <w:lang w:eastAsia="nl-NL"/>
    </w:rPr>
  </w:style>
  <w:style w:type="character" w:customStyle="1" w:styleId="jlqj4b">
    <w:name w:val="jlqj4b"/>
    <w:basedOn w:val="DefaultParagraphFont"/>
    <w:rsid w:val="00076394"/>
  </w:style>
  <w:style w:type="character" w:customStyle="1" w:styleId="material-icons-extended">
    <w:name w:val="material-icons-extended"/>
    <w:basedOn w:val="DefaultParagraphFont"/>
    <w:rsid w:val="00076394"/>
  </w:style>
  <w:style w:type="character" w:styleId="PlaceholderText">
    <w:name w:val="Placeholder Text"/>
    <w:basedOn w:val="DefaultParagraphFont"/>
    <w:uiPriority w:val="99"/>
    <w:semiHidden/>
    <w:rsid w:val="00691666"/>
    <w:rPr>
      <w:color w:val="808080"/>
    </w:rPr>
  </w:style>
  <w:style w:type="table" w:styleId="TableGrid">
    <w:name w:val="Table Grid"/>
    <w:basedOn w:val="TableNormal"/>
    <w:uiPriority w:val="39"/>
    <w:rsid w:val="00691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C26FF"/>
    <w:pPr>
      <w:tabs>
        <w:tab w:val="center" w:pos="4536"/>
        <w:tab w:val="right" w:pos="9072"/>
      </w:tabs>
      <w:spacing w:after="0" w:line="240" w:lineRule="auto"/>
    </w:pPr>
  </w:style>
  <w:style w:type="character" w:customStyle="1" w:styleId="HeaderChar">
    <w:name w:val="Header Char"/>
    <w:basedOn w:val="DefaultParagraphFont"/>
    <w:link w:val="Header"/>
    <w:uiPriority w:val="99"/>
    <w:rsid w:val="00AC26FF"/>
  </w:style>
  <w:style w:type="paragraph" w:styleId="Footer">
    <w:name w:val="footer"/>
    <w:basedOn w:val="Normal"/>
    <w:link w:val="FooterChar"/>
    <w:uiPriority w:val="99"/>
    <w:unhideWhenUsed/>
    <w:rsid w:val="00AC26FF"/>
    <w:pPr>
      <w:tabs>
        <w:tab w:val="center" w:pos="4536"/>
        <w:tab w:val="right" w:pos="9072"/>
      </w:tabs>
      <w:spacing w:after="0" w:line="240" w:lineRule="auto"/>
    </w:pPr>
  </w:style>
  <w:style w:type="character" w:customStyle="1" w:styleId="FooterChar">
    <w:name w:val="Footer Char"/>
    <w:basedOn w:val="DefaultParagraphFont"/>
    <w:link w:val="Footer"/>
    <w:uiPriority w:val="99"/>
    <w:rsid w:val="00AC26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5707550">
      <w:bodyDiv w:val="1"/>
      <w:marLeft w:val="0"/>
      <w:marRight w:val="0"/>
      <w:marTop w:val="0"/>
      <w:marBottom w:val="0"/>
      <w:divBdr>
        <w:top w:val="none" w:sz="0" w:space="0" w:color="auto"/>
        <w:left w:val="none" w:sz="0" w:space="0" w:color="auto"/>
        <w:bottom w:val="none" w:sz="0" w:space="0" w:color="auto"/>
        <w:right w:val="none" w:sz="0" w:space="0" w:color="auto"/>
      </w:divBdr>
      <w:divsChild>
        <w:div w:id="170728707">
          <w:marLeft w:val="0"/>
          <w:marRight w:val="0"/>
          <w:marTop w:val="0"/>
          <w:marBottom w:val="0"/>
          <w:divBdr>
            <w:top w:val="none" w:sz="0" w:space="0" w:color="auto"/>
            <w:left w:val="none" w:sz="0" w:space="0" w:color="auto"/>
            <w:bottom w:val="none" w:sz="0" w:space="0" w:color="auto"/>
            <w:right w:val="none" w:sz="0" w:space="0" w:color="auto"/>
          </w:divBdr>
          <w:divsChild>
            <w:div w:id="936601584">
              <w:marLeft w:val="0"/>
              <w:marRight w:val="0"/>
              <w:marTop w:val="0"/>
              <w:marBottom w:val="0"/>
              <w:divBdr>
                <w:top w:val="none" w:sz="0" w:space="0" w:color="auto"/>
                <w:left w:val="none" w:sz="0" w:space="0" w:color="auto"/>
                <w:bottom w:val="none" w:sz="0" w:space="0" w:color="auto"/>
                <w:right w:val="none" w:sz="0" w:space="0" w:color="auto"/>
              </w:divBdr>
              <w:divsChild>
                <w:div w:id="442461063">
                  <w:marLeft w:val="0"/>
                  <w:marRight w:val="0"/>
                  <w:marTop w:val="0"/>
                  <w:marBottom w:val="0"/>
                  <w:divBdr>
                    <w:top w:val="none" w:sz="0" w:space="0" w:color="auto"/>
                    <w:left w:val="none" w:sz="0" w:space="0" w:color="auto"/>
                    <w:bottom w:val="none" w:sz="0" w:space="0" w:color="auto"/>
                    <w:right w:val="none" w:sz="0" w:space="0" w:color="auto"/>
                  </w:divBdr>
                  <w:divsChild>
                    <w:div w:id="2087141610">
                      <w:marLeft w:val="0"/>
                      <w:marRight w:val="0"/>
                      <w:marTop w:val="0"/>
                      <w:marBottom w:val="0"/>
                      <w:divBdr>
                        <w:top w:val="none" w:sz="0" w:space="0" w:color="auto"/>
                        <w:left w:val="none" w:sz="0" w:space="0" w:color="auto"/>
                        <w:bottom w:val="none" w:sz="0" w:space="0" w:color="auto"/>
                        <w:right w:val="none" w:sz="0" w:space="0" w:color="auto"/>
                      </w:divBdr>
                      <w:divsChild>
                        <w:div w:id="250165068">
                          <w:marLeft w:val="0"/>
                          <w:marRight w:val="0"/>
                          <w:marTop w:val="0"/>
                          <w:marBottom w:val="0"/>
                          <w:divBdr>
                            <w:top w:val="none" w:sz="0" w:space="0" w:color="auto"/>
                            <w:left w:val="none" w:sz="0" w:space="0" w:color="auto"/>
                            <w:bottom w:val="none" w:sz="0" w:space="0" w:color="auto"/>
                            <w:right w:val="none" w:sz="0" w:space="0" w:color="auto"/>
                          </w:divBdr>
                          <w:divsChild>
                            <w:div w:id="1873151088">
                              <w:marLeft w:val="0"/>
                              <w:marRight w:val="0"/>
                              <w:marTop w:val="0"/>
                              <w:marBottom w:val="0"/>
                              <w:divBdr>
                                <w:top w:val="none" w:sz="0" w:space="0" w:color="auto"/>
                                <w:left w:val="none" w:sz="0" w:space="0" w:color="auto"/>
                                <w:bottom w:val="none" w:sz="0" w:space="0" w:color="auto"/>
                                <w:right w:val="none" w:sz="0" w:space="0" w:color="auto"/>
                              </w:divBdr>
                            </w:div>
                            <w:div w:id="1912499745">
                              <w:marLeft w:val="0"/>
                              <w:marRight w:val="0"/>
                              <w:marTop w:val="100"/>
                              <w:marBottom w:val="0"/>
                              <w:divBdr>
                                <w:top w:val="none" w:sz="0" w:space="0" w:color="auto"/>
                                <w:left w:val="none" w:sz="0" w:space="0" w:color="auto"/>
                                <w:bottom w:val="none" w:sz="0" w:space="0" w:color="auto"/>
                                <w:right w:val="none" w:sz="0" w:space="0" w:color="auto"/>
                              </w:divBdr>
                              <w:divsChild>
                                <w:div w:id="1058213267">
                                  <w:marLeft w:val="0"/>
                                  <w:marRight w:val="0"/>
                                  <w:marTop w:val="0"/>
                                  <w:marBottom w:val="0"/>
                                  <w:divBdr>
                                    <w:top w:val="none" w:sz="0" w:space="0" w:color="auto"/>
                                    <w:left w:val="none" w:sz="0" w:space="0" w:color="auto"/>
                                    <w:bottom w:val="none" w:sz="0" w:space="0" w:color="auto"/>
                                    <w:right w:val="none" w:sz="0" w:space="0" w:color="auto"/>
                                  </w:divBdr>
                                  <w:divsChild>
                                    <w:div w:id="1769958009">
                                      <w:marLeft w:val="0"/>
                                      <w:marRight w:val="0"/>
                                      <w:marTop w:val="0"/>
                                      <w:marBottom w:val="0"/>
                                      <w:divBdr>
                                        <w:top w:val="none" w:sz="0" w:space="0" w:color="auto"/>
                                        <w:left w:val="none" w:sz="0" w:space="0" w:color="auto"/>
                                        <w:bottom w:val="none" w:sz="0" w:space="0" w:color="auto"/>
                                        <w:right w:val="none" w:sz="0" w:space="0" w:color="auto"/>
                                      </w:divBdr>
                                      <w:divsChild>
                                        <w:div w:id="904336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841399">
                                  <w:marLeft w:val="0"/>
                                  <w:marRight w:val="0"/>
                                  <w:marTop w:val="0"/>
                                  <w:marBottom w:val="0"/>
                                  <w:divBdr>
                                    <w:top w:val="none" w:sz="0" w:space="0" w:color="auto"/>
                                    <w:left w:val="none" w:sz="0" w:space="0" w:color="auto"/>
                                    <w:bottom w:val="none" w:sz="0" w:space="0" w:color="auto"/>
                                    <w:right w:val="none" w:sz="0" w:space="0" w:color="auto"/>
                                  </w:divBdr>
                                  <w:divsChild>
                                    <w:div w:id="1414277060">
                                      <w:marLeft w:val="0"/>
                                      <w:marRight w:val="0"/>
                                      <w:marTop w:val="0"/>
                                      <w:marBottom w:val="0"/>
                                      <w:divBdr>
                                        <w:top w:val="none" w:sz="0" w:space="0" w:color="auto"/>
                                        <w:left w:val="none" w:sz="0" w:space="0" w:color="auto"/>
                                        <w:bottom w:val="none" w:sz="0" w:space="0" w:color="auto"/>
                                        <w:right w:val="none" w:sz="0" w:space="0" w:color="auto"/>
                                      </w:divBdr>
                                    </w:div>
                                  </w:divsChild>
                                </w:div>
                                <w:div w:id="1969583605">
                                  <w:marLeft w:val="0"/>
                                  <w:marRight w:val="0"/>
                                  <w:marTop w:val="0"/>
                                  <w:marBottom w:val="0"/>
                                  <w:divBdr>
                                    <w:top w:val="none" w:sz="0" w:space="0" w:color="auto"/>
                                    <w:left w:val="none" w:sz="0" w:space="0" w:color="auto"/>
                                    <w:bottom w:val="none" w:sz="0" w:space="0" w:color="auto"/>
                                    <w:right w:val="none" w:sz="0" w:space="0" w:color="auto"/>
                                  </w:divBdr>
                                  <w:divsChild>
                                    <w:div w:id="1453476575">
                                      <w:marLeft w:val="0"/>
                                      <w:marRight w:val="0"/>
                                      <w:marTop w:val="0"/>
                                      <w:marBottom w:val="0"/>
                                      <w:divBdr>
                                        <w:top w:val="none" w:sz="0" w:space="0" w:color="auto"/>
                                        <w:left w:val="none" w:sz="0" w:space="0" w:color="auto"/>
                                        <w:bottom w:val="none" w:sz="0" w:space="0" w:color="auto"/>
                                        <w:right w:val="none" w:sz="0" w:space="0" w:color="auto"/>
                                      </w:divBdr>
                                      <w:divsChild>
                                        <w:div w:id="1438718583">
                                          <w:marLeft w:val="0"/>
                                          <w:marRight w:val="0"/>
                                          <w:marTop w:val="0"/>
                                          <w:marBottom w:val="0"/>
                                          <w:divBdr>
                                            <w:top w:val="none" w:sz="0" w:space="0" w:color="auto"/>
                                            <w:left w:val="none" w:sz="0" w:space="0" w:color="auto"/>
                                            <w:bottom w:val="none" w:sz="0" w:space="0" w:color="auto"/>
                                            <w:right w:val="none" w:sz="0" w:space="0" w:color="auto"/>
                                          </w:divBdr>
                                          <w:divsChild>
                                            <w:div w:id="205602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4362030">
                      <w:marLeft w:val="0"/>
                      <w:marRight w:val="0"/>
                      <w:marTop w:val="0"/>
                      <w:marBottom w:val="0"/>
                      <w:divBdr>
                        <w:top w:val="none" w:sz="0" w:space="0" w:color="auto"/>
                        <w:left w:val="none" w:sz="0" w:space="0" w:color="auto"/>
                        <w:bottom w:val="none" w:sz="0" w:space="0" w:color="auto"/>
                        <w:right w:val="none" w:sz="0" w:space="0" w:color="auto"/>
                      </w:divBdr>
                      <w:divsChild>
                        <w:div w:id="2044749185">
                          <w:marLeft w:val="0"/>
                          <w:marRight w:val="0"/>
                          <w:marTop w:val="0"/>
                          <w:marBottom w:val="0"/>
                          <w:divBdr>
                            <w:top w:val="none" w:sz="0" w:space="0" w:color="auto"/>
                            <w:left w:val="none" w:sz="0" w:space="0" w:color="auto"/>
                            <w:bottom w:val="none" w:sz="0" w:space="0" w:color="auto"/>
                            <w:right w:val="none" w:sz="0" w:space="0" w:color="auto"/>
                          </w:divBdr>
                          <w:divsChild>
                            <w:div w:id="1407800572">
                              <w:marLeft w:val="0"/>
                              <w:marRight w:val="0"/>
                              <w:marTop w:val="0"/>
                              <w:marBottom w:val="0"/>
                              <w:divBdr>
                                <w:top w:val="none" w:sz="0" w:space="0" w:color="auto"/>
                                <w:left w:val="none" w:sz="0" w:space="0" w:color="auto"/>
                                <w:bottom w:val="none" w:sz="0" w:space="0" w:color="auto"/>
                                <w:right w:val="none" w:sz="0" w:space="0" w:color="auto"/>
                              </w:divBdr>
                              <w:divsChild>
                                <w:div w:id="1928348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2643330">
      <w:bodyDiv w:val="1"/>
      <w:marLeft w:val="0"/>
      <w:marRight w:val="0"/>
      <w:marTop w:val="0"/>
      <w:marBottom w:val="0"/>
      <w:divBdr>
        <w:top w:val="none" w:sz="0" w:space="0" w:color="auto"/>
        <w:left w:val="none" w:sz="0" w:space="0" w:color="auto"/>
        <w:bottom w:val="none" w:sz="0" w:space="0" w:color="auto"/>
        <w:right w:val="none" w:sz="0" w:space="0" w:color="auto"/>
      </w:divBdr>
      <w:divsChild>
        <w:div w:id="1463616477">
          <w:marLeft w:val="0"/>
          <w:marRight w:val="0"/>
          <w:marTop w:val="0"/>
          <w:marBottom w:val="0"/>
          <w:divBdr>
            <w:top w:val="none" w:sz="0" w:space="0" w:color="auto"/>
            <w:left w:val="none" w:sz="0" w:space="0" w:color="auto"/>
            <w:bottom w:val="none" w:sz="0" w:space="0" w:color="auto"/>
            <w:right w:val="none" w:sz="0" w:space="0" w:color="auto"/>
          </w:divBdr>
          <w:divsChild>
            <w:div w:id="61954727">
              <w:marLeft w:val="0"/>
              <w:marRight w:val="0"/>
              <w:marTop w:val="0"/>
              <w:marBottom w:val="0"/>
              <w:divBdr>
                <w:top w:val="none" w:sz="0" w:space="0" w:color="auto"/>
                <w:left w:val="none" w:sz="0" w:space="0" w:color="auto"/>
                <w:bottom w:val="none" w:sz="0" w:space="0" w:color="auto"/>
                <w:right w:val="none" w:sz="0" w:space="0" w:color="auto"/>
              </w:divBdr>
              <w:divsChild>
                <w:div w:id="1971671473">
                  <w:marLeft w:val="0"/>
                  <w:marRight w:val="0"/>
                  <w:marTop w:val="0"/>
                  <w:marBottom w:val="0"/>
                  <w:divBdr>
                    <w:top w:val="none" w:sz="0" w:space="0" w:color="auto"/>
                    <w:left w:val="none" w:sz="0" w:space="0" w:color="auto"/>
                    <w:bottom w:val="none" w:sz="0" w:space="0" w:color="auto"/>
                    <w:right w:val="none" w:sz="0" w:space="0" w:color="auto"/>
                  </w:divBdr>
                  <w:divsChild>
                    <w:div w:id="356859574">
                      <w:marLeft w:val="0"/>
                      <w:marRight w:val="0"/>
                      <w:marTop w:val="0"/>
                      <w:marBottom w:val="0"/>
                      <w:divBdr>
                        <w:top w:val="none" w:sz="0" w:space="0" w:color="auto"/>
                        <w:left w:val="none" w:sz="0" w:space="0" w:color="auto"/>
                        <w:bottom w:val="none" w:sz="0" w:space="0" w:color="auto"/>
                        <w:right w:val="none" w:sz="0" w:space="0" w:color="auto"/>
                      </w:divBdr>
                      <w:divsChild>
                        <w:div w:id="64689037">
                          <w:marLeft w:val="0"/>
                          <w:marRight w:val="0"/>
                          <w:marTop w:val="0"/>
                          <w:marBottom w:val="0"/>
                          <w:divBdr>
                            <w:top w:val="none" w:sz="0" w:space="0" w:color="auto"/>
                            <w:left w:val="none" w:sz="0" w:space="0" w:color="auto"/>
                            <w:bottom w:val="none" w:sz="0" w:space="0" w:color="auto"/>
                            <w:right w:val="none" w:sz="0" w:space="0" w:color="auto"/>
                          </w:divBdr>
                          <w:divsChild>
                            <w:div w:id="1752965833">
                              <w:marLeft w:val="0"/>
                              <w:marRight w:val="0"/>
                              <w:marTop w:val="0"/>
                              <w:marBottom w:val="0"/>
                              <w:divBdr>
                                <w:top w:val="none" w:sz="0" w:space="0" w:color="auto"/>
                                <w:left w:val="none" w:sz="0" w:space="0" w:color="auto"/>
                                <w:bottom w:val="none" w:sz="0" w:space="0" w:color="auto"/>
                                <w:right w:val="none" w:sz="0" w:space="0" w:color="auto"/>
                              </w:divBdr>
                              <w:divsChild>
                                <w:div w:id="2041854331">
                                  <w:marLeft w:val="0"/>
                                  <w:marRight w:val="0"/>
                                  <w:marTop w:val="0"/>
                                  <w:marBottom w:val="0"/>
                                  <w:divBdr>
                                    <w:top w:val="none" w:sz="0" w:space="0" w:color="auto"/>
                                    <w:left w:val="none" w:sz="0" w:space="0" w:color="auto"/>
                                    <w:bottom w:val="none" w:sz="0" w:space="0" w:color="auto"/>
                                    <w:right w:val="none" w:sz="0" w:space="0" w:color="auto"/>
                                  </w:divBdr>
                                </w:div>
                                <w:div w:id="1214729187">
                                  <w:marLeft w:val="0"/>
                                  <w:marRight w:val="0"/>
                                  <w:marTop w:val="100"/>
                                  <w:marBottom w:val="0"/>
                                  <w:divBdr>
                                    <w:top w:val="none" w:sz="0" w:space="0" w:color="auto"/>
                                    <w:left w:val="none" w:sz="0" w:space="0" w:color="auto"/>
                                    <w:bottom w:val="none" w:sz="0" w:space="0" w:color="auto"/>
                                    <w:right w:val="none" w:sz="0" w:space="0" w:color="auto"/>
                                  </w:divBdr>
                                  <w:divsChild>
                                    <w:div w:id="814955184">
                                      <w:marLeft w:val="0"/>
                                      <w:marRight w:val="0"/>
                                      <w:marTop w:val="0"/>
                                      <w:marBottom w:val="0"/>
                                      <w:divBdr>
                                        <w:top w:val="none" w:sz="0" w:space="0" w:color="auto"/>
                                        <w:left w:val="none" w:sz="0" w:space="0" w:color="auto"/>
                                        <w:bottom w:val="none" w:sz="0" w:space="0" w:color="auto"/>
                                        <w:right w:val="none" w:sz="0" w:space="0" w:color="auto"/>
                                      </w:divBdr>
                                      <w:divsChild>
                                        <w:div w:id="33507354">
                                          <w:marLeft w:val="0"/>
                                          <w:marRight w:val="0"/>
                                          <w:marTop w:val="0"/>
                                          <w:marBottom w:val="0"/>
                                          <w:divBdr>
                                            <w:top w:val="none" w:sz="0" w:space="0" w:color="auto"/>
                                            <w:left w:val="none" w:sz="0" w:space="0" w:color="auto"/>
                                            <w:bottom w:val="none" w:sz="0" w:space="0" w:color="auto"/>
                                            <w:right w:val="none" w:sz="0" w:space="0" w:color="auto"/>
                                          </w:divBdr>
                                          <w:divsChild>
                                            <w:div w:id="911085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223555">
                                      <w:marLeft w:val="0"/>
                                      <w:marRight w:val="0"/>
                                      <w:marTop w:val="0"/>
                                      <w:marBottom w:val="0"/>
                                      <w:divBdr>
                                        <w:top w:val="none" w:sz="0" w:space="0" w:color="auto"/>
                                        <w:left w:val="none" w:sz="0" w:space="0" w:color="auto"/>
                                        <w:bottom w:val="none" w:sz="0" w:space="0" w:color="auto"/>
                                        <w:right w:val="none" w:sz="0" w:space="0" w:color="auto"/>
                                      </w:divBdr>
                                      <w:divsChild>
                                        <w:div w:id="79065421">
                                          <w:marLeft w:val="0"/>
                                          <w:marRight w:val="0"/>
                                          <w:marTop w:val="0"/>
                                          <w:marBottom w:val="0"/>
                                          <w:divBdr>
                                            <w:top w:val="none" w:sz="0" w:space="0" w:color="auto"/>
                                            <w:left w:val="none" w:sz="0" w:space="0" w:color="auto"/>
                                            <w:bottom w:val="none" w:sz="0" w:space="0" w:color="auto"/>
                                            <w:right w:val="none" w:sz="0" w:space="0" w:color="auto"/>
                                          </w:divBdr>
                                        </w:div>
                                      </w:divsChild>
                                    </w:div>
                                    <w:div w:id="1737893319">
                                      <w:marLeft w:val="0"/>
                                      <w:marRight w:val="0"/>
                                      <w:marTop w:val="0"/>
                                      <w:marBottom w:val="0"/>
                                      <w:divBdr>
                                        <w:top w:val="none" w:sz="0" w:space="0" w:color="auto"/>
                                        <w:left w:val="none" w:sz="0" w:space="0" w:color="auto"/>
                                        <w:bottom w:val="none" w:sz="0" w:space="0" w:color="auto"/>
                                        <w:right w:val="none" w:sz="0" w:space="0" w:color="auto"/>
                                      </w:divBdr>
                                      <w:divsChild>
                                        <w:div w:id="929119869">
                                          <w:marLeft w:val="0"/>
                                          <w:marRight w:val="0"/>
                                          <w:marTop w:val="0"/>
                                          <w:marBottom w:val="0"/>
                                          <w:divBdr>
                                            <w:top w:val="none" w:sz="0" w:space="0" w:color="auto"/>
                                            <w:left w:val="none" w:sz="0" w:space="0" w:color="auto"/>
                                            <w:bottom w:val="none" w:sz="0" w:space="0" w:color="auto"/>
                                            <w:right w:val="none" w:sz="0" w:space="0" w:color="auto"/>
                                          </w:divBdr>
                                          <w:divsChild>
                                            <w:div w:id="12584331">
                                              <w:marLeft w:val="0"/>
                                              <w:marRight w:val="0"/>
                                              <w:marTop w:val="0"/>
                                              <w:marBottom w:val="0"/>
                                              <w:divBdr>
                                                <w:top w:val="none" w:sz="0" w:space="0" w:color="auto"/>
                                                <w:left w:val="none" w:sz="0" w:space="0" w:color="auto"/>
                                                <w:bottom w:val="none" w:sz="0" w:space="0" w:color="auto"/>
                                                <w:right w:val="none" w:sz="0" w:space="0" w:color="auto"/>
                                              </w:divBdr>
                                              <w:divsChild>
                                                <w:div w:id="1764954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0936733">
                          <w:marLeft w:val="0"/>
                          <w:marRight w:val="0"/>
                          <w:marTop w:val="0"/>
                          <w:marBottom w:val="0"/>
                          <w:divBdr>
                            <w:top w:val="none" w:sz="0" w:space="0" w:color="auto"/>
                            <w:left w:val="none" w:sz="0" w:space="0" w:color="auto"/>
                            <w:bottom w:val="none" w:sz="0" w:space="0" w:color="auto"/>
                            <w:right w:val="none" w:sz="0" w:space="0" w:color="auto"/>
                          </w:divBdr>
                          <w:divsChild>
                            <w:div w:id="1051076925">
                              <w:marLeft w:val="0"/>
                              <w:marRight w:val="0"/>
                              <w:marTop w:val="0"/>
                              <w:marBottom w:val="0"/>
                              <w:divBdr>
                                <w:top w:val="none" w:sz="0" w:space="0" w:color="auto"/>
                                <w:left w:val="none" w:sz="0" w:space="0" w:color="auto"/>
                                <w:bottom w:val="none" w:sz="0" w:space="0" w:color="auto"/>
                                <w:right w:val="none" w:sz="0" w:space="0" w:color="auto"/>
                              </w:divBdr>
                              <w:divsChild>
                                <w:div w:id="1149060436">
                                  <w:marLeft w:val="0"/>
                                  <w:marRight w:val="0"/>
                                  <w:marTop w:val="0"/>
                                  <w:marBottom w:val="0"/>
                                  <w:divBdr>
                                    <w:top w:val="none" w:sz="0" w:space="0" w:color="auto"/>
                                    <w:left w:val="none" w:sz="0" w:space="0" w:color="auto"/>
                                    <w:bottom w:val="none" w:sz="0" w:space="0" w:color="auto"/>
                                    <w:right w:val="none" w:sz="0" w:space="0" w:color="auto"/>
                                  </w:divBdr>
                                  <w:divsChild>
                                    <w:div w:id="51276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39005">
              <w:marLeft w:val="0"/>
              <w:marRight w:val="0"/>
              <w:marTop w:val="0"/>
              <w:marBottom w:val="0"/>
              <w:divBdr>
                <w:top w:val="none" w:sz="0" w:space="0" w:color="auto"/>
                <w:left w:val="none" w:sz="0" w:space="0" w:color="auto"/>
                <w:bottom w:val="none" w:sz="0" w:space="0" w:color="auto"/>
                <w:right w:val="none" w:sz="0" w:space="0" w:color="auto"/>
              </w:divBdr>
              <w:divsChild>
                <w:div w:id="176542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542039">
          <w:marLeft w:val="180"/>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1055</Words>
  <Characters>5804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31652486923</dc:creator>
  <cp:keywords/>
  <dc:description/>
  <cp:lastModifiedBy>Anja Verschoor</cp:lastModifiedBy>
  <cp:revision>4</cp:revision>
  <dcterms:created xsi:type="dcterms:W3CDTF">2021-01-12T10:31:00Z</dcterms:created>
  <dcterms:modified xsi:type="dcterms:W3CDTF">2021-03-02T10:19:00Z</dcterms:modified>
</cp:coreProperties>
</file>