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18688" w14:textId="2D283378" w:rsidR="007702B1" w:rsidRDefault="007702B1" w:rsidP="00070B14">
      <w:pPr>
        <w:spacing w:line="480" w:lineRule="auto"/>
        <w:rPr>
          <w:lang w:val="en-US"/>
        </w:rPr>
      </w:pPr>
      <w:bookmarkStart w:id="0" w:name="_Toc99037831"/>
      <w:bookmarkStart w:id="1" w:name="_Toc99035206"/>
      <w:r w:rsidRPr="001A685D">
        <w:rPr>
          <w:rFonts w:ascii="Arial" w:hAnsi="Arial" w:cs="Arial"/>
          <w:sz w:val="44"/>
          <w:szCs w:val="44"/>
          <w:lang w:val="en-US"/>
        </w:rPr>
        <w:t xml:space="preserve">Life Cycle Assessment of MycoWorks’ Reishi™:  the first low-carbon and biodegradable alternative leather </w:t>
      </w:r>
    </w:p>
    <w:p w14:paraId="7A4B4C3F" w14:textId="77777777" w:rsidR="008A71D0" w:rsidRPr="001A685D" w:rsidRDefault="008A71D0" w:rsidP="00070B14">
      <w:pPr>
        <w:spacing w:line="480" w:lineRule="auto"/>
        <w:rPr>
          <w:lang w:val="en-US"/>
        </w:rPr>
      </w:pPr>
    </w:p>
    <w:p w14:paraId="579FE7AE" w14:textId="1EA5698D" w:rsidR="001B6E03" w:rsidRPr="001A685D" w:rsidRDefault="001B6E03" w:rsidP="00070B14">
      <w:pPr>
        <w:spacing w:line="480" w:lineRule="auto"/>
        <w:rPr>
          <w:rFonts w:ascii="Georgia" w:hAnsi="Georgia"/>
          <w:lang w:val="en-US"/>
        </w:rPr>
      </w:pPr>
      <w:r w:rsidRPr="001A685D">
        <w:rPr>
          <w:rFonts w:ascii="Georgia" w:hAnsi="Georgia"/>
          <w:lang w:val="en-US"/>
        </w:rPr>
        <w:t>Ellie Williams</w:t>
      </w:r>
      <w:r w:rsidRPr="001A685D">
        <w:rPr>
          <w:rFonts w:ascii="Georgia" w:hAnsi="Georgia"/>
          <w:vertAlign w:val="superscript"/>
          <w:lang w:val="en-US"/>
        </w:rPr>
        <w:t>1</w:t>
      </w:r>
      <w:r w:rsidRPr="001A685D">
        <w:rPr>
          <w:rFonts w:ascii="Georgia" w:hAnsi="Georgia"/>
          <w:lang w:val="en-US"/>
        </w:rPr>
        <w:t>, Katarzyna Cenian</w:t>
      </w:r>
      <w:r w:rsidRPr="001A685D">
        <w:rPr>
          <w:rFonts w:ascii="Georgia" w:hAnsi="Georgia"/>
          <w:vertAlign w:val="superscript"/>
          <w:lang w:val="en-US"/>
        </w:rPr>
        <w:t>1</w:t>
      </w:r>
      <w:r w:rsidRPr="001A685D">
        <w:rPr>
          <w:rFonts w:ascii="Georgia" w:hAnsi="Georgia"/>
          <w:lang w:val="en-US"/>
        </w:rPr>
        <w:t>,</w:t>
      </w:r>
      <w:r w:rsidR="00A2255D">
        <w:rPr>
          <w:rFonts w:ascii="Georgia" w:hAnsi="Georgia"/>
          <w:lang w:val="en-US"/>
        </w:rPr>
        <w:t xml:space="preserve"> </w:t>
      </w:r>
      <w:r w:rsidRPr="001A685D">
        <w:rPr>
          <w:rFonts w:ascii="Georgia" w:hAnsi="Georgia"/>
          <w:lang w:val="en-US"/>
        </w:rPr>
        <w:t>Laura Golsteijn</w:t>
      </w:r>
      <w:r w:rsidRPr="001A685D">
        <w:rPr>
          <w:rFonts w:ascii="Georgia" w:hAnsi="Georgia"/>
          <w:vertAlign w:val="superscript"/>
          <w:lang w:val="en-US"/>
        </w:rPr>
        <w:t>1</w:t>
      </w:r>
      <w:r w:rsidRPr="001A685D">
        <w:rPr>
          <w:rFonts w:ascii="Georgia" w:hAnsi="Georgia"/>
          <w:lang w:val="en-US"/>
        </w:rPr>
        <w:t>,</w:t>
      </w:r>
      <w:r w:rsidR="00135699" w:rsidRPr="001A685D">
        <w:rPr>
          <w:rFonts w:ascii="Georgia" w:hAnsi="Georgia"/>
          <w:lang w:val="en-US"/>
        </w:rPr>
        <w:t xml:space="preserve"> </w:t>
      </w:r>
      <w:r w:rsidRPr="001A685D">
        <w:rPr>
          <w:rFonts w:ascii="Georgia" w:hAnsi="Georgia"/>
          <w:lang w:val="en-US"/>
        </w:rPr>
        <w:t>Bill Morris</w:t>
      </w:r>
      <w:r w:rsidRPr="001A685D">
        <w:rPr>
          <w:rFonts w:ascii="Georgia" w:hAnsi="Georgia"/>
          <w:vertAlign w:val="superscript"/>
          <w:lang w:val="en-US"/>
        </w:rPr>
        <w:t>2</w:t>
      </w:r>
      <w:r w:rsidR="00C0051F">
        <w:rPr>
          <w:rFonts w:ascii="Georgia" w:hAnsi="Georgia"/>
          <w:vertAlign w:val="superscript"/>
          <w:lang w:val="en-US"/>
        </w:rPr>
        <w:t>*</w:t>
      </w:r>
      <w:r w:rsidR="009B300A" w:rsidRPr="001A685D">
        <w:rPr>
          <w:rFonts w:ascii="Georgia" w:hAnsi="Georgia"/>
          <w:lang w:val="en-US"/>
        </w:rPr>
        <w:t>,</w:t>
      </w:r>
      <w:r w:rsidR="009B300A">
        <w:rPr>
          <w:rFonts w:ascii="Georgia" w:hAnsi="Georgia"/>
          <w:vertAlign w:val="superscript"/>
          <w:lang w:val="en-US"/>
        </w:rPr>
        <w:t xml:space="preserve"> </w:t>
      </w:r>
      <w:r w:rsidR="009B300A" w:rsidRPr="001A685D">
        <w:rPr>
          <w:rFonts w:ascii="Georgia" w:hAnsi="Georgia"/>
          <w:lang w:val="en-US"/>
        </w:rPr>
        <w:t>Matthew L. Scullin</w:t>
      </w:r>
      <w:r w:rsidR="009B300A" w:rsidRPr="001A685D">
        <w:rPr>
          <w:rFonts w:ascii="Georgia" w:hAnsi="Georgia"/>
          <w:vertAlign w:val="superscript"/>
          <w:lang w:val="en-US"/>
        </w:rPr>
        <w:t>2</w:t>
      </w:r>
      <w:r w:rsidRPr="001A685D">
        <w:rPr>
          <w:rFonts w:ascii="Georgia" w:hAnsi="Georgia"/>
          <w:lang w:val="en-US"/>
        </w:rPr>
        <w:t xml:space="preserve">. </w:t>
      </w:r>
    </w:p>
    <w:p w14:paraId="2C87D188" w14:textId="77777777" w:rsidR="001B6E03" w:rsidRPr="001A685D" w:rsidRDefault="001B6E03" w:rsidP="00070B14">
      <w:pPr>
        <w:spacing w:line="480" w:lineRule="auto"/>
        <w:rPr>
          <w:rFonts w:ascii="Georgia" w:hAnsi="Georgia"/>
          <w:i/>
          <w:iCs/>
          <w:lang w:val="en-US"/>
        </w:rPr>
      </w:pPr>
      <w:r w:rsidRPr="001A685D">
        <w:rPr>
          <w:rFonts w:ascii="Georgia" w:hAnsi="Georgia"/>
          <w:i/>
          <w:iCs/>
          <w:lang w:val="en-US"/>
        </w:rPr>
        <w:t>Author details</w:t>
      </w:r>
    </w:p>
    <w:p w14:paraId="717E27A5" w14:textId="0188B576" w:rsidR="001B6E03" w:rsidRPr="001A685D" w:rsidRDefault="001B6E03" w:rsidP="00070B14">
      <w:pPr>
        <w:spacing w:line="480" w:lineRule="auto"/>
        <w:rPr>
          <w:rFonts w:ascii="Georgia" w:hAnsi="Georgia"/>
          <w:lang w:val="en-US"/>
        </w:rPr>
      </w:pPr>
      <w:r w:rsidRPr="001A685D">
        <w:rPr>
          <w:rFonts w:ascii="Georgia" w:hAnsi="Georgia"/>
          <w:vertAlign w:val="superscript"/>
          <w:lang w:val="en-US"/>
        </w:rPr>
        <w:t>1</w:t>
      </w:r>
      <w:r w:rsidRPr="001A685D">
        <w:rPr>
          <w:rFonts w:ascii="Georgia" w:hAnsi="Georgia"/>
          <w:lang w:val="en-US"/>
        </w:rPr>
        <w:t xml:space="preserve">PRé </w:t>
      </w:r>
      <w:r w:rsidR="002F555D" w:rsidRPr="001A685D">
        <w:rPr>
          <w:rFonts w:ascii="Georgia" w:hAnsi="Georgia"/>
          <w:lang w:val="en-US"/>
        </w:rPr>
        <w:t>Sustainability</w:t>
      </w:r>
      <w:r w:rsidRPr="001A685D">
        <w:rPr>
          <w:rFonts w:ascii="Georgia" w:hAnsi="Georgia"/>
          <w:lang w:val="en-US"/>
        </w:rPr>
        <w:t xml:space="preserve">, </w:t>
      </w:r>
      <w:proofErr w:type="spellStart"/>
      <w:r w:rsidRPr="001A685D">
        <w:rPr>
          <w:rFonts w:ascii="Georgia" w:hAnsi="Georgia"/>
          <w:lang w:val="en-US"/>
        </w:rPr>
        <w:t>Stationsplein</w:t>
      </w:r>
      <w:proofErr w:type="spellEnd"/>
      <w:r w:rsidRPr="001A685D">
        <w:rPr>
          <w:rFonts w:ascii="Georgia" w:hAnsi="Georgia"/>
          <w:lang w:val="en-US"/>
        </w:rPr>
        <w:t xml:space="preserve"> 121, 3818 LE Amersfoort, The Netherlands</w:t>
      </w:r>
    </w:p>
    <w:p w14:paraId="0FC3CB99" w14:textId="63895D8B" w:rsidR="001B6E03" w:rsidRPr="001A685D" w:rsidRDefault="001B6E03" w:rsidP="00070B14">
      <w:pPr>
        <w:spacing w:line="480" w:lineRule="auto"/>
        <w:rPr>
          <w:rFonts w:ascii="Georgia" w:hAnsi="Georgia"/>
          <w:lang w:val="en-US"/>
        </w:rPr>
      </w:pPr>
      <w:r w:rsidRPr="001A685D">
        <w:rPr>
          <w:rFonts w:ascii="Georgia" w:hAnsi="Georgia"/>
          <w:vertAlign w:val="superscript"/>
          <w:lang w:val="en-US"/>
        </w:rPr>
        <w:t>2</w:t>
      </w:r>
      <w:r w:rsidRPr="001A685D">
        <w:rPr>
          <w:rFonts w:ascii="Georgia" w:hAnsi="Georgia"/>
          <w:lang w:val="en-US"/>
        </w:rPr>
        <w:t>Mycoworks Inc.,</w:t>
      </w:r>
      <w:r w:rsidRPr="001A685D">
        <w:rPr>
          <w:rFonts w:ascii="Georgia" w:hAnsi="Georgia"/>
          <w:color w:val="FF0000"/>
          <w:lang w:val="en-US"/>
        </w:rPr>
        <w:t xml:space="preserve"> </w:t>
      </w:r>
      <w:r w:rsidR="006B7BF7" w:rsidRPr="001A685D">
        <w:rPr>
          <w:rFonts w:ascii="Georgia" w:hAnsi="Georgia"/>
          <w:lang w:val="en-US"/>
        </w:rPr>
        <w:t>1300 64</w:t>
      </w:r>
      <w:r w:rsidR="006B7BF7" w:rsidRPr="001A685D">
        <w:rPr>
          <w:rFonts w:ascii="Georgia" w:hAnsi="Georgia"/>
          <w:vertAlign w:val="superscript"/>
          <w:lang w:val="en-US"/>
        </w:rPr>
        <w:t>th</w:t>
      </w:r>
      <w:r w:rsidR="006B7BF7" w:rsidRPr="001A685D">
        <w:rPr>
          <w:rFonts w:ascii="Georgia" w:hAnsi="Georgia"/>
          <w:lang w:val="en-US"/>
        </w:rPr>
        <w:t xml:space="preserve"> Street, Emeryville, California, USA</w:t>
      </w:r>
      <w:r w:rsidR="006B7BF7" w:rsidRPr="001A685D" w:rsidDel="006B7BF7">
        <w:rPr>
          <w:rFonts w:ascii="Georgia" w:hAnsi="Georgia"/>
          <w:color w:val="FF0000"/>
          <w:lang w:val="en-US"/>
        </w:rPr>
        <w:t xml:space="preserve"> </w:t>
      </w:r>
    </w:p>
    <w:p w14:paraId="57479DBD" w14:textId="22AB729F" w:rsidR="00DA26A3" w:rsidRPr="001A685D" w:rsidRDefault="001B6E03" w:rsidP="00070B14">
      <w:pPr>
        <w:spacing w:line="480" w:lineRule="auto"/>
        <w:rPr>
          <w:rFonts w:ascii="Georgia" w:hAnsi="Georgia"/>
          <w:lang w:val="en-US"/>
        </w:rPr>
      </w:pPr>
      <w:r w:rsidRPr="001A685D">
        <w:rPr>
          <w:rFonts w:ascii="Georgia" w:hAnsi="Georgia"/>
          <w:vertAlign w:val="superscript"/>
          <w:lang w:val="en-US"/>
        </w:rPr>
        <w:t>*</w:t>
      </w:r>
      <w:r w:rsidRPr="001A685D">
        <w:rPr>
          <w:rFonts w:ascii="Georgia" w:hAnsi="Georgia"/>
          <w:lang w:val="en-US"/>
        </w:rPr>
        <w:t>Correspondence:</w:t>
      </w:r>
      <w:r w:rsidRPr="001A685D">
        <w:rPr>
          <w:rFonts w:ascii="Georgia" w:hAnsi="Georgia"/>
          <w:color w:val="FF0000"/>
          <w:lang w:val="en-US"/>
        </w:rPr>
        <w:t xml:space="preserve"> </w:t>
      </w:r>
      <w:hyperlink r:id="rId8" w:history="1">
        <w:r w:rsidR="00865731" w:rsidRPr="00865731">
          <w:rPr>
            <w:rStyle w:val="Hyperlink"/>
            <w:rFonts w:ascii="Georgia" w:hAnsi="Georgia"/>
          </w:rPr>
          <w:t>info@mycow</w:t>
        </w:r>
        <w:bookmarkStart w:id="2" w:name="_GoBack"/>
        <w:bookmarkEnd w:id="2"/>
        <w:r w:rsidR="00865731" w:rsidRPr="00865731">
          <w:rPr>
            <w:rStyle w:val="Hyperlink"/>
            <w:rFonts w:ascii="Georgia" w:hAnsi="Georgia"/>
          </w:rPr>
          <w:t>orks.com</w:t>
        </w:r>
      </w:hyperlink>
      <w:r w:rsidR="00865731">
        <w:t xml:space="preserve"> </w:t>
      </w:r>
    </w:p>
    <w:p w14:paraId="39BD37CB" w14:textId="77777777" w:rsidR="00946B7F" w:rsidRDefault="00946B7F" w:rsidP="00070B14">
      <w:pPr>
        <w:spacing w:line="480" w:lineRule="auto"/>
        <w:rPr>
          <w:rFonts w:ascii="Arial" w:hAnsi="Arial" w:cs="Arial"/>
          <w:sz w:val="44"/>
          <w:szCs w:val="44"/>
          <w:lang w:val="en-US"/>
        </w:rPr>
      </w:pPr>
    </w:p>
    <w:p w14:paraId="3DB5E501" w14:textId="495E725E" w:rsidR="007F5D28" w:rsidRPr="001A685D" w:rsidRDefault="006632F6" w:rsidP="007159CC">
      <w:pPr>
        <w:spacing w:line="480" w:lineRule="auto"/>
        <w:rPr>
          <w:rFonts w:ascii="Arial" w:hAnsi="Arial" w:cs="Arial"/>
          <w:sz w:val="44"/>
          <w:szCs w:val="44"/>
          <w:lang w:val="en-US"/>
        </w:rPr>
      </w:pPr>
      <w:r w:rsidRPr="001A685D">
        <w:rPr>
          <w:rFonts w:ascii="Arial" w:hAnsi="Arial" w:cs="Arial"/>
          <w:sz w:val="44"/>
          <w:szCs w:val="44"/>
          <w:lang w:val="en-US"/>
        </w:rPr>
        <w:t xml:space="preserve">Supporting </w:t>
      </w:r>
      <w:r w:rsidR="00252C60">
        <w:rPr>
          <w:rFonts w:ascii="Arial" w:hAnsi="Arial" w:cs="Arial"/>
          <w:sz w:val="44"/>
          <w:szCs w:val="44"/>
          <w:lang w:val="en-US"/>
        </w:rPr>
        <w:t>I</w:t>
      </w:r>
      <w:r w:rsidRPr="001A685D">
        <w:rPr>
          <w:rFonts w:ascii="Arial" w:hAnsi="Arial" w:cs="Arial"/>
          <w:sz w:val="44"/>
          <w:szCs w:val="44"/>
          <w:lang w:val="en-US"/>
        </w:rPr>
        <w:t>nformation</w:t>
      </w:r>
      <w:bookmarkEnd w:id="0"/>
      <w:bookmarkEnd w:id="1"/>
      <w:r w:rsidR="00444CBA">
        <w:rPr>
          <w:rFonts w:ascii="Arial" w:hAnsi="Arial" w:cs="Arial"/>
          <w:sz w:val="44"/>
          <w:szCs w:val="44"/>
          <w:lang w:val="en-US"/>
        </w:rPr>
        <w:t xml:space="preserve"> 1</w:t>
      </w:r>
    </w:p>
    <w:p w14:paraId="73691EEE" w14:textId="1BCAF357" w:rsidR="004F4CA4" w:rsidRDefault="00D17059" w:rsidP="004F4CA4">
      <w:pPr>
        <w:spacing w:line="480" w:lineRule="auto"/>
        <w:rPr>
          <w:rFonts w:ascii="Georgia" w:hAnsi="Georgia"/>
          <w:lang w:val="en-US"/>
        </w:rPr>
      </w:pPr>
      <w:r w:rsidRPr="001A685D">
        <w:rPr>
          <w:rFonts w:ascii="Georgia" w:hAnsi="Georgia"/>
          <w:lang w:val="en-US"/>
        </w:rPr>
        <w:t xml:space="preserve">This document provides </w:t>
      </w:r>
      <w:r w:rsidR="002F555D" w:rsidRPr="001A685D">
        <w:rPr>
          <w:rFonts w:ascii="Georgia" w:hAnsi="Georgia"/>
          <w:lang w:val="en-US"/>
        </w:rPr>
        <w:t xml:space="preserve">additional </w:t>
      </w:r>
      <w:r w:rsidRPr="001A685D">
        <w:rPr>
          <w:rFonts w:ascii="Georgia" w:hAnsi="Georgia"/>
          <w:lang w:val="en-US"/>
        </w:rPr>
        <w:t xml:space="preserve">information to </w:t>
      </w:r>
      <w:r w:rsidR="002F555D" w:rsidRPr="001A685D">
        <w:rPr>
          <w:rFonts w:ascii="Georgia" w:hAnsi="Georgia"/>
          <w:lang w:val="en-US"/>
        </w:rPr>
        <w:t xml:space="preserve">supplement </w:t>
      </w:r>
      <w:r w:rsidRPr="001A685D">
        <w:rPr>
          <w:rFonts w:ascii="Georgia" w:hAnsi="Georgia"/>
          <w:lang w:val="en-US"/>
        </w:rPr>
        <w:t xml:space="preserve">the main article. </w:t>
      </w:r>
      <w:r w:rsidR="002F555D" w:rsidRPr="001A685D">
        <w:rPr>
          <w:rFonts w:ascii="Georgia" w:hAnsi="Georgia"/>
          <w:lang w:val="en-US"/>
        </w:rPr>
        <w:t xml:space="preserve">When supporting information (SI) has been referred to in the main text, the content can be found in this document under the same heading. </w:t>
      </w:r>
      <w:r w:rsidR="004F4CA4">
        <w:rPr>
          <w:rFonts w:ascii="Georgia" w:hAnsi="Georgia"/>
          <w:lang w:val="en-US"/>
        </w:rPr>
        <w:br w:type="page"/>
      </w:r>
    </w:p>
    <w:sdt>
      <w:sdtPr>
        <w:rPr>
          <w:rFonts w:ascii="Georgia" w:eastAsiaTheme="minorHAnsi" w:hAnsi="Georgia" w:cstheme="minorBidi"/>
          <w:color w:val="auto"/>
          <w:sz w:val="20"/>
          <w:szCs w:val="20"/>
          <w:lang w:val="nl-NL"/>
        </w:rPr>
        <w:id w:val="1551495650"/>
        <w:docPartObj>
          <w:docPartGallery w:val="Table of Contents"/>
          <w:docPartUnique/>
        </w:docPartObj>
      </w:sdtPr>
      <w:sdtEndPr/>
      <w:sdtContent>
        <w:p w14:paraId="210A895B" w14:textId="76879AE8" w:rsidR="002E0134" w:rsidRPr="008F0E6C" w:rsidRDefault="00D17059" w:rsidP="004F4CA4">
          <w:pPr>
            <w:pStyle w:val="TOCHeading"/>
            <w:rPr>
              <w:rFonts w:ascii="Arial" w:eastAsiaTheme="minorHAnsi" w:hAnsi="Arial" w:cs="Arial"/>
              <w:color w:val="1768CD" w:themeColor="accent1"/>
              <w:sz w:val="20"/>
              <w:szCs w:val="20"/>
              <w:lang w:val="nl-NL"/>
            </w:rPr>
          </w:pPr>
          <w:r w:rsidRPr="008F0E6C">
            <w:rPr>
              <w:rFonts w:ascii="Arial" w:hAnsi="Arial" w:cs="Arial"/>
              <w:color w:val="1768CD" w:themeColor="accent1"/>
              <w:szCs w:val="22"/>
            </w:rPr>
            <w:t>Contents</w:t>
          </w:r>
        </w:p>
        <w:p w14:paraId="2A402AF2" w14:textId="4A1C974B" w:rsidR="008F0E6C" w:rsidRPr="008F0E6C" w:rsidRDefault="00D17059">
          <w:pPr>
            <w:pStyle w:val="TOC1"/>
            <w:rPr>
              <w:rFonts w:ascii="Arial" w:eastAsiaTheme="minorEastAsia" w:hAnsi="Arial" w:cs="Arial"/>
              <w:bCs w:val="0"/>
              <w:color w:val="auto"/>
              <w:sz w:val="22"/>
              <w:szCs w:val="22"/>
              <w:lang/>
            </w:rPr>
          </w:pPr>
          <w:r w:rsidRPr="008F0E6C">
            <w:rPr>
              <w:rFonts w:ascii="Arial" w:eastAsiaTheme="majorEastAsia" w:hAnsi="Arial" w:cs="Arial"/>
              <w:noProof w:val="0"/>
              <w:color w:val="114D99" w:themeColor="accent1" w:themeShade="BF"/>
              <w:sz w:val="32"/>
              <w:szCs w:val="32"/>
            </w:rPr>
            <w:fldChar w:fldCharType="begin"/>
          </w:r>
          <w:r w:rsidRPr="008F0E6C">
            <w:rPr>
              <w:rFonts w:ascii="Arial" w:hAnsi="Arial" w:cs="Arial"/>
            </w:rPr>
            <w:instrText xml:space="preserve"> TOC \o "1-3" \h \z \u </w:instrText>
          </w:r>
          <w:r w:rsidRPr="008F0E6C">
            <w:rPr>
              <w:rFonts w:ascii="Arial" w:eastAsiaTheme="majorEastAsia" w:hAnsi="Arial" w:cs="Arial"/>
              <w:noProof w:val="0"/>
              <w:color w:val="114D99" w:themeColor="accent1" w:themeShade="BF"/>
              <w:sz w:val="32"/>
              <w:szCs w:val="32"/>
            </w:rPr>
            <w:fldChar w:fldCharType="separate"/>
          </w:r>
          <w:hyperlink w:anchor="_Toc118452019" w:history="1">
            <w:r w:rsidR="008F0E6C" w:rsidRPr="008F0E6C">
              <w:rPr>
                <w:rStyle w:val="Hyperlink"/>
                <w:rFonts w:ascii="Arial" w:hAnsi="Arial" w:cs="Arial"/>
              </w:rPr>
              <w:t>Background</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_Toc118452019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3</w:t>
            </w:r>
            <w:r w:rsidR="008F0E6C" w:rsidRPr="008F0E6C">
              <w:rPr>
                <w:rFonts w:ascii="Arial" w:hAnsi="Arial" w:cs="Arial"/>
                <w:webHidden/>
              </w:rPr>
              <w:fldChar w:fldCharType="end"/>
            </w:r>
          </w:hyperlink>
        </w:p>
        <w:p w14:paraId="7ABC4394" w14:textId="3801480A" w:rsidR="008F0E6C" w:rsidRPr="008F0E6C" w:rsidRDefault="00865731">
          <w:pPr>
            <w:pStyle w:val="TOC1"/>
            <w:rPr>
              <w:rFonts w:ascii="Arial" w:eastAsiaTheme="minorEastAsia" w:hAnsi="Arial" w:cs="Arial"/>
              <w:bCs w:val="0"/>
              <w:color w:val="auto"/>
              <w:sz w:val="22"/>
              <w:szCs w:val="22"/>
              <w:lang/>
            </w:rPr>
          </w:pPr>
          <w:hyperlink w:anchor="_Toc118452020" w:history="1">
            <w:r w:rsidR="008F0E6C" w:rsidRPr="008F0E6C">
              <w:rPr>
                <w:rStyle w:val="Hyperlink"/>
                <w:rFonts w:ascii="Arial" w:hAnsi="Arial" w:cs="Arial"/>
              </w:rPr>
              <w:t>Methodology</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_Toc118452020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5</w:t>
            </w:r>
            <w:r w:rsidR="008F0E6C" w:rsidRPr="008F0E6C">
              <w:rPr>
                <w:rFonts w:ascii="Arial" w:hAnsi="Arial" w:cs="Arial"/>
                <w:webHidden/>
              </w:rPr>
              <w:fldChar w:fldCharType="end"/>
            </w:r>
          </w:hyperlink>
        </w:p>
        <w:p w14:paraId="2379716A" w14:textId="79FF520E" w:rsidR="008F0E6C" w:rsidRPr="008F0E6C" w:rsidRDefault="00865731">
          <w:pPr>
            <w:pStyle w:val="TOC2"/>
            <w:rPr>
              <w:rFonts w:ascii="Arial" w:eastAsiaTheme="minorEastAsia" w:hAnsi="Arial" w:cs="Arial"/>
              <w:iCs w:val="0"/>
              <w:color w:val="auto"/>
              <w:sz w:val="22"/>
              <w:szCs w:val="22"/>
              <w:lang/>
            </w:rPr>
          </w:pPr>
          <w:hyperlink w:anchor="_Toc118452021" w:history="1">
            <w:r w:rsidR="008F0E6C" w:rsidRPr="008F0E6C">
              <w:rPr>
                <w:rStyle w:val="Hyperlink"/>
                <w:rFonts w:ascii="Arial" w:hAnsi="Arial" w:cs="Arial"/>
              </w:rPr>
              <w:t>Impact assessment method</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_Toc118452021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5</w:t>
            </w:r>
            <w:r w:rsidR="008F0E6C" w:rsidRPr="008F0E6C">
              <w:rPr>
                <w:rFonts w:ascii="Arial" w:hAnsi="Arial" w:cs="Arial"/>
                <w:webHidden/>
              </w:rPr>
              <w:fldChar w:fldCharType="end"/>
            </w:r>
          </w:hyperlink>
        </w:p>
        <w:p w14:paraId="0500B1AC" w14:textId="0C18FFE0" w:rsidR="008F0E6C" w:rsidRPr="008F0E6C" w:rsidRDefault="00865731">
          <w:pPr>
            <w:pStyle w:val="TOC2"/>
            <w:rPr>
              <w:rFonts w:ascii="Arial" w:eastAsiaTheme="minorEastAsia" w:hAnsi="Arial" w:cs="Arial"/>
              <w:iCs w:val="0"/>
              <w:color w:val="auto"/>
              <w:sz w:val="22"/>
              <w:szCs w:val="22"/>
              <w:lang/>
            </w:rPr>
          </w:pPr>
          <w:hyperlink w:anchor="_Toc118452022" w:history="1">
            <w:r w:rsidR="008F0E6C" w:rsidRPr="008F0E6C">
              <w:rPr>
                <w:rStyle w:val="Hyperlink"/>
                <w:rFonts w:ascii="Arial" w:hAnsi="Arial" w:cs="Arial"/>
              </w:rPr>
              <w:t>Life Cycle Inventory (LCI)</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_Toc118452022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5</w:t>
            </w:r>
            <w:r w:rsidR="008F0E6C" w:rsidRPr="008F0E6C">
              <w:rPr>
                <w:rFonts w:ascii="Arial" w:hAnsi="Arial" w:cs="Arial"/>
                <w:webHidden/>
              </w:rPr>
              <w:fldChar w:fldCharType="end"/>
            </w:r>
          </w:hyperlink>
        </w:p>
        <w:p w14:paraId="06ACD5E0" w14:textId="6D4B6F71" w:rsidR="008F0E6C" w:rsidRPr="008F0E6C" w:rsidRDefault="00865731">
          <w:pPr>
            <w:pStyle w:val="TOC2"/>
            <w:rPr>
              <w:rFonts w:ascii="Arial" w:eastAsiaTheme="minorEastAsia" w:hAnsi="Arial" w:cs="Arial"/>
              <w:iCs w:val="0"/>
              <w:color w:val="auto"/>
              <w:sz w:val="22"/>
              <w:szCs w:val="22"/>
              <w:lang/>
            </w:rPr>
          </w:pPr>
          <w:hyperlink w:anchor="_Toc118452023" w:history="1">
            <w:r w:rsidR="008F0E6C" w:rsidRPr="008F0E6C">
              <w:rPr>
                <w:rStyle w:val="Hyperlink"/>
                <w:rFonts w:ascii="Arial" w:hAnsi="Arial" w:cs="Arial"/>
              </w:rPr>
              <w:t>Benchmark: Bovine Leather</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_Toc118452023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7</w:t>
            </w:r>
            <w:r w:rsidR="008F0E6C" w:rsidRPr="008F0E6C">
              <w:rPr>
                <w:rFonts w:ascii="Arial" w:hAnsi="Arial" w:cs="Arial"/>
                <w:webHidden/>
              </w:rPr>
              <w:fldChar w:fldCharType="end"/>
            </w:r>
          </w:hyperlink>
        </w:p>
        <w:p w14:paraId="2F95A34E" w14:textId="67CAB1A0" w:rsidR="008F0E6C" w:rsidRPr="008F0E6C" w:rsidRDefault="00865731">
          <w:pPr>
            <w:pStyle w:val="TOC1"/>
            <w:rPr>
              <w:rFonts w:ascii="Arial" w:eastAsiaTheme="minorEastAsia" w:hAnsi="Arial" w:cs="Arial"/>
              <w:bCs w:val="0"/>
              <w:color w:val="auto"/>
              <w:sz w:val="22"/>
              <w:szCs w:val="22"/>
              <w:lang/>
            </w:rPr>
          </w:pPr>
          <w:hyperlink w:anchor="_Toc118452024" w:history="1">
            <w:r w:rsidR="008F0E6C" w:rsidRPr="008F0E6C">
              <w:rPr>
                <w:rStyle w:val="Hyperlink"/>
                <w:rFonts w:ascii="Arial" w:hAnsi="Arial" w:cs="Arial"/>
              </w:rPr>
              <w:t>Results</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_Toc118452024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8</w:t>
            </w:r>
            <w:r w:rsidR="008F0E6C" w:rsidRPr="008F0E6C">
              <w:rPr>
                <w:rFonts w:ascii="Arial" w:hAnsi="Arial" w:cs="Arial"/>
                <w:webHidden/>
              </w:rPr>
              <w:fldChar w:fldCharType="end"/>
            </w:r>
          </w:hyperlink>
        </w:p>
        <w:p w14:paraId="1AA6B244" w14:textId="0E597026" w:rsidR="008F0E6C" w:rsidRPr="008F0E6C" w:rsidRDefault="00865731">
          <w:pPr>
            <w:pStyle w:val="TOC3"/>
            <w:rPr>
              <w:rFonts w:ascii="Arial" w:eastAsiaTheme="minorEastAsia" w:hAnsi="Arial" w:cs="Arial"/>
              <w:noProof/>
              <w:color w:val="auto"/>
              <w:sz w:val="22"/>
              <w:szCs w:val="22"/>
              <w:lang/>
            </w:rPr>
          </w:pPr>
          <w:hyperlink w:anchor="_Toc118452025" w:history="1">
            <w:r w:rsidR="008F0E6C" w:rsidRPr="008F0E6C">
              <w:rPr>
                <w:rStyle w:val="Hyperlink"/>
                <w:rFonts w:ascii="Arial" w:hAnsi="Arial" w:cs="Arial"/>
                <w:noProof/>
                <w:lang w:val="en-US"/>
              </w:rPr>
              <w:t>Comparison to the benchmark product</w:t>
            </w:r>
            <w:r w:rsidR="008F0E6C" w:rsidRPr="008F0E6C">
              <w:rPr>
                <w:rFonts w:ascii="Arial" w:hAnsi="Arial" w:cs="Arial"/>
                <w:noProof/>
                <w:webHidden/>
              </w:rPr>
              <w:tab/>
            </w:r>
            <w:r w:rsidR="008F0E6C" w:rsidRPr="008F0E6C">
              <w:rPr>
                <w:rFonts w:ascii="Arial" w:hAnsi="Arial" w:cs="Arial"/>
                <w:noProof/>
                <w:webHidden/>
              </w:rPr>
              <w:fldChar w:fldCharType="begin"/>
            </w:r>
            <w:r w:rsidR="008F0E6C" w:rsidRPr="008F0E6C">
              <w:rPr>
                <w:rFonts w:ascii="Arial" w:hAnsi="Arial" w:cs="Arial"/>
                <w:noProof/>
                <w:webHidden/>
              </w:rPr>
              <w:instrText xml:space="preserve"> PAGEREF _Toc118452025 \h </w:instrText>
            </w:r>
            <w:r w:rsidR="008F0E6C" w:rsidRPr="008F0E6C">
              <w:rPr>
                <w:rFonts w:ascii="Arial" w:hAnsi="Arial" w:cs="Arial"/>
                <w:noProof/>
                <w:webHidden/>
              </w:rPr>
            </w:r>
            <w:r w:rsidR="008F0E6C" w:rsidRPr="008F0E6C">
              <w:rPr>
                <w:rFonts w:ascii="Arial" w:hAnsi="Arial" w:cs="Arial"/>
                <w:noProof/>
                <w:webHidden/>
              </w:rPr>
              <w:fldChar w:fldCharType="separate"/>
            </w:r>
            <w:r w:rsidR="008F0E6C" w:rsidRPr="008F0E6C">
              <w:rPr>
                <w:rFonts w:ascii="Arial" w:hAnsi="Arial" w:cs="Arial"/>
                <w:noProof/>
                <w:webHidden/>
              </w:rPr>
              <w:t>9</w:t>
            </w:r>
            <w:r w:rsidR="008F0E6C" w:rsidRPr="008F0E6C">
              <w:rPr>
                <w:rFonts w:ascii="Arial" w:hAnsi="Arial" w:cs="Arial"/>
                <w:noProof/>
                <w:webHidden/>
              </w:rPr>
              <w:fldChar w:fldCharType="end"/>
            </w:r>
          </w:hyperlink>
        </w:p>
        <w:p w14:paraId="0811A6C2" w14:textId="27AAFD01" w:rsidR="008F0E6C" w:rsidRPr="008F0E6C" w:rsidRDefault="00865731">
          <w:pPr>
            <w:pStyle w:val="TOC1"/>
            <w:rPr>
              <w:rFonts w:ascii="Arial" w:eastAsiaTheme="minorEastAsia" w:hAnsi="Arial" w:cs="Arial"/>
              <w:bCs w:val="0"/>
              <w:color w:val="auto"/>
              <w:sz w:val="22"/>
              <w:szCs w:val="22"/>
              <w:lang/>
            </w:rPr>
          </w:pPr>
          <w:hyperlink w:anchor="_Toc118452026" w:history="1">
            <w:r w:rsidR="008F0E6C" w:rsidRPr="008F0E6C">
              <w:rPr>
                <w:rStyle w:val="Hyperlink"/>
                <w:rFonts w:ascii="Arial" w:hAnsi="Arial" w:cs="Arial"/>
              </w:rPr>
              <w:t>Discussion</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_Toc118452026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11</w:t>
            </w:r>
            <w:r w:rsidR="008F0E6C" w:rsidRPr="008F0E6C">
              <w:rPr>
                <w:rFonts w:ascii="Arial" w:hAnsi="Arial" w:cs="Arial"/>
                <w:webHidden/>
              </w:rPr>
              <w:fldChar w:fldCharType="end"/>
            </w:r>
          </w:hyperlink>
        </w:p>
        <w:p w14:paraId="283721F7" w14:textId="22CB029E" w:rsidR="008F0E6C" w:rsidRPr="008F0E6C" w:rsidRDefault="00865731">
          <w:pPr>
            <w:pStyle w:val="TOC1"/>
            <w:rPr>
              <w:rFonts w:ascii="Arial" w:eastAsiaTheme="minorEastAsia" w:hAnsi="Arial" w:cs="Arial"/>
              <w:bCs w:val="0"/>
              <w:color w:val="auto"/>
              <w:sz w:val="22"/>
              <w:szCs w:val="22"/>
              <w:lang/>
            </w:rPr>
          </w:pPr>
          <w:hyperlink w:anchor="_Toc118452027" w:history="1">
            <w:r w:rsidR="008F0E6C" w:rsidRPr="008F0E6C">
              <w:rPr>
                <w:rStyle w:val="Hyperlink"/>
                <w:rFonts w:ascii="Arial" w:hAnsi="Arial" w:cs="Arial"/>
              </w:rPr>
              <w:t>References</w:t>
            </w:r>
            <w:r w:rsidR="008F0E6C" w:rsidRPr="008F0E6C">
              <w:rPr>
                <w:rFonts w:ascii="Arial" w:hAnsi="Arial" w:cs="Arial"/>
                <w:webHidden/>
              </w:rPr>
              <w:tab/>
            </w:r>
            <w:r w:rsidR="008F0E6C" w:rsidRPr="008F0E6C">
              <w:rPr>
                <w:rFonts w:ascii="Arial" w:hAnsi="Arial" w:cs="Arial"/>
                <w:webHidden/>
              </w:rPr>
              <w:fldChar w:fldCharType="begin"/>
            </w:r>
            <w:r w:rsidR="008F0E6C" w:rsidRPr="008F0E6C">
              <w:rPr>
                <w:rFonts w:ascii="Arial" w:hAnsi="Arial" w:cs="Arial"/>
                <w:webHidden/>
              </w:rPr>
              <w:instrText xml:space="preserve"> PAGEREF _Toc118452027 \h </w:instrText>
            </w:r>
            <w:r w:rsidR="008F0E6C" w:rsidRPr="008F0E6C">
              <w:rPr>
                <w:rFonts w:ascii="Arial" w:hAnsi="Arial" w:cs="Arial"/>
                <w:webHidden/>
              </w:rPr>
            </w:r>
            <w:r w:rsidR="008F0E6C" w:rsidRPr="008F0E6C">
              <w:rPr>
                <w:rFonts w:ascii="Arial" w:hAnsi="Arial" w:cs="Arial"/>
                <w:webHidden/>
              </w:rPr>
              <w:fldChar w:fldCharType="separate"/>
            </w:r>
            <w:r w:rsidR="008F0E6C" w:rsidRPr="008F0E6C">
              <w:rPr>
                <w:rFonts w:ascii="Arial" w:hAnsi="Arial" w:cs="Arial"/>
                <w:webHidden/>
              </w:rPr>
              <w:t>13</w:t>
            </w:r>
            <w:r w:rsidR="008F0E6C" w:rsidRPr="008F0E6C">
              <w:rPr>
                <w:rFonts w:ascii="Arial" w:hAnsi="Arial" w:cs="Arial"/>
                <w:webHidden/>
              </w:rPr>
              <w:fldChar w:fldCharType="end"/>
            </w:r>
          </w:hyperlink>
        </w:p>
        <w:p w14:paraId="5A18B680" w14:textId="661ED120" w:rsidR="004F4CA4" w:rsidRDefault="00D17059" w:rsidP="004F4CA4">
          <w:pPr>
            <w:rPr>
              <w:rFonts w:ascii="Georgia" w:hAnsi="Georgia"/>
            </w:rPr>
          </w:pPr>
          <w:r w:rsidRPr="008F0E6C">
            <w:rPr>
              <w:rFonts w:ascii="Arial" w:hAnsi="Arial" w:cs="Arial"/>
              <w:b/>
              <w:bCs/>
              <w:noProof/>
              <w:lang w:val="en-US"/>
            </w:rPr>
            <w:fldChar w:fldCharType="end"/>
          </w:r>
        </w:p>
      </w:sdtContent>
    </w:sdt>
    <w:p w14:paraId="0896CA29" w14:textId="1F31F1DF" w:rsidR="004F4CA4" w:rsidRPr="004F4CA4" w:rsidRDefault="004F4CA4" w:rsidP="004F4CA4">
      <w:pPr>
        <w:rPr>
          <w:rFonts w:ascii="Georgia" w:hAnsi="Georgia"/>
        </w:rPr>
      </w:pPr>
      <w:r>
        <w:rPr>
          <w:rFonts w:ascii="Arial" w:hAnsi="Arial" w:cs="Arial"/>
          <w:lang w:val="en-US"/>
        </w:rPr>
        <w:br w:type="page"/>
      </w:r>
    </w:p>
    <w:p w14:paraId="04303E68" w14:textId="7E25BB7E" w:rsidR="008E5855" w:rsidRPr="001A685D" w:rsidRDefault="008E5855" w:rsidP="007159CC">
      <w:pPr>
        <w:pStyle w:val="Heading1"/>
        <w:spacing w:line="480" w:lineRule="auto"/>
        <w:rPr>
          <w:rFonts w:ascii="Arial" w:hAnsi="Arial" w:cs="Arial"/>
          <w:lang w:val="en-US"/>
        </w:rPr>
      </w:pPr>
      <w:bookmarkStart w:id="3" w:name="_Toc118452019"/>
      <w:r w:rsidRPr="001A685D">
        <w:rPr>
          <w:rFonts w:ascii="Arial" w:hAnsi="Arial" w:cs="Arial"/>
          <w:lang w:val="en-US"/>
        </w:rPr>
        <w:lastRenderedPageBreak/>
        <w:t>Background</w:t>
      </w:r>
      <w:bookmarkEnd w:id="3"/>
    </w:p>
    <w:p w14:paraId="07BFEA44" w14:textId="7194DBB7" w:rsidR="00B36FE0" w:rsidRDefault="00EE503D" w:rsidP="00556027">
      <w:pPr>
        <w:spacing w:line="480" w:lineRule="auto"/>
        <w:rPr>
          <w:rFonts w:ascii="Georgia" w:hAnsi="Georgia" w:cs="Times New Roman"/>
          <w:lang w:val="en-US"/>
        </w:rPr>
      </w:pPr>
      <w:r>
        <w:rPr>
          <w:rFonts w:ascii="Georgia" w:hAnsi="Georgia" w:cs="Times New Roman"/>
          <w:lang w:val="en-US"/>
        </w:rPr>
        <w:tab/>
      </w:r>
      <w:r w:rsidR="00B36FE0">
        <w:rPr>
          <w:rFonts w:ascii="Georgia" w:hAnsi="Georgia" w:cs="Times New Roman"/>
          <w:lang w:val="en-US"/>
        </w:rPr>
        <w:t>A comparison</w:t>
      </w:r>
      <w:r w:rsidR="00556027">
        <w:rPr>
          <w:rFonts w:ascii="Georgia" w:hAnsi="Georgia" w:cs="Times New Roman"/>
          <w:lang w:val="en-US"/>
        </w:rPr>
        <w:t xml:space="preserve"> of carbon footprint impact</w:t>
      </w:r>
      <w:r w:rsidR="00B36FE0">
        <w:rPr>
          <w:rFonts w:ascii="Georgia" w:hAnsi="Georgia" w:cs="Times New Roman"/>
          <w:lang w:val="en-US"/>
        </w:rPr>
        <w:t xml:space="preserve"> between Reishi™, bovine leather,</w:t>
      </w:r>
      <w:r w:rsidR="004F771D">
        <w:rPr>
          <w:rFonts w:ascii="Georgia" w:hAnsi="Georgia" w:cs="Times New Roman"/>
          <w:lang w:val="en-US"/>
        </w:rPr>
        <w:t xml:space="preserve"> plus</w:t>
      </w:r>
      <w:r w:rsidR="00B36FE0">
        <w:rPr>
          <w:rFonts w:ascii="Georgia" w:hAnsi="Georgia" w:cs="Times New Roman"/>
          <w:lang w:val="en-US"/>
        </w:rPr>
        <w:t xml:space="preserve"> other mycelium leathers, and other alternative leathers is useful </w:t>
      </w:r>
      <w:r w:rsidR="00556027">
        <w:rPr>
          <w:rFonts w:ascii="Georgia" w:hAnsi="Georgia" w:cs="Times New Roman"/>
          <w:lang w:val="en-US"/>
        </w:rPr>
        <w:t>in determining the overall real-world impact that these materials can have as they see further adoption or decline in the marketplace. In th</w:t>
      </w:r>
      <w:r w:rsidR="00B47138">
        <w:rPr>
          <w:rFonts w:ascii="Georgia" w:hAnsi="Georgia" w:cs="Times New Roman"/>
          <w:lang w:val="en-US"/>
        </w:rPr>
        <w:t>is</w:t>
      </w:r>
      <w:r w:rsidR="00556027">
        <w:rPr>
          <w:rFonts w:ascii="Georgia" w:hAnsi="Georgia" w:cs="Times New Roman"/>
          <w:lang w:val="en-US"/>
        </w:rPr>
        <w:t xml:space="preserve"> </w:t>
      </w:r>
      <w:r w:rsidR="00B47138">
        <w:rPr>
          <w:rFonts w:ascii="Georgia" w:hAnsi="Georgia" w:cs="Times New Roman"/>
          <w:lang w:val="en-US"/>
        </w:rPr>
        <w:t>S</w:t>
      </w:r>
      <w:r w:rsidR="00556027">
        <w:rPr>
          <w:rFonts w:ascii="Georgia" w:hAnsi="Georgia" w:cs="Times New Roman"/>
          <w:lang w:val="en-US"/>
        </w:rPr>
        <w:t xml:space="preserve">upporting </w:t>
      </w:r>
      <w:r w:rsidR="00B47138">
        <w:rPr>
          <w:rFonts w:ascii="Georgia" w:hAnsi="Georgia" w:cs="Times New Roman"/>
          <w:lang w:val="en-US"/>
        </w:rPr>
        <w:t>I</w:t>
      </w:r>
      <w:r w:rsidR="00556027">
        <w:rPr>
          <w:rFonts w:ascii="Georgia" w:hAnsi="Georgia" w:cs="Times New Roman"/>
          <w:lang w:val="en-US"/>
        </w:rPr>
        <w:t xml:space="preserve">nformation </w:t>
      </w:r>
      <w:r w:rsidR="00B47138">
        <w:rPr>
          <w:rFonts w:ascii="Georgia" w:hAnsi="Georgia" w:cs="Times New Roman"/>
          <w:lang w:val="en-US"/>
        </w:rPr>
        <w:t xml:space="preserve">section </w:t>
      </w:r>
      <w:r w:rsidR="00556027">
        <w:rPr>
          <w:rFonts w:ascii="Georgia" w:hAnsi="Georgia" w:cs="Times New Roman"/>
          <w:lang w:val="en-US"/>
        </w:rPr>
        <w:t>we offer these comparisons.</w:t>
      </w:r>
    </w:p>
    <w:p w14:paraId="087ABBFE" w14:textId="61D70338" w:rsidR="00EE503D" w:rsidRDefault="00EE503D" w:rsidP="00556027">
      <w:pPr>
        <w:spacing w:line="480" w:lineRule="auto"/>
        <w:ind w:firstLine="708"/>
        <w:rPr>
          <w:rFonts w:ascii="Georgia" w:hAnsi="Georgia" w:cs="Times New Roman"/>
          <w:lang w:val="en-US"/>
        </w:rPr>
      </w:pPr>
      <w:r>
        <w:rPr>
          <w:rFonts w:ascii="Georgia" w:hAnsi="Georgia" w:cs="Times New Roman"/>
          <w:lang w:val="en-US"/>
        </w:rPr>
        <w:t xml:space="preserve">Mycelium is grown via different processes depending on the </w:t>
      </w:r>
      <w:r w:rsidR="00602B44">
        <w:rPr>
          <w:rFonts w:ascii="Georgia" w:hAnsi="Georgia" w:cs="Times New Roman"/>
          <w:lang w:val="en-US"/>
        </w:rPr>
        <w:t>company</w:t>
      </w:r>
      <w:r>
        <w:rPr>
          <w:rFonts w:ascii="Georgia" w:hAnsi="Georgia" w:cs="Times New Roman"/>
          <w:lang w:val="en-US"/>
        </w:rPr>
        <w:t xml:space="preserve"> and the</w:t>
      </w:r>
      <w:r w:rsidR="00602B44">
        <w:rPr>
          <w:rFonts w:ascii="Georgia" w:hAnsi="Georgia" w:cs="Times New Roman"/>
          <w:lang w:val="en-US"/>
        </w:rPr>
        <w:t>ir</w:t>
      </w:r>
      <w:r>
        <w:rPr>
          <w:rFonts w:ascii="Georgia" w:hAnsi="Georgia" w:cs="Times New Roman"/>
          <w:lang w:val="en-US"/>
        </w:rPr>
        <w:t xml:space="preserve"> underlying technology used. </w:t>
      </w:r>
      <w:r w:rsidR="00B36FE0">
        <w:rPr>
          <w:rFonts w:ascii="Georgia" w:hAnsi="Georgia" w:cs="Times New Roman"/>
          <w:lang w:val="en-US"/>
        </w:rPr>
        <w:t xml:space="preserve">MycoWorks utilizes a passive growth system that achieves the </w:t>
      </w:r>
      <w:r w:rsidR="00C11806">
        <w:rPr>
          <w:rFonts w:ascii="Georgia" w:hAnsi="Georgia" w:cs="Times New Roman"/>
          <w:lang w:val="en-US"/>
        </w:rPr>
        <w:t>customarily</w:t>
      </w:r>
      <w:r w:rsidR="00B36FE0">
        <w:rPr>
          <w:rFonts w:ascii="Georgia" w:hAnsi="Georgia" w:cs="Times New Roman"/>
          <w:lang w:val="en-US"/>
        </w:rPr>
        <w:t xml:space="preserve"> high CO</w:t>
      </w:r>
      <w:r w:rsidR="00B36FE0">
        <w:rPr>
          <w:rFonts w:ascii="Georgia" w:hAnsi="Georgia" w:cs="Times New Roman"/>
          <w:vertAlign w:val="subscript"/>
          <w:lang w:val="en-US"/>
        </w:rPr>
        <w:t>2</w:t>
      </w:r>
      <w:r w:rsidR="00B36FE0">
        <w:rPr>
          <w:rFonts w:ascii="Georgia" w:hAnsi="Georgia" w:cs="Times New Roman"/>
          <w:lang w:val="en-US"/>
        </w:rPr>
        <w:t xml:space="preserve"> levels required to grow mycelium without the need for externally-sourced CO</w:t>
      </w:r>
      <w:r w:rsidR="00B36FE0">
        <w:rPr>
          <w:rFonts w:ascii="Georgia" w:hAnsi="Georgia" w:cs="Times New Roman"/>
          <w:vertAlign w:val="subscript"/>
          <w:lang w:val="en-US"/>
        </w:rPr>
        <w:t>2</w:t>
      </w:r>
      <w:r w:rsidR="00B36FE0">
        <w:rPr>
          <w:rFonts w:ascii="Georgia" w:hAnsi="Georgia" w:cs="Times New Roman"/>
          <w:lang w:val="en-US"/>
        </w:rPr>
        <w:t>, i.e., the process captures and utilizes only the organism’s naturally respirated CO</w:t>
      </w:r>
      <w:r w:rsidR="00B36FE0">
        <w:rPr>
          <w:rFonts w:ascii="Georgia" w:hAnsi="Georgia" w:cs="Times New Roman"/>
          <w:vertAlign w:val="subscript"/>
          <w:lang w:val="en-US"/>
        </w:rPr>
        <w:t>2</w:t>
      </w:r>
      <w:r w:rsidR="00C11806">
        <w:rPr>
          <w:rFonts w:ascii="Georgia" w:hAnsi="Georgia" w:cs="Times New Roman"/>
          <w:lang w:val="en-US"/>
        </w:rPr>
        <w:t xml:space="preserve"> in a carbon-negative process</w:t>
      </w:r>
      <w:r w:rsidR="00B36FE0">
        <w:rPr>
          <w:rFonts w:ascii="Georgia" w:hAnsi="Georgia" w:cs="Times New Roman"/>
          <w:lang w:val="en-US"/>
        </w:rPr>
        <w:t xml:space="preserve">. Conversely, other mycelium-based leather alternatives, such as those from Ecovative, Inc., and Bolt Threads, Inc. (via their partner mycelium supplier </w:t>
      </w:r>
      <w:r w:rsidR="009A595E">
        <w:rPr>
          <w:rFonts w:ascii="Georgia" w:hAnsi="Georgia" w:cs="Times New Roman"/>
          <w:lang w:val="en-US"/>
        </w:rPr>
        <w:t xml:space="preserve">known to be </w:t>
      </w:r>
      <w:r w:rsidR="00B36FE0">
        <w:rPr>
          <w:rFonts w:ascii="Georgia" w:hAnsi="Georgia" w:cs="Times New Roman"/>
          <w:lang w:val="en-US"/>
        </w:rPr>
        <w:t>utilizing the Ecovative process in the Netherlands</w:t>
      </w:r>
      <w:r w:rsidR="009A595E">
        <w:rPr>
          <w:rFonts w:ascii="Georgia" w:hAnsi="Georgia" w:cs="Times New Roman"/>
          <w:lang w:val="en-US"/>
        </w:rPr>
        <w:t xml:space="preserve"> in 2021</w:t>
      </w:r>
      <w:r w:rsidR="00B36FE0">
        <w:rPr>
          <w:rFonts w:ascii="Georgia" w:hAnsi="Georgia" w:cs="Times New Roman"/>
          <w:lang w:val="en-US"/>
        </w:rPr>
        <w:t>) employ an active process that requires externally-sourced CO</w:t>
      </w:r>
      <w:r w:rsidR="00B36FE0">
        <w:rPr>
          <w:rFonts w:ascii="Georgia" w:hAnsi="Georgia" w:cs="Times New Roman"/>
          <w:vertAlign w:val="subscript"/>
          <w:lang w:val="en-US"/>
        </w:rPr>
        <w:t>2</w:t>
      </w:r>
      <w:r w:rsidR="00B36FE0">
        <w:rPr>
          <w:rFonts w:ascii="Georgia" w:hAnsi="Georgia" w:cs="Times New Roman"/>
          <w:lang w:val="en-US"/>
        </w:rPr>
        <w:t xml:space="preserve"> as an input gas during mycelium growth</w:t>
      </w:r>
      <w:r w:rsidR="009A595E">
        <w:rPr>
          <w:rFonts w:ascii="Georgia" w:hAnsi="Georgia" w:cs="Times New Roman"/>
          <w:lang w:val="en-US"/>
        </w:rPr>
        <w:t xml:space="preserve"> which ultimately gets expelled into the atmosphere</w:t>
      </w:r>
      <w:r w:rsidR="00C11806">
        <w:rPr>
          <w:rFonts w:ascii="Georgia" w:hAnsi="Georgia" w:cs="Times New Roman"/>
          <w:lang w:val="en-US"/>
        </w:rPr>
        <w:t>, resulting in a carbon-positive (i.e., carbon-consuming) process</w:t>
      </w:r>
      <w:r w:rsidR="00B36FE0">
        <w:rPr>
          <w:rFonts w:ascii="Georgia" w:hAnsi="Georgia" w:cs="Times New Roman"/>
          <w:lang w:val="en-US"/>
        </w:rPr>
        <w:t>.</w:t>
      </w:r>
    </w:p>
    <w:p w14:paraId="2614A9EF" w14:textId="557CC390" w:rsidR="001A685D" w:rsidRDefault="00B36FE0" w:rsidP="00556027">
      <w:pPr>
        <w:spacing w:line="480" w:lineRule="auto"/>
        <w:rPr>
          <w:lang w:val="en-US"/>
        </w:rPr>
      </w:pPr>
      <w:r>
        <w:rPr>
          <w:rFonts w:ascii="Georgia" w:hAnsi="Georgia" w:cs="Times New Roman"/>
          <w:lang w:val="en-US"/>
        </w:rPr>
        <w:tab/>
        <w:t>So as to clarify that different mycelium-based leathers are grown via different processes and therefore may have very different carbon footprints, in this section we calculated an estimated carbon footprint for the Ecovative “mushroom leather” process using their published patents</w:t>
      </w:r>
      <w:r w:rsidR="002E0134">
        <w:rPr>
          <w:rFonts w:ascii="Georgia" w:hAnsi="Georgia" w:cs="Times New Roman"/>
          <w:lang w:val="en-US"/>
        </w:rPr>
        <w:t xml:space="preserve"> </w:t>
      </w:r>
      <w:r w:rsidR="002E0134">
        <w:rPr>
          <w:rFonts w:ascii="Georgia" w:hAnsi="Georgia" w:cs="Times New Roman"/>
          <w:lang w:val="en-US"/>
        </w:rPr>
        <w:fldChar w:fldCharType="begin" w:fldLock="1"/>
      </w:r>
      <w:r w:rsidR="005F561F">
        <w:rPr>
          <w:rFonts w:ascii="Georgia" w:hAnsi="Georgia" w:cs="Times New Roman"/>
          <w:lang w:val="en-US"/>
        </w:rPr>
        <w:instrText>ADDIN CSL_CITATION {"citationItems":[{"id":"ITEM-1","itemData":{"author":[{"dropping-particle":"","family":"Bayer","given":"Eben","non-dropping-particle":"","parse-names":false,"suffix":""},{"dropping-particle":"","family":"Mclntyre","given":"Gavin","non-dropping-particle":"","parse-names":false,"suffix":""}],"id":"ITEM-1","issued":{"date-parts":[["2020"]]},"title":"Method for Producing Grown Materials and Products Made Thereby","type":"patent"},"uris":["http://www.mendeley.com/documents/?uuid=ce9e34cf-6b53-41ca-8914-770e45d75cdf"]}],"mendeley":{"formattedCitation":"(Bayer &amp; Mclntyre, 2020)","plainTextFormattedCitation":"(Bayer &amp; Mclntyre, 2020)","previouslyFormattedCitation":"(Bayer &amp; Mclntyre, 2020)"},"properties":{"noteIndex":0},"schema":"https://github.com/citation-style-language/schema/raw/master/csl-citation.json"}</w:instrText>
      </w:r>
      <w:r w:rsidR="002E0134">
        <w:rPr>
          <w:rFonts w:ascii="Georgia" w:hAnsi="Georgia" w:cs="Times New Roman"/>
          <w:lang w:val="en-US"/>
        </w:rPr>
        <w:fldChar w:fldCharType="separate"/>
      </w:r>
      <w:r w:rsidR="002E0134" w:rsidRPr="002E0134">
        <w:rPr>
          <w:rFonts w:ascii="Georgia" w:hAnsi="Georgia" w:cs="Times New Roman"/>
          <w:noProof/>
          <w:lang w:val="en-US"/>
        </w:rPr>
        <w:t>(Bayer &amp; Mclntyre, 2020)</w:t>
      </w:r>
      <w:r w:rsidR="002E0134">
        <w:rPr>
          <w:rFonts w:ascii="Georgia" w:hAnsi="Georgia" w:cs="Times New Roman"/>
          <w:lang w:val="en-US"/>
        </w:rPr>
        <w:fldChar w:fldCharType="end"/>
      </w:r>
      <w:r>
        <w:rPr>
          <w:rFonts w:ascii="Georgia" w:hAnsi="Georgia" w:cs="Times New Roman"/>
          <w:lang w:val="en-US"/>
        </w:rPr>
        <w:t>. This calculation is presented below</w:t>
      </w:r>
      <w:r w:rsidR="009D604F">
        <w:rPr>
          <w:rFonts w:ascii="Georgia" w:hAnsi="Georgia" w:cs="Times New Roman"/>
          <w:lang w:val="en-US"/>
        </w:rPr>
        <w:t>.</w:t>
      </w:r>
      <w:r w:rsidR="001A685D" w:rsidRPr="001A685D">
        <w:rPr>
          <w:lang w:val="en-US"/>
        </w:rPr>
        <w:t xml:space="preserve"> </w:t>
      </w:r>
    </w:p>
    <w:p w14:paraId="510144ED" w14:textId="77777777" w:rsidR="00FE5086" w:rsidRPr="00B36FE0" w:rsidRDefault="00FE5086" w:rsidP="00556027">
      <w:pPr>
        <w:spacing w:line="480" w:lineRule="auto"/>
        <w:rPr>
          <w:rFonts w:ascii="Georgia" w:hAnsi="Georgia" w:cs="Times New Roman"/>
          <w:lang w:val="en-US"/>
        </w:rPr>
      </w:pPr>
    </w:p>
    <w:p w14:paraId="2ED11D7E" w14:textId="77777777" w:rsidR="004F4CA4" w:rsidRDefault="004F4CA4">
      <w:pPr>
        <w:spacing w:before="0" w:after="0"/>
        <w:rPr>
          <w:rFonts w:ascii="Georgia" w:eastAsia="Times New Roman" w:hAnsi="Georgia" w:cs="Times New Roman"/>
          <w:color w:val="808080" w:themeColor="background2" w:themeShade="80"/>
          <w:sz w:val="16"/>
          <w:lang w:val="en-GB" w:eastAsia="nl-NL"/>
        </w:rPr>
      </w:pPr>
      <w:bookmarkStart w:id="4" w:name="_Ref109922791"/>
      <w:r>
        <w:rPr>
          <w:rFonts w:ascii="Georgia" w:hAnsi="Georgia"/>
        </w:rPr>
        <w:br w:type="page"/>
      </w:r>
    </w:p>
    <w:p w14:paraId="41DD8E02" w14:textId="5DDFE952" w:rsidR="007D6BC8" w:rsidRPr="00CC559D" w:rsidRDefault="007D6BC8" w:rsidP="00CC559D">
      <w:pPr>
        <w:pStyle w:val="Caption"/>
        <w:keepNext/>
        <w:rPr>
          <w:rFonts w:ascii="Georgia" w:hAnsi="Georgia"/>
        </w:rPr>
      </w:pPr>
      <w:r w:rsidRPr="00CC559D">
        <w:rPr>
          <w:rFonts w:ascii="Georgia" w:hAnsi="Georgia"/>
        </w:rPr>
        <w:lastRenderedPageBreak/>
        <w:t xml:space="preserve">Table </w:t>
      </w:r>
      <w:r w:rsidRPr="00CC559D">
        <w:rPr>
          <w:rFonts w:ascii="Georgia" w:hAnsi="Georgia"/>
        </w:rPr>
        <w:fldChar w:fldCharType="begin"/>
      </w:r>
      <w:r w:rsidRPr="00CC559D">
        <w:rPr>
          <w:rFonts w:ascii="Georgia" w:hAnsi="Georgia"/>
        </w:rPr>
        <w:instrText xml:space="preserve"> SEQ Table \* ARABIC </w:instrText>
      </w:r>
      <w:r w:rsidRPr="00CC559D">
        <w:rPr>
          <w:rFonts w:ascii="Georgia" w:hAnsi="Georgia"/>
        </w:rPr>
        <w:fldChar w:fldCharType="separate"/>
      </w:r>
      <w:r w:rsidR="00B812E2">
        <w:rPr>
          <w:rFonts w:ascii="Georgia" w:hAnsi="Georgia"/>
          <w:noProof/>
        </w:rPr>
        <w:t>1</w:t>
      </w:r>
      <w:r w:rsidRPr="00CC559D">
        <w:rPr>
          <w:rFonts w:ascii="Georgia" w:hAnsi="Georgia"/>
        </w:rPr>
        <w:fldChar w:fldCharType="end"/>
      </w:r>
      <w:bookmarkEnd w:id="4"/>
      <w:r w:rsidRPr="00CC559D">
        <w:rPr>
          <w:rFonts w:ascii="Georgia" w:hAnsi="Georgia"/>
          <w:noProof/>
        </w:rPr>
        <w:t>. Estimated CO2-eq. emissions from mycelium grown via the Ecovative process for Ecovative</w:t>
      </w:r>
      <w:r w:rsidRPr="00CC559D">
        <w:rPr>
          <w:rFonts w:ascii="Georgia" w:hAnsi="Georgia" w:hint="eastAsia"/>
          <w:noProof/>
        </w:rPr>
        <w:t>’</w:t>
      </w:r>
      <w:r w:rsidRPr="00CC559D">
        <w:rPr>
          <w:rFonts w:ascii="Georgia" w:hAnsi="Georgia"/>
          <w:noProof/>
        </w:rPr>
        <w:t>s Forager</w:t>
      </w:r>
      <w:r w:rsidRPr="00CC559D">
        <w:rPr>
          <w:rFonts w:ascii="Georgia" w:hAnsi="Georgia" w:hint="eastAsia"/>
          <w:noProof/>
        </w:rPr>
        <w:t>™</w:t>
      </w:r>
      <w:r w:rsidRPr="00CC559D">
        <w:rPr>
          <w:rFonts w:ascii="Georgia" w:hAnsi="Georgia"/>
          <w:noProof/>
        </w:rPr>
        <w:t xml:space="preserve"> </w:t>
      </w:r>
      <w:r w:rsidRPr="00CC559D">
        <w:rPr>
          <w:rFonts w:ascii="Georgia" w:hAnsi="Georgia" w:hint="eastAsia"/>
          <w:noProof/>
        </w:rPr>
        <w:t>“</w:t>
      </w:r>
      <w:r w:rsidRPr="00CC559D">
        <w:rPr>
          <w:rFonts w:ascii="Georgia" w:hAnsi="Georgia"/>
          <w:noProof/>
        </w:rPr>
        <w:t>mushroom leather</w:t>
      </w:r>
      <w:r w:rsidRPr="00CC559D">
        <w:rPr>
          <w:rFonts w:ascii="Georgia" w:hAnsi="Georgia" w:hint="eastAsia"/>
          <w:noProof/>
        </w:rPr>
        <w:t>”</w:t>
      </w:r>
      <w:r w:rsidRPr="00CC559D">
        <w:rPr>
          <w:rFonts w:ascii="Georgia" w:hAnsi="Georgia"/>
          <w:noProof/>
        </w:rPr>
        <w:t xml:space="preserve"> and as an input for Bolt Threads</w:t>
      </w:r>
      <w:r w:rsidRPr="00CC559D">
        <w:rPr>
          <w:rFonts w:ascii="Georgia" w:hAnsi="Georgia" w:hint="eastAsia"/>
          <w:noProof/>
        </w:rPr>
        <w:t>’</w:t>
      </w:r>
      <w:r w:rsidRPr="00CC559D">
        <w:rPr>
          <w:rFonts w:ascii="Georgia" w:hAnsi="Georgia"/>
          <w:noProof/>
        </w:rPr>
        <w:t xml:space="preserve"> Mylo</w:t>
      </w:r>
      <w:r w:rsidRPr="00CC559D">
        <w:rPr>
          <w:rFonts w:ascii="Georgia" w:hAnsi="Georgia" w:hint="eastAsia"/>
          <w:noProof/>
        </w:rPr>
        <w:t>™</w:t>
      </w:r>
      <w:r w:rsidRPr="00CC559D">
        <w:rPr>
          <w:rFonts w:ascii="Georgia" w:hAnsi="Georgia"/>
          <w:noProof/>
        </w:rPr>
        <w:t xml:space="preserve"> material</w:t>
      </w:r>
    </w:p>
    <w:tbl>
      <w:tblPr>
        <w:tblStyle w:val="PlainTable2"/>
        <w:tblW w:w="9071" w:type="dxa"/>
        <w:tblLook w:val="04A0" w:firstRow="1" w:lastRow="0" w:firstColumn="1" w:lastColumn="0" w:noHBand="0" w:noVBand="1"/>
      </w:tblPr>
      <w:tblGrid>
        <w:gridCol w:w="4718"/>
        <w:gridCol w:w="4131"/>
        <w:gridCol w:w="222"/>
      </w:tblGrid>
      <w:tr w:rsidR="008E5855" w:rsidRPr="008E5855" w14:paraId="36DC6F96" w14:textId="77777777" w:rsidTr="00CC55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D08AEA" w14:textId="77777777" w:rsidR="008E5855" w:rsidRPr="008E5855" w:rsidRDefault="008E5855" w:rsidP="001A685D">
            <w:pPr>
              <w:spacing w:before="0" w:after="0" w:line="276" w:lineRule="auto"/>
              <w:rPr>
                <w:rFonts w:ascii="Georgia" w:eastAsia="Times New Roman" w:hAnsi="Georgia" w:cs="Times New Roman"/>
                <w:lang w:val="en-US"/>
              </w:rPr>
            </w:pPr>
            <w:r w:rsidRPr="008E5855">
              <w:rPr>
                <w:rFonts w:ascii="Georgia" w:eastAsia="Times New Roman" w:hAnsi="Georgia" w:cs="Times New Roman"/>
                <w:lang w:val="en-US"/>
              </w:rPr>
              <w:t>Process Basics</w:t>
            </w:r>
          </w:p>
        </w:tc>
        <w:tc>
          <w:tcPr>
            <w:tcW w:w="0" w:type="auto"/>
            <w:hideMark/>
          </w:tcPr>
          <w:p w14:paraId="616DFA1D" w14:textId="77777777" w:rsidR="008E5855" w:rsidRPr="008E5855" w:rsidRDefault="008E5855" w:rsidP="001A685D">
            <w:pPr>
              <w:spacing w:before="0" w:after="0" w:line="276" w:lineRule="auto"/>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c>
          <w:tcPr>
            <w:tcW w:w="0" w:type="auto"/>
            <w:hideMark/>
          </w:tcPr>
          <w:p w14:paraId="532112D6" w14:textId="77777777" w:rsidR="008E5855" w:rsidRPr="008E5855" w:rsidRDefault="008E5855" w:rsidP="001A685D">
            <w:pPr>
              <w:spacing w:before="0" w:after="0" w:line="276" w:lineRule="auto"/>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8E5855" w14:paraId="007BF2D4"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B1B126"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8</w:t>
            </w:r>
          </w:p>
        </w:tc>
        <w:tc>
          <w:tcPr>
            <w:tcW w:w="0" w:type="auto"/>
            <w:hideMark/>
          </w:tcPr>
          <w:p w14:paraId="58E5C89C"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day growth period</w:t>
            </w:r>
          </w:p>
        </w:tc>
        <w:tc>
          <w:tcPr>
            <w:tcW w:w="0" w:type="auto"/>
            <w:hideMark/>
          </w:tcPr>
          <w:p w14:paraId="024DDF4B"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8E5855" w14:paraId="767E6EFF"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2E1F536F" w14:textId="77777777" w:rsidR="008E5855" w:rsidRPr="008E5855" w:rsidRDefault="008E5855" w:rsidP="001A685D">
            <w:pPr>
              <w:spacing w:before="0" w:after="0" w:line="276" w:lineRule="auto"/>
              <w:rPr>
                <w:rFonts w:ascii="Georgia" w:eastAsia="Times New Roman" w:hAnsi="Georgia" w:cs="Times New Roman"/>
                <w:lang w:val="en-US"/>
              </w:rPr>
            </w:pPr>
            <w:r w:rsidRPr="008E5855">
              <w:rPr>
                <w:rFonts w:ascii="Georgia" w:eastAsia="Times New Roman" w:hAnsi="Georgia" w:cs="Times New Roman"/>
                <w:lang w:val="en-US"/>
              </w:rPr>
              <w:t>Enclosed incubation chamber</w:t>
            </w:r>
          </w:p>
        </w:tc>
        <w:tc>
          <w:tcPr>
            <w:tcW w:w="0" w:type="auto"/>
            <w:hideMark/>
          </w:tcPr>
          <w:p w14:paraId="02D09E71"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c>
          <w:tcPr>
            <w:tcW w:w="0" w:type="auto"/>
            <w:hideMark/>
          </w:tcPr>
          <w:p w14:paraId="185B0293"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74D6E3E0"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751E90" w14:textId="77777777" w:rsidR="008E5855" w:rsidRPr="008E5855" w:rsidRDefault="008E5855" w:rsidP="001A685D">
            <w:pPr>
              <w:spacing w:before="0" w:after="0" w:line="276" w:lineRule="auto"/>
              <w:rPr>
                <w:rFonts w:ascii="Georgia" w:eastAsia="Times New Roman" w:hAnsi="Georgia" w:cs="Times New Roman"/>
                <w:b w:val="0"/>
                <w:bCs w:val="0"/>
                <w:lang w:val="en-US"/>
              </w:rPr>
            </w:pPr>
            <w:r w:rsidRPr="008E5855">
              <w:rPr>
                <w:rFonts w:ascii="Georgia" w:eastAsia="Times New Roman" w:hAnsi="Georgia" w:cs="Times New Roman"/>
                <w:b w:val="0"/>
                <w:bCs w:val="0"/>
                <w:lang w:val="en-US"/>
              </w:rPr>
              <w:t>11.5" x 18.5" tray size, 10 x 3 x 6 array</w:t>
            </w:r>
          </w:p>
        </w:tc>
        <w:tc>
          <w:tcPr>
            <w:tcW w:w="0" w:type="auto"/>
            <w:hideMark/>
          </w:tcPr>
          <w:p w14:paraId="07226E88"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c>
          <w:tcPr>
            <w:tcW w:w="0" w:type="auto"/>
            <w:hideMark/>
          </w:tcPr>
          <w:p w14:paraId="4EF70064"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8E5855" w14:paraId="0207B318"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72F109A0"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180</w:t>
            </w:r>
          </w:p>
        </w:tc>
        <w:tc>
          <w:tcPr>
            <w:tcW w:w="0" w:type="auto"/>
            <w:hideMark/>
          </w:tcPr>
          <w:p w14:paraId="240B25B4"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trays in chamber</w:t>
            </w:r>
          </w:p>
        </w:tc>
        <w:tc>
          <w:tcPr>
            <w:tcW w:w="0" w:type="auto"/>
            <w:hideMark/>
          </w:tcPr>
          <w:p w14:paraId="5AB2377E"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8E5855" w14:paraId="09275DB4"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6E5CC8" w14:textId="77777777" w:rsidR="008E5855" w:rsidRPr="008E5855" w:rsidRDefault="008E5855" w:rsidP="001A685D">
            <w:pPr>
              <w:spacing w:before="0" w:after="0" w:line="276" w:lineRule="auto"/>
              <w:rPr>
                <w:rFonts w:ascii="Georgia" w:eastAsia="Times New Roman" w:hAnsi="Georgia" w:cs="Times New Roman"/>
                <w:lang w:val="en-US"/>
              </w:rPr>
            </w:pPr>
          </w:p>
        </w:tc>
        <w:tc>
          <w:tcPr>
            <w:tcW w:w="0" w:type="auto"/>
            <w:hideMark/>
          </w:tcPr>
          <w:p w14:paraId="30EA6649"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c>
          <w:tcPr>
            <w:tcW w:w="0" w:type="auto"/>
            <w:hideMark/>
          </w:tcPr>
          <w:p w14:paraId="2B62D237"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8E5855" w14:paraId="588863EC"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46426E13" w14:textId="77777777" w:rsidR="008E5855" w:rsidRPr="008E5855" w:rsidRDefault="008E5855" w:rsidP="001A685D">
            <w:pPr>
              <w:spacing w:before="0" w:after="0" w:line="276" w:lineRule="auto"/>
              <w:rPr>
                <w:rFonts w:ascii="Georgia" w:eastAsia="Times New Roman" w:hAnsi="Georgia" w:cs="Times New Roman"/>
                <w:lang w:val="en-US"/>
              </w:rPr>
            </w:pPr>
            <w:r w:rsidRPr="008E5855">
              <w:rPr>
                <w:rFonts w:ascii="Georgia" w:eastAsia="Times New Roman" w:hAnsi="Georgia" w:cs="Times New Roman"/>
                <w:lang w:val="en-US"/>
              </w:rPr>
              <w:t>Mycelium characteristics</w:t>
            </w:r>
          </w:p>
        </w:tc>
        <w:tc>
          <w:tcPr>
            <w:tcW w:w="0" w:type="auto"/>
            <w:hideMark/>
          </w:tcPr>
          <w:p w14:paraId="7D85A4C4"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b/>
                <w:bCs/>
                <w:lang w:val="en-US"/>
              </w:rPr>
            </w:pPr>
          </w:p>
        </w:tc>
        <w:tc>
          <w:tcPr>
            <w:tcW w:w="0" w:type="auto"/>
            <w:hideMark/>
          </w:tcPr>
          <w:p w14:paraId="0B0EF98E"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2505F1FC"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6E3C70" w14:textId="77777777" w:rsidR="008E5855" w:rsidRPr="008E5855" w:rsidRDefault="008E5855" w:rsidP="001A685D">
            <w:pPr>
              <w:spacing w:before="0" w:after="0" w:line="276" w:lineRule="auto"/>
              <w:jc w:val="right"/>
              <w:rPr>
                <w:rFonts w:ascii="Georgia" w:eastAsia="Times New Roman" w:hAnsi="Georgia" w:cs="Times New Roman"/>
                <w:lang w:val="en-US"/>
              </w:rPr>
            </w:pPr>
            <w:r w:rsidRPr="008E5855">
              <w:rPr>
                <w:rFonts w:ascii="Georgia" w:eastAsia="Times New Roman" w:hAnsi="Georgia" w:cs="Times New Roman"/>
                <w:b w:val="0"/>
                <w:bCs w:val="0"/>
                <w:lang w:val="en-US"/>
              </w:rPr>
              <w:t>0.032</w:t>
            </w:r>
          </w:p>
        </w:tc>
        <w:tc>
          <w:tcPr>
            <w:tcW w:w="0" w:type="auto"/>
            <w:hideMark/>
          </w:tcPr>
          <w:p w14:paraId="37115726"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 xml:space="preserve">g/cc Mycelium density (1.98 </w:t>
            </w:r>
            <w:proofErr w:type="spellStart"/>
            <w:r w:rsidRPr="008E5855">
              <w:rPr>
                <w:rFonts w:ascii="Georgia" w:eastAsia="Times New Roman" w:hAnsi="Georgia" w:cs="Times New Roman"/>
                <w:lang w:val="en-US"/>
              </w:rPr>
              <w:t>pcf</w:t>
            </w:r>
            <w:proofErr w:type="spellEnd"/>
            <w:r w:rsidRPr="008E5855">
              <w:rPr>
                <w:rFonts w:ascii="Georgia" w:eastAsia="Times New Roman" w:hAnsi="Georgia" w:cs="Times New Roman"/>
                <w:lang w:val="en-US"/>
              </w:rPr>
              <w:t>)</w:t>
            </w:r>
          </w:p>
        </w:tc>
        <w:tc>
          <w:tcPr>
            <w:tcW w:w="0" w:type="auto"/>
            <w:hideMark/>
          </w:tcPr>
          <w:p w14:paraId="2F492B11"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3530331C"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70211CF9" w14:textId="77777777" w:rsidR="008E5855" w:rsidRPr="008E5855" w:rsidRDefault="008E5855" w:rsidP="001A685D">
            <w:pPr>
              <w:spacing w:before="0" w:after="0" w:line="276" w:lineRule="auto"/>
              <w:rPr>
                <w:rFonts w:ascii="Georgia" w:eastAsia="Times New Roman" w:hAnsi="Georgia" w:cs="Times New Roman"/>
                <w:b w:val="0"/>
                <w:bCs w:val="0"/>
                <w:lang w:val="en-US"/>
              </w:rPr>
            </w:pPr>
            <w:r w:rsidRPr="008E5855">
              <w:rPr>
                <w:rFonts w:ascii="Georgia" w:eastAsia="Times New Roman" w:hAnsi="Georgia" w:cs="Times New Roman"/>
                <w:b w:val="0"/>
                <w:bCs w:val="0"/>
                <w:lang w:val="en-US"/>
              </w:rPr>
              <w:t>Each tray produces 13" x 20" x 5" of mycelium foam</w:t>
            </w:r>
          </w:p>
        </w:tc>
        <w:tc>
          <w:tcPr>
            <w:tcW w:w="0" w:type="auto"/>
            <w:hideMark/>
          </w:tcPr>
          <w:p w14:paraId="416160C9"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c>
          <w:tcPr>
            <w:tcW w:w="0" w:type="auto"/>
            <w:hideMark/>
          </w:tcPr>
          <w:p w14:paraId="4FCAE140"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21AD8E33"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5915E"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1300</w:t>
            </w:r>
          </w:p>
        </w:tc>
        <w:tc>
          <w:tcPr>
            <w:tcW w:w="0" w:type="auto"/>
            <w:hideMark/>
          </w:tcPr>
          <w:p w14:paraId="5D466E9B"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cu. in. of mycelial foam</w:t>
            </w:r>
          </w:p>
        </w:tc>
        <w:tc>
          <w:tcPr>
            <w:tcW w:w="0" w:type="auto"/>
            <w:hideMark/>
          </w:tcPr>
          <w:p w14:paraId="720E17A2"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3E22EDD3"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1A35072E"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0.75</w:t>
            </w:r>
          </w:p>
        </w:tc>
        <w:tc>
          <w:tcPr>
            <w:tcW w:w="0" w:type="auto"/>
            <w:hideMark/>
          </w:tcPr>
          <w:p w14:paraId="7F614294"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cu. ft. of mycelial foam</w:t>
            </w:r>
          </w:p>
        </w:tc>
        <w:tc>
          <w:tcPr>
            <w:tcW w:w="0" w:type="auto"/>
            <w:hideMark/>
          </w:tcPr>
          <w:p w14:paraId="514423EC"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8E5855" w14:paraId="0A6DD02C"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0A905E"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1.5</w:t>
            </w:r>
          </w:p>
        </w:tc>
        <w:tc>
          <w:tcPr>
            <w:tcW w:w="0" w:type="auto"/>
            <w:hideMark/>
          </w:tcPr>
          <w:p w14:paraId="79514262" w14:textId="470C6F3E"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roofErr w:type="spellStart"/>
            <w:r w:rsidRPr="008E5855">
              <w:rPr>
                <w:rFonts w:ascii="Georgia" w:eastAsia="Times New Roman" w:hAnsi="Georgia" w:cs="Times New Roman"/>
                <w:lang w:val="en-US"/>
              </w:rPr>
              <w:t>lbs</w:t>
            </w:r>
            <w:proofErr w:type="spellEnd"/>
            <w:r w:rsidRPr="008E5855">
              <w:rPr>
                <w:rFonts w:ascii="Georgia" w:eastAsia="Times New Roman" w:hAnsi="Georgia" w:cs="Times New Roman"/>
                <w:lang w:val="en-US"/>
              </w:rPr>
              <w:t xml:space="preserve"> of mycelial foam</w:t>
            </w:r>
          </w:p>
        </w:tc>
        <w:tc>
          <w:tcPr>
            <w:tcW w:w="0" w:type="auto"/>
            <w:hideMark/>
          </w:tcPr>
          <w:p w14:paraId="3D6C9A72"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530A8BA2"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31D7E9C6"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680</w:t>
            </w:r>
          </w:p>
        </w:tc>
        <w:tc>
          <w:tcPr>
            <w:tcW w:w="0" w:type="auto"/>
            <w:hideMark/>
          </w:tcPr>
          <w:p w14:paraId="433016D7"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g of mycelial foam produced per tray</w:t>
            </w:r>
          </w:p>
        </w:tc>
        <w:tc>
          <w:tcPr>
            <w:tcW w:w="0" w:type="auto"/>
            <w:hideMark/>
          </w:tcPr>
          <w:p w14:paraId="26E8FBA4"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2F109C66"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9BA383" w14:textId="77777777" w:rsidR="008E5855" w:rsidRPr="008E5855" w:rsidRDefault="008E5855" w:rsidP="001A685D">
            <w:pPr>
              <w:spacing w:before="0" w:after="0" w:line="276" w:lineRule="auto"/>
              <w:rPr>
                <w:rFonts w:ascii="Georgia" w:eastAsia="Times New Roman" w:hAnsi="Georgia" w:cs="Times New Roman"/>
                <w:lang w:val="en-US"/>
              </w:rPr>
            </w:pPr>
          </w:p>
        </w:tc>
        <w:tc>
          <w:tcPr>
            <w:tcW w:w="0" w:type="auto"/>
            <w:hideMark/>
          </w:tcPr>
          <w:p w14:paraId="2BDCB461"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c>
          <w:tcPr>
            <w:tcW w:w="0" w:type="auto"/>
            <w:hideMark/>
          </w:tcPr>
          <w:p w14:paraId="4D00B445"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209B5902"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2B4CCD06" w14:textId="4AD60718" w:rsidR="008E5855" w:rsidRPr="00946B7F" w:rsidRDefault="00946B7F" w:rsidP="001A685D">
            <w:pPr>
              <w:spacing w:before="0" w:after="0" w:line="276" w:lineRule="auto"/>
              <w:rPr>
                <w:rFonts w:ascii="Georgia" w:eastAsia="Times New Roman" w:hAnsi="Georgia" w:cs="Times New Roman"/>
                <w:lang w:val="en-US"/>
              </w:rPr>
            </w:pPr>
            <w:r>
              <w:rPr>
                <w:rFonts w:ascii="Georgia" w:eastAsia="Times New Roman" w:hAnsi="Georgia" w:cs="Times New Roman"/>
                <w:lang w:val="en-US"/>
              </w:rPr>
              <w:t xml:space="preserve">Active process </w:t>
            </w:r>
            <w:r w:rsidR="008E5855" w:rsidRPr="008E5855">
              <w:rPr>
                <w:rFonts w:ascii="Georgia" w:eastAsia="Times New Roman" w:hAnsi="Georgia" w:cs="Times New Roman"/>
                <w:lang w:val="en-US"/>
              </w:rPr>
              <w:t>CO</w:t>
            </w:r>
            <w:r w:rsidR="008E5855" w:rsidRPr="00946B7F">
              <w:rPr>
                <w:rFonts w:ascii="Georgia" w:eastAsia="Times New Roman" w:hAnsi="Georgia" w:cs="Times New Roman"/>
                <w:vertAlign w:val="subscript"/>
                <w:lang w:val="en-US"/>
              </w:rPr>
              <w:t>2</w:t>
            </w:r>
            <w:r>
              <w:rPr>
                <w:rFonts w:ascii="Georgia" w:eastAsia="Times New Roman" w:hAnsi="Georgia" w:cs="Times New Roman"/>
                <w:lang w:val="en-US"/>
              </w:rPr>
              <w:t xml:space="preserve"> (process input gas)</w:t>
            </w:r>
          </w:p>
        </w:tc>
        <w:tc>
          <w:tcPr>
            <w:tcW w:w="0" w:type="auto"/>
            <w:hideMark/>
          </w:tcPr>
          <w:p w14:paraId="3C621C19"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b/>
                <w:bCs/>
                <w:lang w:val="en-US"/>
              </w:rPr>
            </w:pPr>
          </w:p>
        </w:tc>
        <w:tc>
          <w:tcPr>
            <w:tcW w:w="0" w:type="auto"/>
            <w:hideMark/>
          </w:tcPr>
          <w:p w14:paraId="1ADCB869"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8E5855" w14:paraId="660E051D"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B2526F"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150</w:t>
            </w:r>
          </w:p>
        </w:tc>
        <w:tc>
          <w:tcPr>
            <w:tcW w:w="0" w:type="auto"/>
            <w:hideMark/>
          </w:tcPr>
          <w:p w14:paraId="0E11225A"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cfm CO</w:t>
            </w:r>
            <w:r w:rsidRPr="00946B7F">
              <w:rPr>
                <w:rFonts w:ascii="Georgia" w:eastAsia="Times New Roman" w:hAnsi="Georgia" w:cs="Times New Roman"/>
                <w:vertAlign w:val="subscript"/>
                <w:lang w:val="en-US"/>
              </w:rPr>
              <w:t>2</w:t>
            </w:r>
            <w:r w:rsidRPr="008E5855">
              <w:rPr>
                <w:rFonts w:ascii="Georgia" w:eastAsia="Times New Roman" w:hAnsi="Georgia" w:cs="Times New Roman"/>
                <w:lang w:val="en-US"/>
              </w:rPr>
              <w:t xml:space="preserve"> flow rate</w:t>
            </w:r>
          </w:p>
        </w:tc>
        <w:tc>
          <w:tcPr>
            <w:tcW w:w="0" w:type="auto"/>
            <w:hideMark/>
          </w:tcPr>
          <w:p w14:paraId="425F88C0"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227A7ECD"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42E721CC"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1728000</w:t>
            </w:r>
          </w:p>
        </w:tc>
        <w:tc>
          <w:tcPr>
            <w:tcW w:w="0" w:type="auto"/>
            <w:hideMark/>
          </w:tcPr>
          <w:p w14:paraId="3808570B" w14:textId="623CF591"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roofErr w:type="spellStart"/>
            <w:r w:rsidRPr="008E5855">
              <w:rPr>
                <w:rFonts w:ascii="Georgia" w:eastAsia="Times New Roman" w:hAnsi="Georgia" w:cs="Times New Roman"/>
                <w:lang w:val="en-US"/>
              </w:rPr>
              <w:t>cf</w:t>
            </w:r>
            <w:proofErr w:type="spellEnd"/>
            <w:r w:rsidRPr="008E5855">
              <w:rPr>
                <w:rFonts w:ascii="Georgia" w:eastAsia="Times New Roman" w:hAnsi="Georgia" w:cs="Times New Roman"/>
                <w:lang w:val="en-US"/>
              </w:rPr>
              <w:t xml:space="preserve"> </w:t>
            </w:r>
            <w:r w:rsidR="00946B7F" w:rsidRPr="008E5855">
              <w:rPr>
                <w:rFonts w:ascii="Georgia" w:eastAsia="Times New Roman" w:hAnsi="Georgia" w:cs="Times New Roman"/>
                <w:lang w:val="en-US"/>
              </w:rPr>
              <w:t>CO</w:t>
            </w:r>
            <w:r w:rsidR="00946B7F" w:rsidRPr="00946B7F">
              <w:rPr>
                <w:rFonts w:ascii="Georgia" w:eastAsia="Times New Roman" w:hAnsi="Georgia" w:cs="Times New Roman"/>
                <w:vertAlign w:val="subscript"/>
                <w:lang w:val="en-US"/>
              </w:rPr>
              <w:t>2</w:t>
            </w:r>
            <w:r w:rsidR="00946B7F">
              <w:rPr>
                <w:rFonts w:ascii="Georgia" w:eastAsia="Times New Roman" w:hAnsi="Georgia" w:cs="Times New Roman"/>
                <w:vertAlign w:val="subscript"/>
                <w:lang w:val="en-US"/>
              </w:rPr>
              <w:t xml:space="preserve"> </w:t>
            </w:r>
            <w:r w:rsidRPr="008E5855">
              <w:rPr>
                <w:rFonts w:ascii="Georgia" w:eastAsia="Times New Roman" w:hAnsi="Georgia" w:cs="Times New Roman"/>
                <w:lang w:val="en-US"/>
              </w:rPr>
              <w:t>consumed per 8 day run</w:t>
            </w:r>
          </w:p>
        </w:tc>
        <w:tc>
          <w:tcPr>
            <w:tcW w:w="0" w:type="auto"/>
            <w:hideMark/>
          </w:tcPr>
          <w:p w14:paraId="330002DC"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3BCA5323"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5F3FE2"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197689</w:t>
            </w:r>
          </w:p>
        </w:tc>
        <w:tc>
          <w:tcPr>
            <w:tcW w:w="0" w:type="auto"/>
            <w:hideMark/>
          </w:tcPr>
          <w:p w14:paraId="7122B0E4" w14:textId="57A5A28D"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roofErr w:type="spellStart"/>
            <w:r w:rsidRPr="008E5855">
              <w:rPr>
                <w:rFonts w:ascii="Georgia" w:eastAsia="Times New Roman" w:hAnsi="Georgia" w:cs="Times New Roman"/>
                <w:lang w:val="en-US"/>
              </w:rPr>
              <w:t>lbs</w:t>
            </w:r>
            <w:proofErr w:type="spellEnd"/>
            <w:r w:rsidRPr="008E5855">
              <w:rPr>
                <w:rFonts w:ascii="Georgia" w:eastAsia="Times New Roman" w:hAnsi="Georgia" w:cs="Times New Roman"/>
                <w:lang w:val="en-US"/>
              </w:rPr>
              <w:t xml:space="preserve"> </w:t>
            </w:r>
            <w:r w:rsidR="00946B7F" w:rsidRPr="008E5855">
              <w:rPr>
                <w:rFonts w:ascii="Georgia" w:eastAsia="Times New Roman" w:hAnsi="Georgia" w:cs="Times New Roman"/>
                <w:lang w:val="en-US"/>
              </w:rPr>
              <w:t>CO</w:t>
            </w:r>
            <w:r w:rsidR="00946B7F" w:rsidRPr="00946B7F">
              <w:rPr>
                <w:rFonts w:ascii="Georgia" w:eastAsia="Times New Roman" w:hAnsi="Georgia" w:cs="Times New Roman"/>
                <w:vertAlign w:val="subscript"/>
                <w:lang w:val="en-US"/>
              </w:rPr>
              <w:t>2</w:t>
            </w:r>
            <w:r w:rsidR="00946B7F">
              <w:rPr>
                <w:rFonts w:ascii="Georgia" w:eastAsia="Times New Roman" w:hAnsi="Georgia" w:cs="Times New Roman"/>
                <w:vertAlign w:val="subscript"/>
                <w:lang w:val="en-US"/>
              </w:rPr>
              <w:t xml:space="preserve"> </w:t>
            </w:r>
            <w:r w:rsidRPr="008E5855">
              <w:rPr>
                <w:rFonts w:ascii="Georgia" w:eastAsia="Times New Roman" w:hAnsi="Georgia" w:cs="Times New Roman"/>
                <w:lang w:val="en-US"/>
              </w:rPr>
              <w:t>consumed per run</w:t>
            </w:r>
          </w:p>
        </w:tc>
        <w:tc>
          <w:tcPr>
            <w:tcW w:w="0" w:type="auto"/>
            <w:hideMark/>
          </w:tcPr>
          <w:p w14:paraId="5AE91B54"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46ADBE68"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5BE43596"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89752</w:t>
            </w:r>
          </w:p>
        </w:tc>
        <w:tc>
          <w:tcPr>
            <w:tcW w:w="0" w:type="auto"/>
            <w:hideMark/>
          </w:tcPr>
          <w:p w14:paraId="5CE8AD75" w14:textId="644AF1D9"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 xml:space="preserve">kg </w:t>
            </w:r>
            <w:r w:rsidR="00946B7F" w:rsidRPr="008E5855">
              <w:rPr>
                <w:rFonts w:ascii="Georgia" w:eastAsia="Times New Roman" w:hAnsi="Georgia" w:cs="Times New Roman"/>
                <w:lang w:val="en-US"/>
              </w:rPr>
              <w:t>CO</w:t>
            </w:r>
            <w:r w:rsidR="00946B7F" w:rsidRPr="00946B7F">
              <w:rPr>
                <w:rFonts w:ascii="Georgia" w:eastAsia="Times New Roman" w:hAnsi="Georgia" w:cs="Times New Roman"/>
                <w:vertAlign w:val="subscript"/>
                <w:lang w:val="en-US"/>
              </w:rPr>
              <w:t>2</w:t>
            </w:r>
            <w:r w:rsidR="00946B7F">
              <w:rPr>
                <w:rFonts w:ascii="Georgia" w:eastAsia="Times New Roman" w:hAnsi="Georgia" w:cs="Times New Roman"/>
                <w:vertAlign w:val="subscript"/>
                <w:lang w:val="en-US"/>
              </w:rPr>
              <w:t xml:space="preserve"> </w:t>
            </w:r>
            <w:r w:rsidRPr="008E5855">
              <w:rPr>
                <w:rFonts w:ascii="Georgia" w:eastAsia="Times New Roman" w:hAnsi="Georgia" w:cs="Times New Roman"/>
                <w:lang w:val="en-US"/>
              </w:rPr>
              <w:t>consumed per run</w:t>
            </w:r>
          </w:p>
        </w:tc>
        <w:tc>
          <w:tcPr>
            <w:tcW w:w="0" w:type="auto"/>
            <w:hideMark/>
          </w:tcPr>
          <w:p w14:paraId="655345E8"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4F4CA4" w14:paraId="59215F48"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6E6F8E"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98.8</w:t>
            </w:r>
          </w:p>
        </w:tc>
        <w:tc>
          <w:tcPr>
            <w:tcW w:w="0" w:type="auto"/>
            <w:hideMark/>
          </w:tcPr>
          <w:p w14:paraId="31BA50E9" w14:textId="2828A134"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 xml:space="preserve">tons </w:t>
            </w:r>
            <w:r w:rsidR="00946B7F" w:rsidRPr="008E5855">
              <w:rPr>
                <w:rFonts w:ascii="Georgia" w:eastAsia="Times New Roman" w:hAnsi="Georgia" w:cs="Times New Roman"/>
                <w:lang w:val="en-US"/>
              </w:rPr>
              <w:t>CO</w:t>
            </w:r>
            <w:r w:rsidR="00946B7F" w:rsidRPr="00946B7F">
              <w:rPr>
                <w:rFonts w:ascii="Georgia" w:eastAsia="Times New Roman" w:hAnsi="Georgia" w:cs="Times New Roman"/>
                <w:vertAlign w:val="subscript"/>
                <w:lang w:val="en-US"/>
              </w:rPr>
              <w:t>2</w:t>
            </w:r>
            <w:r w:rsidR="00946B7F">
              <w:rPr>
                <w:rFonts w:ascii="Georgia" w:eastAsia="Times New Roman" w:hAnsi="Georgia" w:cs="Times New Roman"/>
                <w:lang w:val="en-US"/>
              </w:rPr>
              <w:t xml:space="preserve"> </w:t>
            </w:r>
            <w:r w:rsidRPr="008E5855">
              <w:rPr>
                <w:rFonts w:ascii="Georgia" w:eastAsia="Times New Roman" w:hAnsi="Georgia" w:cs="Times New Roman"/>
                <w:lang w:val="en-US"/>
              </w:rPr>
              <w:t>consumed per run</w:t>
            </w:r>
          </w:p>
        </w:tc>
        <w:tc>
          <w:tcPr>
            <w:tcW w:w="0" w:type="auto"/>
            <w:hideMark/>
          </w:tcPr>
          <w:p w14:paraId="53BEC892"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79D90D9F"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7051299D"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3497</w:t>
            </w:r>
          </w:p>
        </w:tc>
        <w:tc>
          <w:tcPr>
            <w:tcW w:w="0" w:type="auto"/>
            <w:hideMark/>
          </w:tcPr>
          <w:p w14:paraId="74B671C7"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r w:rsidRPr="008E5855">
              <w:rPr>
                <w:rFonts w:ascii="Georgia" w:eastAsia="Times New Roman" w:hAnsi="Georgia" w:cs="Times New Roman"/>
                <w:lang w:val="en-US"/>
              </w:rPr>
              <w:t>sq ft leather resulting from per incubator run</w:t>
            </w:r>
          </w:p>
        </w:tc>
        <w:tc>
          <w:tcPr>
            <w:tcW w:w="0" w:type="auto"/>
            <w:hideMark/>
          </w:tcPr>
          <w:p w14:paraId="1637E857"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lang w:val="en-US"/>
              </w:rPr>
            </w:pPr>
          </w:p>
        </w:tc>
      </w:tr>
      <w:tr w:rsidR="008E5855" w:rsidRPr="008E5855" w14:paraId="044CCFE9" w14:textId="77777777" w:rsidTr="00CC55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EC798F" w14:textId="77777777" w:rsidR="008E5855" w:rsidRPr="008E5855" w:rsidRDefault="008E5855" w:rsidP="001A685D">
            <w:pPr>
              <w:spacing w:before="0" w:after="0" w:line="276" w:lineRule="auto"/>
              <w:jc w:val="right"/>
              <w:rPr>
                <w:rFonts w:ascii="Georgia" w:eastAsia="Times New Roman" w:hAnsi="Georgia" w:cs="Times New Roman"/>
                <w:b w:val="0"/>
                <w:bCs w:val="0"/>
                <w:lang w:val="en-US"/>
              </w:rPr>
            </w:pPr>
            <w:r w:rsidRPr="008E5855">
              <w:rPr>
                <w:rFonts w:ascii="Georgia" w:eastAsia="Times New Roman" w:hAnsi="Georgia" w:cs="Times New Roman"/>
                <w:b w:val="0"/>
                <w:bCs w:val="0"/>
                <w:lang w:val="en-US"/>
              </w:rPr>
              <w:t>325</w:t>
            </w:r>
          </w:p>
        </w:tc>
        <w:tc>
          <w:tcPr>
            <w:tcW w:w="0" w:type="auto"/>
            <w:hideMark/>
          </w:tcPr>
          <w:p w14:paraId="090032E7" w14:textId="51A1E731" w:rsidR="008E5855" w:rsidRPr="008E5855" w:rsidRDefault="00946B7F"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r>
              <w:rPr>
                <w:rFonts w:ascii="Georgia" w:eastAsia="Times New Roman" w:hAnsi="Georgia" w:cs="Times New Roman"/>
                <w:lang w:val="en-US"/>
              </w:rPr>
              <w:t>s</w:t>
            </w:r>
            <w:r w:rsidR="008E5855" w:rsidRPr="008E5855">
              <w:rPr>
                <w:rFonts w:ascii="Georgia" w:eastAsia="Times New Roman" w:hAnsi="Georgia" w:cs="Times New Roman"/>
                <w:lang w:val="en-US"/>
              </w:rPr>
              <w:t>q</w:t>
            </w:r>
            <w:r>
              <w:rPr>
                <w:rFonts w:ascii="Georgia" w:eastAsia="Times New Roman" w:hAnsi="Georgia" w:cs="Times New Roman"/>
                <w:lang w:val="en-US"/>
              </w:rPr>
              <w:t>.</w:t>
            </w:r>
            <w:r w:rsidR="008E5855" w:rsidRPr="008E5855">
              <w:rPr>
                <w:rFonts w:ascii="Georgia" w:eastAsia="Times New Roman" w:hAnsi="Georgia" w:cs="Times New Roman"/>
                <w:lang w:val="en-US"/>
              </w:rPr>
              <w:t xml:space="preserve"> m</w:t>
            </w:r>
            <w:r>
              <w:rPr>
                <w:rFonts w:ascii="Georgia" w:eastAsia="Times New Roman" w:hAnsi="Georgia" w:cs="Times New Roman"/>
                <w:lang w:val="en-US"/>
              </w:rPr>
              <w:t>.</w:t>
            </w:r>
          </w:p>
        </w:tc>
        <w:tc>
          <w:tcPr>
            <w:tcW w:w="0" w:type="auto"/>
            <w:hideMark/>
          </w:tcPr>
          <w:p w14:paraId="67AD7420" w14:textId="77777777" w:rsidR="008E5855" w:rsidRPr="008E5855" w:rsidRDefault="008E5855" w:rsidP="001A685D">
            <w:pPr>
              <w:spacing w:before="0" w:after="0" w:line="276" w:lineRule="auto"/>
              <w:cnfStyle w:val="000000100000" w:firstRow="0" w:lastRow="0" w:firstColumn="0" w:lastColumn="0" w:oddVBand="0" w:evenVBand="0" w:oddHBand="1" w:evenHBand="0" w:firstRowFirstColumn="0" w:firstRowLastColumn="0" w:lastRowFirstColumn="0" w:lastRowLastColumn="0"/>
              <w:rPr>
                <w:rFonts w:ascii="Georgia" w:eastAsia="Times New Roman" w:hAnsi="Georgia" w:cs="Times New Roman"/>
                <w:lang w:val="en-US"/>
              </w:rPr>
            </w:pPr>
          </w:p>
        </w:tc>
      </w:tr>
      <w:tr w:rsidR="008E5855" w:rsidRPr="004F4CA4" w14:paraId="547C0395" w14:textId="77777777" w:rsidTr="00CC559D">
        <w:tc>
          <w:tcPr>
            <w:cnfStyle w:val="001000000000" w:firstRow="0" w:lastRow="0" w:firstColumn="1" w:lastColumn="0" w:oddVBand="0" w:evenVBand="0" w:oddHBand="0" w:evenHBand="0" w:firstRowFirstColumn="0" w:firstRowLastColumn="0" w:lastRowFirstColumn="0" w:lastRowLastColumn="0"/>
            <w:tcW w:w="0" w:type="auto"/>
            <w:hideMark/>
          </w:tcPr>
          <w:p w14:paraId="11D0E0C9" w14:textId="77777777" w:rsidR="008E5855" w:rsidRPr="00DD7A92" w:rsidRDefault="008E5855" w:rsidP="001A685D">
            <w:pPr>
              <w:spacing w:before="0" w:after="0" w:line="276" w:lineRule="auto"/>
              <w:jc w:val="right"/>
              <w:rPr>
                <w:rFonts w:ascii="Georgia" w:eastAsia="Times New Roman" w:hAnsi="Georgia" w:cs="Times New Roman"/>
                <w:lang w:val="en-US"/>
              </w:rPr>
            </w:pPr>
            <w:r w:rsidRPr="00DD7A92">
              <w:rPr>
                <w:rFonts w:ascii="Georgia" w:eastAsia="Times New Roman" w:hAnsi="Georgia" w:cs="Times New Roman"/>
                <w:lang w:val="en-US"/>
              </w:rPr>
              <w:t>276</w:t>
            </w:r>
          </w:p>
        </w:tc>
        <w:tc>
          <w:tcPr>
            <w:tcW w:w="0" w:type="auto"/>
            <w:hideMark/>
          </w:tcPr>
          <w:p w14:paraId="154C28E8" w14:textId="3FDD1F4E"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b/>
                <w:bCs/>
                <w:lang w:val="en-US"/>
              </w:rPr>
            </w:pPr>
            <w:r w:rsidRPr="008E5855">
              <w:rPr>
                <w:rFonts w:ascii="Georgia" w:eastAsia="Times New Roman" w:hAnsi="Georgia" w:cs="Times New Roman"/>
                <w:b/>
                <w:bCs/>
                <w:lang w:val="en-US"/>
              </w:rPr>
              <w:t xml:space="preserve">kg </w:t>
            </w:r>
            <w:r w:rsidR="00946B7F" w:rsidRPr="00946B7F">
              <w:rPr>
                <w:rFonts w:ascii="Georgia" w:eastAsia="Times New Roman" w:hAnsi="Georgia" w:cs="Times New Roman"/>
                <w:b/>
                <w:bCs/>
                <w:lang w:val="en-US"/>
              </w:rPr>
              <w:t>CO</w:t>
            </w:r>
            <w:r w:rsidR="00946B7F" w:rsidRPr="00946B7F">
              <w:rPr>
                <w:rFonts w:ascii="Georgia" w:eastAsia="Times New Roman" w:hAnsi="Georgia" w:cs="Times New Roman"/>
                <w:b/>
                <w:bCs/>
                <w:vertAlign w:val="subscript"/>
                <w:lang w:val="en-US"/>
              </w:rPr>
              <w:t>2</w:t>
            </w:r>
            <w:r w:rsidR="00946B7F">
              <w:rPr>
                <w:rFonts w:ascii="Georgia" w:eastAsia="Times New Roman" w:hAnsi="Georgia" w:cs="Times New Roman"/>
                <w:vertAlign w:val="subscript"/>
                <w:lang w:val="en-US"/>
              </w:rPr>
              <w:t xml:space="preserve"> </w:t>
            </w:r>
            <w:r w:rsidRPr="008E5855">
              <w:rPr>
                <w:rFonts w:ascii="Georgia" w:eastAsia="Times New Roman" w:hAnsi="Georgia" w:cs="Times New Roman"/>
                <w:b/>
                <w:bCs/>
                <w:lang w:val="en-US"/>
              </w:rPr>
              <w:t>consumed per m</w:t>
            </w:r>
            <w:r w:rsidRPr="00946B7F">
              <w:rPr>
                <w:rFonts w:ascii="Georgia" w:eastAsia="Times New Roman" w:hAnsi="Georgia" w:cs="Times New Roman"/>
                <w:b/>
                <w:bCs/>
                <w:vertAlign w:val="superscript"/>
                <w:lang w:val="en-US"/>
              </w:rPr>
              <w:t>2</w:t>
            </w:r>
          </w:p>
        </w:tc>
        <w:tc>
          <w:tcPr>
            <w:tcW w:w="0" w:type="auto"/>
            <w:hideMark/>
          </w:tcPr>
          <w:p w14:paraId="25CA145D" w14:textId="77777777" w:rsidR="008E5855" w:rsidRPr="008E5855" w:rsidRDefault="008E5855" w:rsidP="001A685D">
            <w:pPr>
              <w:spacing w:before="0" w:after="0" w:line="276" w:lineRule="auto"/>
              <w:cnfStyle w:val="000000000000" w:firstRow="0" w:lastRow="0" w:firstColumn="0" w:lastColumn="0" w:oddVBand="0" w:evenVBand="0" w:oddHBand="0" w:evenHBand="0" w:firstRowFirstColumn="0" w:firstRowLastColumn="0" w:lastRowFirstColumn="0" w:lastRowLastColumn="0"/>
              <w:rPr>
                <w:rFonts w:ascii="Georgia" w:eastAsia="Times New Roman" w:hAnsi="Georgia" w:cs="Times New Roman"/>
                <w:b/>
                <w:bCs/>
                <w:lang w:val="en-US"/>
              </w:rPr>
            </w:pPr>
          </w:p>
        </w:tc>
      </w:tr>
    </w:tbl>
    <w:p w14:paraId="22B992C9" w14:textId="77777777" w:rsidR="00304FDD" w:rsidRDefault="00304FDD" w:rsidP="008E5855">
      <w:pPr>
        <w:rPr>
          <w:rFonts w:ascii="Georgia" w:hAnsi="Georgia" w:cs="Times New Roman"/>
          <w:lang w:val="en-US"/>
        </w:rPr>
      </w:pPr>
    </w:p>
    <w:p w14:paraId="560A855B" w14:textId="4F9B0524" w:rsidR="00DD7A92" w:rsidRPr="00B424D1" w:rsidRDefault="001B6299" w:rsidP="00304FDD">
      <w:pPr>
        <w:spacing w:line="480" w:lineRule="auto"/>
        <w:ind w:firstLine="708"/>
        <w:rPr>
          <w:rFonts w:ascii="Georgia" w:hAnsi="Georgia" w:cs="Times New Roman"/>
          <w:lang w:val="en-US"/>
        </w:rPr>
      </w:pPr>
      <w:r>
        <w:rPr>
          <w:rFonts w:ascii="Georgia" w:hAnsi="Georgia" w:cs="Times New Roman"/>
          <w:lang w:val="en-US"/>
        </w:rPr>
        <w:t>Unlike Reishi</w:t>
      </w:r>
      <w:r>
        <w:rPr>
          <w:rFonts w:ascii="Georgia" w:hAnsi="Georgia" w:cs="Times New Roman"/>
          <w:vertAlign w:val="superscript"/>
          <w:lang w:val="en-US"/>
        </w:rPr>
        <w:t>TM</w:t>
      </w:r>
      <w:r>
        <w:rPr>
          <w:rFonts w:ascii="Georgia" w:hAnsi="Georgia" w:cs="Times New Roman"/>
          <w:lang w:val="en-US"/>
        </w:rPr>
        <w:t xml:space="preserve">, an active growth </w:t>
      </w:r>
      <w:r w:rsidR="00A10B61">
        <w:rPr>
          <w:rFonts w:ascii="Georgia" w:hAnsi="Georgia" w:cs="Times New Roman"/>
          <w:lang w:val="en-US"/>
        </w:rPr>
        <w:t>mycelium</w:t>
      </w:r>
      <w:r>
        <w:rPr>
          <w:rFonts w:ascii="Georgia" w:hAnsi="Georgia" w:cs="Times New Roman"/>
          <w:lang w:val="en-US"/>
        </w:rPr>
        <w:t xml:space="preserve"> process</w:t>
      </w:r>
      <w:r w:rsidR="00A10B61">
        <w:rPr>
          <w:rFonts w:ascii="Georgia" w:hAnsi="Georgia" w:cs="Times New Roman"/>
          <w:lang w:val="en-US"/>
        </w:rPr>
        <w:t xml:space="preserve"> consumes extremely large amounts of CO</w:t>
      </w:r>
      <w:r w:rsidR="00A10B61">
        <w:rPr>
          <w:rFonts w:ascii="Georgia" w:hAnsi="Georgia" w:cs="Times New Roman"/>
          <w:vertAlign w:val="subscript"/>
          <w:lang w:val="en-US"/>
        </w:rPr>
        <w:t>2</w:t>
      </w:r>
      <w:r w:rsidR="00A10B61">
        <w:rPr>
          <w:rFonts w:ascii="Georgia" w:hAnsi="Georgia" w:cs="Times New Roman"/>
          <w:lang w:val="en-US"/>
        </w:rPr>
        <w:t xml:space="preserve"> relative to </w:t>
      </w:r>
      <w:r w:rsidR="00DD7A92">
        <w:rPr>
          <w:rFonts w:ascii="Georgia" w:hAnsi="Georgia" w:cs="Times New Roman"/>
          <w:lang w:val="en-US"/>
        </w:rPr>
        <w:t>bovine leather.</w:t>
      </w:r>
      <w:r w:rsidR="00EA3CF9">
        <w:rPr>
          <w:rFonts w:ascii="Georgia" w:hAnsi="Georgia" w:cs="Times New Roman"/>
          <w:lang w:val="en-US"/>
        </w:rPr>
        <w:t xml:space="preserve"> This CO</w:t>
      </w:r>
      <w:r w:rsidR="00EA3CF9">
        <w:rPr>
          <w:rFonts w:ascii="Georgia" w:hAnsi="Georgia" w:cs="Times New Roman"/>
          <w:vertAlign w:val="subscript"/>
          <w:lang w:val="en-US"/>
        </w:rPr>
        <w:t>2</w:t>
      </w:r>
      <w:r w:rsidR="00EA3CF9">
        <w:rPr>
          <w:rFonts w:ascii="Georgia" w:hAnsi="Georgia" w:cs="Times New Roman"/>
          <w:lang w:val="en-US"/>
        </w:rPr>
        <w:t xml:space="preserve"> is used as a process gas to create a high-CO</w:t>
      </w:r>
      <w:r w:rsidR="00EA3CF9">
        <w:rPr>
          <w:rFonts w:ascii="Georgia" w:hAnsi="Georgia" w:cs="Times New Roman"/>
          <w:vertAlign w:val="subscript"/>
          <w:lang w:val="en-US"/>
        </w:rPr>
        <w:t>2</w:t>
      </w:r>
      <w:r w:rsidR="00EA3CF9">
        <w:rPr>
          <w:rFonts w:ascii="Georgia" w:hAnsi="Georgia" w:cs="Times New Roman"/>
          <w:lang w:val="en-US"/>
        </w:rPr>
        <w:t xml:space="preserve"> environment to induce mycelium </w:t>
      </w:r>
      <w:r>
        <w:rPr>
          <w:rFonts w:ascii="Georgia" w:hAnsi="Georgia" w:cs="Times New Roman"/>
          <w:lang w:val="en-US"/>
        </w:rPr>
        <w:t>growth and</w:t>
      </w:r>
      <w:r w:rsidR="00EA3CF9">
        <w:rPr>
          <w:rFonts w:ascii="Georgia" w:hAnsi="Georgia" w:cs="Times New Roman"/>
          <w:lang w:val="en-US"/>
        </w:rPr>
        <w:t xml:space="preserve"> is then exhausted to the atmosphere.</w:t>
      </w:r>
      <w:r w:rsidR="00DD7A92">
        <w:rPr>
          <w:rFonts w:ascii="Georgia" w:hAnsi="Georgia" w:cs="Times New Roman"/>
          <w:lang w:val="en-US"/>
        </w:rPr>
        <w:t xml:space="preserve"> It should be noted that this calculation is merely an estimation, but that even with an order-of-magnitude (10x) reduction in carbon use </w:t>
      </w:r>
      <w:r w:rsidR="0000061C">
        <w:rPr>
          <w:rFonts w:ascii="Georgia" w:hAnsi="Georgia" w:cs="Times New Roman"/>
          <w:lang w:val="en-US"/>
        </w:rPr>
        <w:t>in the production of</w:t>
      </w:r>
      <w:r w:rsidR="00DD7A92">
        <w:rPr>
          <w:rFonts w:ascii="Georgia" w:hAnsi="Georgia" w:cs="Times New Roman"/>
          <w:lang w:val="en-US"/>
        </w:rPr>
        <w:t xml:space="preserve"> this product, carbon emissions would still be approximately equal to that of bovine leather</w:t>
      </w:r>
      <w:r w:rsidR="00D01C68">
        <w:rPr>
          <w:rFonts w:ascii="Georgia" w:hAnsi="Georgia" w:cs="Times New Roman"/>
          <w:lang w:val="en-US"/>
        </w:rPr>
        <w:t xml:space="preserve"> (which is 32.97 kg CO2 eq. based on the benchmark product we modelled)</w:t>
      </w:r>
      <w:r w:rsidR="00DD7A92">
        <w:rPr>
          <w:rFonts w:ascii="Georgia" w:hAnsi="Georgia" w:cs="Times New Roman"/>
          <w:lang w:val="en-US"/>
        </w:rPr>
        <w:t>.</w:t>
      </w:r>
      <w:r w:rsidR="0000061C">
        <w:rPr>
          <w:rFonts w:ascii="Georgia" w:hAnsi="Georgia" w:cs="Times New Roman"/>
          <w:lang w:val="en-US"/>
        </w:rPr>
        <w:t xml:space="preserve"> It should also be noted that this calculation </w:t>
      </w:r>
      <w:r w:rsidR="00B424D1">
        <w:rPr>
          <w:rFonts w:ascii="Georgia" w:hAnsi="Georgia" w:cs="Times New Roman"/>
          <w:lang w:val="en-US"/>
        </w:rPr>
        <w:t xml:space="preserve">accounts </w:t>
      </w:r>
      <w:r w:rsidR="00B424D1">
        <w:rPr>
          <w:rFonts w:ascii="Georgia" w:hAnsi="Georgia" w:cs="Times New Roman"/>
          <w:i/>
          <w:iCs/>
          <w:lang w:val="en-US"/>
        </w:rPr>
        <w:t>solely</w:t>
      </w:r>
      <w:r w:rsidR="00B424D1">
        <w:rPr>
          <w:rFonts w:ascii="Georgia" w:hAnsi="Georgia" w:cs="Times New Roman"/>
          <w:lang w:val="en-US"/>
        </w:rPr>
        <w:t xml:space="preserve"> for the carbon </w:t>
      </w:r>
      <w:r w:rsidR="00B424D1" w:rsidRPr="009A595E">
        <w:rPr>
          <w:rFonts w:ascii="Georgia" w:hAnsi="Georgia" w:cs="Times New Roman"/>
          <w:lang w:val="en-US"/>
        </w:rPr>
        <w:t>consumed</w:t>
      </w:r>
      <w:r w:rsidR="009A595E">
        <w:rPr>
          <w:rFonts w:ascii="Georgia" w:hAnsi="Georgia" w:cs="Times New Roman"/>
          <w:lang w:val="en-US"/>
        </w:rPr>
        <w:t xml:space="preserve"> and emitted</w:t>
      </w:r>
      <w:r w:rsidR="00B424D1">
        <w:rPr>
          <w:rFonts w:ascii="Georgia" w:hAnsi="Georgia" w:cs="Times New Roman"/>
          <w:lang w:val="en-US"/>
        </w:rPr>
        <w:t xml:space="preserve"> during the growth process; raw materials inputs, power, water, shipping, tanning, etc., are </w:t>
      </w:r>
      <w:r w:rsidR="00B424D1" w:rsidRPr="00B424D1">
        <w:rPr>
          <w:rFonts w:ascii="Georgia" w:hAnsi="Georgia" w:cs="Times New Roman"/>
          <w:lang w:val="en-US"/>
        </w:rPr>
        <w:t>not</w:t>
      </w:r>
      <w:r w:rsidR="00B424D1">
        <w:rPr>
          <w:rFonts w:ascii="Georgia" w:hAnsi="Georgia" w:cs="Times New Roman"/>
          <w:lang w:val="en-US"/>
        </w:rPr>
        <w:t xml:space="preserve"> accounted for in this calculation and so would contribute an additional amount of CO</w:t>
      </w:r>
      <w:r w:rsidR="00B424D1">
        <w:rPr>
          <w:rFonts w:ascii="Georgia" w:hAnsi="Georgia" w:cs="Times New Roman"/>
          <w:vertAlign w:val="subscript"/>
          <w:lang w:val="en-US"/>
        </w:rPr>
        <w:t>2</w:t>
      </w:r>
      <w:r w:rsidR="00B424D1">
        <w:rPr>
          <w:rFonts w:ascii="Georgia" w:hAnsi="Georgia" w:cs="Times New Roman"/>
          <w:lang w:val="en-US"/>
        </w:rPr>
        <w:t xml:space="preserve"> emissions. </w:t>
      </w:r>
    </w:p>
    <w:p w14:paraId="6272E4F0" w14:textId="34351D46" w:rsidR="00304FDD" w:rsidRDefault="00DD7A92" w:rsidP="005F561F">
      <w:pPr>
        <w:spacing w:line="480" w:lineRule="auto"/>
        <w:rPr>
          <w:rFonts w:ascii="Georgia" w:hAnsi="Georgia" w:cs="Times New Roman"/>
          <w:lang w:val="en-US"/>
        </w:rPr>
      </w:pPr>
      <w:r>
        <w:rPr>
          <w:rFonts w:ascii="Georgia" w:hAnsi="Georgia" w:cs="Times New Roman"/>
          <w:lang w:val="en-US"/>
        </w:rPr>
        <w:tab/>
      </w:r>
    </w:p>
    <w:p w14:paraId="49ADA64F" w14:textId="7E6F056E" w:rsidR="00774760" w:rsidRPr="001A685D" w:rsidRDefault="00774760" w:rsidP="007159CC">
      <w:pPr>
        <w:pStyle w:val="Heading1"/>
        <w:spacing w:line="480" w:lineRule="auto"/>
        <w:rPr>
          <w:rFonts w:ascii="Arial" w:hAnsi="Arial" w:cs="Arial"/>
          <w:lang w:val="en-US"/>
        </w:rPr>
      </w:pPr>
      <w:bookmarkStart w:id="5" w:name="_Toc118452020"/>
      <w:r w:rsidRPr="001A685D">
        <w:rPr>
          <w:rFonts w:ascii="Arial" w:hAnsi="Arial" w:cs="Arial"/>
          <w:lang w:val="en-US"/>
        </w:rPr>
        <w:lastRenderedPageBreak/>
        <w:t>Methodology</w:t>
      </w:r>
      <w:bookmarkEnd w:id="5"/>
    </w:p>
    <w:p w14:paraId="5E86C1F4" w14:textId="38AF12B4" w:rsidR="00DA26A3" w:rsidRPr="00CC559D" w:rsidRDefault="007D6439" w:rsidP="007159CC">
      <w:pPr>
        <w:autoSpaceDE w:val="0"/>
        <w:autoSpaceDN w:val="0"/>
        <w:adjustRightInd w:val="0"/>
        <w:spacing w:before="0" w:after="0" w:line="480" w:lineRule="auto"/>
        <w:rPr>
          <w:rFonts w:ascii="Georgia" w:hAnsi="Georgia"/>
          <w:lang w:val="en-US"/>
        </w:rPr>
      </w:pPr>
      <w:r w:rsidRPr="0026332B">
        <w:rPr>
          <w:rFonts w:ascii="Georgia" w:hAnsi="Georgia" w:cs="Open Sans"/>
          <w:color w:val="000000"/>
          <w:lang w:val="en-US"/>
        </w:rPr>
        <w:t xml:space="preserve">This section provides supplementary information for methodological aspects </w:t>
      </w:r>
      <w:r w:rsidRPr="00CC559D">
        <w:rPr>
          <w:rFonts w:ascii="Georgia" w:hAnsi="Georgia"/>
          <w:lang w:val="en-US"/>
        </w:rPr>
        <w:t>of the study.</w:t>
      </w:r>
    </w:p>
    <w:p w14:paraId="0693D25F" w14:textId="4FEF3C54" w:rsidR="006632F6" w:rsidRPr="001A685D" w:rsidRDefault="006632F6" w:rsidP="007159CC">
      <w:pPr>
        <w:pStyle w:val="Heading2"/>
        <w:spacing w:line="480" w:lineRule="auto"/>
        <w:rPr>
          <w:rFonts w:ascii="Arial" w:hAnsi="Arial" w:cs="Arial"/>
          <w:lang w:val="en-US"/>
        </w:rPr>
      </w:pPr>
      <w:bookmarkStart w:id="6" w:name="_Toc118452021"/>
      <w:r w:rsidRPr="001A685D">
        <w:rPr>
          <w:rFonts w:ascii="Arial" w:hAnsi="Arial" w:cs="Arial"/>
          <w:lang w:val="en-US"/>
        </w:rPr>
        <w:t>Impact assessment</w:t>
      </w:r>
      <w:r w:rsidR="00F94C28" w:rsidRPr="001A685D">
        <w:rPr>
          <w:rFonts w:ascii="Arial" w:hAnsi="Arial" w:cs="Arial"/>
          <w:lang w:val="en-US"/>
        </w:rPr>
        <w:t xml:space="preserve"> method</w:t>
      </w:r>
      <w:bookmarkEnd w:id="6"/>
    </w:p>
    <w:p w14:paraId="16CB1EEF" w14:textId="41813390" w:rsidR="00DA26A3" w:rsidRPr="001A685D" w:rsidRDefault="00FC1D6A" w:rsidP="00D54AA0">
      <w:pPr>
        <w:autoSpaceDE w:val="0"/>
        <w:autoSpaceDN w:val="0"/>
        <w:adjustRightInd w:val="0"/>
        <w:spacing w:before="0" w:after="0" w:line="480" w:lineRule="auto"/>
        <w:ind w:firstLine="708"/>
        <w:rPr>
          <w:rFonts w:ascii="Georgia" w:hAnsi="Georgia" w:cs="Open Sans"/>
          <w:color w:val="000000"/>
          <w:lang w:val="en-US"/>
        </w:rPr>
      </w:pPr>
      <w:r w:rsidRPr="001A685D">
        <w:rPr>
          <w:rFonts w:ascii="Georgia" w:hAnsi="Georgia"/>
          <w:lang w:val="en-US"/>
        </w:rPr>
        <w:t>The EF3.0 impact assessment method was used to generate the LCI</w:t>
      </w:r>
      <w:r w:rsidR="00A801DD" w:rsidRPr="001A685D">
        <w:rPr>
          <w:rFonts w:ascii="Georgia" w:hAnsi="Georgia"/>
          <w:lang w:val="en-US"/>
        </w:rPr>
        <w:t>A</w:t>
      </w:r>
      <w:r w:rsidRPr="001A685D">
        <w:rPr>
          <w:rFonts w:ascii="Georgia" w:hAnsi="Georgia"/>
          <w:lang w:val="en-US"/>
        </w:rPr>
        <w:t xml:space="preserve"> results. </w:t>
      </w:r>
      <w:r w:rsidR="006632F6" w:rsidRPr="001A685D">
        <w:rPr>
          <w:rFonts w:ascii="Georgia" w:hAnsi="Georgia"/>
          <w:lang w:val="en-US"/>
        </w:rPr>
        <w:t xml:space="preserve">The full list of characterization factors is available at </w:t>
      </w:r>
      <w:hyperlink r:id="rId9" w:history="1">
        <w:r w:rsidR="006632F6" w:rsidRPr="001A685D">
          <w:rPr>
            <w:rStyle w:val="Hyperlink"/>
            <w:rFonts w:ascii="Georgia" w:hAnsi="Georgia"/>
            <w:lang w:val="en-US"/>
          </w:rPr>
          <w:t xml:space="preserve">https://eplca.jrc.ec.europa.eu/permalink/EF-LCIAMethod_CF(EF-v3.0).xlsx. </w:t>
        </w:r>
      </w:hyperlink>
      <w:r w:rsidR="006632F6" w:rsidRPr="001A685D">
        <w:rPr>
          <w:rFonts w:ascii="Georgia" w:hAnsi="Georgia" w:cs="Open Sans"/>
          <w:color w:val="000000"/>
          <w:lang w:val="en-US"/>
        </w:rPr>
        <w:t xml:space="preserve"> A key focus of the interpretation is on the midpoint indicator global warming potential (GWP) which is assessed in the EF IA method by Radiative Forcing as Global Warming Potential with the baseline model of 100 years of the IPCC </w:t>
      </w:r>
      <w:r w:rsidR="006632F6" w:rsidRPr="001A685D">
        <w:rPr>
          <w:rFonts w:ascii="Georgia" w:hAnsi="Georgia" w:cs="Open Sans"/>
          <w:color w:val="000000"/>
          <w:lang w:val="en-US"/>
        </w:rPr>
        <w:fldChar w:fldCharType="begin" w:fldLock="1"/>
      </w:r>
      <w:r w:rsidR="006632F6" w:rsidRPr="001A685D">
        <w:rPr>
          <w:rFonts w:ascii="Georgia" w:hAnsi="Georgia" w:cs="Open Sans"/>
          <w:color w:val="000000"/>
          <w:lang w:val="en-US"/>
        </w:rPr>
        <w:instrText>ADDIN CSL_CITATION {"citationItems":[{"id":"ITEM-1","itemData":{"DOI":"10.1017/CBO9781107415324.018","ISBN":"9781107415324","abstract":"It is unequivocal that anthropogenic increases in the well-mixed greenhouse gases (WMGHGs) have substantially enhanced the greenhouse effect, and the resulting forcing continues to increase. Aerosols partially offset the forcing of the WMGHGs and dominate the uncertainty associated with the total anthropogenic driving of climate change. As in previous IPCC assessments, AR5 uses the radiative forcing (RF) concept, but it also introduces effective radiative forcing (ERF). The RF concept has been used for many years and in previous IPCC assessments for evaluating and comparing the strength of the various mechanisms affecting the Earth&amp;#x0027;s radiation balance and thus causing climate change. Whereas in the RF concept all surface and tropospheric conditions are kept fixed, the ERF calculations presented here allow all physical variables to respond to perturbations except for those concerning the ocean and sea ice. The inclusion of these adjustments makes ERF a better indicator of the eventual temperature response. ERF and RF values are significantly different for anthropogenic aerosols owing to their influence on clouds and on snow cover. These changes to clouds are rapid adjustments and occur on a time scale much faster than responses of the ocean (even the upper layer) to forcing. RF and ERF are estimated over the Industrial Era from 1750 to 2011 if other periods are not explicitly stated.","author":[{"dropping-particle":"","family":"Huang","given":"Jianping","non-dropping-particle":"","parse-names":false,"suffix":""},{"dropping-particle":"","family":"Mendoza","given":"Blanca","non-dropping-particle":"","parse-names":false,"suffix":""},{"dropping-particle":"","family":"Daniel","given":"John S","non-dropping-particle":"","parse-names":false,"suffix":""},{"dropping-particle":"","family":"Nielsen","given":"Claus J","non-dropping-particle":"","parse-names":false,"suffix":""},{"dropping-particle":"","family":"Rotstayn","given":"Leon","non-dropping-particle":"","parse-names":false,"suffix":""},{"dropping-particle":"","family":"Wild","given":"Oliver","non-dropping-particle":"","parse-names":false,"suffix":""}],"container-title":"Climate Change 2013 the Physical Science Basis: Working Group I Contribution to the Fifth Assessment Report of the Intergovernmental Panel on Climate Change","id":"ITEM-1","issued":{"date-parts":[["2013"]]},"page":"659-740","title":"Anthropogenic and natural radiative forcing","type":"article-journal","volume":"9781107057"},"uris":["http://www.mendeley.com/documents/?uuid=fa1a75d7-4e05-4f0f-a5ca-cd1902406087"]}],"mendeley":{"formattedCitation":"(Huang et al., 2013)","plainTextFormattedCitation":"(Huang et al., 2013)","previouslyFormattedCitation":"(Huang et al., 2013)"},"properties":{"noteIndex":0},"schema":"https://github.com/citation-style-language/schema/raw/master/csl-citation.json"}</w:instrText>
      </w:r>
      <w:r w:rsidR="006632F6" w:rsidRPr="001A685D">
        <w:rPr>
          <w:rFonts w:ascii="Georgia" w:hAnsi="Georgia" w:cs="Open Sans"/>
          <w:color w:val="000000"/>
          <w:lang w:val="en-US"/>
        </w:rPr>
        <w:fldChar w:fldCharType="separate"/>
      </w:r>
      <w:r w:rsidR="006632F6" w:rsidRPr="001A685D">
        <w:rPr>
          <w:rFonts w:ascii="Georgia" w:hAnsi="Georgia" w:cs="Open Sans"/>
          <w:noProof/>
          <w:color w:val="000000"/>
          <w:lang w:val="en-US"/>
        </w:rPr>
        <w:t>(Huang et al., 2013)</w:t>
      </w:r>
      <w:r w:rsidR="006632F6" w:rsidRPr="001A685D">
        <w:rPr>
          <w:rFonts w:ascii="Georgia" w:hAnsi="Georgia" w:cs="Open Sans"/>
          <w:color w:val="000000"/>
          <w:lang w:val="en-US"/>
        </w:rPr>
        <w:fldChar w:fldCharType="end"/>
      </w:r>
      <w:r w:rsidR="006632F6" w:rsidRPr="001A685D">
        <w:rPr>
          <w:rFonts w:ascii="Georgia" w:hAnsi="Georgia" w:cs="Open Sans"/>
          <w:color w:val="000000"/>
          <w:lang w:val="en-US"/>
        </w:rPr>
        <w:t>.</w:t>
      </w:r>
    </w:p>
    <w:p w14:paraId="64FE4542" w14:textId="77777777" w:rsidR="00651A20" w:rsidRPr="008F5796" w:rsidRDefault="00651A20" w:rsidP="00176B48">
      <w:pPr>
        <w:autoSpaceDE w:val="0"/>
        <w:autoSpaceDN w:val="0"/>
        <w:adjustRightInd w:val="0"/>
        <w:spacing w:before="0" w:after="0" w:line="480" w:lineRule="auto"/>
        <w:rPr>
          <w:rFonts w:ascii="Georgia" w:hAnsi="Georgia"/>
          <w:lang w:val="en-US"/>
        </w:rPr>
      </w:pPr>
    </w:p>
    <w:p w14:paraId="10850AC4" w14:textId="49156D82" w:rsidR="008F5796" w:rsidRDefault="008F5796">
      <w:pPr>
        <w:pStyle w:val="Heading2"/>
        <w:spacing w:line="480" w:lineRule="auto"/>
        <w:rPr>
          <w:rFonts w:ascii="Arial" w:hAnsi="Arial" w:cs="Arial"/>
          <w:lang w:val="en-US"/>
        </w:rPr>
      </w:pPr>
      <w:bookmarkStart w:id="7" w:name="_Toc118452022"/>
      <w:r w:rsidRPr="00DB1ECD">
        <w:rPr>
          <w:rFonts w:ascii="Arial" w:hAnsi="Arial" w:cs="Arial"/>
          <w:lang w:val="en-US"/>
        </w:rPr>
        <w:t>Life Cycle Inventory (LCI)</w:t>
      </w:r>
      <w:bookmarkEnd w:id="7"/>
    </w:p>
    <w:p w14:paraId="3E4AF5B0" w14:textId="2D66E3C2" w:rsidR="00DA26A3" w:rsidRPr="00D50CE5" w:rsidRDefault="00935DA3" w:rsidP="00176B48">
      <w:pPr>
        <w:spacing w:line="480" w:lineRule="auto"/>
        <w:ind w:firstLine="708"/>
        <w:rPr>
          <w:rFonts w:ascii="Georgia" w:hAnsi="Georgia"/>
          <w:lang w:val="en-US"/>
        </w:rPr>
      </w:pPr>
      <w:r w:rsidRPr="00D50CE5">
        <w:rPr>
          <w:rFonts w:ascii="Georgia" w:hAnsi="Georgia"/>
          <w:lang w:val="en-US"/>
        </w:rPr>
        <w:t xml:space="preserve">Supporting Information 2 provides a complete LCI file of the foreground system for each of the four scenarios modelled. In Supporting Information 2, dataset names have been anonymized where proprietary information is involved. The corresponding author may provide the full confidential LCI files upon reasonable request. This section </w:t>
      </w:r>
      <w:r w:rsidR="00DB1ECD" w:rsidRPr="00D50CE5">
        <w:rPr>
          <w:rFonts w:ascii="Georgia" w:hAnsi="Georgia"/>
          <w:lang w:val="en-US"/>
        </w:rPr>
        <w:t xml:space="preserve">of Supporting Information 1 </w:t>
      </w:r>
      <w:r w:rsidRPr="00D50CE5">
        <w:rPr>
          <w:rFonts w:ascii="Georgia" w:hAnsi="Georgia"/>
          <w:lang w:val="en-US"/>
        </w:rPr>
        <w:t xml:space="preserve">provides additional information on the proxies taken and datasets used. </w:t>
      </w:r>
    </w:p>
    <w:p w14:paraId="40A75641" w14:textId="16960F09" w:rsidR="00935DA3" w:rsidRPr="00DB1ECD" w:rsidRDefault="00935DA3" w:rsidP="00DB1ECD">
      <w:pPr>
        <w:pStyle w:val="Heading4"/>
        <w:spacing w:line="480" w:lineRule="auto"/>
        <w:rPr>
          <w:rFonts w:ascii="Arial" w:hAnsi="Arial" w:cs="Arial"/>
          <w:lang w:val="en-US"/>
        </w:rPr>
      </w:pPr>
      <w:r w:rsidRPr="00DB1ECD">
        <w:rPr>
          <w:rFonts w:ascii="Arial" w:hAnsi="Arial" w:cs="Arial"/>
          <w:lang w:val="en-US"/>
        </w:rPr>
        <w:t>Proxies used</w:t>
      </w:r>
    </w:p>
    <w:p w14:paraId="1A2795B3" w14:textId="7898A82D" w:rsidR="00651A20" w:rsidRPr="001A685D" w:rsidRDefault="00651A20" w:rsidP="00651A20">
      <w:pPr>
        <w:spacing w:line="480" w:lineRule="auto"/>
        <w:rPr>
          <w:rFonts w:ascii="Georgia" w:hAnsi="Georgia"/>
          <w:lang w:val="en-US"/>
        </w:rPr>
      </w:pPr>
      <w:r w:rsidRPr="001A685D">
        <w:rPr>
          <w:rFonts w:ascii="Georgia" w:hAnsi="Georgia"/>
          <w:lang w:val="en-US"/>
        </w:rPr>
        <w:t xml:space="preserve">In instances where an exact material was not found in secondary datasets, proxies were taken. </w:t>
      </w:r>
      <w:r w:rsidRPr="001A685D">
        <w:rPr>
          <w:rFonts w:ascii="Georgia" w:hAnsi="Georgia"/>
          <w:lang w:val="en-US"/>
        </w:rPr>
        <w:fldChar w:fldCharType="begin"/>
      </w:r>
      <w:r w:rsidRPr="001A685D">
        <w:rPr>
          <w:rFonts w:ascii="Georgia" w:hAnsi="Georgia"/>
          <w:lang w:val="en-US"/>
        </w:rPr>
        <w:instrText xml:space="preserve"> REF _Ref99037552 \h  \* MERGEFORMAT </w:instrText>
      </w:r>
      <w:r w:rsidRPr="001A685D">
        <w:rPr>
          <w:rFonts w:ascii="Georgia" w:hAnsi="Georgia"/>
          <w:lang w:val="en-US"/>
        </w:rPr>
      </w:r>
      <w:r w:rsidRPr="001A685D">
        <w:rPr>
          <w:rFonts w:ascii="Georgia" w:hAnsi="Georgia"/>
          <w:lang w:val="en-US"/>
        </w:rPr>
        <w:fldChar w:fldCharType="separate"/>
      </w:r>
      <w:r w:rsidRPr="00B812E2">
        <w:rPr>
          <w:rFonts w:ascii="Georgia" w:hAnsi="Georgia"/>
          <w:lang w:val="en-US"/>
        </w:rPr>
        <w:t xml:space="preserve">Table </w:t>
      </w:r>
      <w:r w:rsidRPr="00B812E2">
        <w:rPr>
          <w:rFonts w:ascii="Georgia" w:hAnsi="Georgia"/>
          <w:noProof/>
          <w:lang w:val="en-US"/>
        </w:rPr>
        <w:t>2</w:t>
      </w:r>
      <w:r w:rsidRPr="001A685D">
        <w:rPr>
          <w:rFonts w:ascii="Georgia" w:hAnsi="Georgia"/>
          <w:lang w:val="en-US"/>
        </w:rPr>
        <w:fldChar w:fldCharType="end"/>
      </w:r>
      <w:r w:rsidRPr="001A685D">
        <w:rPr>
          <w:rFonts w:ascii="Georgia" w:hAnsi="Georgia"/>
          <w:lang w:val="en-US"/>
        </w:rPr>
        <w:t xml:space="preserve"> shows an overview of the main proxies taken for the respective materials.  </w:t>
      </w:r>
    </w:p>
    <w:p w14:paraId="7BA6A6D3" w14:textId="77777777" w:rsidR="00651A20" w:rsidRPr="004F4CA4" w:rsidRDefault="00651A20" w:rsidP="00651A20">
      <w:pPr>
        <w:pStyle w:val="Caption"/>
        <w:keepNext/>
        <w:rPr>
          <w:rFonts w:ascii="Georgia" w:hAnsi="Georgia"/>
        </w:rPr>
      </w:pPr>
      <w:bookmarkStart w:id="8" w:name="_Ref99037552"/>
      <w:r w:rsidRPr="004F4CA4">
        <w:rPr>
          <w:rFonts w:ascii="Georgia" w:hAnsi="Georgia"/>
        </w:rPr>
        <w:t xml:space="preserve">Table </w:t>
      </w:r>
      <w:r w:rsidRPr="004F4CA4">
        <w:rPr>
          <w:rFonts w:ascii="Georgia" w:hAnsi="Georgia"/>
        </w:rPr>
        <w:fldChar w:fldCharType="begin"/>
      </w:r>
      <w:r w:rsidRPr="004F4CA4">
        <w:rPr>
          <w:rFonts w:ascii="Georgia" w:hAnsi="Georgia"/>
        </w:rPr>
        <w:instrText xml:space="preserve"> SEQ Table \* ARABIC </w:instrText>
      </w:r>
      <w:r w:rsidRPr="004F4CA4">
        <w:rPr>
          <w:rFonts w:ascii="Georgia" w:hAnsi="Georgia"/>
        </w:rPr>
        <w:fldChar w:fldCharType="separate"/>
      </w:r>
      <w:r>
        <w:rPr>
          <w:rFonts w:ascii="Georgia" w:hAnsi="Georgia"/>
          <w:noProof/>
        </w:rPr>
        <w:t>2</w:t>
      </w:r>
      <w:r w:rsidRPr="004F4CA4">
        <w:rPr>
          <w:rFonts w:ascii="Georgia" w:hAnsi="Georgia"/>
        </w:rPr>
        <w:fldChar w:fldCharType="end"/>
      </w:r>
      <w:bookmarkEnd w:id="8"/>
      <w:r w:rsidRPr="004F4CA4">
        <w:rPr>
          <w:rFonts w:ascii="Georgia" w:hAnsi="Georgia"/>
        </w:rPr>
        <w:t>. Overview of main proxies taken for raw materials</w:t>
      </w:r>
    </w:p>
    <w:tbl>
      <w:tblPr>
        <w:tblStyle w:val="PlainTable2"/>
        <w:tblW w:w="0" w:type="auto"/>
        <w:tblLook w:val="04A0" w:firstRow="1" w:lastRow="0" w:firstColumn="1" w:lastColumn="0" w:noHBand="0" w:noVBand="1"/>
      </w:tblPr>
      <w:tblGrid>
        <w:gridCol w:w="3185"/>
        <w:gridCol w:w="2697"/>
        <w:gridCol w:w="3189"/>
      </w:tblGrid>
      <w:tr w:rsidR="00651A20" w:rsidRPr="001A685D" w14:paraId="4C09B98D" w14:textId="77777777" w:rsidTr="00FB65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5" w:type="dxa"/>
          </w:tcPr>
          <w:p w14:paraId="435AF2B3" w14:textId="77777777" w:rsidR="00651A20" w:rsidRPr="001A685D" w:rsidRDefault="00651A20" w:rsidP="00FB65C3">
            <w:pPr>
              <w:spacing w:line="360" w:lineRule="auto"/>
              <w:rPr>
                <w:rFonts w:ascii="Georgia" w:hAnsi="Georgia"/>
                <w:lang w:val="en-US"/>
              </w:rPr>
            </w:pPr>
            <w:r w:rsidRPr="001A685D">
              <w:rPr>
                <w:rFonts w:ascii="Georgia" w:hAnsi="Georgia"/>
                <w:lang w:val="en-US"/>
              </w:rPr>
              <w:t>Material used for Reishi ™ production</w:t>
            </w:r>
          </w:p>
        </w:tc>
        <w:tc>
          <w:tcPr>
            <w:tcW w:w="2697" w:type="dxa"/>
          </w:tcPr>
          <w:p w14:paraId="131D9539" w14:textId="77777777" w:rsidR="00651A20" w:rsidRPr="001A685D" w:rsidRDefault="00651A20" w:rsidP="00FB65C3">
            <w:pPr>
              <w:spacing w:line="360" w:lineRule="auto"/>
              <w:cnfStyle w:val="100000000000" w:firstRow="1" w:lastRow="0" w:firstColumn="0" w:lastColumn="0" w:oddVBand="0" w:evenVBand="0" w:oddHBand="0" w:evenHBand="0" w:firstRowFirstColumn="0" w:firstRowLastColumn="0" w:lastRowFirstColumn="0" w:lastRowLastColumn="0"/>
              <w:rPr>
                <w:rFonts w:ascii="Georgia" w:hAnsi="Georgia"/>
                <w:lang w:val="en-US"/>
              </w:rPr>
            </w:pPr>
            <w:r w:rsidRPr="001A685D">
              <w:rPr>
                <w:rFonts w:ascii="Georgia" w:hAnsi="Georgia"/>
                <w:lang w:val="en-US"/>
              </w:rPr>
              <w:t>Process(es) in which the material is used</w:t>
            </w:r>
          </w:p>
        </w:tc>
        <w:tc>
          <w:tcPr>
            <w:tcW w:w="3189" w:type="dxa"/>
          </w:tcPr>
          <w:p w14:paraId="70F2572A" w14:textId="77777777" w:rsidR="00651A20" w:rsidRPr="001A685D" w:rsidRDefault="00651A20" w:rsidP="00FB65C3">
            <w:pPr>
              <w:spacing w:line="360" w:lineRule="auto"/>
              <w:cnfStyle w:val="100000000000" w:firstRow="1" w:lastRow="0" w:firstColumn="0" w:lastColumn="0" w:oddVBand="0" w:evenVBand="0" w:oddHBand="0" w:evenHBand="0" w:firstRowFirstColumn="0" w:firstRowLastColumn="0" w:lastRowFirstColumn="0" w:lastRowLastColumn="0"/>
              <w:rPr>
                <w:rFonts w:ascii="Georgia" w:hAnsi="Georgia"/>
                <w:b w:val="0"/>
                <w:bCs w:val="0"/>
                <w:lang w:val="en-US"/>
              </w:rPr>
            </w:pPr>
            <w:r w:rsidRPr="001A685D">
              <w:rPr>
                <w:rFonts w:ascii="Georgia" w:hAnsi="Georgia"/>
                <w:lang w:val="en-US"/>
              </w:rPr>
              <w:t>Proxy dataset used</w:t>
            </w:r>
          </w:p>
          <w:p w14:paraId="1C06CD96" w14:textId="77777777" w:rsidR="00651A20" w:rsidRPr="001A685D" w:rsidRDefault="00651A20" w:rsidP="00FB65C3">
            <w:pPr>
              <w:spacing w:line="360" w:lineRule="auto"/>
              <w:cnfStyle w:val="100000000000" w:firstRow="1" w:lastRow="0" w:firstColumn="0" w:lastColumn="0" w:oddVBand="0" w:evenVBand="0" w:oddHBand="0" w:evenHBand="0" w:firstRowFirstColumn="0" w:firstRowLastColumn="0" w:lastRowFirstColumn="0" w:lastRowLastColumn="0"/>
              <w:rPr>
                <w:rFonts w:ascii="Georgia" w:hAnsi="Georgia"/>
                <w:lang w:val="en-US"/>
              </w:rPr>
            </w:pPr>
            <w:r w:rsidRPr="001A685D">
              <w:rPr>
                <w:rFonts w:ascii="Georgia" w:hAnsi="Georgia"/>
                <w:lang w:val="en-US"/>
              </w:rPr>
              <w:fldChar w:fldCharType="begin" w:fldLock="1"/>
            </w:r>
            <w:r w:rsidRPr="001A685D">
              <w:rPr>
                <w:rFonts w:ascii="Georgia" w:hAnsi="Georgia"/>
                <w:lang w:val="en-US"/>
              </w:rPr>
              <w:instrText>ADDIN CSL_CITATION {"citationItems":[{"id":"ITEM-1","itemData":{"author":[{"dropping-particle":"","family":"Ruiz","given":"Moreno","non-dropping-particle":"","parse-names":false,"suffix":""}],"id":"ITEM-1","issue":"5","issued":{"date-parts":[["2013"]]},"title":"Documentation of changes implemented in ecoinvent","type":"article-journal","volume":"0"},"uris":["http://www.mendeley.com/documents/?uuid=5988d1d6-348f-4f55-9723-844ae1b49f44"]}],"mendeley":{"formattedCitation":"(Ruiz, 2013)","plainTextFormattedCitation":"(Ruiz, 2013)","previouslyFormattedCitation":"(Ruiz, 2013)"},"properties":{"noteIndex":0},"schema":"https://github.com/citation-style-language/schema/raw/master/csl-citation.json"}</w:instrText>
            </w:r>
            <w:r w:rsidRPr="001A685D">
              <w:rPr>
                <w:rFonts w:ascii="Georgia" w:hAnsi="Georgia"/>
                <w:lang w:val="en-US"/>
              </w:rPr>
              <w:fldChar w:fldCharType="separate"/>
            </w:r>
            <w:r w:rsidRPr="001A685D">
              <w:rPr>
                <w:rFonts w:ascii="Georgia" w:hAnsi="Georgia"/>
                <w:b w:val="0"/>
                <w:noProof/>
                <w:lang w:val="en-US"/>
              </w:rPr>
              <w:t>(Ruiz, 2013)</w:t>
            </w:r>
            <w:r w:rsidRPr="001A685D">
              <w:rPr>
                <w:rFonts w:ascii="Georgia" w:hAnsi="Georgia"/>
                <w:lang w:val="en-US"/>
              </w:rPr>
              <w:fldChar w:fldCharType="end"/>
            </w:r>
          </w:p>
        </w:tc>
      </w:tr>
      <w:tr w:rsidR="00651A20" w:rsidRPr="004F4CA4" w14:paraId="1D340AAE" w14:textId="77777777" w:rsidTr="00FB65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5" w:type="dxa"/>
          </w:tcPr>
          <w:p w14:paraId="2C2029B2" w14:textId="77777777" w:rsidR="00651A20" w:rsidRPr="001A685D" w:rsidRDefault="00651A20" w:rsidP="00FB65C3">
            <w:pPr>
              <w:spacing w:line="360" w:lineRule="auto"/>
              <w:rPr>
                <w:rFonts w:ascii="Georgia" w:hAnsi="Georgia"/>
                <w:lang w:val="en-US"/>
              </w:rPr>
            </w:pPr>
            <w:r w:rsidRPr="001A685D">
              <w:rPr>
                <w:rFonts w:ascii="Georgia" w:hAnsi="Georgia"/>
                <w:lang w:val="en-US"/>
              </w:rPr>
              <w:t>Softener</w:t>
            </w:r>
          </w:p>
        </w:tc>
        <w:tc>
          <w:tcPr>
            <w:tcW w:w="2697" w:type="dxa"/>
          </w:tcPr>
          <w:p w14:paraId="68EC527A"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r>
              <w:rPr>
                <w:rFonts w:ascii="Georgia" w:hAnsi="Georgia"/>
                <w:lang w:val="en-US"/>
              </w:rPr>
              <w:t>Post-processing</w:t>
            </w:r>
            <w:r w:rsidRPr="001A685D">
              <w:rPr>
                <w:rFonts w:ascii="Georgia" w:hAnsi="Georgia"/>
                <w:lang w:val="en-US"/>
              </w:rPr>
              <w:t xml:space="preserve"> in the pilot-scale day one results.  </w:t>
            </w:r>
          </w:p>
        </w:tc>
        <w:tc>
          <w:tcPr>
            <w:tcW w:w="3189" w:type="dxa"/>
          </w:tcPr>
          <w:p w14:paraId="4D24F0BB"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r w:rsidRPr="001A685D">
              <w:rPr>
                <w:rFonts w:ascii="Georgia" w:hAnsi="Georgia"/>
                <w:lang w:val="en-US"/>
              </w:rPr>
              <w:t>Fatty alcohol {GLO}| market for | Cut-off, S</w:t>
            </w:r>
          </w:p>
        </w:tc>
      </w:tr>
      <w:tr w:rsidR="00651A20" w:rsidRPr="004F4CA4" w14:paraId="13378421" w14:textId="77777777" w:rsidTr="00FB65C3">
        <w:tc>
          <w:tcPr>
            <w:cnfStyle w:val="001000000000" w:firstRow="0" w:lastRow="0" w:firstColumn="1" w:lastColumn="0" w:oddVBand="0" w:evenVBand="0" w:oddHBand="0" w:evenHBand="0" w:firstRowFirstColumn="0" w:firstRowLastColumn="0" w:lastRowFirstColumn="0" w:lastRowLastColumn="0"/>
            <w:tcW w:w="3185" w:type="dxa"/>
            <w:vMerge w:val="restart"/>
          </w:tcPr>
          <w:p w14:paraId="708A7965" w14:textId="77777777" w:rsidR="00651A20" w:rsidRPr="001A685D" w:rsidRDefault="00651A20" w:rsidP="00FB65C3">
            <w:pPr>
              <w:spacing w:line="360" w:lineRule="auto"/>
              <w:rPr>
                <w:rFonts w:ascii="Georgia" w:hAnsi="Georgia"/>
                <w:lang w:val="en-US"/>
              </w:rPr>
            </w:pPr>
            <w:r w:rsidRPr="001A685D">
              <w:rPr>
                <w:rFonts w:ascii="Georgia" w:hAnsi="Georgia"/>
                <w:lang w:val="en-US"/>
              </w:rPr>
              <w:lastRenderedPageBreak/>
              <w:t xml:space="preserve">Dye </w:t>
            </w:r>
          </w:p>
        </w:tc>
        <w:tc>
          <w:tcPr>
            <w:tcW w:w="2697" w:type="dxa"/>
            <w:vMerge w:val="restart"/>
          </w:tcPr>
          <w:p w14:paraId="0B5FFCC6"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Post-processing</w:t>
            </w:r>
            <w:r w:rsidRPr="001A685D">
              <w:rPr>
                <w:rFonts w:ascii="Georgia" w:hAnsi="Georgia"/>
                <w:lang w:val="en-US"/>
              </w:rPr>
              <w:t xml:space="preserve"> in the pilot-scale day one results.  </w:t>
            </w:r>
          </w:p>
        </w:tc>
        <w:tc>
          <w:tcPr>
            <w:tcW w:w="3189" w:type="dxa"/>
          </w:tcPr>
          <w:p w14:paraId="7C70ECC0"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Nitrous materials</w:t>
            </w:r>
            <w:r w:rsidRPr="001A685D">
              <w:rPr>
                <w:rFonts w:ascii="Georgia" w:hAnsi="Georgia"/>
                <w:lang w:val="en-US"/>
              </w:rPr>
              <w:t xml:space="preserve"> {GLO}| market for | Cut-off, S</w:t>
            </w:r>
          </w:p>
        </w:tc>
      </w:tr>
      <w:tr w:rsidR="00651A20" w:rsidRPr="004F4CA4" w14:paraId="791022CE" w14:textId="77777777" w:rsidTr="00FB65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5" w:type="dxa"/>
            <w:vMerge/>
          </w:tcPr>
          <w:p w14:paraId="669C082E" w14:textId="77777777" w:rsidR="00651A20" w:rsidRPr="001A685D" w:rsidRDefault="00651A20" w:rsidP="00FB65C3">
            <w:pPr>
              <w:spacing w:line="360" w:lineRule="auto"/>
              <w:rPr>
                <w:rFonts w:ascii="Georgia" w:hAnsi="Georgia"/>
                <w:lang w:val="en-US"/>
              </w:rPr>
            </w:pPr>
          </w:p>
        </w:tc>
        <w:tc>
          <w:tcPr>
            <w:tcW w:w="2697" w:type="dxa"/>
            <w:vMerge/>
          </w:tcPr>
          <w:p w14:paraId="0AF2BDA2"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p>
        </w:tc>
        <w:tc>
          <w:tcPr>
            <w:tcW w:w="3189" w:type="dxa"/>
          </w:tcPr>
          <w:p w14:paraId="1D619911"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r>
              <w:rPr>
                <w:rFonts w:ascii="Georgia" w:hAnsi="Georgia"/>
                <w:lang w:val="en-US"/>
              </w:rPr>
              <w:t xml:space="preserve">Fatty acids </w:t>
            </w:r>
            <w:r w:rsidRPr="001A685D">
              <w:rPr>
                <w:rFonts w:ascii="Georgia" w:hAnsi="Georgia"/>
                <w:lang w:val="en-US"/>
              </w:rPr>
              <w:t>{GLO}| market for | Cut-off, S</w:t>
            </w:r>
          </w:p>
          <w:p w14:paraId="4439D0E8"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i/>
                <w:iCs/>
                <w:lang w:val="en-US"/>
              </w:rPr>
            </w:pPr>
            <w:r w:rsidRPr="001A685D">
              <w:rPr>
                <w:rFonts w:ascii="Georgia" w:hAnsi="Georgia"/>
                <w:i/>
                <w:iCs/>
                <w:lang w:val="en-US"/>
              </w:rPr>
              <w:t>Proxies taken based on relative weight</w:t>
            </w:r>
          </w:p>
        </w:tc>
      </w:tr>
      <w:tr w:rsidR="00651A20" w:rsidRPr="004F4CA4" w14:paraId="39E2B00D" w14:textId="77777777" w:rsidTr="00FB65C3">
        <w:tc>
          <w:tcPr>
            <w:cnfStyle w:val="001000000000" w:firstRow="0" w:lastRow="0" w:firstColumn="1" w:lastColumn="0" w:oddVBand="0" w:evenVBand="0" w:oddHBand="0" w:evenHBand="0" w:firstRowFirstColumn="0" w:firstRowLastColumn="0" w:lastRowFirstColumn="0" w:lastRowLastColumn="0"/>
            <w:tcW w:w="3185" w:type="dxa"/>
          </w:tcPr>
          <w:p w14:paraId="7B142075" w14:textId="77777777" w:rsidR="00651A20" w:rsidRPr="001A685D" w:rsidRDefault="00651A20" w:rsidP="00FB65C3">
            <w:pPr>
              <w:spacing w:line="360" w:lineRule="auto"/>
              <w:rPr>
                <w:rFonts w:ascii="Georgia" w:hAnsi="Georgia"/>
                <w:lang w:val="en-US"/>
              </w:rPr>
            </w:pPr>
            <w:r w:rsidRPr="001A685D">
              <w:rPr>
                <w:rFonts w:ascii="Georgia" w:hAnsi="Georgia"/>
                <w:lang w:val="en-US"/>
              </w:rPr>
              <w:t>Fatty alcohol</w:t>
            </w:r>
          </w:p>
        </w:tc>
        <w:tc>
          <w:tcPr>
            <w:tcW w:w="2697" w:type="dxa"/>
          </w:tcPr>
          <w:p w14:paraId="4E2E30CC"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Pr>
                <w:rFonts w:ascii="Georgia" w:hAnsi="Georgia"/>
                <w:lang w:val="en-US"/>
              </w:rPr>
              <w:t>Post-processing</w:t>
            </w:r>
            <w:r w:rsidRPr="001A685D">
              <w:rPr>
                <w:rFonts w:ascii="Georgia" w:hAnsi="Georgia"/>
                <w:lang w:val="en-US"/>
              </w:rPr>
              <w:t xml:space="preserve"> in the pilot-scale day one results</w:t>
            </w:r>
          </w:p>
        </w:tc>
        <w:tc>
          <w:tcPr>
            <w:tcW w:w="3189" w:type="dxa"/>
          </w:tcPr>
          <w:p w14:paraId="5D12EB88"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sidRPr="001A685D">
              <w:rPr>
                <w:rFonts w:ascii="Georgia" w:hAnsi="Georgia"/>
                <w:lang w:val="en-US"/>
              </w:rPr>
              <w:t>Fatty alcohol {GLO}| market for | Cut-off, S</w:t>
            </w:r>
          </w:p>
        </w:tc>
      </w:tr>
      <w:tr w:rsidR="00651A20" w:rsidRPr="004F4CA4" w14:paraId="66986582" w14:textId="77777777" w:rsidTr="00FB65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5" w:type="dxa"/>
          </w:tcPr>
          <w:p w14:paraId="4888AEED" w14:textId="77777777" w:rsidR="00651A20" w:rsidRPr="001A685D" w:rsidRDefault="00651A20" w:rsidP="00FB65C3">
            <w:pPr>
              <w:spacing w:line="360" w:lineRule="auto"/>
              <w:rPr>
                <w:rFonts w:ascii="Georgia" w:hAnsi="Georgia"/>
                <w:lang w:val="en-US"/>
              </w:rPr>
            </w:pPr>
            <w:r w:rsidRPr="001A685D">
              <w:rPr>
                <w:rFonts w:ascii="Georgia" w:hAnsi="Georgia"/>
                <w:lang w:val="en-US"/>
              </w:rPr>
              <w:t>Organic solvent</w:t>
            </w:r>
          </w:p>
        </w:tc>
        <w:tc>
          <w:tcPr>
            <w:tcW w:w="2697" w:type="dxa"/>
          </w:tcPr>
          <w:p w14:paraId="3EAB8986"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r>
              <w:rPr>
                <w:rFonts w:ascii="Georgia" w:hAnsi="Georgia"/>
                <w:lang w:val="en-US"/>
              </w:rPr>
              <w:t>Post-processing</w:t>
            </w:r>
            <w:r w:rsidRPr="001A685D">
              <w:rPr>
                <w:rFonts w:ascii="Georgia" w:hAnsi="Georgia"/>
                <w:lang w:val="en-US"/>
              </w:rPr>
              <w:t xml:space="preserve"> and coating in all scenarios.</w:t>
            </w:r>
          </w:p>
        </w:tc>
        <w:tc>
          <w:tcPr>
            <w:tcW w:w="3189" w:type="dxa"/>
          </w:tcPr>
          <w:p w14:paraId="55C7A1D6" w14:textId="77777777" w:rsidR="00651A20" w:rsidRPr="001A685D" w:rsidRDefault="00651A20" w:rsidP="00FB65C3">
            <w:pPr>
              <w:spacing w:line="360" w:lineRule="auto"/>
              <w:cnfStyle w:val="000000100000" w:firstRow="0" w:lastRow="0" w:firstColumn="0" w:lastColumn="0" w:oddVBand="0" w:evenVBand="0" w:oddHBand="1" w:evenHBand="0" w:firstRowFirstColumn="0" w:firstRowLastColumn="0" w:lastRowFirstColumn="0" w:lastRowLastColumn="0"/>
              <w:rPr>
                <w:rFonts w:ascii="Georgia" w:hAnsi="Georgia"/>
                <w:lang w:val="en-US"/>
              </w:rPr>
            </w:pPr>
            <w:r w:rsidRPr="001A685D">
              <w:rPr>
                <w:rFonts w:ascii="Georgia" w:hAnsi="Georgia"/>
                <w:lang w:val="en-US"/>
              </w:rPr>
              <w:t xml:space="preserve">Ethylene glycol </w:t>
            </w:r>
            <w:proofErr w:type="spellStart"/>
            <w:r w:rsidRPr="001A685D">
              <w:rPr>
                <w:rFonts w:ascii="Georgia" w:hAnsi="Georgia"/>
                <w:lang w:val="en-US"/>
              </w:rPr>
              <w:t>monoethyl</w:t>
            </w:r>
            <w:proofErr w:type="spellEnd"/>
            <w:r w:rsidRPr="001A685D">
              <w:rPr>
                <w:rFonts w:ascii="Georgia" w:hAnsi="Georgia"/>
                <w:lang w:val="en-US"/>
              </w:rPr>
              <w:t xml:space="preserve"> ether {RER}| market for ethylene glycol </w:t>
            </w:r>
            <w:proofErr w:type="spellStart"/>
            <w:r w:rsidRPr="001A685D">
              <w:rPr>
                <w:rFonts w:ascii="Georgia" w:hAnsi="Georgia"/>
                <w:lang w:val="en-US"/>
              </w:rPr>
              <w:t>monoethyl</w:t>
            </w:r>
            <w:proofErr w:type="spellEnd"/>
            <w:r w:rsidRPr="001A685D">
              <w:rPr>
                <w:rFonts w:ascii="Georgia" w:hAnsi="Georgia"/>
                <w:lang w:val="en-US"/>
              </w:rPr>
              <w:t xml:space="preserve"> ether | Cut-off, S</w:t>
            </w:r>
          </w:p>
        </w:tc>
      </w:tr>
      <w:tr w:rsidR="00651A20" w:rsidRPr="004F4CA4" w14:paraId="7A332536" w14:textId="77777777" w:rsidTr="00FB65C3">
        <w:tc>
          <w:tcPr>
            <w:cnfStyle w:val="001000000000" w:firstRow="0" w:lastRow="0" w:firstColumn="1" w:lastColumn="0" w:oddVBand="0" w:evenVBand="0" w:oddHBand="0" w:evenHBand="0" w:firstRowFirstColumn="0" w:firstRowLastColumn="0" w:lastRowFirstColumn="0" w:lastRowLastColumn="0"/>
            <w:tcW w:w="3185" w:type="dxa"/>
          </w:tcPr>
          <w:p w14:paraId="7F7B1319" w14:textId="77777777" w:rsidR="00651A20" w:rsidRPr="001A685D" w:rsidDel="00202FED" w:rsidRDefault="00651A20" w:rsidP="00FB65C3">
            <w:pPr>
              <w:spacing w:line="360" w:lineRule="auto"/>
              <w:rPr>
                <w:rFonts w:ascii="Georgia" w:hAnsi="Georgia"/>
                <w:lang w:val="en-US"/>
              </w:rPr>
            </w:pPr>
            <w:r w:rsidRPr="001A685D">
              <w:rPr>
                <w:rFonts w:ascii="Georgia" w:hAnsi="Georgia"/>
                <w:lang w:val="en-US"/>
              </w:rPr>
              <w:t>Fatliquor</w:t>
            </w:r>
          </w:p>
        </w:tc>
        <w:tc>
          <w:tcPr>
            <w:tcW w:w="2697" w:type="dxa"/>
          </w:tcPr>
          <w:p w14:paraId="2F98B559"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sidRPr="001A685D">
              <w:rPr>
                <w:rFonts w:ascii="Georgia" w:hAnsi="Georgia"/>
                <w:lang w:val="en-US"/>
              </w:rPr>
              <w:t xml:space="preserve">‘Plasticizing’ in all scenarios </w:t>
            </w:r>
          </w:p>
        </w:tc>
        <w:tc>
          <w:tcPr>
            <w:tcW w:w="3189" w:type="dxa"/>
          </w:tcPr>
          <w:p w14:paraId="1071D633" w14:textId="77777777" w:rsidR="00651A20" w:rsidRPr="001A685D" w:rsidRDefault="00651A20" w:rsidP="00FB65C3">
            <w:pPr>
              <w:spacing w:line="360" w:lineRule="auto"/>
              <w:cnfStyle w:val="000000000000" w:firstRow="0" w:lastRow="0" w:firstColumn="0" w:lastColumn="0" w:oddVBand="0" w:evenVBand="0" w:oddHBand="0" w:evenHBand="0" w:firstRowFirstColumn="0" w:firstRowLastColumn="0" w:lastRowFirstColumn="0" w:lastRowLastColumn="0"/>
              <w:rPr>
                <w:rFonts w:ascii="Georgia" w:hAnsi="Georgia"/>
                <w:lang w:val="en-US"/>
              </w:rPr>
            </w:pPr>
            <w:r w:rsidRPr="001A685D">
              <w:rPr>
                <w:rFonts w:ascii="Georgia" w:hAnsi="Georgia"/>
                <w:lang w:val="en-US"/>
              </w:rPr>
              <w:t xml:space="preserve">Fatty alcohol {RER}| production, petrochemical | Cut-off, S </w:t>
            </w:r>
          </w:p>
        </w:tc>
      </w:tr>
    </w:tbl>
    <w:p w14:paraId="17277BC9" w14:textId="77777777" w:rsidR="00651A20" w:rsidRPr="00CC559D" w:rsidRDefault="00651A20" w:rsidP="00651A20">
      <w:pPr>
        <w:rPr>
          <w:lang w:val="en-US"/>
        </w:rPr>
      </w:pPr>
    </w:p>
    <w:p w14:paraId="60C48889" w14:textId="77777777" w:rsidR="00651A20" w:rsidRPr="001A685D" w:rsidRDefault="00651A20" w:rsidP="00651A20">
      <w:pPr>
        <w:pStyle w:val="Heading4"/>
        <w:spacing w:line="480" w:lineRule="auto"/>
        <w:rPr>
          <w:rFonts w:ascii="Arial" w:hAnsi="Arial" w:cs="Arial"/>
          <w:lang w:val="en-US"/>
        </w:rPr>
      </w:pPr>
      <w:r w:rsidRPr="001A685D">
        <w:rPr>
          <w:rFonts w:ascii="Arial" w:hAnsi="Arial" w:cs="Arial"/>
          <w:lang w:val="en-US"/>
        </w:rPr>
        <w:t>Technologies for heat usage</w:t>
      </w:r>
    </w:p>
    <w:p w14:paraId="6EB6EAA6" w14:textId="73B7F09C" w:rsidR="00651A20" w:rsidRPr="001A685D" w:rsidRDefault="00651A20" w:rsidP="00651A20">
      <w:pPr>
        <w:autoSpaceDE w:val="0"/>
        <w:autoSpaceDN w:val="0"/>
        <w:adjustRightInd w:val="0"/>
        <w:spacing w:before="0" w:after="0" w:line="480" w:lineRule="auto"/>
        <w:ind w:firstLine="708"/>
        <w:rPr>
          <w:rFonts w:ascii="Georgia" w:hAnsi="Georgia" w:cs="Open Sans"/>
          <w:color w:val="000000"/>
          <w:lang w:val="en-US"/>
        </w:rPr>
      </w:pPr>
      <w:r w:rsidRPr="001A685D">
        <w:rPr>
          <w:rFonts w:ascii="Georgia" w:hAnsi="Georgia" w:cs="Open Sans"/>
          <w:color w:val="000000"/>
          <w:lang w:val="en-US"/>
        </w:rPr>
        <w:t xml:space="preserve">In the </w:t>
      </w:r>
      <w:r>
        <w:rPr>
          <w:rFonts w:ascii="Georgia" w:hAnsi="Georgia" w:cs="Open Sans"/>
          <w:color w:val="000000"/>
          <w:lang w:val="en-US"/>
        </w:rPr>
        <w:t>“</w:t>
      </w:r>
      <w:r w:rsidRPr="001A685D">
        <w:rPr>
          <w:rFonts w:ascii="Georgia" w:hAnsi="Georgia" w:cs="Open Sans"/>
          <w:color w:val="000000"/>
          <w:lang w:val="en-US"/>
        </w:rPr>
        <w:t>pilot-scale day one</w:t>
      </w:r>
      <w:r>
        <w:rPr>
          <w:rFonts w:ascii="Georgia" w:hAnsi="Georgia" w:cs="Open Sans"/>
          <w:color w:val="000000"/>
          <w:lang w:val="en-US"/>
        </w:rPr>
        <w:t>”</w:t>
      </w:r>
      <w:r w:rsidRPr="001A685D">
        <w:rPr>
          <w:rFonts w:ascii="Georgia" w:hAnsi="Georgia" w:cs="Open Sans"/>
          <w:color w:val="000000"/>
          <w:lang w:val="en-US"/>
        </w:rPr>
        <w:t xml:space="preserve"> scenario, heat from natural gas uses the ecoinvent dataset </w:t>
      </w:r>
      <w:r w:rsidRPr="001A685D">
        <w:rPr>
          <w:rFonts w:ascii="Georgia" w:hAnsi="Georgia" w:cs="Open Sans"/>
          <w:i/>
          <w:iCs/>
          <w:color w:val="000000"/>
          <w:lang w:val="en-US"/>
        </w:rPr>
        <w:t xml:space="preserve">Heat, district or industrial, natural gas {Europe without Switzerland}| heat production, natural gas, at industrial furnace &gt;100kW </w:t>
      </w:r>
      <w:r w:rsidRPr="001A685D">
        <w:rPr>
          <w:rFonts w:ascii="Georgia" w:hAnsi="Georgia" w:cs="Open Sans"/>
          <w:color w:val="000000"/>
          <w:lang w:val="en-US"/>
        </w:rPr>
        <w:fldChar w:fldCharType="begin" w:fldLock="1"/>
      </w:r>
      <w:r w:rsidRPr="001A685D">
        <w:rPr>
          <w:rFonts w:ascii="Georgia" w:hAnsi="Georgia" w:cs="Open Sans"/>
          <w:color w:val="000000"/>
          <w:lang w:val="en-US"/>
        </w:rPr>
        <w:instrText>ADDIN CSL_CITATION {"citationItems":[{"id":"ITEM-1","itemData":{"author":[{"dropping-particle":"","family":"Ruiz","given":"Moreno","non-dropping-particle":"","parse-names":false,"suffix":""}],"id":"ITEM-1","issue":"5","issued":{"date-parts":[["2013"]]},"title":"Documentation of changes implemented in ecoinvent","type":"article-journal","volume":"0"},"uris":["http://www.mendeley.com/documents/?uuid=5988d1d6-348f-4f55-9723-844ae1b49f44"]}],"mendeley":{"formattedCitation":"(Ruiz, 2013)","plainTextFormattedCitation":"(Ruiz, 2013)","previouslyFormattedCitation":"(Ruiz, 2013)"},"properties":{"noteIndex":0},"schema":"https://github.com/citation-style-language/schema/raw/master/csl-citation.json"}</w:instrText>
      </w:r>
      <w:r w:rsidRPr="001A685D">
        <w:rPr>
          <w:rFonts w:ascii="Georgia" w:hAnsi="Georgia" w:cs="Open Sans"/>
          <w:color w:val="000000"/>
          <w:lang w:val="en-US"/>
        </w:rPr>
        <w:fldChar w:fldCharType="separate"/>
      </w:r>
      <w:r w:rsidRPr="001A685D">
        <w:rPr>
          <w:rFonts w:ascii="Georgia" w:hAnsi="Georgia" w:cs="Open Sans"/>
          <w:noProof/>
          <w:color w:val="000000"/>
          <w:lang w:val="en-US"/>
        </w:rPr>
        <w:t>(Ruiz, 2013)</w:t>
      </w:r>
      <w:r w:rsidRPr="001A685D">
        <w:rPr>
          <w:rFonts w:ascii="Georgia" w:hAnsi="Georgia" w:cs="Open Sans"/>
          <w:color w:val="000000"/>
          <w:lang w:val="en-US"/>
        </w:rPr>
        <w:fldChar w:fldCharType="end"/>
      </w:r>
      <w:r w:rsidRPr="001A685D">
        <w:rPr>
          <w:rFonts w:ascii="Georgia" w:hAnsi="Georgia" w:cs="Open Sans"/>
          <w:color w:val="000000"/>
          <w:lang w:val="en-US"/>
        </w:rPr>
        <w:t xml:space="preserve">.  </w:t>
      </w:r>
    </w:p>
    <w:p w14:paraId="7A54DE4F" w14:textId="77777777" w:rsidR="00651A20" w:rsidRPr="001A685D" w:rsidRDefault="00651A20" w:rsidP="00651A20">
      <w:pPr>
        <w:autoSpaceDE w:val="0"/>
        <w:autoSpaceDN w:val="0"/>
        <w:adjustRightInd w:val="0"/>
        <w:spacing w:before="0" w:after="0" w:line="480" w:lineRule="auto"/>
        <w:ind w:firstLine="708"/>
        <w:rPr>
          <w:rFonts w:ascii="Georgia" w:hAnsi="Georgia" w:cs="Open Sans"/>
          <w:color w:val="000000"/>
          <w:lang w:val="en-US"/>
        </w:rPr>
      </w:pPr>
      <w:r w:rsidRPr="001A685D">
        <w:rPr>
          <w:rFonts w:ascii="Georgia" w:hAnsi="Georgia" w:cs="Open Sans"/>
          <w:color w:val="000000"/>
          <w:lang w:val="en-US"/>
        </w:rPr>
        <w:t xml:space="preserve">For the </w:t>
      </w:r>
      <w:r>
        <w:rPr>
          <w:rFonts w:ascii="Georgia" w:hAnsi="Georgia" w:cs="Open Sans"/>
          <w:color w:val="000000"/>
          <w:lang w:val="en-US"/>
        </w:rPr>
        <w:t>“</w:t>
      </w:r>
      <w:r w:rsidRPr="001A685D">
        <w:rPr>
          <w:rFonts w:ascii="Georgia" w:hAnsi="Georgia" w:cs="Open Sans"/>
          <w:color w:val="000000"/>
          <w:lang w:val="en-US"/>
        </w:rPr>
        <w:t>pilot-scale current scenario,</w:t>
      </w:r>
      <w:r>
        <w:rPr>
          <w:rFonts w:ascii="Georgia" w:hAnsi="Georgia" w:cs="Open Sans"/>
          <w:color w:val="000000"/>
          <w:lang w:val="en-US"/>
        </w:rPr>
        <w:t>”</w:t>
      </w:r>
      <w:r w:rsidRPr="001A685D">
        <w:rPr>
          <w:rFonts w:ascii="Georgia" w:hAnsi="Georgia" w:cs="Open Sans"/>
          <w:color w:val="000000"/>
          <w:lang w:val="en-US"/>
        </w:rPr>
        <w:t xml:space="preserve"> the dataset </w:t>
      </w:r>
      <w:r w:rsidRPr="001A685D">
        <w:rPr>
          <w:rFonts w:ascii="Georgia" w:hAnsi="Georgia" w:cs="Open Sans"/>
          <w:i/>
          <w:iCs/>
          <w:color w:val="000000"/>
          <w:lang w:val="en-US"/>
        </w:rPr>
        <w:t>Heat, future {CH}| natural gas, burned in solid oxide fuel cell, with micro gas turbine, 180kWe, future</w:t>
      </w:r>
      <w:r w:rsidRPr="001A685D">
        <w:rPr>
          <w:rFonts w:ascii="Georgia" w:hAnsi="Georgia" w:cs="Open Sans"/>
          <w:color w:val="000000"/>
          <w:lang w:val="en-US"/>
        </w:rPr>
        <w:t xml:space="preserve"> was selected </w:t>
      </w:r>
      <w:r w:rsidRPr="001A685D">
        <w:rPr>
          <w:rFonts w:ascii="Georgia" w:hAnsi="Georgia" w:cs="Open Sans"/>
          <w:color w:val="000000"/>
          <w:lang w:val="en-US"/>
        </w:rPr>
        <w:fldChar w:fldCharType="begin" w:fldLock="1"/>
      </w:r>
      <w:r w:rsidRPr="001A685D">
        <w:rPr>
          <w:rFonts w:ascii="Georgia" w:hAnsi="Georgia" w:cs="Open Sans"/>
          <w:color w:val="000000"/>
          <w:lang w:val="en-US"/>
        </w:rPr>
        <w:instrText>ADDIN CSL_CITATION {"citationItems":[{"id":"ITEM-1","itemData":{"author":[{"dropping-particle":"","family":"Ruiz","given":"Moreno","non-dropping-particle":"","parse-names":false,"suffix":""}],"id":"ITEM-1","issue":"5","issued":{"date-parts":[["2013"]]},"title":"Documentation of changes implemented in ecoinvent","type":"article-journal","volume":"0"},"uris":["http://www.mendeley.com/documents/?uuid=5988d1d6-348f-4f55-9723-844ae1b49f44"]}],"mendeley":{"formattedCitation":"(Ruiz, 2013)","plainTextFormattedCitation":"(Ruiz, 2013)","previouslyFormattedCitation":"(Ruiz, 2013)"},"properties":{"noteIndex":0},"schema":"https://github.com/citation-style-language/schema/raw/master/csl-citation.json"}</w:instrText>
      </w:r>
      <w:r w:rsidRPr="001A685D">
        <w:rPr>
          <w:rFonts w:ascii="Georgia" w:hAnsi="Georgia" w:cs="Open Sans"/>
          <w:color w:val="000000"/>
          <w:lang w:val="en-US"/>
        </w:rPr>
        <w:fldChar w:fldCharType="separate"/>
      </w:r>
      <w:r w:rsidRPr="001A685D">
        <w:rPr>
          <w:rFonts w:ascii="Georgia" w:hAnsi="Georgia" w:cs="Open Sans"/>
          <w:noProof/>
          <w:color w:val="000000"/>
          <w:lang w:val="en-US"/>
        </w:rPr>
        <w:t>(Ruiz, 2013)</w:t>
      </w:r>
      <w:r w:rsidRPr="001A685D">
        <w:rPr>
          <w:rFonts w:ascii="Georgia" w:hAnsi="Georgia" w:cs="Open Sans"/>
          <w:color w:val="000000"/>
          <w:lang w:val="en-US"/>
        </w:rPr>
        <w:fldChar w:fldCharType="end"/>
      </w:r>
      <w:r w:rsidRPr="001A685D">
        <w:rPr>
          <w:rFonts w:ascii="Georgia" w:hAnsi="Georgia" w:cs="Open Sans"/>
          <w:color w:val="000000"/>
          <w:lang w:val="en-US"/>
        </w:rPr>
        <w:t xml:space="preserve">. This technology is based on a hybrid system which combines a 125kWe solid oxide fuel cell and a 55kWe micro gas turbine, has an electrical efficiency of 58% and a total efficiency of 80%. The description of this dataset can be found </w:t>
      </w:r>
      <w:hyperlink r:id="rId10" w:history="1">
        <w:r w:rsidRPr="001A685D">
          <w:rPr>
            <w:rStyle w:val="Hyperlink"/>
            <w:rFonts w:ascii="Georgia" w:hAnsi="Georgia" w:cs="Open Sans"/>
            <w:lang w:val="en-US"/>
          </w:rPr>
          <w:t>here</w:t>
        </w:r>
      </w:hyperlink>
      <w:r w:rsidRPr="001A685D">
        <w:rPr>
          <w:rFonts w:ascii="Georgia" w:hAnsi="Georgia" w:cs="Open Sans"/>
          <w:color w:val="000000"/>
          <w:lang w:val="en-US"/>
        </w:rPr>
        <w:t xml:space="preserve">.  </w:t>
      </w:r>
    </w:p>
    <w:p w14:paraId="24E16E38" w14:textId="77777777" w:rsidR="00651A20" w:rsidRPr="001A685D" w:rsidRDefault="00651A20" w:rsidP="00651A20">
      <w:pPr>
        <w:autoSpaceDE w:val="0"/>
        <w:autoSpaceDN w:val="0"/>
        <w:adjustRightInd w:val="0"/>
        <w:spacing w:before="0" w:after="0" w:line="480" w:lineRule="auto"/>
        <w:ind w:firstLine="708"/>
        <w:rPr>
          <w:rFonts w:ascii="Georgia" w:hAnsi="Georgia" w:cs="Open Sans"/>
          <w:color w:val="000000"/>
          <w:lang w:val="en-US"/>
        </w:rPr>
      </w:pPr>
      <w:r w:rsidRPr="001A685D">
        <w:rPr>
          <w:rFonts w:ascii="Georgia" w:hAnsi="Georgia" w:cs="Open Sans"/>
          <w:color w:val="000000"/>
          <w:lang w:val="en-US"/>
        </w:rPr>
        <w:t>For the</w:t>
      </w:r>
      <w:r>
        <w:rPr>
          <w:rFonts w:ascii="Georgia" w:hAnsi="Georgia" w:cs="Open Sans"/>
          <w:color w:val="000000"/>
          <w:lang w:val="en-US"/>
        </w:rPr>
        <w:t xml:space="preserve"> two</w:t>
      </w:r>
      <w:r w:rsidRPr="001A685D">
        <w:rPr>
          <w:rFonts w:ascii="Georgia" w:hAnsi="Georgia" w:cs="Open Sans"/>
          <w:color w:val="000000"/>
          <w:lang w:val="en-US"/>
        </w:rPr>
        <w:t xml:space="preserve"> full-scale </w:t>
      </w:r>
      <w:r>
        <w:rPr>
          <w:rFonts w:ascii="Georgia" w:hAnsi="Georgia" w:cs="Open Sans"/>
          <w:color w:val="000000"/>
          <w:lang w:val="en-US"/>
        </w:rPr>
        <w:t>scenarios</w:t>
      </w:r>
      <w:r w:rsidRPr="001A685D">
        <w:rPr>
          <w:rFonts w:ascii="Georgia" w:hAnsi="Georgia" w:cs="Open Sans"/>
          <w:color w:val="000000"/>
          <w:lang w:val="en-US"/>
        </w:rPr>
        <w:t>, Myco</w:t>
      </w:r>
      <w:r>
        <w:rPr>
          <w:rFonts w:ascii="Georgia" w:hAnsi="Georgia" w:cs="Open Sans"/>
          <w:color w:val="000000"/>
          <w:lang w:val="en-US"/>
        </w:rPr>
        <w:t>W</w:t>
      </w:r>
      <w:r w:rsidRPr="001A685D">
        <w:rPr>
          <w:rFonts w:ascii="Georgia" w:hAnsi="Georgia" w:cs="Open Sans"/>
          <w:color w:val="000000"/>
          <w:lang w:val="en-US"/>
        </w:rPr>
        <w:t xml:space="preserve">orks has successfully sourced gas from methane recapture. Consequently, the dataset </w:t>
      </w:r>
      <w:r w:rsidRPr="001A685D">
        <w:rPr>
          <w:rFonts w:ascii="Georgia" w:hAnsi="Georgia" w:cs="Open Sans"/>
          <w:i/>
          <w:iCs/>
          <w:color w:val="000000"/>
          <w:lang w:val="en-US"/>
        </w:rPr>
        <w:t>Heat, future {GLO}| market for heat, future</w:t>
      </w:r>
      <w:r w:rsidRPr="001A685D">
        <w:rPr>
          <w:rFonts w:ascii="Georgia" w:hAnsi="Georgia" w:cs="Open Sans"/>
          <w:color w:val="000000"/>
          <w:lang w:val="en-US"/>
        </w:rPr>
        <w:t xml:space="preserve"> was selected </w:t>
      </w:r>
      <w:r w:rsidRPr="001A685D">
        <w:rPr>
          <w:rFonts w:ascii="Georgia" w:hAnsi="Georgia" w:cs="Open Sans"/>
          <w:color w:val="000000"/>
          <w:lang w:val="en-US"/>
        </w:rPr>
        <w:fldChar w:fldCharType="begin" w:fldLock="1"/>
      </w:r>
      <w:r w:rsidRPr="001A685D">
        <w:rPr>
          <w:rFonts w:ascii="Georgia" w:hAnsi="Georgia" w:cs="Open Sans"/>
          <w:color w:val="000000"/>
          <w:lang w:val="en-US"/>
        </w:rPr>
        <w:instrText>ADDIN CSL_CITATION {"citationItems":[{"id":"ITEM-1","itemData":{"author":[{"dropping-particle":"","family":"Ruiz","given":"Moreno","non-dropping-particle":"","parse-names":false,"suffix":""}],"id":"ITEM-1","issue":"5","issued":{"date-parts":[["2013"]]},"title":"Documentation of changes implemented in ecoinvent","type":"article-journal","volume":"0"},"uris":["http://www.mendeley.com/documents/?uuid=5988d1d6-348f-4f55-9723-844ae1b49f44"]}],"mendeley":{"formattedCitation":"(Ruiz, 2013)","plainTextFormattedCitation":"(Ruiz, 2013)","previouslyFormattedCitation":"(Ruiz, 2013)"},"properties":{"noteIndex":0},"schema":"https://github.com/citation-style-language/schema/raw/master/csl-citation.json"}</w:instrText>
      </w:r>
      <w:r w:rsidRPr="001A685D">
        <w:rPr>
          <w:rFonts w:ascii="Georgia" w:hAnsi="Georgia" w:cs="Open Sans"/>
          <w:color w:val="000000"/>
          <w:lang w:val="en-US"/>
        </w:rPr>
        <w:fldChar w:fldCharType="separate"/>
      </w:r>
      <w:r w:rsidRPr="001A685D">
        <w:rPr>
          <w:rFonts w:ascii="Georgia" w:hAnsi="Georgia" w:cs="Open Sans"/>
          <w:noProof/>
          <w:color w:val="000000"/>
          <w:lang w:val="en-US"/>
        </w:rPr>
        <w:t>(Ruiz, 2013)</w:t>
      </w:r>
      <w:r w:rsidRPr="001A685D">
        <w:rPr>
          <w:rFonts w:ascii="Georgia" w:hAnsi="Georgia" w:cs="Open Sans"/>
          <w:color w:val="000000"/>
          <w:lang w:val="en-US"/>
        </w:rPr>
        <w:fldChar w:fldCharType="end"/>
      </w:r>
      <w:r w:rsidRPr="001A685D">
        <w:rPr>
          <w:rFonts w:ascii="Georgia" w:hAnsi="Georgia" w:cs="Open Sans"/>
          <w:color w:val="000000"/>
          <w:lang w:val="en-US"/>
        </w:rPr>
        <w:t xml:space="preserve">. This technology uses methane from biogas in a combination of different </w:t>
      </w:r>
      <w:r>
        <w:rPr>
          <w:rFonts w:ascii="Georgia" w:hAnsi="Georgia" w:cs="Open Sans"/>
          <w:color w:val="000000"/>
          <w:lang w:val="en-US"/>
        </w:rPr>
        <w:t>power generation equipment</w:t>
      </w:r>
      <w:r w:rsidRPr="001A685D">
        <w:rPr>
          <w:rFonts w:ascii="Georgia" w:hAnsi="Georgia" w:cs="Open Sans"/>
          <w:color w:val="000000"/>
          <w:lang w:val="en-US"/>
        </w:rPr>
        <w:t xml:space="preserve">. The description of this dataset can be found </w:t>
      </w:r>
      <w:hyperlink r:id="rId11" w:history="1">
        <w:r w:rsidRPr="001A685D">
          <w:rPr>
            <w:rStyle w:val="Hyperlink"/>
            <w:rFonts w:ascii="Georgia" w:hAnsi="Georgia" w:cs="Open Sans"/>
            <w:lang w:val="en-US"/>
          </w:rPr>
          <w:t>here</w:t>
        </w:r>
      </w:hyperlink>
      <w:r w:rsidRPr="001A685D">
        <w:rPr>
          <w:rFonts w:ascii="Georgia" w:hAnsi="Georgia" w:cs="Open Sans"/>
          <w:color w:val="000000"/>
          <w:lang w:val="en-US"/>
        </w:rPr>
        <w:t xml:space="preserve">. </w:t>
      </w:r>
    </w:p>
    <w:p w14:paraId="74D790FB" w14:textId="77777777" w:rsidR="00651A20" w:rsidRDefault="00651A20" w:rsidP="008F5796">
      <w:pPr>
        <w:rPr>
          <w:lang w:val="en-US"/>
        </w:rPr>
      </w:pPr>
    </w:p>
    <w:p w14:paraId="7B8E838D" w14:textId="77777777" w:rsidR="00AF6DF8" w:rsidRPr="001A685D" w:rsidRDefault="00AF6DF8" w:rsidP="00AF6DF8">
      <w:pPr>
        <w:pStyle w:val="Heading2"/>
        <w:spacing w:line="480" w:lineRule="auto"/>
        <w:rPr>
          <w:rFonts w:ascii="Arial" w:hAnsi="Arial" w:cs="Arial"/>
          <w:lang w:val="en-US"/>
        </w:rPr>
      </w:pPr>
      <w:bookmarkStart w:id="9" w:name="_Toc118452023"/>
      <w:r w:rsidRPr="001A685D">
        <w:rPr>
          <w:rFonts w:ascii="Arial" w:hAnsi="Arial" w:cs="Arial"/>
          <w:lang w:val="en-US"/>
        </w:rPr>
        <w:lastRenderedPageBreak/>
        <w:t>Benchmark</w:t>
      </w:r>
      <w:r>
        <w:rPr>
          <w:rFonts w:ascii="Arial" w:hAnsi="Arial" w:cs="Arial"/>
          <w:lang w:val="en-US"/>
        </w:rPr>
        <w:t>: Bovine Leather</w:t>
      </w:r>
      <w:bookmarkEnd w:id="9"/>
    </w:p>
    <w:p w14:paraId="2559C1DE" w14:textId="35D2F1A7" w:rsidR="00AF6DF8" w:rsidRPr="001A685D" w:rsidRDefault="00DA26A3" w:rsidP="00AF6DF8">
      <w:pPr>
        <w:autoSpaceDE w:val="0"/>
        <w:autoSpaceDN w:val="0"/>
        <w:adjustRightInd w:val="0"/>
        <w:spacing w:before="0" w:after="0" w:line="480" w:lineRule="auto"/>
        <w:ind w:firstLine="708"/>
        <w:rPr>
          <w:rFonts w:ascii="Georgia" w:hAnsi="Georgia" w:cs="Open Sans"/>
          <w:color w:val="000000"/>
          <w:lang w:val="en-US"/>
        </w:rPr>
      </w:pPr>
      <w:r>
        <w:rPr>
          <w:rFonts w:ascii="Georgia" w:hAnsi="Georgia" w:cs="Open Sans"/>
          <w:color w:val="000000"/>
          <w:lang w:val="en-US"/>
        </w:rPr>
        <w:t>We</w:t>
      </w:r>
      <w:r w:rsidR="00AF6DF8" w:rsidRPr="001A685D">
        <w:rPr>
          <w:rFonts w:ascii="Georgia" w:hAnsi="Georgia" w:cs="Open Sans"/>
          <w:color w:val="000000"/>
          <w:lang w:val="en-US"/>
        </w:rPr>
        <w:t xml:space="preserve"> modelled</w:t>
      </w:r>
      <w:r>
        <w:rPr>
          <w:rFonts w:ascii="Georgia" w:hAnsi="Georgia" w:cs="Open Sans"/>
          <w:color w:val="000000"/>
          <w:lang w:val="en-US"/>
        </w:rPr>
        <w:t xml:space="preserve"> the</w:t>
      </w:r>
      <w:r w:rsidRPr="00DA26A3">
        <w:rPr>
          <w:rFonts w:ascii="Georgia" w:hAnsi="Georgia" w:cs="Open Sans"/>
          <w:color w:val="000000"/>
          <w:lang w:val="en-US"/>
        </w:rPr>
        <w:t xml:space="preserve"> </w:t>
      </w:r>
      <w:r w:rsidRPr="001A685D">
        <w:rPr>
          <w:rFonts w:ascii="Georgia" w:hAnsi="Georgia" w:cs="Open Sans"/>
          <w:color w:val="000000"/>
          <w:lang w:val="en-US"/>
        </w:rPr>
        <w:t xml:space="preserve">environmental impact of Reishi™ </w:t>
      </w:r>
      <w:r w:rsidR="00AF6DF8">
        <w:rPr>
          <w:rFonts w:ascii="Georgia" w:hAnsi="Georgia" w:cs="Open Sans"/>
          <w:color w:val="000000"/>
          <w:lang w:val="en-US"/>
        </w:rPr>
        <w:t>against a known</w:t>
      </w:r>
      <w:r w:rsidR="00AF6DF8" w:rsidRPr="001A685D">
        <w:rPr>
          <w:rFonts w:ascii="Georgia" w:hAnsi="Georgia" w:cs="Open Sans"/>
          <w:color w:val="000000"/>
          <w:lang w:val="en-US"/>
        </w:rPr>
        <w:t xml:space="preserve"> benchmark. This benchmark product was traditional bovine leather based on data from a screening study for the PEFCR on leather </w:t>
      </w:r>
      <w:r w:rsidR="00AF6DF8" w:rsidRPr="001A685D">
        <w:rPr>
          <w:rFonts w:ascii="Georgia" w:hAnsi="Georgia" w:cs="Open Sans"/>
          <w:color w:val="000000"/>
          <w:lang w:val="en-US"/>
        </w:rPr>
        <w:fldChar w:fldCharType="begin" w:fldLock="1"/>
      </w:r>
      <w:r w:rsidR="00AF6DF8" w:rsidRPr="001A685D">
        <w:rPr>
          <w:rFonts w:ascii="Georgia" w:hAnsi="Georgia" w:cs="Open Sans"/>
          <w:color w:val="000000"/>
          <w:lang w:val="en-US"/>
        </w:rPr>
        <w:instrText>ADDIN CSL_CITATION {"citationItems":[{"id":"ITEM-1","itemData":{"abstract":"Leather PEFCR","author":[{"dropping-particle":"","family":"Rosa-Giglio","given":"P.","non-dropping-particle":"De","parse-names":false,"suffix":""},{"dropping-particle":"","family":"Fontanella","given":"A.","non-dropping-particle":"","parse-names":false,"suffix":""},{"dropping-particle":"","family":"Gonzalez-Quijano","given":"G.","non-dropping-particle":"","parse-names":false,"suffix":""},{"dropping-particle":"","family":"Ioannidis","given":"I.","non-dropping-particle":"","parse-names":false,"suffix":""},{"dropping-particle":"","family":"Nucci","given":"B.","non-dropping-particle":"","parse-names":false,"suffix":""},{"dropping-particle":"","family":"Brugnoli","given":"F.","non-dropping-particle":"","parse-names":false,"suffix":""}],"id":"ITEM-1","issue":"25 April 2018","issued":{"date-parts":[["2018"]]},"page":"1-160","title":"Leather product environmental footprint category rules (Leather PEFCR)","type":"article-journal"},"uris":["http://www.mendeley.com/documents/?uuid=6f5c6460-d20c-43dd-b133-472e92975249"]}],"mendeley":{"formattedCitation":"(De Rosa-Giglio et al., 2018)","plainTextFormattedCitation":"(De Rosa-Giglio et al., 2018)","previouslyFormattedCitation":"(De Rosa-Giglio et al., 2018)"},"properties":{"noteIndex":0},"schema":"https://github.com/citation-style-language/schema/raw/master/csl-citation.json"}</w:instrText>
      </w:r>
      <w:r w:rsidR="00AF6DF8" w:rsidRPr="001A685D">
        <w:rPr>
          <w:rFonts w:ascii="Georgia" w:hAnsi="Georgia" w:cs="Open Sans"/>
          <w:color w:val="000000"/>
          <w:lang w:val="en-US"/>
        </w:rPr>
        <w:fldChar w:fldCharType="separate"/>
      </w:r>
      <w:r w:rsidR="00AF6DF8" w:rsidRPr="001A685D">
        <w:rPr>
          <w:rFonts w:ascii="Georgia" w:hAnsi="Georgia" w:cs="Open Sans"/>
          <w:noProof/>
          <w:color w:val="000000"/>
          <w:lang w:val="en-US"/>
        </w:rPr>
        <w:t>(De Rosa-Giglio et al., 2018)</w:t>
      </w:r>
      <w:r w:rsidR="00AF6DF8" w:rsidRPr="001A685D">
        <w:rPr>
          <w:rFonts w:ascii="Georgia" w:hAnsi="Georgia" w:cs="Open Sans"/>
          <w:color w:val="000000"/>
          <w:lang w:val="en-US"/>
        </w:rPr>
        <w:fldChar w:fldCharType="end"/>
      </w:r>
      <w:r w:rsidR="00AF6DF8" w:rsidRPr="001A685D">
        <w:rPr>
          <w:rFonts w:ascii="Georgia" w:hAnsi="Georgia" w:cs="Open Sans"/>
          <w:color w:val="000000"/>
          <w:lang w:val="en-US"/>
        </w:rPr>
        <w:t xml:space="preserve">. The </w:t>
      </w:r>
      <w:r>
        <w:rPr>
          <w:rFonts w:ascii="Georgia" w:hAnsi="Georgia" w:cs="Open Sans"/>
          <w:color w:val="000000"/>
          <w:lang w:val="en-US"/>
        </w:rPr>
        <w:t>benchmark</w:t>
      </w:r>
      <w:r w:rsidR="00AF6DF8" w:rsidRPr="001A685D">
        <w:rPr>
          <w:rFonts w:ascii="Georgia" w:hAnsi="Georgia" w:cs="Open Sans"/>
          <w:color w:val="000000"/>
          <w:lang w:val="en-US"/>
        </w:rPr>
        <w:t xml:space="preserve"> uses the same functional unit, system boundaries and methodological choices as described for Reishi</w:t>
      </w:r>
      <w:r w:rsidR="00AF6DF8">
        <w:rPr>
          <w:rFonts w:ascii="Georgia" w:hAnsi="Georgia" w:cs="Open Sans"/>
          <w:color w:val="000000"/>
          <w:lang w:val="en-US"/>
        </w:rPr>
        <w:t>™</w:t>
      </w:r>
      <w:r w:rsidR="00AF6DF8" w:rsidRPr="001A685D">
        <w:rPr>
          <w:rFonts w:ascii="Georgia" w:hAnsi="Georgia" w:cs="Open Sans"/>
          <w:color w:val="000000"/>
          <w:lang w:val="en-US"/>
        </w:rPr>
        <w:t>. For allocation of co-products within the benchmark product model, the approaches defined in the PEFCR were followed (i.e. bovine farming allocation to meat uses biophysical allocation, bovine slaughtering allocation to hides uses economic allocation).</w:t>
      </w:r>
    </w:p>
    <w:p w14:paraId="2B7A26C7" w14:textId="469AD1E4" w:rsidR="00AF6DF8" w:rsidRDefault="00AF6DF8" w:rsidP="00AF6DF8">
      <w:pPr>
        <w:autoSpaceDE w:val="0"/>
        <w:autoSpaceDN w:val="0"/>
        <w:adjustRightInd w:val="0"/>
        <w:spacing w:before="0" w:after="0" w:line="480" w:lineRule="auto"/>
        <w:ind w:firstLine="708"/>
        <w:rPr>
          <w:rFonts w:ascii="Georgia" w:hAnsi="Georgia" w:cs="Open Sans"/>
          <w:color w:val="000000"/>
          <w:lang w:val="en-US"/>
        </w:rPr>
      </w:pPr>
      <w:r w:rsidRPr="001A685D">
        <w:rPr>
          <w:rFonts w:ascii="Georgia" w:hAnsi="Georgia" w:cs="Open Sans"/>
          <w:color w:val="000000"/>
          <w:lang w:val="en-US"/>
        </w:rPr>
        <w:t xml:space="preserve">To represent an average material, </w:t>
      </w:r>
      <w:r w:rsidR="00DA26A3">
        <w:rPr>
          <w:rFonts w:ascii="Georgia" w:hAnsi="Georgia" w:cs="Open Sans"/>
          <w:color w:val="000000"/>
          <w:lang w:val="en-US"/>
        </w:rPr>
        <w:t>the benchmark</w:t>
      </w:r>
      <w:r w:rsidRPr="001A685D">
        <w:rPr>
          <w:rFonts w:ascii="Georgia" w:hAnsi="Georgia" w:cs="Open Sans"/>
          <w:color w:val="000000"/>
          <w:lang w:val="en-US"/>
        </w:rPr>
        <w:t xml:space="preserve"> was modelled by includin</w:t>
      </w:r>
      <w:r w:rsidRPr="00AF6DF8">
        <w:rPr>
          <w:rFonts w:ascii="Georgia" w:hAnsi="Georgia" w:cs="Open Sans"/>
          <w:color w:val="000000"/>
          <w:lang w:val="en-US"/>
        </w:rPr>
        <w:t xml:space="preserve">g five main geographical suppliers. Their actual share in the global leather market was extrapolated to 100%, resulting in the following production mix: China (31.7%), Brazil (25.7%), Russia (17.2%), Italy (12.8%) and South Korea (12.6%). It was assumed that all the upstream processes—farming, slaughtering and preservation—take place in the country of tanning. To make the processes more representative for each of modelled countries, water flows and electricity mixes were made country-specific. </w:t>
      </w:r>
    </w:p>
    <w:p w14:paraId="1984A328" w14:textId="09AD2858" w:rsidR="008F5796" w:rsidRDefault="00AF6DF8" w:rsidP="00DB1ECD">
      <w:pPr>
        <w:autoSpaceDE w:val="0"/>
        <w:autoSpaceDN w:val="0"/>
        <w:adjustRightInd w:val="0"/>
        <w:spacing w:before="0" w:after="0" w:line="480" w:lineRule="auto"/>
        <w:ind w:firstLine="708"/>
        <w:rPr>
          <w:lang w:val="en-US"/>
        </w:rPr>
        <w:sectPr w:rsidR="008F5796" w:rsidSect="00DB1ECD">
          <w:headerReference w:type="even" r:id="rId12"/>
          <w:headerReference w:type="default" r:id="rId13"/>
          <w:footerReference w:type="default" r:id="rId14"/>
          <w:headerReference w:type="first" r:id="rId15"/>
          <w:pgSz w:w="11907" w:h="16840" w:code="9"/>
          <w:pgMar w:top="1985" w:right="1418" w:bottom="1418" w:left="1418" w:header="720" w:footer="720" w:gutter="0"/>
          <w:lnNumType w:countBy="1" w:restart="continuous"/>
          <w:cols w:space="720"/>
          <w:docGrid w:linePitch="272"/>
        </w:sectPr>
      </w:pPr>
      <w:r w:rsidRPr="00FB65C3">
        <w:rPr>
          <w:rFonts w:ascii="Georgia" w:hAnsi="Georgia" w:cs="Open Sans"/>
          <w:color w:val="000000"/>
          <w:lang w:val="en-US"/>
        </w:rPr>
        <w:t xml:space="preserve">Farming activities are based on a process from Agri-footprint database. Slaughtering is modelled using the inventory from the PEFCR for leather </w:t>
      </w:r>
      <w:r w:rsidRPr="00FB65C3">
        <w:rPr>
          <w:rFonts w:ascii="Georgia" w:hAnsi="Georgia" w:cs="Open Sans"/>
          <w:color w:val="000000"/>
          <w:lang w:val="en-US"/>
        </w:rPr>
        <w:fldChar w:fldCharType="begin" w:fldLock="1"/>
      </w:r>
      <w:r w:rsidRPr="00FB65C3">
        <w:rPr>
          <w:rFonts w:ascii="Georgia" w:hAnsi="Georgia" w:cs="Open Sans"/>
          <w:color w:val="000000"/>
          <w:lang w:val="en-US"/>
        </w:rPr>
        <w:instrText>ADDIN CSL_CITATION {"citationItems":[{"id":"ITEM-1","itemData":{"abstract":"Leather PEFCR","author":[{"dropping-particle":"","family":"Rosa-Giglio","given":"P.","non-dropping-particle":"De","parse-names":false,"suffix":""},{"dropping-particle":"","family":"Fontanella","given":"A.","non-dropping-particle":"","parse-names":false,"suffix":""},{"dropping-particle":"","family":"Gonzalez-Quijano","given":"G.","non-dropping-particle":"","parse-names":false,"suffix":""},{"dropping-particle":"","family":"Ioannidis","given":"I.","non-dropping-particle":"","parse-names":false,"suffix":""},{"dropping-particle":"","family":"Nucci","given":"B.","non-dropping-particle":"","parse-names":false,"suffix":""},{"dropping-particle":"","family":"Brugnoli","given":"F.","non-dropping-particle":"","parse-names":false,"suffix":""}],"id":"ITEM-1","issue":"25 April 2018","issued":{"date-parts":[["2018"]]},"page":"1-160","title":"Leather product environmental footprint category rules (Leather PEFCR)","type":"article-journal"},"uris":["http://www.mendeley.com/documents/?uuid=6f5c6460-d20c-43dd-b133-472e92975249"]}],"mendeley":{"formattedCitation":"(De Rosa-Giglio et al., 2018)","plainTextFormattedCitation":"(De Rosa-Giglio et al., 2018)","previouslyFormattedCitation":"(De Rosa-Giglio et al., 2018)"},"properties":{"noteIndex":0},"schema":"https://github.com/citation-style-language/schema/raw/master/csl-citation.json"}</w:instrText>
      </w:r>
      <w:r w:rsidRPr="00FB65C3">
        <w:rPr>
          <w:rFonts w:ascii="Georgia" w:hAnsi="Georgia" w:cs="Open Sans"/>
          <w:color w:val="000000"/>
          <w:lang w:val="en-US"/>
        </w:rPr>
        <w:fldChar w:fldCharType="separate"/>
      </w:r>
      <w:r w:rsidRPr="00FB65C3">
        <w:rPr>
          <w:rFonts w:ascii="Georgia" w:hAnsi="Georgia" w:cs="Open Sans"/>
          <w:color w:val="000000"/>
          <w:lang w:val="en-US"/>
        </w:rPr>
        <w:t>(De Rosa-Giglio et al., 2018)</w:t>
      </w:r>
      <w:r w:rsidRPr="00FB65C3">
        <w:rPr>
          <w:rFonts w:ascii="Georgia" w:hAnsi="Georgia" w:cs="Open Sans"/>
          <w:color w:val="000000"/>
          <w:lang w:val="en-US"/>
        </w:rPr>
        <w:fldChar w:fldCharType="end"/>
      </w:r>
      <w:r w:rsidRPr="00FB65C3">
        <w:rPr>
          <w:rFonts w:ascii="Georgia" w:hAnsi="Georgia" w:cs="Open Sans"/>
          <w:color w:val="000000"/>
          <w:lang w:val="en-US"/>
        </w:rPr>
        <w:t xml:space="preserve">. The amount of hides obtained from the live animal is derived from Agri-footprint, which assumes 7.41 kg of raw cattle hide per m2 of tanned leather </w:t>
      </w:r>
      <w:r w:rsidRPr="00FB65C3">
        <w:rPr>
          <w:rFonts w:ascii="Georgia" w:hAnsi="Georgia" w:cs="Open Sans"/>
          <w:color w:val="000000"/>
          <w:lang w:val="en-US"/>
        </w:rPr>
        <w:fldChar w:fldCharType="begin" w:fldLock="1"/>
      </w:r>
      <w:r w:rsidRPr="00FB65C3">
        <w:rPr>
          <w:rFonts w:ascii="Georgia" w:hAnsi="Georgia" w:cs="Open Sans"/>
          <w:color w:val="000000"/>
          <w:lang w:val="en-US"/>
        </w:rPr>
        <w:instrText>ADDIN CSL_CITATION {"citationItems":[{"id":"ITEM-1","itemData":{"author":[{"dropping-particle":"","family":"Durlinger","given":"B","non-dropping-particle":"","parse-names":false,"suffix":""},{"dropping-particle":"","family":"Koukouna","given":"E","non-dropping-particle":"","parse-names":false,"suffix":""},{"dropping-particle":"","family":"Broekema","given":"R","non-dropping-particle":"","parse-names":false,"suffix":""},{"dropping-particle":"","family":"Paassen","given":"M","non-dropping-particle":"Van","parse-names":false,"suffix":""},{"dropping-particle":"","family":"Scholten","given":"J","non-dropping-particle":"","parse-names":false,"suffix":""}],"container-title":"Gouda, the Netherlands","id":"ITEM-1","issued":{"date-parts":[["2017"]]},"title":"Agri-footprint 4.0-Part 2: Description of data","type":"article-journal"},"uris":["http://www.mendeley.com/documents/?uuid=b8a0fb85-19a9-4765-a27e-2abe76d343fc"]}],"mendeley":{"formattedCitation":"(Durlinger et al., 2017)","plainTextFormattedCitation":"(Durlinger et al., 2017)","previouslyFormattedCitation":"(Durlinger et al., 2017)"},"properties":{"noteIndex":0},"schema":"https://github.com/citation-style-language/schema/raw/master/csl-citation.json"}</w:instrText>
      </w:r>
      <w:r w:rsidRPr="00FB65C3">
        <w:rPr>
          <w:rFonts w:ascii="Georgia" w:hAnsi="Georgia" w:cs="Open Sans"/>
          <w:color w:val="000000"/>
          <w:lang w:val="en-US"/>
        </w:rPr>
        <w:fldChar w:fldCharType="separate"/>
      </w:r>
      <w:r w:rsidRPr="00FB65C3">
        <w:rPr>
          <w:rFonts w:ascii="Georgia" w:hAnsi="Georgia" w:cs="Open Sans"/>
          <w:color w:val="000000"/>
          <w:lang w:val="en-US"/>
        </w:rPr>
        <w:t>(Durlinger et al., 2017)</w:t>
      </w:r>
      <w:r w:rsidRPr="00FB65C3">
        <w:rPr>
          <w:rFonts w:ascii="Georgia" w:hAnsi="Georgia" w:cs="Open Sans"/>
          <w:color w:val="000000"/>
          <w:lang w:val="en-US"/>
        </w:rPr>
        <w:fldChar w:fldCharType="end"/>
      </w:r>
      <w:r w:rsidRPr="00FB65C3">
        <w:rPr>
          <w:rFonts w:ascii="Georgia" w:hAnsi="Georgia" w:cs="Open Sans"/>
          <w:color w:val="000000"/>
          <w:lang w:val="en-US"/>
        </w:rPr>
        <w:t xml:space="preserve">. The mass of shavings generated from the hides in the tannery is assumed to be 46.6kg of shavings per 1000kg of hides (final PEFCR for leather - table 44). Preservation consists only of salt input, derived from a publication on leather production in India </w:t>
      </w:r>
      <w:r w:rsidRPr="00FB65C3">
        <w:rPr>
          <w:rFonts w:ascii="Georgia" w:hAnsi="Georgia" w:cs="Open Sans"/>
          <w:color w:val="000000"/>
          <w:lang w:val="en-US"/>
        </w:rPr>
        <w:fldChar w:fldCharType="begin" w:fldLock="1"/>
      </w:r>
      <w:r w:rsidRPr="00FB65C3">
        <w:rPr>
          <w:rFonts w:ascii="Georgia" w:hAnsi="Georgia" w:cs="Open Sans"/>
          <w:color w:val="000000"/>
          <w:lang w:val="en-US"/>
        </w:rPr>
        <w:instrText>ADDIN CSL_CITATION {"citationItems":[{"id":"ITEM-1","itemData":{"ISSN":"0959-6526","author":[{"dropping-particle":"","family":"Joseph","given":"Kurian","non-dropping-particle":"","parse-names":false,"suffix":""},{"dropping-particle":"","family":"Nithya","given":"N","non-dropping-particle":"","parse-names":false,"suffix":""}],"container-title":"Journal of Cleaner Production","id":"ITEM-1","issue":"7","issued":{"date-parts":[["2009"]]},"page":"676-682","publisher":"Elsevier","title":"Material flows in the life cycle of leather","type":"article-journal","volume":"17"},"uris":["http://www.mendeley.com/documents/?uuid=02be2c3c-4506-462b-a9e5-73e024deff3d"]}],"mendeley":{"formattedCitation":"(Joseph &amp; Nithya, 2009)","plainTextFormattedCitation":"(Joseph &amp; Nithya, 2009)","previouslyFormattedCitation":"(Joseph &amp; Nithya, 2009)"},"properties":{"noteIndex":0},"schema":"https://github.com/citation-style-language/schema/raw/master/csl-citation.json"}</w:instrText>
      </w:r>
      <w:r w:rsidRPr="00FB65C3">
        <w:rPr>
          <w:rFonts w:ascii="Georgia" w:hAnsi="Georgia" w:cs="Open Sans"/>
          <w:color w:val="000000"/>
          <w:lang w:val="en-US"/>
        </w:rPr>
        <w:fldChar w:fldCharType="separate"/>
      </w:r>
      <w:r w:rsidRPr="00FB65C3">
        <w:rPr>
          <w:rFonts w:ascii="Georgia" w:hAnsi="Georgia" w:cs="Open Sans"/>
          <w:color w:val="000000"/>
          <w:lang w:val="en-US"/>
        </w:rPr>
        <w:t>(Joseph &amp; Nithya, 2009)</w:t>
      </w:r>
      <w:r w:rsidRPr="00FB65C3">
        <w:rPr>
          <w:rFonts w:ascii="Georgia" w:hAnsi="Georgia" w:cs="Open Sans"/>
          <w:color w:val="000000"/>
          <w:lang w:val="en-US"/>
        </w:rPr>
        <w:fldChar w:fldCharType="end"/>
      </w:r>
      <w:r w:rsidRPr="00FB65C3">
        <w:rPr>
          <w:rFonts w:ascii="Georgia" w:hAnsi="Georgia" w:cs="Open Sans"/>
          <w:color w:val="000000"/>
          <w:lang w:val="en-US"/>
        </w:rPr>
        <w:t>. Tanning was modelled using the inventory from the PEFCR screening study which includes a list of ecoinvent secondary datasets to be used for chemicals that was followed when modeling tanning.</w:t>
      </w:r>
      <w:r w:rsidRPr="00AF6DF8" w:rsidDel="00AF6DF8">
        <w:rPr>
          <w:rFonts w:ascii="Georgia" w:hAnsi="Georgia" w:cs="Open Sans"/>
          <w:color w:val="000000"/>
          <w:lang w:val="en-US"/>
        </w:rPr>
        <w:t xml:space="preserve"> </w:t>
      </w:r>
    </w:p>
    <w:p w14:paraId="43256B8D" w14:textId="198605D4" w:rsidR="006632F6" w:rsidRPr="00DB1ECD" w:rsidRDefault="00774760" w:rsidP="00AF6DF8">
      <w:pPr>
        <w:pStyle w:val="Heading1"/>
        <w:rPr>
          <w:rFonts w:ascii="Arial" w:hAnsi="Arial" w:cs="Arial"/>
          <w:lang w:val="en-US"/>
        </w:rPr>
      </w:pPr>
      <w:bookmarkStart w:id="10" w:name="_Toc118452024"/>
      <w:r w:rsidRPr="00DB1ECD">
        <w:rPr>
          <w:rFonts w:ascii="Arial" w:hAnsi="Arial" w:cs="Arial"/>
          <w:lang w:val="en-US"/>
        </w:rPr>
        <w:lastRenderedPageBreak/>
        <w:t>Results</w:t>
      </w:r>
      <w:bookmarkEnd w:id="10"/>
    </w:p>
    <w:p w14:paraId="408AD676" w14:textId="4EC0F26B" w:rsidR="00101AC7" w:rsidRPr="001A685D" w:rsidRDefault="00164C24" w:rsidP="00176B48">
      <w:pPr>
        <w:spacing w:line="480" w:lineRule="auto"/>
        <w:ind w:firstLine="708"/>
        <w:rPr>
          <w:rFonts w:ascii="Georgia" w:hAnsi="Georgia"/>
          <w:lang w:val="en-US"/>
        </w:rPr>
      </w:pPr>
      <w:r w:rsidRPr="001A685D">
        <w:rPr>
          <w:rFonts w:ascii="Georgia" w:hAnsi="Georgia"/>
          <w:lang w:val="en-US"/>
        </w:rPr>
        <w:fldChar w:fldCharType="begin"/>
      </w:r>
      <w:r w:rsidRPr="001A685D">
        <w:rPr>
          <w:rFonts w:ascii="Georgia" w:hAnsi="Georgia"/>
          <w:lang w:val="en-US"/>
        </w:rPr>
        <w:instrText xml:space="preserve"> REF _Ref99103127 \h  \* MERGEFORMAT </w:instrText>
      </w:r>
      <w:r w:rsidRPr="001A685D">
        <w:rPr>
          <w:rFonts w:ascii="Georgia" w:hAnsi="Georgia"/>
          <w:lang w:val="en-US"/>
        </w:rPr>
      </w:r>
      <w:r w:rsidRPr="001A685D">
        <w:rPr>
          <w:rFonts w:ascii="Georgia" w:hAnsi="Georgia"/>
          <w:lang w:val="en-US"/>
        </w:rPr>
        <w:fldChar w:fldCharType="separate"/>
      </w:r>
      <w:r w:rsidR="00B812E2" w:rsidRPr="001A685D">
        <w:rPr>
          <w:rFonts w:ascii="Georgia" w:hAnsi="Georgia"/>
          <w:lang w:val="en-US"/>
        </w:rPr>
        <w:t xml:space="preserve">Table </w:t>
      </w:r>
      <w:r w:rsidR="00B812E2">
        <w:rPr>
          <w:rFonts w:ascii="Georgia" w:hAnsi="Georgia"/>
          <w:noProof/>
          <w:lang w:val="en-US"/>
        </w:rPr>
        <w:t>3</w:t>
      </w:r>
      <w:r w:rsidRPr="001A685D">
        <w:rPr>
          <w:rFonts w:ascii="Georgia" w:hAnsi="Georgia"/>
          <w:lang w:val="en-US"/>
        </w:rPr>
        <w:fldChar w:fldCharType="end"/>
      </w:r>
      <w:r w:rsidRPr="001A685D">
        <w:rPr>
          <w:rFonts w:ascii="Georgia" w:hAnsi="Georgia"/>
          <w:lang w:val="en-US"/>
        </w:rPr>
        <w:t xml:space="preserve"> shows the </w:t>
      </w:r>
      <w:r w:rsidR="004A650F" w:rsidRPr="001A685D">
        <w:rPr>
          <w:rFonts w:ascii="Georgia" w:hAnsi="Georgia"/>
          <w:lang w:val="en-US"/>
        </w:rPr>
        <w:t>characterized</w:t>
      </w:r>
      <w:r w:rsidRPr="001A685D">
        <w:rPr>
          <w:rFonts w:ascii="Georgia" w:hAnsi="Georgia"/>
          <w:lang w:val="en-US"/>
        </w:rPr>
        <w:t xml:space="preserve"> results for Reishi</w:t>
      </w:r>
      <w:r w:rsidR="004A650F">
        <w:rPr>
          <w:rFonts w:ascii="Georgia" w:hAnsi="Georgia"/>
          <w:lang w:val="en-US"/>
        </w:rPr>
        <w:t xml:space="preserve">™ </w:t>
      </w:r>
      <w:r w:rsidRPr="001A685D">
        <w:rPr>
          <w:rFonts w:ascii="Georgia" w:hAnsi="Georgia"/>
          <w:lang w:val="en-US"/>
        </w:rPr>
        <w:t>produced in each of the scenarios and for the benchmark product</w:t>
      </w:r>
      <w:r w:rsidR="00774760" w:rsidRPr="001A685D">
        <w:rPr>
          <w:rFonts w:ascii="Georgia" w:hAnsi="Georgia"/>
          <w:lang w:val="en-US"/>
        </w:rPr>
        <w:t xml:space="preserve">. </w:t>
      </w:r>
    </w:p>
    <w:p w14:paraId="29732222" w14:textId="0342DD33" w:rsidR="00164C24" w:rsidRPr="001A685D" w:rsidRDefault="00164C24" w:rsidP="00164C24">
      <w:pPr>
        <w:pStyle w:val="Caption"/>
        <w:keepNext/>
        <w:rPr>
          <w:rFonts w:ascii="Georgia" w:hAnsi="Georgia"/>
          <w:lang w:val="en-US"/>
        </w:rPr>
      </w:pPr>
      <w:bookmarkStart w:id="11" w:name="_Ref99103127"/>
      <w:r w:rsidRPr="001A685D">
        <w:rPr>
          <w:rFonts w:ascii="Georgia" w:hAnsi="Georgia"/>
          <w:lang w:val="en-US"/>
        </w:rPr>
        <w:t xml:space="preserve">Table </w:t>
      </w:r>
      <w:r w:rsidRPr="001A685D">
        <w:rPr>
          <w:rFonts w:ascii="Georgia" w:hAnsi="Georgia"/>
          <w:lang w:val="en-US"/>
        </w:rPr>
        <w:fldChar w:fldCharType="begin"/>
      </w:r>
      <w:r w:rsidRPr="001A685D">
        <w:rPr>
          <w:rFonts w:ascii="Georgia" w:hAnsi="Georgia"/>
          <w:lang w:val="en-US"/>
        </w:rPr>
        <w:instrText xml:space="preserve"> SEQ Table \* ARABIC </w:instrText>
      </w:r>
      <w:r w:rsidRPr="001A685D">
        <w:rPr>
          <w:rFonts w:ascii="Georgia" w:hAnsi="Georgia"/>
          <w:lang w:val="en-US"/>
        </w:rPr>
        <w:fldChar w:fldCharType="separate"/>
      </w:r>
      <w:r w:rsidR="00B812E2">
        <w:rPr>
          <w:rFonts w:ascii="Georgia" w:hAnsi="Georgia"/>
          <w:noProof/>
          <w:lang w:val="en-US"/>
        </w:rPr>
        <w:t>3</w:t>
      </w:r>
      <w:r w:rsidRPr="001A685D">
        <w:rPr>
          <w:rFonts w:ascii="Georgia" w:hAnsi="Georgia"/>
          <w:lang w:val="en-US"/>
        </w:rPr>
        <w:fldChar w:fldCharType="end"/>
      </w:r>
      <w:bookmarkEnd w:id="11"/>
      <w:r w:rsidRPr="001A685D">
        <w:rPr>
          <w:rFonts w:ascii="Georgia" w:hAnsi="Georgia"/>
          <w:noProof/>
          <w:lang w:val="en-US"/>
        </w:rPr>
        <w:t>. Characterised LCIA results for 1m</w:t>
      </w:r>
      <w:r w:rsidRPr="001A685D">
        <w:rPr>
          <w:rFonts w:ascii="Georgia" w:hAnsi="Georgia"/>
          <w:noProof/>
          <w:vertAlign w:val="superscript"/>
          <w:lang w:val="en-US"/>
        </w:rPr>
        <w:t xml:space="preserve">2 </w:t>
      </w:r>
      <w:r w:rsidRPr="001A685D">
        <w:rPr>
          <w:rFonts w:ascii="Georgia" w:hAnsi="Georgia"/>
          <w:noProof/>
          <w:lang w:val="en-US"/>
        </w:rPr>
        <w:t>of Reishi</w:t>
      </w:r>
      <w:r w:rsidRPr="001A685D">
        <w:rPr>
          <w:rFonts w:ascii="Georgia" w:hAnsi="Georgia"/>
          <w:noProof/>
          <w:vertAlign w:val="superscript"/>
          <w:lang w:val="en-US"/>
        </w:rPr>
        <w:t>TM</w:t>
      </w:r>
      <w:r w:rsidRPr="001A685D">
        <w:rPr>
          <w:rFonts w:ascii="Georgia" w:hAnsi="Georgia"/>
          <w:noProof/>
          <w:lang w:val="en-US"/>
        </w:rPr>
        <w:t xml:space="preserve"> produced in the four scenarios, and for 1m</w:t>
      </w:r>
      <w:r w:rsidRPr="001A685D">
        <w:rPr>
          <w:rFonts w:ascii="Georgia" w:hAnsi="Georgia"/>
          <w:noProof/>
          <w:vertAlign w:val="superscript"/>
          <w:lang w:val="en-US"/>
        </w:rPr>
        <w:t>2</w:t>
      </w:r>
      <w:r w:rsidRPr="001A685D">
        <w:rPr>
          <w:rFonts w:ascii="Georgia" w:hAnsi="Georgia"/>
          <w:noProof/>
          <w:lang w:val="en-US"/>
        </w:rPr>
        <w:t xml:space="preserve"> of the benchmark product</w:t>
      </w:r>
      <w:r w:rsidR="008511FF">
        <w:rPr>
          <w:rFonts w:ascii="Georgia" w:hAnsi="Georgia"/>
          <w:noProof/>
          <w:lang w:val="en-US"/>
        </w:rPr>
        <w:t xml:space="preserve"> (using mycelium-only)</w:t>
      </w:r>
    </w:p>
    <w:tbl>
      <w:tblPr>
        <w:tblStyle w:val="TableGrid"/>
        <w:tblW w:w="9071" w:type="dxa"/>
        <w:tblLook w:val="04A0" w:firstRow="1" w:lastRow="0" w:firstColumn="1" w:lastColumn="0" w:noHBand="0" w:noVBand="1"/>
      </w:tblPr>
      <w:tblGrid>
        <w:gridCol w:w="1964"/>
        <w:gridCol w:w="1487"/>
        <w:gridCol w:w="1012"/>
        <w:gridCol w:w="1023"/>
        <w:gridCol w:w="1021"/>
        <w:gridCol w:w="1552"/>
        <w:gridCol w:w="1012"/>
      </w:tblGrid>
      <w:tr w:rsidR="007702B1" w:rsidRPr="001A685D" w14:paraId="52FEA349" w14:textId="77777777" w:rsidTr="007702B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40F145BF" w14:textId="77777777" w:rsidR="007702B1" w:rsidRPr="001A685D" w:rsidRDefault="007702B1" w:rsidP="007702B1">
            <w:pPr>
              <w:spacing w:before="0" w:after="0" w:line="360" w:lineRule="auto"/>
              <w:jc w:val="center"/>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Impact Category</w:t>
            </w:r>
          </w:p>
        </w:tc>
        <w:tc>
          <w:tcPr>
            <w:tcW w:w="1502" w:type="dxa"/>
            <w:noWrap/>
            <w:vAlign w:val="center"/>
            <w:hideMark/>
          </w:tcPr>
          <w:p w14:paraId="030D9099" w14:textId="77777777"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Calibri"/>
                <w:sz w:val="18"/>
                <w:szCs w:val="18"/>
                <w:lang w:val="en-US" w:eastAsia="en-GB"/>
              </w:rPr>
            </w:pPr>
            <w:r w:rsidRPr="001A685D">
              <w:rPr>
                <w:rFonts w:ascii="Georgia" w:eastAsia="Times New Roman" w:hAnsi="Georgia" w:cs="Calibri"/>
                <w:sz w:val="18"/>
                <w:szCs w:val="18"/>
                <w:lang w:val="en-US" w:eastAsia="en-GB"/>
              </w:rPr>
              <w:t>Unit</w:t>
            </w:r>
          </w:p>
        </w:tc>
        <w:tc>
          <w:tcPr>
            <w:tcW w:w="1006" w:type="dxa"/>
            <w:noWrap/>
            <w:vAlign w:val="center"/>
          </w:tcPr>
          <w:p w14:paraId="3A70F9C0" w14:textId="0AF7042A"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pilot-scale day one</w:t>
            </w:r>
          </w:p>
        </w:tc>
        <w:tc>
          <w:tcPr>
            <w:tcW w:w="1016" w:type="dxa"/>
            <w:noWrap/>
            <w:vAlign w:val="center"/>
          </w:tcPr>
          <w:p w14:paraId="1B2A0F20" w14:textId="4167829E"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pilot-scale current</w:t>
            </w:r>
          </w:p>
        </w:tc>
        <w:tc>
          <w:tcPr>
            <w:tcW w:w="1014" w:type="dxa"/>
            <w:noWrap/>
            <w:vAlign w:val="center"/>
          </w:tcPr>
          <w:p w14:paraId="3792F6F9" w14:textId="3B0ACC8D"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full-scale day one</w:t>
            </w:r>
          </w:p>
        </w:tc>
        <w:tc>
          <w:tcPr>
            <w:tcW w:w="1542" w:type="dxa"/>
            <w:noWrap/>
            <w:vAlign w:val="center"/>
          </w:tcPr>
          <w:p w14:paraId="1C1978B7" w14:textId="28561F4E"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full-scale with planned improvements</w:t>
            </w:r>
          </w:p>
        </w:tc>
        <w:tc>
          <w:tcPr>
            <w:tcW w:w="1006" w:type="dxa"/>
            <w:vAlign w:val="center"/>
          </w:tcPr>
          <w:p w14:paraId="1838B82F" w14:textId="001A981C" w:rsidR="007702B1" w:rsidRPr="001A685D" w:rsidRDefault="007702B1" w:rsidP="007702B1">
            <w:pPr>
              <w:spacing w:before="0" w:after="0" w:line="360" w:lineRule="auto"/>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Times New Roman"/>
                <w:sz w:val="18"/>
                <w:szCs w:val="18"/>
                <w:lang w:val="en-US" w:eastAsia="en-GB"/>
              </w:rPr>
            </w:pPr>
            <w:r w:rsidRPr="001A685D">
              <w:rPr>
                <w:rFonts w:ascii="Georgia" w:eastAsia="Times New Roman" w:hAnsi="Georgia" w:cs="Times New Roman"/>
                <w:sz w:val="18"/>
                <w:szCs w:val="18"/>
                <w:lang w:val="en-US" w:eastAsia="en-GB"/>
              </w:rPr>
              <w:t>pilot-scale day one</w:t>
            </w:r>
          </w:p>
        </w:tc>
      </w:tr>
      <w:tr w:rsidR="007702B1" w:rsidRPr="001A685D" w14:paraId="06E404E2"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0DCB1AEA"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Climate change</w:t>
            </w:r>
          </w:p>
        </w:tc>
        <w:tc>
          <w:tcPr>
            <w:tcW w:w="1502" w:type="dxa"/>
            <w:noWrap/>
            <w:vAlign w:val="center"/>
            <w:hideMark/>
          </w:tcPr>
          <w:p w14:paraId="43D42BFE"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CO2 eq</w:t>
            </w:r>
          </w:p>
        </w:tc>
        <w:tc>
          <w:tcPr>
            <w:tcW w:w="1006" w:type="dxa"/>
            <w:noWrap/>
            <w:vAlign w:val="center"/>
          </w:tcPr>
          <w:p w14:paraId="3DA896D3" w14:textId="0AFBC44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1.45E+01</w:t>
            </w:r>
          </w:p>
        </w:tc>
        <w:tc>
          <w:tcPr>
            <w:tcW w:w="1016" w:type="dxa"/>
            <w:noWrap/>
            <w:vAlign w:val="center"/>
          </w:tcPr>
          <w:p w14:paraId="07AEF78B" w14:textId="77A4F868"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6.20E+00</w:t>
            </w:r>
          </w:p>
        </w:tc>
        <w:tc>
          <w:tcPr>
            <w:tcW w:w="1014" w:type="dxa"/>
            <w:noWrap/>
            <w:vAlign w:val="center"/>
          </w:tcPr>
          <w:p w14:paraId="5E5B4FA2" w14:textId="0EDAA538"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1.39E+01</w:t>
            </w:r>
          </w:p>
        </w:tc>
        <w:tc>
          <w:tcPr>
            <w:tcW w:w="1542" w:type="dxa"/>
            <w:noWrap/>
            <w:vAlign w:val="center"/>
          </w:tcPr>
          <w:p w14:paraId="700AE645" w14:textId="75011D7F"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2.76E+00</w:t>
            </w:r>
          </w:p>
        </w:tc>
        <w:tc>
          <w:tcPr>
            <w:tcW w:w="1006" w:type="dxa"/>
            <w:vAlign w:val="center"/>
          </w:tcPr>
          <w:p w14:paraId="6D30DEE6" w14:textId="174A0D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1.45E+01</w:t>
            </w:r>
          </w:p>
        </w:tc>
      </w:tr>
      <w:tr w:rsidR="007702B1" w:rsidRPr="001A685D" w14:paraId="5D09F9C5"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49C1828"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Ozone depletion</w:t>
            </w:r>
          </w:p>
        </w:tc>
        <w:tc>
          <w:tcPr>
            <w:tcW w:w="1502" w:type="dxa"/>
            <w:noWrap/>
            <w:vAlign w:val="center"/>
            <w:hideMark/>
          </w:tcPr>
          <w:p w14:paraId="2357B05E"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CFC11 eq</w:t>
            </w:r>
          </w:p>
        </w:tc>
        <w:tc>
          <w:tcPr>
            <w:tcW w:w="1006" w:type="dxa"/>
            <w:noWrap/>
            <w:vAlign w:val="center"/>
          </w:tcPr>
          <w:p w14:paraId="7615C71C" w14:textId="46D58E44"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1.52E-06</w:t>
            </w:r>
          </w:p>
        </w:tc>
        <w:tc>
          <w:tcPr>
            <w:tcW w:w="1016" w:type="dxa"/>
            <w:noWrap/>
            <w:vAlign w:val="center"/>
          </w:tcPr>
          <w:p w14:paraId="3C846985" w14:textId="09BFADBC"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5.71E-07</w:t>
            </w:r>
          </w:p>
        </w:tc>
        <w:tc>
          <w:tcPr>
            <w:tcW w:w="1014" w:type="dxa"/>
            <w:noWrap/>
            <w:vAlign w:val="center"/>
          </w:tcPr>
          <w:p w14:paraId="3ED0DFF8" w14:textId="1978AF69"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6.79E-07</w:t>
            </w:r>
          </w:p>
        </w:tc>
        <w:tc>
          <w:tcPr>
            <w:tcW w:w="1542" w:type="dxa"/>
            <w:noWrap/>
            <w:vAlign w:val="center"/>
          </w:tcPr>
          <w:p w14:paraId="6E2CFFF6" w14:textId="45EE05C4"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1.63E-07</w:t>
            </w:r>
          </w:p>
        </w:tc>
        <w:tc>
          <w:tcPr>
            <w:tcW w:w="1006" w:type="dxa"/>
            <w:vAlign w:val="center"/>
          </w:tcPr>
          <w:p w14:paraId="4F647C86" w14:textId="0EF356EA"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1.52E-06</w:t>
            </w:r>
          </w:p>
        </w:tc>
      </w:tr>
      <w:tr w:rsidR="007702B1" w:rsidRPr="001A685D" w14:paraId="298F3ED5"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62BFD348"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proofErr w:type="spellStart"/>
            <w:r w:rsidRPr="001A685D">
              <w:rPr>
                <w:rFonts w:ascii="Georgia" w:eastAsia="Times New Roman" w:hAnsi="Georgia" w:cs="Arial"/>
                <w:color w:val="000000"/>
                <w:sz w:val="18"/>
                <w:szCs w:val="18"/>
                <w:lang w:val="en-US" w:eastAsia="en-GB"/>
              </w:rPr>
              <w:t>Ionising</w:t>
            </w:r>
            <w:proofErr w:type="spellEnd"/>
            <w:r w:rsidRPr="001A685D">
              <w:rPr>
                <w:rFonts w:ascii="Georgia" w:eastAsia="Times New Roman" w:hAnsi="Georgia" w:cs="Arial"/>
                <w:color w:val="000000"/>
                <w:sz w:val="18"/>
                <w:szCs w:val="18"/>
                <w:lang w:val="en-US" w:eastAsia="en-GB"/>
              </w:rPr>
              <w:t xml:space="preserve"> radiation, HH</w:t>
            </w:r>
          </w:p>
        </w:tc>
        <w:tc>
          <w:tcPr>
            <w:tcW w:w="1502" w:type="dxa"/>
            <w:noWrap/>
            <w:vAlign w:val="center"/>
            <w:hideMark/>
          </w:tcPr>
          <w:p w14:paraId="74194D64"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proofErr w:type="spellStart"/>
            <w:r w:rsidRPr="001A685D">
              <w:rPr>
                <w:rFonts w:ascii="Georgia" w:eastAsia="Times New Roman" w:hAnsi="Georgia" w:cs="Arial"/>
                <w:color w:val="000000"/>
                <w:sz w:val="18"/>
                <w:szCs w:val="18"/>
                <w:lang w:val="en-US" w:eastAsia="en-GB"/>
              </w:rPr>
              <w:t>kBq</w:t>
            </w:r>
            <w:proofErr w:type="spellEnd"/>
            <w:r w:rsidRPr="001A685D">
              <w:rPr>
                <w:rFonts w:ascii="Georgia" w:eastAsia="Times New Roman" w:hAnsi="Georgia" w:cs="Arial"/>
                <w:color w:val="000000"/>
                <w:sz w:val="18"/>
                <w:szCs w:val="18"/>
                <w:lang w:val="en-US" w:eastAsia="en-GB"/>
              </w:rPr>
              <w:t xml:space="preserve"> U-235 </w:t>
            </w:r>
            <w:proofErr w:type="spellStart"/>
            <w:r w:rsidRPr="001A685D">
              <w:rPr>
                <w:rFonts w:ascii="Georgia" w:eastAsia="Times New Roman" w:hAnsi="Georgia" w:cs="Arial"/>
                <w:color w:val="000000"/>
                <w:sz w:val="18"/>
                <w:szCs w:val="18"/>
                <w:lang w:val="en-US" w:eastAsia="en-GB"/>
              </w:rPr>
              <w:t>eq</w:t>
            </w:r>
            <w:proofErr w:type="spellEnd"/>
          </w:p>
        </w:tc>
        <w:tc>
          <w:tcPr>
            <w:tcW w:w="1006" w:type="dxa"/>
            <w:noWrap/>
            <w:vAlign w:val="center"/>
          </w:tcPr>
          <w:p w14:paraId="09BAE62C" w14:textId="57601A00"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8.48E-01</w:t>
            </w:r>
          </w:p>
        </w:tc>
        <w:tc>
          <w:tcPr>
            <w:tcW w:w="1016" w:type="dxa"/>
            <w:noWrap/>
            <w:vAlign w:val="center"/>
          </w:tcPr>
          <w:p w14:paraId="621CEEBD" w14:textId="1CD25E20"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2.92E-01</w:t>
            </w:r>
          </w:p>
        </w:tc>
        <w:tc>
          <w:tcPr>
            <w:tcW w:w="1014" w:type="dxa"/>
            <w:noWrap/>
            <w:vAlign w:val="center"/>
          </w:tcPr>
          <w:p w14:paraId="0AFFB0D0" w14:textId="4D71A939"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7.32E-01</w:t>
            </w:r>
          </w:p>
        </w:tc>
        <w:tc>
          <w:tcPr>
            <w:tcW w:w="1542" w:type="dxa"/>
            <w:noWrap/>
            <w:vAlign w:val="center"/>
          </w:tcPr>
          <w:p w14:paraId="0E2EE179" w14:textId="1C75C102"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1.23E-01</w:t>
            </w:r>
          </w:p>
        </w:tc>
        <w:tc>
          <w:tcPr>
            <w:tcW w:w="1006" w:type="dxa"/>
            <w:vAlign w:val="center"/>
          </w:tcPr>
          <w:p w14:paraId="378CA47E" w14:textId="285A1832"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8.48E-01</w:t>
            </w:r>
          </w:p>
        </w:tc>
      </w:tr>
      <w:tr w:rsidR="007702B1" w:rsidRPr="001A685D" w14:paraId="240A7E6F"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76A28AC"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Photochemical ozone formation, HH</w:t>
            </w:r>
          </w:p>
        </w:tc>
        <w:tc>
          <w:tcPr>
            <w:tcW w:w="1502" w:type="dxa"/>
            <w:noWrap/>
            <w:vAlign w:val="center"/>
            <w:hideMark/>
          </w:tcPr>
          <w:p w14:paraId="3EA750A3"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NMVOC eq</w:t>
            </w:r>
          </w:p>
        </w:tc>
        <w:tc>
          <w:tcPr>
            <w:tcW w:w="1006" w:type="dxa"/>
            <w:noWrap/>
            <w:vAlign w:val="center"/>
          </w:tcPr>
          <w:p w14:paraId="33CD4453" w14:textId="6C7A2046"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3.47E-02</w:t>
            </w:r>
          </w:p>
        </w:tc>
        <w:tc>
          <w:tcPr>
            <w:tcW w:w="1016" w:type="dxa"/>
            <w:noWrap/>
            <w:vAlign w:val="center"/>
          </w:tcPr>
          <w:p w14:paraId="64C2E616" w14:textId="24350043"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1.83E-02</w:t>
            </w:r>
          </w:p>
        </w:tc>
        <w:tc>
          <w:tcPr>
            <w:tcW w:w="1014" w:type="dxa"/>
            <w:noWrap/>
            <w:vAlign w:val="center"/>
          </w:tcPr>
          <w:p w14:paraId="2401D434" w14:textId="2057D44C"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2.57E-02</w:t>
            </w:r>
          </w:p>
        </w:tc>
        <w:tc>
          <w:tcPr>
            <w:tcW w:w="1542" w:type="dxa"/>
            <w:noWrap/>
            <w:vAlign w:val="center"/>
          </w:tcPr>
          <w:p w14:paraId="75368C2E" w14:textId="647825CC"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8.32E-03</w:t>
            </w:r>
          </w:p>
        </w:tc>
        <w:tc>
          <w:tcPr>
            <w:tcW w:w="1006" w:type="dxa"/>
            <w:vAlign w:val="center"/>
          </w:tcPr>
          <w:p w14:paraId="48ACB0E1" w14:textId="235F0340"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3.47E-02</w:t>
            </w:r>
          </w:p>
        </w:tc>
      </w:tr>
      <w:tr w:rsidR="007702B1" w:rsidRPr="001A685D" w14:paraId="727DBF32"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41A121DF"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Respiratory inorganics</w:t>
            </w:r>
          </w:p>
        </w:tc>
        <w:tc>
          <w:tcPr>
            <w:tcW w:w="1502" w:type="dxa"/>
            <w:noWrap/>
            <w:vAlign w:val="center"/>
            <w:hideMark/>
          </w:tcPr>
          <w:p w14:paraId="5D9D2EAB"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disease inc.</w:t>
            </w:r>
          </w:p>
        </w:tc>
        <w:tc>
          <w:tcPr>
            <w:tcW w:w="1006" w:type="dxa"/>
            <w:noWrap/>
            <w:vAlign w:val="center"/>
          </w:tcPr>
          <w:p w14:paraId="72143AF9" w14:textId="704EFA2B"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6.00E-07</w:t>
            </w:r>
          </w:p>
        </w:tc>
        <w:tc>
          <w:tcPr>
            <w:tcW w:w="1016" w:type="dxa"/>
            <w:noWrap/>
            <w:vAlign w:val="center"/>
          </w:tcPr>
          <w:p w14:paraId="0D274F08" w14:textId="20E03584"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4.18E-07</w:t>
            </w:r>
          </w:p>
        </w:tc>
        <w:tc>
          <w:tcPr>
            <w:tcW w:w="1014" w:type="dxa"/>
            <w:noWrap/>
            <w:vAlign w:val="center"/>
          </w:tcPr>
          <w:p w14:paraId="380FA107" w14:textId="5471C006"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9.18E-07</w:t>
            </w:r>
          </w:p>
        </w:tc>
        <w:tc>
          <w:tcPr>
            <w:tcW w:w="1542" w:type="dxa"/>
            <w:noWrap/>
            <w:vAlign w:val="center"/>
          </w:tcPr>
          <w:p w14:paraId="4AA14915" w14:textId="2AE0936D"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2.17E-07</w:t>
            </w:r>
          </w:p>
        </w:tc>
        <w:tc>
          <w:tcPr>
            <w:tcW w:w="1006" w:type="dxa"/>
            <w:vAlign w:val="center"/>
          </w:tcPr>
          <w:p w14:paraId="287D85AB" w14:textId="0F0C661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6.00E-07</w:t>
            </w:r>
          </w:p>
        </w:tc>
      </w:tr>
      <w:tr w:rsidR="007702B1" w:rsidRPr="001A685D" w14:paraId="52959ED0"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5D1CC557"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Non-cancer human health effects</w:t>
            </w:r>
          </w:p>
        </w:tc>
        <w:tc>
          <w:tcPr>
            <w:tcW w:w="1502" w:type="dxa"/>
            <w:noWrap/>
            <w:vAlign w:val="center"/>
            <w:hideMark/>
          </w:tcPr>
          <w:p w14:paraId="33CB9544"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proofErr w:type="spellStart"/>
            <w:r w:rsidRPr="001A685D">
              <w:rPr>
                <w:rFonts w:ascii="Georgia" w:eastAsia="Times New Roman" w:hAnsi="Georgia" w:cs="Arial"/>
                <w:color w:val="000000"/>
                <w:sz w:val="18"/>
                <w:szCs w:val="18"/>
                <w:lang w:val="en-US" w:eastAsia="en-GB"/>
              </w:rPr>
              <w:t>CTUh</w:t>
            </w:r>
            <w:proofErr w:type="spellEnd"/>
          </w:p>
        </w:tc>
        <w:tc>
          <w:tcPr>
            <w:tcW w:w="1006" w:type="dxa"/>
            <w:noWrap/>
            <w:vAlign w:val="center"/>
          </w:tcPr>
          <w:p w14:paraId="242A1271" w14:textId="04848FFF"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4.24E-06</w:t>
            </w:r>
          </w:p>
        </w:tc>
        <w:tc>
          <w:tcPr>
            <w:tcW w:w="1016" w:type="dxa"/>
            <w:noWrap/>
            <w:vAlign w:val="center"/>
          </w:tcPr>
          <w:p w14:paraId="7D12507D" w14:textId="6C94E37B"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3.48E-06</w:t>
            </w:r>
          </w:p>
        </w:tc>
        <w:tc>
          <w:tcPr>
            <w:tcW w:w="1014" w:type="dxa"/>
            <w:noWrap/>
            <w:vAlign w:val="center"/>
          </w:tcPr>
          <w:p w14:paraId="42A6CAA3" w14:textId="26E7C83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3.79E-06</w:t>
            </w:r>
          </w:p>
        </w:tc>
        <w:tc>
          <w:tcPr>
            <w:tcW w:w="1542" w:type="dxa"/>
            <w:noWrap/>
            <w:vAlign w:val="center"/>
          </w:tcPr>
          <w:p w14:paraId="13B8B98B" w14:textId="24F8BA6D"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1.15E-06</w:t>
            </w:r>
          </w:p>
        </w:tc>
        <w:tc>
          <w:tcPr>
            <w:tcW w:w="1006" w:type="dxa"/>
            <w:vAlign w:val="center"/>
          </w:tcPr>
          <w:p w14:paraId="30B2B34F" w14:textId="69B4A6BD"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4.24E-06</w:t>
            </w:r>
          </w:p>
        </w:tc>
      </w:tr>
      <w:tr w:rsidR="007702B1" w:rsidRPr="001A685D" w14:paraId="4E4968EE"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50FA657B"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Cancer human health effects</w:t>
            </w:r>
          </w:p>
        </w:tc>
        <w:tc>
          <w:tcPr>
            <w:tcW w:w="1502" w:type="dxa"/>
            <w:noWrap/>
            <w:vAlign w:val="center"/>
            <w:hideMark/>
          </w:tcPr>
          <w:p w14:paraId="31140A4F"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proofErr w:type="spellStart"/>
            <w:r w:rsidRPr="001A685D">
              <w:rPr>
                <w:rFonts w:ascii="Georgia" w:eastAsia="Times New Roman" w:hAnsi="Georgia" w:cs="Arial"/>
                <w:color w:val="000000"/>
                <w:sz w:val="18"/>
                <w:szCs w:val="18"/>
                <w:lang w:val="en-US" w:eastAsia="en-GB"/>
              </w:rPr>
              <w:t>CTUh</w:t>
            </w:r>
            <w:proofErr w:type="spellEnd"/>
          </w:p>
        </w:tc>
        <w:tc>
          <w:tcPr>
            <w:tcW w:w="1006" w:type="dxa"/>
            <w:noWrap/>
            <w:vAlign w:val="center"/>
          </w:tcPr>
          <w:p w14:paraId="68DC3E61" w14:textId="7514B645"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6.20E-07</w:t>
            </w:r>
          </w:p>
        </w:tc>
        <w:tc>
          <w:tcPr>
            <w:tcW w:w="1016" w:type="dxa"/>
            <w:noWrap/>
            <w:vAlign w:val="center"/>
          </w:tcPr>
          <w:p w14:paraId="64520C97" w14:textId="36A16AA1"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5.06E-07</w:t>
            </w:r>
          </w:p>
        </w:tc>
        <w:tc>
          <w:tcPr>
            <w:tcW w:w="1014" w:type="dxa"/>
            <w:noWrap/>
            <w:vAlign w:val="center"/>
          </w:tcPr>
          <w:p w14:paraId="3AB9F8A3" w14:textId="69847C2D"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4.28E-07</w:t>
            </w:r>
          </w:p>
        </w:tc>
        <w:tc>
          <w:tcPr>
            <w:tcW w:w="1542" w:type="dxa"/>
            <w:noWrap/>
            <w:vAlign w:val="center"/>
          </w:tcPr>
          <w:p w14:paraId="0B8461C1" w14:textId="1A9CB47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3.53E-07</w:t>
            </w:r>
          </w:p>
        </w:tc>
        <w:tc>
          <w:tcPr>
            <w:tcW w:w="1006" w:type="dxa"/>
            <w:vAlign w:val="center"/>
          </w:tcPr>
          <w:p w14:paraId="70A6E919" w14:textId="526D9792"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6.20E-07</w:t>
            </w:r>
          </w:p>
        </w:tc>
      </w:tr>
      <w:tr w:rsidR="007702B1" w:rsidRPr="001A685D" w14:paraId="41D29687"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14B4E3F"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Acidification terrestrial and freshwater</w:t>
            </w:r>
          </w:p>
        </w:tc>
        <w:tc>
          <w:tcPr>
            <w:tcW w:w="1502" w:type="dxa"/>
            <w:noWrap/>
            <w:vAlign w:val="center"/>
            <w:hideMark/>
          </w:tcPr>
          <w:p w14:paraId="7105B448"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mol H+ eq</w:t>
            </w:r>
          </w:p>
        </w:tc>
        <w:tc>
          <w:tcPr>
            <w:tcW w:w="1006" w:type="dxa"/>
            <w:noWrap/>
            <w:vAlign w:val="center"/>
          </w:tcPr>
          <w:p w14:paraId="02E20F7E" w14:textId="08C35B0D"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8.02E-02</w:t>
            </w:r>
          </w:p>
        </w:tc>
        <w:tc>
          <w:tcPr>
            <w:tcW w:w="1016" w:type="dxa"/>
            <w:noWrap/>
            <w:vAlign w:val="center"/>
          </w:tcPr>
          <w:p w14:paraId="35790674" w14:textId="4988A8D6"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5.50E-02</w:t>
            </w:r>
          </w:p>
        </w:tc>
        <w:tc>
          <w:tcPr>
            <w:tcW w:w="1014" w:type="dxa"/>
            <w:noWrap/>
            <w:vAlign w:val="center"/>
          </w:tcPr>
          <w:p w14:paraId="7EF95406" w14:textId="1AC1EC8A"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1.14E-01</w:t>
            </w:r>
          </w:p>
        </w:tc>
        <w:tc>
          <w:tcPr>
            <w:tcW w:w="1542" w:type="dxa"/>
            <w:noWrap/>
            <w:vAlign w:val="center"/>
          </w:tcPr>
          <w:p w14:paraId="3E1970C0" w14:textId="1C9C38F6"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2.42E-02</w:t>
            </w:r>
          </w:p>
        </w:tc>
        <w:tc>
          <w:tcPr>
            <w:tcW w:w="1006" w:type="dxa"/>
            <w:vAlign w:val="center"/>
          </w:tcPr>
          <w:p w14:paraId="71075847" w14:textId="515C9FFE"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8.02E-02</w:t>
            </w:r>
          </w:p>
        </w:tc>
      </w:tr>
      <w:tr w:rsidR="007702B1" w:rsidRPr="001A685D" w14:paraId="4E07B1C5"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46E580E6"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Eutrophication freshwater</w:t>
            </w:r>
          </w:p>
        </w:tc>
        <w:tc>
          <w:tcPr>
            <w:tcW w:w="1502" w:type="dxa"/>
            <w:noWrap/>
            <w:vAlign w:val="center"/>
            <w:hideMark/>
          </w:tcPr>
          <w:p w14:paraId="6D8ED8CF"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P eq</w:t>
            </w:r>
          </w:p>
        </w:tc>
        <w:tc>
          <w:tcPr>
            <w:tcW w:w="1006" w:type="dxa"/>
            <w:noWrap/>
            <w:vAlign w:val="center"/>
          </w:tcPr>
          <w:p w14:paraId="1C207490" w14:textId="3041EC24"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3.42E-03</w:t>
            </w:r>
          </w:p>
        </w:tc>
        <w:tc>
          <w:tcPr>
            <w:tcW w:w="1016" w:type="dxa"/>
            <w:noWrap/>
            <w:vAlign w:val="center"/>
          </w:tcPr>
          <w:p w14:paraId="2424796D" w14:textId="6C0CF27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2.41E-03</w:t>
            </w:r>
          </w:p>
        </w:tc>
        <w:tc>
          <w:tcPr>
            <w:tcW w:w="1014" w:type="dxa"/>
            <w:noWrap/>
            <w:vAlign w:val="center"/>
          </w:tcPr>
          <w:p w14:paraId="26531E85" w14:textId="47BE09A8"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3.36E-03</w:t>
            </w:r>
          </w:p>
        </w:tc>
        <w:tc>
          <w:tcPr>
            <w:tcW w:w="1542" w:type="dxa"/>
            <w:noWrap/>
            <w:vAlign w:val="center"/>
          </w:tcPr>
          <w:p w14:paraId="5DC69893" w14:textId="608550D0"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1.62E-03</w:t>
            </w:r>
          </w:p>
        </w:tc>
        <w:tc>
          <w:tcPr>
            <w:tcW w:w="1006" w:type="dxa"/>
            <w:vAlign w:val="center"/>
          </w:tcPr>
          <w:p w14:paraId="26D82B73" w14:textId="6972B8F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3.42E-03</w:t>
            </w:r>
          </w:p>
        </w:tc>
      </w:tr>
      <w:tr w:rsidR="007702B1" w:rsidRPr="001A685D" w14:paraId="506C8F79"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183BA7FD"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Eutrophication marine</w:t>
            </w:r>
          </w:p>
        </w:tc>
        <w:tc>
          <w:tcPr>
            <w:tcW w:w="1502" w:type="dxa"/>
            <w:noWrap/>
            <w:vAlign w:val="center"/>
            <w:hideMark/>
          </w:tcPr>
          <w:p w14:paraId="43A84B15"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N eq</w:t>
            </w:r>
          </w:p>
        </w:tc>
        <w:tc>
          <w:tcPr>
            <w:tcW w:w="1006" w:type="dxa"/>
            <w:noWrap/>
            <w:vAlign w:val="center"/>
          </w:tcPr>
          <w:p w14:paraId="2A554AFC" w14:textId="757A3325"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4.00E-02</w:t>
            </w:r>
          </w:p>
        </w:tc>
        <w:tc>
          <w:tcPr>
            <w:tcW w:w="1016" w:type="dxa"/>
            <w:noWrap/>
            <w:vAlign w:val="center"/>
          </w:tcPr>
          <w:p w14:paraId="252A5DAC" w14:textId="6C090EBF"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3.12E-02</w:t>
            </w:r>
          </w:p>
        </w:tc>
        <w:tc>
          <w:tcPr>
            <w:tcW w:w="1014" w:type="dxa"/>
            <w:noWrap/>
            <w:vAlign w:val="center"/>
          </w:tcPr>
          <w:p w14:paraId="655844D5" w14:textId="32879C6A"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3.47E-02</w:t>
            </w:r>
          </w:p>
        </w:tc>
        <w:tc>
          <w:tcPr>
            <w:tcW w:w="1542" w:type="dxa"/>
            <w:noWrap/>
            <w:vAlign w:val="center"/>
          </w:tcPr>
          <w:p w14:paraId="065585CF" w14:textId="17885F0F"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3.25E-03</w:t>
            </w:r>
          </w:p>
        </w:tc>
        <w:tc>
          <w:tcPr>
            <w:tcW w:w="1006" w:type="dxa"/>
            <w:vAlign w:val="center"/>
          </w:tcPr>
          <w:p w14:paraId="19FB154B" w14:textId="712E2EC5"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4.00E-02</w:t>
            </w:r>
          </w:p>
        </w:tc>
      </w:tr>
      <w:tr w:rsidR="007702B1" w:rsidRPr="001A685D" w14:paraId="1B1AD6D2"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6FC8FBC2"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Eutrophication terrestrial</w:t>
            </w:r>
          </w:p>
        </w:tc>
        <w:tc>
          <w:tcPr>
            <w:tcW w:w="1502" w:type="dxa"/>
            <w:noWrap/>
            <w:vAlign w:val="center"/>
            <w:hideMark/>
          </w:tcPr>
          <w:p w14:paraId="0C6F2369"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mol N eq</w:t>
            </w:r>
          </w:p>
        </w:tc>
        <w:tc>
          <w:tcPr>
            <w:tcW w:w="1006" w:type="dxa"/>
            <w:noWrap/>
            <w:vAlign w:val="center"/>
          </w:tcPr>
          <w:p w14:paraId="1EAE3635" w14:textId="65B3800A"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2.26E-01</w:t>
            </w:r>
          </w:p>
        </w:tc>
        <w:tc>
          <w:tcPr>
            <w:tcW w:w="1016" w:type="dxa"/>
            <w:noWrap/>
            <w:vAlign w:val="center"/>
          </w:tcPr>
          <w:p w14:paraId="1C625889" w14:textId="3243E550"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1.68E-01</w:t>
            </w:r>
          </w:p>
        </w:tc>
        <w:tc>
          <w:tcPr>
            <w:tcW w:w="1014" w:type="dxa"/>
            <w:noWrap/>
            <w:vAlign w:val="center"/>
          </w:tcPr>
          <w:p w14:paraId="03EB4BFA" w14:textId="71C0F431"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3.86E-01</w:t>
            </w:r>
          </w:p>
        </w:tc>
        <w:tc>
          <w:tcPr>
            <w:tcW w:w="1542" w:type="dxa"/>
            <w:noWrap/>
            <w:vAlign w:val="center"/>
          </w:tcPr>
          <w:p w14:paraId="74CE5EE1" w14:textId="1264FC9B"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5.64E-02</w:t>
            </w:r>
          </w:p>
        </w:tc>
        <w:tc>
          <w:tcPr>
            <w:tcW w:w="1006" w:type="dxa"/>
            <w:vAlign w:val="center"/>
          </w:tcPr>
          <w:p w14:paraId="2C1ACC42" w14:textId="13C53C5F"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2.26E-01</w:t>
            </w:r>
          </w:p>
        </w:tc>
      </w:tr>
      <w:tr w:rsidR="007702B1" w:rsidRPr="001A685D" w14:paraId="244173DC"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6FAFFDC5"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Ecotoxicity freshwater</w:t>
            </w:r>
          </w:p>
        </w:tc>
        <w:tc>
          <w:tcPr>
            <w:tcW w:w="1502" w:type="dxa"/>
            <w:noWrap/>
            <w:vAlign w:val="center"/>
            <w:hideMark/>
          </w:tcPr>
          <w:p w14:paraId="4DA75358"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proofErr w:type="spellStart"/>
            <w:r w:rsidRPr="001A685D">
              <w:rPr>
                <w:rFonts w:ascii="Georgia" w:eastAsia="Times New Roman" w:hAnsi="Georgia" w:cs="Arial"/>
                <w:color w:val="000000"/>
                <w:sz w:val="18"/>
                <w:szCs w:val="18"/>
                <w:lang w:val="en-US" w:eastAsia="en-GB"/>
              </w:rPr>
              <w:t>CTUe</w:t>
            </w:r>
            <w:proofErr w:type="spellEnd"/>
          </w:p>
        </w:tc>
        <w:tc>
          <w:tcPr>
            <w:tcW w:w="1006" w:type="dxa"/>
            <w:noWrap/>
            <w:vAlign w:val="center"/>
          </w:tcPr>
          <w:p w14:paraId="27353CA6" w14:textId="473B8313"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2.97E+01</w:t>
            </w:r>
          </w:p>
        </w:tc>
        <w:tc>
          <w:tcPr>
            <w:tcW w:w="1016" w:type="dxa"/>
            <w:noWrap/>
            <w:vAlign w:val="center"/>
          </w:tcPr>
          <w:p w14:paraId="40647270" w14:textId="512055A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2.03E+01</w:t>
            </w:r>
          </w:p>
        </w:tc>
        <w:tc>
          <w:tcPr>
            <w:tcW w:w="1014" w:type="dxa"/>
            <w:noWrap/>
            <w:vAlign w:val="center"/>
          </w:tcPr>
          <w:p w14:paraId="68870D20" w14:textId="6082DB21"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2.10E+01</w:t>
            </w:r>
          </w:p>
        </w:tc>
        <w:tc>
          <w:tcPr>
            <w:tcW w:w="1542" w:type="dxa"/>
            <w:noWrap/>
            <w:vAlign w:val="center"/>
          </w:tcPr>
          <w:p w14:paraId="200F67AF" w14:textId="171D7DAC"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7.93E+00</w:t>
            </w:r>
          </w:p>
        </w:tc>
        <w:tc>
          <w:tcPr>
            <w:tcW w:w="1006" w:type="dxa"/>
            <w:vAlign w:val="center"/>
          </w:tcPr>
          <w:p w14:paraId="0A095D00" w14:textId="10A9C548"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2.97E+01</w:t>
            </w:r>
          </w:p>
        </w:tc>
      </w:tr>
      <w:tr w:rsidR="007702B1" w:rsidRPr="001A685D" w14:paraId="27BC4837"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E0694DC"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Land use</w:t>
            </w:r>
          </w:p>
        </w:tc>
        <w:tc>
          <w:tcPr>
            <w:tcW w:w="1502" w:type="dxa"/>
            <w:noWrap/>
            <w:vAlign w:val="center"/>
            <w:hideMark/>
          </w:tcPr>
          <w:p w14:paraId="5D89C93C"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Pt</w:t>
            </w:r>
          </w:p>
        </w:tc>
        <w:tc>
          <w:tcPr>
            <w:tcW w:w="1006" w:type="dxa"/>
            <w:noWrap/>
            <w:vAlign w:val="center"/>
          </w:tcPr>
          <w:p w14:paraId="09F9F2D1" w14:textId="616AEC8D"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9.73E+02</w:t>
            </w:r>
          </w:p>
        </w:tc>
        <w:tc>
          <w:tcPr>
            <w:tcW w:w="1016" w:type="dxa"/>
            <w:noWrap/>
            <w:vAlign w:val="center"/>
          </w:tcPr>
          <w:p w14:paraId="54E5049B" w14:textId="5E01B87C"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8.52E+02</w:t>
            </w:r>
          </w:p>
        </w:tc>
        <w:tc>
          <w:tcPr>
            <w:tcW w:w="1014" w:type="dxa"/>
            <w:noWrap/>
            <w:vAlign w:val="center"/>
          </w:tcPr>
          <w:p w14:paraId="70EE8F7D" w14:textId="030F5008"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1.35E+03</w:t>
            </w:r>
          </w:p>
        </w:tc>
        <w:tc>
          <w:tcPr>
            <w:tcW w:w="1542" w:type="dxa"/>
            <w:noWrap/>
            <w:vAlign w:val="center"/>
          </w:tcPr>
          <w:p w14:paraId="0B039ECE" w14:textId="7D7DF45B"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5.01E+01</w:t>
            </w:r>
          </w:p>
        </w:tc>
        <w:tc>
          <w:tcPr>
            <w:tcW w:w="1006" w:type="dxa"/>
            <w:vAlign w:val="center"/>
          </w:tcPr>
          <w:p w14:paraId="24F009FF" w14:textId="5C021A8B"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9.73E+02</w:t>
            </w:r>
          </w:p>
        </w:tc>
      </w:tr>
      <w:tr w:rsidR="007702B1" w:rsidRPr="001A685D" w14:paraId="7F6E4B2C"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7D2B31E1"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Water scarcity</w:t>
            </w:r>
          </w:p>
        </w:tc>
        <w:tc>
          <w:tcPr>
            <w:tcW w:w="1502" w:type="dxa"/>
            <w:noWrap/>
            <w:vAlign w:val="center"/>
            <w:hideMark/>
          </w:tcPr>
          <w:p w14:paraId="7D258503"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 xml:space="preserve">m3 </w:t>
            </w:r>
            <w:proofErr w:type="spellStart"/>
            <w:r w:rsidRPr="001A685D">
              <w:rPr>
                <w:rFonts w:ascii="Georgia" w:eastAsia="Times New Roman" w:hAnsi="Georgia" w:cs="Arial"/>
                <w:color w:val="000000"/>
                <w:sz w:val="18"/>
                <w:szCs w:val="18"/>
                <w:lang w:val="en-US" w:eastAsia="en-GB"/>
              </w:rPr>
              <w:t>depriv</w:t>
            </w:r>
            <w:proofErr w:type="spellEnd"/>
            <w:r w:rsidRPr="001A685D">
              <w:rPr>
                <w:rFonts w:ascii="Georgia" w:eastAsia="Times New Roman" w:hAnsi="Georgia" w:cs="Arial"/>
                <w:color w:val="000000"/>
                <w:sz w:val="18"/>
                <w:szCs w:val="18"/>
                <w:lang w:val="en-US" w:eastAsia="en-GB"/>
              </w:rPr>
              <w:t>.</w:t>
            </w:r>
          </w:p>
        </w:tc>
        <w:tc>
          <w:tcPr>
            <w:tcW w:w="1006" w:type="dxa"/>
            <w:noWrap/>
            <w:vAlign w:val="center"/>
          </w:tcPr>
          <w:p w14:paraId="236CC318" w14:textId="641442C4"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5.35E+00</w:t>
            </w:r>
          </w:p>
        </w:tc>
        <w:tc>
          <w:tcPr>
            <w:tcW w:w="1016" w:type="dxa"/>
            <w:noWrap/>
            <w:vAlign w:val="center"/>
          </w:tcPr>
          <w:p w14:paraId="1E854510" w14:textId="785245C5"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2.70E+00</w:t>
            </w:r>
          </w:p>
        </w:tc>
        <w:tc>
          <w:tcPr>
            <w:tcW w:w="1014" w:type="dxa"/>
            <w:noWrap/>
            <w:vAlign w:val="center"/>
          </w:tcPr>
          <w:p w14:paraId="79B74C61" w14:textId="074B9E5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4.98E+00</w:t>
            </w:r>
          </w:p>
        </w:tc>
        <w:tc>
          <w:tcPr>
            <w:tcW w:w="1542" w:type="dxa"/>
            <w:noWrap/>
            <w:vAlign w:val="center"/>
          </w:tcPr>
          <w:p w14:paraId="07FA0FB7" w14:textId="7B06282C"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1.44E+00</w:t>
            </w:r>
          </w:p>
        </w:tc>
        <w:tc>
          <w:tcPr>
            <w:tcW w:w="1006" w:type="dxa"/>
            <w:vAlign w:val="center"/>
          </w:tcPr>
          <w:p w14:paraId="1F39974E" w14:textId="57C139F6"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5.35E+00</w:t>
            </w:r>
          </w:p>
        </w:tc>
      </w:tr>
      <w:tr w:rsidR="007702B1" w:rsidRPr="001A685D" w14:paraId="4CA781FA" w14:textId="77777777" w:rsidTr="007702B1">
        <w:trPr>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4546CDE5"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Resource use, energy carriers</w:t>
            </w:r>
          </w:p>
        </w:tc>
        <w:tc>
          <w:tcPr>
            <w:tcW w:w="1502" w:type="dxa"/>
            <w:noWrap/>
            <w:vAlign w:val="center"/>
            <w:hideMark/>
          </w:tcPr>
          <w:p w14:paraId="4855AE38" w14:textId="77777777"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MJ</w:t>
            </w:r>
          </w:p>
        </w:tc>
        <w:tc>
          <w:tcPr>
            <w:tcW w:w="1006" w:type="dxa"/>
            <w:noWrap/>
            <w:vAlign w:val="center"/>
          </w:tcPr>
          <w:p w14:paraId="1A0986FE" w14:textId="36402582"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2.02E+02</w:t>
            </w:r>
          </w:p>
        </w:tc>
        <w:tc>
          <w:tcPr>
            <w:tcW w:w="1016" w:type="dxa"/>
            <w:noWrap/>
            <w:vAlign w:val="center"/>
          </w:tcPr>
          <w:p w14:paraId="7A8C8048" w14:textId="55EBBA13"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6.68E+01</w:t>
            </w:r>
          </w:p>
        </w:tc>
        <w:tc>
          <w:tcPr>
            <w:tcW w:w="1014" w:type="dxa"/>
            <w:noWrap/>
            <w:vAlign w:val="center"/>
          </w:tcPr>
          <w:p w14:paraId="7B224B54" w14:textId="4F4E608A"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8.31E+01</w:t>
            </w:r>
          </w:p>
        </w:tc>
        <w:tc>
          <w:tcPr>
            <w:tcW w:w="1542" w:type="dxa"/>
            <w:noWrap/>
            <w:vAlign w:val="center"/>
          </w:tcPr>
          <w:p w14:paraId="6DB0DB69" w14:textId="0CDA6EB8"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2.15E+01</w:t>
            </w:r>
          </w:p>
        </w:tc>
        <w:tc>
          <w:tcPr>
            <w:tcW w:w="1006" w:type="dxa"/>
            <w:vAlign w:val="center"/>
          </w:tcPr>
          <w:p w14:paraId="34DE3BC3" w14:textId="2AD968B0" w:rsidR="007702B1" w:rsidRPr="001A685D" w:rsidRDefault="007702B1" w:rsidP="007702B1">
            <w:pPr>
              <w:spacing w:before="0" w:after="0" w:line="360" w:lineRule="auto"/>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2.02E+02</w:t>
            </w:r>
          </w:p>
        </w:tc>
      </w:tr>
      <w:tr w:rsidR="007702B1" w:rsidRPr="001A685D" w14:paraId="01BFBA0D" w14:textId="77777777" w:rsidTr="007702B1">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85" w:type="dxa"/>
            <w:noWrap/>
            <w:vAlign w:val="center"/>
            <w:hideMark/>
          </w:tcPr>
          <w:p w14:paraId="5132415D" w14:textId="77777777" w:rsidR="007702B1" w:rsidRPr="001A685D" w:rsidRDefault="007702B1" w:rsidP="007702B1">
            <w:pPr>
              <w:spacing w:before="0" w:after="0" w:line="360" w:lineRule="auto"/>
              <w:jc w:val="center"/>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Resource use, mineral and metals</w:t>
            </w:r>
          </w:p>
        </w:tc>
        <w:tc>
          <w:tcPr>
            <w:tcW w:w="1502" w:type="dxa"/>
            <w:noWrap/>
            <w:vAlign w:val="center"/>
            <w:hideMark/>
          </w:tcPr>
          <w:p w14:paraId="10027C0F" w14:textId="77777777"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eastAsia="Times New Roman" w:hAnsi="Georgia" w:cs="Arial"/>
                <w:color w:val="000000"/>
                <w:sz w:val="18"/>
                <w:szCs w:val="18"/>
                <w:lang w:val="en-US" w:eastAsia="en-GB"/>
              </w:rPr>
              <w:t>kg Sb eq</w:t>
            </w:r>
          </w:p>
        </w:tc>
        <w:tc>
          <w:tcPr>
            <w:tcW w:w="1006" w:type="dxa"/>
            <w:noWrap/>
            <w:vAlign w:val="center"/>
          </w:tcPr>
          <w:p w14:paraId="4A5DF4CF" w14:textId="32D6417E"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3.63E-04</w:t>
            </w:r>
          </w:p>
        </w:tc>
        <w:tc>
          <w:tcPr>
            <w:tcW w:w="1016" w:type="dxa"/>
            <w:noWrap/>
            <w:vAlign w:val="center"/>
          </w:tcPr>
          <w:p w14:paraId="11858D3B" w14:textId="609B3E89"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2.82E-04</w:t>
            </w:r>
          </w:p>
        </w:tc>
        <w:tc>
          <w:tcPr>
            <w:tcW w:w="1014" w:type="dxa"/>
            <w:noWrap/>
            <w:vAlign w:val="center"/>
          </w:tcPr>
          <w:p w14:paraId="4B87D6B7" w14:textId="3EBAFDB6"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3.61E-04</w:t>
            </w:r>
          </w:p>
        </w:tc>
        <w:tc>
          <w:tcPr>
            <w:tcW w:w="1542" w:type="dxa"/>
            <w:noWrap/>
            <w:vAlign w:val="center"/>
          </w:tcPr>
          <w:p w14:paraId="354512DB" w14:textId="26A41732"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2.13E-04</w:t>
            </w:r>
          </w:p>
        </w:tc>
        <w:tc>
          <w:tcPr>
            <w:tcW w:w="1006" w:type="dxa"/>
            <w:vAlign w:val="center"/>
          </w:tcPr>
          <w:p w14:paraId="35F1365F" w14:textId="7191E500" w:rsidR="007702B1" w:rsidRPr="001A685D" w:rsidRDefault="007702B1" w:rsidP="007702B1">
            <w:pPr>
              <w:spacing w:before="0" w:after="0" w:line="360" w:lineRule="auto"/>
              <w:jc w:val="center"/>
              <w:cnfStyle w:val="000000010000" w:firstRow="0" w:lastRow="0" w:firstColumn="0" w:lastColumn="0" w:oddVBand="0" w:evenVBand="0" w:oddHBand="0" w:evenHBand="1" w:firstRowFirstColumn="0" w:firstRowLastColumn="0" w:lastRowFirstColumn="0" w:lastRowLastColumn="0"/>
              <w:rPr>
                <w:rFonts w:ascii="Georgia" w:eastAsia="Times New Roman" w:hAnsi="Georgia" w:cs="Arial"/>
                <w:color w:val="000000"/>
                <w:sz w:val="18"/>
                <w:szCs w:val="18"/>
                <w:lang w:val="en-US" w:eastAsia="en-GB"/>
              </w:rPr>
            </w:pPr>
            <w:r w:rsidRPr="001A685D">
              <w:rPr>
                <w:rFonts w:ascii="Georgia" w:hAnsi="Georgia" w:cs="Calibri"/>
                <w:color w:val="000000"/>
                <w:sz w:val="18"/>
                <w:szCs w:val="18"/>
                <w:lang w:val="en-US"/>
              </w:rPr>
              <w:t>3.63E-04</w:t>
            </w:r>
          </w:p>
        </w:tc>
      </w:tr>
    </w:tbl>
    <w:p w14:paraId="7D17C913" w14:textId="74DD990F" w:rsidR="00164C24" w:rsidRPr="001A685D" w:rsidRDefault="00164C24" w:rsidP="00164C24">
      <w:pPr>
        <w:rPr>
          <w:rFonts w:ascii="Times New Roman" w:hAnsi="Times New Roman"/>
          <w:lang w:val="en-US"/>
        </w:rPr>
        <w:sectPr w:rsidR="00164C24" w:rsidRPr="001A685D" w:rsidSect="00C2447C">
          <w:pgSz w:w="11907" w:h="16840" w:code="9"/>
          <w:pgMar w:top="1985" w:right="1418" w:bottom="1418" w:left="1418" w:header="720" w:footer="720" w:gutter="0"/>
          <w:lnNumType w:countBy="1" w:restart="continuous"/>
          <w:cols w:space="720"/>
          <w:docGrid w:linePitch="272"/>
        </w:sectPr>
      </w:pPr>
    </w:p>
    <w:p w14:paraId="04E48D8A" w14:textId="2956B909" w:rsidR="006632F6" w:rsidRPr="001A685D" w:rsidRDefault="00254F80" w:rsidP="007159CC">
      <w:pPr>
        <w:pStyle w:val="Heading3"/>
        <w:spacing w:line="480" w:lineRule="auto"/>
        <w:rPr>
          <w:rFonts w:ascii="Arial" w:hAnsi="Arial" w:cs="Arial"/>
          <w:lang w:val="en-US"/>
        </w:rPr>
      </w:pPr>
      <w:bookmarkStart w:id="12" w:name="_Toc118452025"/>
      <w:r w:rsidRPr="001A685D">
        <w:rPr>
          <w:rFonts w:ascii="Arial" w:hAnsi="Arial" w:cs="Arial"/>
          <w:lang w:val="en-US"/>
        </w:rPr>
        <w:lastRenderedPageBreak/>
        <w:t>Comparison to the benchmark product</w:t>
      </w:r>
      <w:bookmarkEnd w:id="12"/>
    </w:p>
    <w:p w14:paraId="289F671E" w14:textId="16064E43" w:rsidR="0074740A" w:rsidRPr="001A685D" w:rsidRDefault="00D17059" w:rsidP="007017B3">
      <w:pPr>
        <w:spacing w:line="480" w:lineRule="auto"/>
        <w:ind w:firstLine="708"/>
        <w:rPr>
          <w:rFonts w:ascii="Georgia" w:hAnsi="Georgia"/>
          <w:lang w:val="en-US"/>
        </w:rPr>
      </w:pPr>
      <w:r w:rsidRPr="001A685D">
        <w:rPr>
          <w:rFonts w:ascii="Georgia" w:hAnsi="Georgia"/>
          <w:lang w:val="en-US"/>
        </w:rPr>
        <w:t>In the discussion of the main report</w:t>
      </w:r>
      <w:r w:rsidR="00101AC7">
        <w:rPr>
          <w:rFonts w:ascii="Georgia" w:hAnsi="Georgia"/>
          <w:lang w:val="en-US"/>
        </w:rPr>
        <w:t>,</w:t>
      </w:r>
      <w:r w:rsidRPr="001A685D">
        <w:rPr>
          <w:rFonts w:ascii="Georgia" w:hAnsi="Georgia"/>
          <w:lang w:val="en-US"/>
        </w:rPr>
        <w:t xml:space="preserve"> </w:t>
      </w:r>
      <w:r w:rsidR="0074740A" w:rsidRPr="001A685D">
        <w:rPr>
          <w:rFonts w:ascii="Georgia" w:hAnsi="Georgia"/>
          <w:lang w:val="en-US"/>
        </w:rPr>
        <w:t>Reishi</w:t>
      </w:r>
      <w:r w:rsidR="007017B3">
        <w:rPr>
          <w:rFonts w:ascii="Georgia" w:hAnsi="Georgia"/>
          <w:lang w:val="en-US"/>
        </w:rPr>
        <w:t>™</w:t>
      </w:r>
      <w:r w:rsidR="0074740A" w:rsidRPr="001A685D">
        <w:rPr>
          <w:rFonts w:ascii="Georgia" w:hAnsi="Georgia"/>
          <w:lang w:val="en-US"/>
        </w:rPr>
        <w:t xml:space="preserve"> is compared to a benchmark bovine leather product</w:t>
      </w:r>
      <w:r w:rsidR="00B13681">
        <w:rPr>
          <w:rFonts w:ascii="Georgia" w:hAnsi="Georgia"/>
          <w:lang w:val="en-US"/>
        </w:rPr>
        <w:t xml:space="preserve"> using the functional unit of </w:t>
      </w:r>
      <w:r w:rsidR="008F5796" w:rsidRPr="00DB1ECD">
        <w:rPr>
          <w:rFonts w:ascii="Georgia" w:hAnsi="Georgia"/>
          <w:lang w:val="en-US"/>
        </w:rPr>
        <w:t>1 m</w:t>
      </w:r>
      <w:r w:rsidR="008F5796" w:rsidRPr="00DB1ECD">
        <w:rPr>
          <w:rFonts w:ascii="Georgia" w:hAnsi="Georgia"/>
          <w:vertAlign w:val="superscript"/>
          <w:lang w:val="en-US"/>
        </w:rPr>
        <w:t>2</w:t>
      </w:r>
      <w:r w:rsidR="008F5796" w:rsidRPr="00DB1ECD">
        <w:rPr>
          <w:rFonts w:ascii="Georgia" w:hAnsi="Georgia"/>
          <w:lang w:val="en-US"/>
        </w:rPr>
        <w:t xml:space="preserve"> of post-processed, finished, and packaged leather-like material with natural haptics, satisfying the same performance, quality and hand-feel as animal leather</w:t>
      </w:r>
      <w:r w:rsidR="008F5796" w:rsidRPr="00101AC7">
        <w:rPr>
          <w:rFonts w:ascii="Georgia" w:hAnsi="Georgia"/>
          <w:lang w:val="en-US"/>
        </w:rPr>
        <w:t>.</w:t>
      </w:r>
      <w:r w:rsidR="008F5796">
        <w:rPr>
          <w:rFonts w:ascii="Georgia" w:hAnsi="Georgia"/>
          <w:lang w:val="en-US"/>
        </w:rPr>
        <w:t xml:space="preserve"> </w:t>
      </w:r>
      <w:r w:rsidR="0074740A" w:rsidRPr="001A685D">
        <w:rPr>
          <w:rFonts w:ascii="Georgia" w:hAnsi="Georgia"/>
          <w:lang w:val="en-US"/>
        </w:rPr>
        <w:t xml:space="preserve">This section shows further detail on this analysis. </w:t>
      </w:r>
    </w:p>
    <w:p w14:paraId="5B5AF204" w14:textId="59EE1838" w:rsidR="00521954" w:rsidRPr="001A685D" w:rsidRDefault="0074740A" w:rsidP="007017B3">
      <w:pPr>
        <w:spacing w:line="480" w:lineRule="auto"/>
        <w:ind w:firstLine="708"/>
        <w:rPr>
          <w:rFonts w:ascii="Georgia" w:hAnsi="Georgia"/>
          <w:lang w:val="en-US"/>
        </w:rPr>
      </w:pPr>
      <w:r w:rsidRPr="001A685D">
        <w:rPr>
          <w:rFonts w:ascii="Georgia" w:hAnsi="Georgia"/>
          <w:lang w:val="en-US"/>
        </w:rPr>
        <w:fldChar w:fldCharType="begin"/>
      </w:r>
      <w:r w:rsidRPr="001A685D">
        <w:rPr>
          <w:rFonts w:ascii="Georgia" w:hAnsi="Georgia"/>
          <w:lang w:val="en-US"/>
        </w:rPr>
        <w:instrText xml:space="preserve"> REF _Ref99035830 \h  \* MERGEFORMAT </w:instrText>
      </w:r>
      <w:r w:rsidRPr="001A685D">
        <w:rPr>
          <w:rFonts w:ascii="Georgia" w:hAnsi="Georgia"/>
          <w:lang w:val="en-US"/>
        </w:rPr>
      </w:r>
      <w:r w:rsidRPr="001A685D">
        <w:rPr>
          <w:rFonts w:ascii="Georgia" w:hAnsi="Georgia"/>
          <w:lang w:val="en-US"/>
        </w:rPr>
        <w:fldChar w:fldCharType="separate"/>
      </w:r>
      <w:r w:rsidR="00B812E2" w:rsidRPr="001A685D">
        <w:rPr>
          <w:rFonts w:ascii="Georgia" w:hAnsi="Georgia"/>
          <w:lang w:val="en-US"/>
        </w:rPr>
        <w:t xml:space="preserve">Figure </w:t>
      </w:r>
      <w:r w:rsidR="00B812E2">
        <w:rPr>
          <w:rFonts w:ascii="Georgia" w:hAnsi="Georgia"/>
          <w:noProof/>
          <w:lang w:val="en-US"/>
        </w:rPr>
        <w:t>1</w:t>
      </w:r>
      <w:r w:rsidRPr="001A685D">
        <w:rPr>
          <w:rFonts w:ascii="Georgia" w:hAnsi="Georgia"/>
          <w:lang w:val="en-US"/>
        </w:rPr>
        <w:fldChar w:fldCharType="end"/>
      </w:r>
      <w:r w:rsidRPr="001A685D">
        <w:rPr>
          <w:rFonts w:ascii="Georgia" w:hAnsi="Georgia"/>
          <w:lang w:val="en-US"/>
        </w:rPr>
        <w:t xml:space="preserve"> shows the potential </w:t>
      </w:r>
      <w:r w:rsidR="00126B67" w:rsidRPr="001A685D">
        <w:rPr>
          <w:rFonts w:ascii="Georgia" w:hAnsi="Georgia"/>
          <w:lang w:val="en-US"/>
        </w:rPr>
        <w:t>differences between the environmental impacts of 1</w:t>
      </w:r>
      <w:r w:rsidR="00260386">
        <w:rPr>
          <w:rFonts w:ascii="Georgia" w:hAnsi="Georgia"/>
          <w:lang w:val="en-US"/>
        </w:rPr>
        <w:t xml:space="preserve"> </w:t>
      </w:r>
      <w:r w:rsidR="00126B67" w:rsidRPr="001A685D">
        <w:rPr>
          <w:rFonts w:ascii="Georgia" w:hAnsi="Georgia"/>
          <w:lang w:val="en-US"/>
        </w:rPr>
        <w:t>m</w:t>
      </w:r>
      <w:r w:rsidR="00126B67" w:rsidRPr="00CC559D">
        <w:rPr>
          <w:rFonts w:ascii="Georgia" w:hAnsi="Georgia"/>
          <w:vertAlign w:val="superscript"/>
          <w:lang w:val="en-US"/>
        </w:rPr>
        <w:t>2</w:t>
      </w:r>
      <w:r w:rsidR="00126B67" w:rsidRPr="001A685D">
        <w:rPr>
          <w:rFonts w:ascii="Georgia" w:hAnsi="Georgia"/>
          <w:lang w:val="en-US"/>
        </w:rPr>
        <w:t xml:space="preserve"> of </w:t>
      </w:r>
      <w:r w:rsidR="00F94C28" w:rsidRPr="001A685D">
        <w:rPr>
          <w:rFonts w:ascii="Georgia" w:hAnsi="Georgia"/>
          <w:lang w:val="en-US"/>
        </w:rPr>
        <w:t xml:space="preserve">Reishi™ </w:t>
      </w:r>
      <w:r w:rsidR="00126B67" w:rsidRPr="001A685D">
        <w:rPr>
          <w:rFonts w:ascii="Georgia" w:hAnsi="Georgia"/>
          <w:lang w:val="en-US"/>
        </w:rPr>
        <w:t>compared to 1</w:t>
      </w:r>
      <w:r w:rsidR="00260386">
        <w:rPr>
          <w:rFonts w:ascii="Georgia" w:hAnsi="Georgia"/>
          <w:lang w:val="en-US"/>
        </w:rPr>
        <w:t xml:space="preserve"> </w:t>
      </w:r>
      <w:r w:rsidR="00126B67" w:rsidRPr="001A685D">
        <w:rPr>
          <w:rFonts w:ascii="Georgia" w:hAnsi="Georgia"/>
          <w:lang w:val="en-US"/>
        </w:rPr>
        <w:t>m</w:t>
      </w:r>
      <w:r w:rsidR="00126B67" w:rsidRPr="00CC559D">
        <w:rPr>
          <w:rFonts w:ascii="Georgia" w:hAnsi="Georgia"/>
          <w:vertAlign w:val="superscript"/>
          <w:lang w:val="en-US"/>
        </w:rPr>
        <w:t>2</w:t>
      </w:r>
      <w:r w:rsidR="00126B67" w:rsidRPr="001A685D">
        <w:rPr>
          <w:rFonts w:ascii="Georgia" w:hAnsi="Georgia"/>
          <w:lang w:val="en-US"/>
        </w:rPr>
        <w:t xml:space="preserve"> of traditional bovine leather</w:t>
      </w:r>
      <w:r w:rsidR="00521954" w:rsidRPr="001A685D">
        <w:rPr>
          <w:rFonts w:ascii="Georgia" w:hAnsi="Georgia"/>
          <w:lang w:val="en-US"/>
        </w:rPr>
        <w:t xml:space="preserve">. </w:t>
      </w:r>
      <w:r w:rsidRPr="00EE1CAB">
        <w:rPr>
          <w:rFonts w:ascii="Georgia" w:hAnsi="Georgia"/>
          <w:lang w:val="en-US"/>
        </w:rPr>
        <w:t xml:space="preserve">Looking at the characterized results of all impact categories, </w:t>
      </w:r>
      <w:r w:rsidR="00DE2884">
        <w:rPr>
          <w:rFonts w:ascii="Georgia" w:hAnsi="Georgia"/>
          <w:lang w:val="en-US"/>
        </w:rPr>
        <w:t xml:space="preserve">there is a clear </w:t>
      </w:r>
      <w:r w:rsidR="00DE2884" w:rsidRPr="00260386">
        <w:rPr>
          <w:rFonts w:ascii="Georgia" w:hAnsi="Georgia"/>
          <w:lang w:val="en-US"/>
        </w:rPr>
        <w:t>general trend</w:t>
      </w:r>
      <w:r w:rsidR="00DE2884">
        <w:rPr>
          <w:rFonts w:ascii="Georgia" w:hAnsi="Georgia"/>
          <w:lang w:val="en-US"/>
        </w:rPr>
        <w:t xml:space="preserve"> that</w:t>
      </w:r>
      <w:r w:rsidRPr="00EE1CAB">
        <w:rPr>
          <w:rFonts w:ascii="Georgia" w:hAnsi="Georgia"/>
          <w:lang w:val="en-US"/>
        </w:rPr>
        <w:t xml:space="preserve"> Reishi™ has a lower impact</w:t>
      </w:r>
      <w:r w:rsidR="00DE2884">
        <w:rPr>
          <w:rFonts w:ascii="Georgia" w:hAnsi="Georgia"/>
          <w:lang w:val="en-US"/>
        </w:rPr>
        <w:t xml:space="preserve"> </w:t>
      </w:r>
      <w:r w:rsidR="00260386">
        <w:rPr>
          <w:rFonts w:ascii="Georgia" w:hAnsi="Georgia"/>
          <w:lang w:val="en-US"/>
        </w:rPr>
        <w:t>across</w:t>
      </w:r>
      <w:r w:rsidR="00DE2884">
        <w:rPr>
          <w:rFonts w:ascii="Georgia" w:hAnsi="Georgia"/>
          <w:lang w:val="en-US"/>
        </w:rPr>
        <w:t xml:space="preserve"> different impact categories</w:t>
      </w:r>
      <w:r w:rsidRPr="00EE1CAB">
        <w:rPr>
          <w:rFonts w:ascii="Georgia" w:hAnsi="Georgia"/>
          <w:lang w:val="en-US"/>
        </w:rPr>
        <w:t xml:space="preserve">. </w:t>
      </w:r>
      <w:r w:rsidR="00DE2884">
        <w:rPr>
          <w:rFonts w:ascii="Georgia" w:hAnsi="Georgia"/>
          <w:lang w:val="en-US"/>
        </w:rPr>
        <w:t>However</w:t>
      </w:r>
      <w:r w:rsidRPr="00EE1CAB">
        <w:rPr>
          <w:rFonts w:ascii="Georgia" w:hAnsi="Georgia"/>
          <w:lang w:val="en-US"/>
        </w:rPr>
        <w:t xml:space="preserve">, </w:t>
      </w:r>
      <w:r w:rsidR="00715F23">
        <w:rPr>
          <w:rFonts w:ascii="Georgia" w:hAnsi="Georgia"/>
          <w:lang w:val="en-US"/>
        </w:rPr>
        <w:t>when produced at very small scales</w:t>
      </w:r>
      <w:r w:rsidRPr="00EE1CAB">
        <w:rPr>
          <w:rFonts w:ascii="Georgia" w:hAnsi="Georgia"/>
          <w:lang w:val="en-US"/>
        </w:rPr>
        <w:t xml:space="preserve">, Reishi™ may have a higher impact on </w:t>
      </w:r>
      <w:r w:rsidR="007932F7">
        <w:rPr>
          <w:rFonts w:ascii="Georgia" w:hAnsi="Georgia"/>
          <w:lang w:val="en-US"/>
        </w:rPr>
        <w:t>“</w:t>
      </w:r>
      <w:r w:rsidRPr="00EE1CAB">
        <w:rPr>
          <w:rFonts w:ascii="Georgia" w:hAnsi="Georgia"/>
          <w:lang w:val="en-US"/>
        </w:rPr>
        <w:t>resource use</w:t>
      </w:r>
      <w:r w:rsidR="003E5600">
        <w:rPr>
          <w:rFonts w:ascii="Georgia" w:hAnsi="Georgia"/>
          <w:lang w:val="en-US"/>
        </w:rPr>
        <w:t xml:space="preserve"> (energy carriers)</w:t>
      </w:r>
      <w:r w:rsidRPr="00EE1CAB">
        <w:rPr>
          <w:rFonts w:ascii="Georgia" w:hAnsi="Georgia"/>
          <w:lang w:val="en-US"/>
        </w:rPr>
        <w:t>,</w:t>
      </w:r>
      <w:r w:rsidR="007932F7">
        <w:rPr>
          <w:rFonts w:ascii="Georgia" w:hAnsi="Georgia"/>
          <w:lang w:val="en-US"/>
        </w:rPr>
        <w:t>”</w:t>
      </w:r>
      <w:r w:rsidRPr="00EE1CAB">
        <w:rPr>
          <w:rFonts w:ascii="Georgia" w:hAnsi="Georgia"/>
          <w:lang w:val="en-US"/>
        </w:rPr>
        <w:t xml:space="preserve"> </w:t>
      </w:r>
      <w:r w:rsidR="003E5600">
        <w:rPr>
          <w:rFonts w:ascii="Georgia" w:hAnsi="Georgia"/>
          <w:lang w:val="en-US"/>
        </w:rPr>
        <w:t>“</w:t>
      </w:r>
      <w:r w:rsidR="003E5600" w:rsidRPr="00EE1CAB">
        <w:rPr>
          <w:rFonts w:ascii="Georgia" w:hAnsi="Georgia"/>
          <w:lang w:val="en-US"/>
        </w:rPr>
        <w:t>resource use</w:t>
      </w:r>
      <w:r w:rsidR="003E5600">
        <w:rPr>
          <w:rFonts w:ascii="Georgia" w:hAnsi="Georgia"/>
          <w:lang w:val="en-US"/>
        </w:rPr>
        <w:t xml:space="preserve"> (minerals and metals)</w:t>
      </w:r>
      <w:r w:rsidR="00260386">
        <w:rPr>
          <w:rFonts w:ascii="Georgia" w:hAnsi="Georgia"/>
          <w:lang w:val="en-US"/>
        </w:rPr>
        <w:t>”</w:t>
      </w:r>
      <w:r w:rsidR="003E5600">
        <w:rPr>
          <w:rFonts w:ascii="Georgia" w:hAnsi="Georgia"/>
          <w:lang w:val="en-US"/>
        </w:rPr>
        <w:t xml:space="preserve"> </w:t>
      </w:r>
      <w:r w:rsidRPr="00EE1CAB">
        <w:rPr>
          <w:rFonts w:ascii="Georgia" w:hAnsi="Georgia"/>
          <w:lang w:val="en-US"/>
        </w:rPr>
        <w:t xml:space="preserve">and </w:t>
      </w:r>
      <w:r w:rsidR="007932F7">
        <w:rPr>
          <w:rFonts w:ascii="Georgia" w:hAnsi="Georgia"/>
          <w:lang w:val="en-US"/>
        </w:rPr>
        <w:t>“</w:t>
      </w:r>
      <w:r w:rsidRPr="00EE1CAB">
        <w:rPr>
          <w:rFonts w:ascii="Georgia" w:hAnsi="Georgia"/>
          <w:lang w:val="en-US"/>
        </w:rPr>
        <w:t>ozone depletion</w:t>
      </w:r>
      <w:r w:rsidR="00260386">
        <w:rPr>
          <w:rFonts w:ascii="Georgia" w:hAnsi="Georgia"/>
          <w:lang w:val="en-US"/>
        </w:rPr>
        <w:t>.</w:t>
      </w:r>
      <w:r w:rsidR="007932F7">
        <w:rPr>
          <w:rFonts w:ascii="Georgia" w:hAnsi="Georgia"/>
          <w:lang w:val="en-US"/>
        </w:rPr>
        <w:t>”</w:t>
      </w:r>
      <w:r w:rsidRPr="001A685D">
        <w:rPr>
          <w:rFonts w:ascii="Georgia" w:hAnsi="Georgia"/>
          <w:lang w:val="en-US"/>
        </w:rPr>
        <w:t xml:space="preserve">  </w:t>
      </w:r>
      <w:r w:rsidR="00DE2884">
        <w:rPr>
          <w:rFonts w:ascii="Georgia" w:hAnsi="Georgia"/>
          <w:lang w:val="en-US"/>
        </w:rPr>
        <w:t>Importantly, the only impact category in which Reishi</w:t>
      </w:r>
      <w:r w:rsidR="00DE2884" w:rsidRPr="00885A6E">
        <w:rPr>
          <w:rFonts w:ascii="Georgia" w:hAnsi="Georgia"/>
          <w:vertAlign w:val="superscript"/>
          <w:lang w:val="en-US"/>
        </w:rPr>
        <w:t xml:space="preserve">TM </w:t>
      </w:r>
      <w:r w:rsidR="00DE2884">
        <w:rPr>
          <w:rFonts w:ascii="Georgia" w:hAnsi="Georgia"/>
          <w:lang w:val="en-US"/>
        </w:rPr>
        <w:t xml:space="preserve">has a higher impact in the </w:t>
      </w:r>
      <w:r w:rsidR="00715F23">
        <w:rPr>
          <w:rFonts w:ascii="Georgia" w:hAnsi="Georgia"/>
          <w:lang w:val="en-US"/>
        </w:rPr>
        <w:t>“</w:t>
      </w:r>
      <w:r w:rsidR="00DE2884">
        <w:rPr>
          <w:rFonts w:ascii="Georgia" w:hAnsi="Georgia"/>
          <w:lang w:val="en-US"/>
        </w:rPr>
        <w:t>full-scale with planned improvements</w:t>
      </w:r>
      <w:r w:rsidR="00715F23">
        <w:rPr>
          <w:rFonts w:ascii="Georgia" w:hAnsi="Georgia"/>
          <w:lang w:val="en-US"/>
        </w:rPr>
        <w:t>”</w:t>
      </w:r>
      <w:r w:rsidR="00DE2884">
        <w:rPr>
          <w:rFonts w:ascii="Georgia" w:hAnsi="Georgia"/>
          <w:lang w:val="en-US"/>
        </w:rPr>
        <w:t xml:space="preserve"> scenario is “resource use (minerals and metals)</w:t>
      </w:r>
      <w:r w:rsidR="00260386">
        <w:rPr>
          <w:rFonts w:ascii="Georgia" w:hAnsi="Georgia"/>
          <w:lang w:val="en-US"/>
        </w:rPr>
        <w:t>.</w:t>
      </w:r>
      <w:r w:rsidR="00DE2884">
        <w:rPr>
          <w:rFonts w:ascii="Georgia" w:hAnsi="Georgia"/>
          <w:lang w:val="en-US"/>
        </w:rPr>
        <w:t xml:space="preserve">”  </w:t>
      </w:r>
      <w:r w:rsidR="00DE2884" w:rsidRPr="001A685D">
        <w:rPr>
          <w:rFonts w:ascii="Georgia" w:hAnsi="Georgia"/>
          <w:lang w:val="en-US"/>
        </w:rPr>
        <w:t>It is</w:t>
      </w:r>
      <w:r w:rsidR="00B77D38" w:rsidRPr="001A685D">
        <w:rPr>
          <w:rFonts w:ascii="Georgia" w:hAnsi="Georgia"/>
          <w:lang w:val="en-US"/>
        </w:rPr>
        <w:t xml:space="preserve"> not uncommon in LCA to see trade-offs when </w:t>
      </w:r>
      <w:r w:rsidR="00260386">
        <w:rPr>
          <w:rFonts w:ascii="Georgia" w:hAnsi="Georgia"/>
          <w:lang w:val="en-US"/>
        </w:rPr>
        <w:t>comparing</w:t>
      </w:r>
      <w:r w:rsidR="00260386" w:rsidRPr="001A685D">
        <w:rPr>
          <w:rFonts w:ascii="Georgia" w:hAnsi="Georgia"/>
          <w:lang w:val="en-US"/>
        </w:rPr>
        <w:t xml:space="preserve"> </w:t>
      </w:r>
      <w:r w:rsidR="00B77D38" w:rsidRPr="001A685D">
        <w:rPr>
          <w:rFonts w:ascii="Georgia" w:hAnsi="Georgia"/>
          <w:lang w:val="en-US"/>
        </w:rPr>
        <w:t>materials, and it</w:t>
      </w:r>
      <w:r w:rsidR="00260386">
        <w:rPr>
          <w:rFonts w:ascii="Georgia" w:hAnsi="Georgia"/>
          <w:lang w:val="en-US"/>
        </w:rPr>
        <w:t xml:space="preserve"> is</w:t>
      </w:r>
      <w:r w:rsidR="00B77D38" w:rsidRPr="001A685D">
        <w:rPr>
          <w:rFonts w:ascii="Georgia" w:hAnsi="Georgia"/>
          <w:lang w:val="en-US"/>
        </w:rPr>
        <w:t xml:space="preserve"> important to note the level of data quality and sources between these two comparisons differs</w:t>
      </w:r>
      <w:r w:rsidR="00260386">
        <w:rPr>
          <w:rFonts w:ascii="Georgia" w:hAnsi="Georgia"/>
          <w:lang w:val="en-US"/>
        </w:rPr>
        <w:t xml:space="preserve"> and</w:t>
      </w:r>
      <w:r w:rsidR="00B77D38" w:rsidRPr="001A685D">
        <w:rPr>
          <w:rFonts w:ascii="Georgia" w:hAnsi="Georgia"/>
          <w:lang w:val="en-US"/>
        </w:rPr>
        <w:t xml:space="preserve"> so the results should be treated with caution.</w:t>
      </w:r>
      <w:r w:rsidR="00DE2884">
        <w:rPr>
          <w:rFonts w:ascii="Georgia" w:hAnsi="Georgia"/>
          <w:lang w:val="en-US"/>
        </w:rPr>
        <w:t xml:space="preserve"> </w:t>
      </w:r>
    </w:p>
    <w:p w14:paraId="4D4FC961" w14:textId="3139A24C" w:rsidR="00B77D38" w:rsidRPr="00D50CE5" w:rsidRDefault="00FD2AFC" w:rsidP="007017B3">
      <w:pPr>
        <w:spacing w:line="480" w:lineRule="auto"/>
        <w:ind w:firstLine="708"/>
        <w:rPr>
          <w:rFonts w:ascii="Georgia" w:hAnsi="Georgia"/>
          <w:lang w:val="en-US"/>
        </w:rPr>
      </w:pPr>
      <w:r>
        <w:rPr>
          <w:rFonts w:ascii="Georgia" w:hAnsi="Georgia"/>
          <w:lang w:val="en-US"/>
        </w:rPr>
        <w:t>When interpreting characterized results, the relative magnitude or perceived importance of an environmental issue is not accounted for</w:t>
      </w:r>
      <w:r w:rsidR="00260386">
        <w:rPr>
          <w:rFonts w:ascii="Georgia" w:hAnsi="Georgia"/>
          <w:lang w:val="en-US"/>
        </w:rPr>
        <w:t>; t</w:t>
      </w:r>
      <w:r>
        <w:rPr>
          <w:rFonts w:ascii="Georgia" w:hAnsi="Georgia"/>
          <w:lang w:val="en-US"/>
        </w:rPr>
        <w:t>his can be addressed through normalisation and weighting</w:t>
      </w:r>
      <w:r w:rsidR="00260386">
        <w:rPr>
          <w:rFonts w:ascii="Georgia" w:hAnsi="Georgia"/>
          <w:lang w:val="en-US"/>
        </w:rPr>
        <w:t>.</w:t>
      </w:r>
      <w:r>
        <w:rPr>
          <w:rFonts w:ascii="Georgia" w:hAnsi="Georgia"/>
          <w:lang w:val="en-US"/>
        </w:rPr>
        <w:t xml:space="preserve"> </w:t>
      </w:r>
      <w:r w:rsidR="00521954" w:rsidRPr="003E5600">
        <w:rPr>
          <w:rFonts w:ascii="Georgia" w:hAnsi="Georgia"/>
          <w:lang w:val="en-US"/>
        </w:rPr>
        <w:fldChar w:fldCharType="begin"/>
      </w:r>
      <w:r w:rsidR="00521954" w:rsidRPr="003E5600">
        <w:rPr>
          <w:rFonts w:ascii="Georgia" w:hAnsi="Georgia"/>
          <w:lang w:val="en-US"/>
        </w:rPr>
        <w:instrText xml:space="preserve"> REF _Ref99036061 \h </w:instrText>
      </w:r>
      <w:r w:rsidR="00554A62" w:rsidRPr="003E5600">
        <w:rPr>
          <w:rFonts w:ascii="Georgia" w:hAnsi="Georgia"/>
          <w:lang w:val="en-US"/>
        </w:rPr>
        <w:instrText xml:space="preserve"> \* MERGEFORMAT </w:instrText>
      </w:r>
      <w:r w:rsidR="00521954" w:rsidRPr="003E5600">
        <w:rPr>
          <w:rFonts w:ascii="Georgia" w:hAnsi="Georgia"/>
          <w:lang w:val="en-US"/>
        </w:rPr>
      </w:r>
      <w:r w:rsidR="00521954" w:rsidRPr="003E5600">
        <w:rPr>
          <w:rFonts w:ascii="Georgia" w:hAnsi="Georgia"/>
          <w:lang w:val="en-US"/>
        </w:rPr>
        <w:fldChar w:fldCharType="separate"/>
      </w:r>
      <w:r w:rsidR="00B812E2" w:rsidRPr="001A685D">
        <w:rPr>
          <w:rFonts w:ascii="Georgia" w:hAnsi="Georgia"/>
          <w:lang w:val="en-US"/>
        </w:rPr>
        <w:t xml:space="preserve">Figure </w:t>
      </w:r>
      <w:r w:rsidR="00B812E2">
        <w:rPr>
          <w:rFonts w:ascii="Georgia" w:hAnsi="Georgia"/>
          <w:noProof/>
          <w:lang w:val="en-US"/>
        </w:rPr>
        <w:t>2</w:t>
      </w:r>
      <w:r w:rsidR="00521954" w:rsidRPr="003E5600">
        <w:rPr>
          <w:rFonts w:ascii="Georgia" w:hAnsi="Georgia"/>
          <w:lang w:val="en-US"/>
        </w:rPr>
        <w:fldChar w:fldCharType="end"/>
      </w:r>
      <w:r w:rsidR="00521954" w:rsidRPr="003E5600">
        <w:rPr>
          <w:rFonts w:ascii="Georgia" w:hAnsi="Georgia"/>
          <w:lang w:val="en-US"/>
        </w:rPr>
        <w:t xml:space="preserve"> shows the </w:t>
      </w:r>
      <w:r w:rsidR="00715F23" w:rsidRPr="003E5600">
        <w:rPr>
          <w:rFonts w:ascii="Georgia" w:hAnsi="Georgia"/>
          <w:lang w:val="en-US"/>
        </w:rPr>
        <w:t>normalized</w:t>
      </w:r>
      <w:r w:rsidR="00521954" w:rsidRPr="003E5600">
        <w:rPr>
          <w:rFonts w:ascii="Georgia" w:hAnsi="Georgia"/>
          <w:lang w:val="en-US"/>
        </w:rPr>
        <w:t xml:space="preserve"> and weighted results showing the </w:t>
      </w:r>
      <w:r w:rsidR="00B13681">
        <w:rPr>
          <w:rFonts w:ascii="Georgia" w:hAnsi="Georgia"/>
          <w:lang w:val="en-US"/>
        </w:rPr>
        <w:t xml:space="preserve">total </w:t>
      </w:r>
      <w:r w:rsidR="00521954" w:rsidRPr="003E5600">
        <w:rPr>
          <w:rFonts w:ascii="Georgia" w:hAnsi="Georgia"/>
          <w:lang w:val="en-US"/>
        </w:rPr>
        <w:t xml:space="preserve">environmental footprint </w:t>
      </w:r>
      <w:r w:rsidR="00B13681" w:rsidRPr="003E5600">
        <w:rPr>
          <w:rFonts w:ascii="Georgia" w:hAnsi="Georgia"/>
          <w:lang w:val="en-US"/>
        </w:rPr>
        <w:t>(i.e</w:t>
      </w:r>
      <w:r w:rsidR="00B13681">
        <w:rPr>
          <w:rFonts w:ascii="Georgia" w:hAnsi="Georgia"/>
          <w:lang w:val="en-US"/>
        </w:rPr>
        <w:t>.,</w:t>
      </w:r>
      <w:r w:rsidR="00B13681" w:rsidRPr="003E5600">
        <w:rPr>
          <w:rFonts w:ascii="Georgia" w:hAnsi="Georgia"/>
          <w:lang w:val="en-US"/>
        </w:rPr>
        <w:t xml:space="preserve"> the </w:t>
      </w:r>
      <w:r w:rsidR="00B13681">
        <w:rPr>
          <w:rFonts w:ascii="Georgia" w:hAnsi="Georgia"/>
          <w:lang w:val="en-US"/>
        </w:rPr>
        <w:t>“single score”</w:t>
      </w:r>
      <w:r w:rsidR="00B13681" w:rsidRPr="003E5600">
        <w:rPr>
          <w:rFonts w:ascii="Georgia" w:hAnsi="Georgia"/>
          <w:lang w:val="en-US"/>
        </w:rPr>
        <w:t xml:space="preserve">) </w:t>
      </w:r>
      <w:r w:rsidR="00521954" w:rsidRPr="003E5600">
        <w:rPr>
          <w:rFonts w:ascii="Georgia" w:hAnsi="Georgia"/>
          <w:lang w:val="en-US"/>
        </w:rPr>
        <w:t>of Reishi</w:t>
      </w:r>
      <w:r w:rsidR="008F1721" w:rsidRPr="003E5600">
        <w:rPr>
          <w:rFonts w:ascii="Georgia" w:hAnsi="Georgia"/>
          <w:lang w:val="en-US"/>
        </w:rPr>
        <w:t>™</w:t>
      </w:r>
      <w:r w:rsidR="00521954" w:rsidRPr="003E5600">
        <w:rPr>
          <w:rFonts w:ascii="Georgia" w:hAnsi="Georgia"/>
          <w:lang w:val="en-US"/>
        </w:rPr>
        <w:t xml:space="preserve"> </w:t>
      </w:r>
      <w:r>
        <w:rPr>
          <w:rFonts w:ascii="Georgia" w:hAnsi="Georgia"/>
          <w:lang w:val="en-US"/>
        </w:rPr>
        <w:t xml:space="preserve">(using mycelium-only) </w:t>
      </w:r>
      <w:r w:rsidR="00521954" w:rsidRPr="003E5600">
        <w:rPr>
          <w:rFonts w:ascii="Georgia" w:hAnsi="Georgia"/>
          <w:lang w:val="en-US"/>
        </w:rPr>
        <w:t xml:space="preserve">produced in the different scenarios compared to </w:t>
      </w:r>
      <w:r w:rsidR="007B184C" w:rsidRPr="003E5600">
        <w:rPr>
          <w:rFonts w:ascii="Georgia" w:hAnsi="Georgia"/>
          <w:lang w:val="en-US"/>
        </w:rPr>
        <w:t xml:space="preserve">benchmark </w:t>
      </w:r>
      <w:r w:rsidR="00260386">
        <w:rPr>
          <w:rFonts w:ascii="Georgia" w:hAnsi="Georgia"/>
          <w:lang w:val="en-US"/>
        </w:rPr>
        <w:t>leather</w:t>
      </w:r>
      <w:r w:rsidR="007B184C" w:rsidRPr="003E5600">
        <w:rPr>
          <w:rFonts w:ascii="Georgia" w:hAnsi="Georgia"/>
          <w:lang w:val="en-US"/>
        </w:rPr>
        <w:t xml:space="preserve">. </w:t>
      </w:r>
      <w:r w:rsidR="00254F80" w:rsidRPr="003E5600">
        <w:rPr>
          <w:rFonts w:ascii="Georgia" w:hAnsi="Georgia"/>
          <w:lang w:val="en-US"/>
        </w:rPr>
        <w:t xml:space="preserve">This shows that for benchmark bovine leather, the impact categories </w:t>
      </w:r>
      <w:r w:rsidR="00EE1CAB" w:rsidRPr="003E5600">
        <w:rPr>
          <w:rFonts w:ascii="Georgia" w:hAnsi="Georgia"/>
          <w:lang w:val="en-US"/>
        </w:rPr>
        <w:t>of “</w:t>
      </w:r>
      <w:r w:rsidR="00254F80" w:rsidRPr="003E5600">
        <w:rPr>
          <w:rFonts w:ascii="Georgia" w:hAnsi="Georgia"/>
          <w:lang w:val="en-US"/>
        </w:rPr>
        <w:t>cancer human health effects</w:t>
      </w:r>
      <w:r w:rsidR="00EE1CAB" w:rsidRPr="003E5600">
        <w:rPr>
          <w:rFonts w:ascii="Georgia" w:hAnsi="Georgia"/>
          <w:lang w:val="en-US"/>
        </w:rPr>
        <w:t>”</w:t>
      </w:r>
      <w:r w:rsidR="00254F80" w:rsidRPr="003E5600">
        <w:rPr>
          <w:rFonts w:ascii="Georgia" w:hAnsi="Georgia"/>
          <w:lang w:val="en-US"/>
        </w:rPr>
        <w:t xml:space="preserve"> and </w:t>
      </w:r>
      <w:r w:rsidR="00EE1CAB" w:rsidRPr="003E5600">
        <w:rPr>
          <w:rFonts w:ascii="Georgia" w:hAnsi="Georgia"/>
          <w:lang w:val="en-US"/>
        </w:rPr>
        <w:t>“</w:t>
      </w:r>
      <w:r w:rsidR="00254F80" w:rsidRPr="003E5600">
        <w:rPr>
          <w:rFonts w:ascii="Georgia" w:hAnsi="Georgia"/>
          <w:lang w:val="en-US"/>
        </w:rPr>
        <w:t xml:space="preserve">non-cancer human health </w:t>
      </w:r>
      <w:r w:rsidR="00254F80" w:rsidRPr="00D50CE5">
        <w:rPr>
          <w:rFonts w:ascii="Georgia" w:hAnsi="Georgia"/>
          <w:lang w:val="en-US"/>
        </w:rPr>
        <w:t>effects</w:t>
      </w:r>
      <w:r w:rsidR="00EE1CAB" w:rsidRPr="00D50CE5">
        <w:rPr>
          <w:rFonts w:ascii="Georgia" w:hAnsi="Georgia"/>
          <w:lang w:val="en-US"/>
        </w:rPr>
        <w:t>”</w:t>
      </w:r>
      <w:r w:rsidR="00254F80" w:rsidRPr="00D50CE5">
        <w:rPr>
          <w:rFonts w:ascii="Georgia" w:hAnsi="Georgia"/>
          <w:lang w:val="en-US"/>
        </w:rPr>
        <w:t xml:space="preserve"> have the greatest contribution to </w:t>
      </w:r>
      <w:r w:rsidR="00EE1CAB" w:rsidRPr="00D50CE5">
        <w:rPr>
          <w:rFonts w:ascii="Georgia" w:hAnsi="Georgia"/>
          <w:lang w:val="en-US"/>
        </w:rPr>
        <w:t xml:space="preserve">both </w:t>
      </w:r>
      <w:r w:rsidR="00254F80" w:rsidRPr="00D50CE5">
        <w:rPr>
          <w:rFonts w:ascii="Georgia" w:hAnsi="Georgia"/>
          <w:lang w:val="en-US"/>
        </w:rPr>
        <w:t xml:space="preserve">the </w:t>
      </w:r>
      <w:r w:rsidR="00EE1CAB" w:rsidRPr="00D50CE5">
        <w:rPr>
          <w:rFonts w:ascii="Georgia" w:hAnsi="Georgia"/>
          <w:lang w:val="en-US"/>
        </w:rPr>
        <w:t>normalized</w:t>
      </w:r>
      <w:r w:rsidR="00254F80" w:rsidRPr="00D50CE5">
        <w:rPr>
          <w:rFonts w:ascii="Georgia" w:hAnsi="Georgia"/>
          <w:lang w:val="en-US"/>
        </w:rPr>
        <w:t xml:space="preserve"> and weighted results. </w:t>
      </w:r>
      <w:r w:rsidR="007B184C" w:rsidRPr="00D50CE5">
        <w:rPr>
          <w:rFonts w:ascii="Georgia" w:hAnsi="Georgia"/>
          <w:lang w:val="en-US"/>
        </w:rPr>
        <w:t xml:space="preserve">These results </w:t>
      </w:r>
      <w:r w:rsidR="00254F80" w:rsidRPr="00D50CE5">
        <w:rPr>
          <w:rFonts w:ascii="Georgia" w:hAnsi="Georgia"/>
          <w:lang w:val="en-US"/>
        </w:rPr>
        <w:t xml:space="preserve">also </w:t>
      </w:r>
      <w:r w:rsidR="007B184C" w:rsidRPr="00D50CE5">
        <w:rPr>
          <w:rFonts w:ascii="Georgia" w:hAnsi="Georgia"/>
          <w:lang w:val="en-US"/>
        </w:rPr>
        <w:t xml:space="preserve">show benchmark </w:t>
      </w:r>
      <w:r w:rsidR="00EE1CAB" w:rsidRPr="00D50CE5">
        <w:rPr>
          <w:rFonts w:ascii="Georgia" w:hAnsi="Georgia"/>
          <w:lang w:val="en-US"/>
        </w:rPr>
        <w:t>bovine leather</w:t>
      </w:r>
      <w:r w:rsidR="007B184C" w:rsidRPr="00D50CE5">
        <w:rPr>
          <w:rFonts w:ascii="Georgia" w:hAnsi="Georgia"/>
          <w:lang w:val="en-US"/>
        </w:rPr>
        <w:t xml:space="preserve"> to have a considerably higher impact than Reishi</w:t>
      </w:r>
      <w:r w:rsidR="007932F7" w:rsidRPr="00D50CE5">
        <w:rPr>
          <w:rFonts w:ascii="Georgia" w:hAnsi="Georgia"/>
          <w:lang w:val="en-US"/>
        </w:rPr>
        <w:t>™</w:t>
      </w:r>
      <w:r w:rsidR="007B184C" w:rsidRPr="00D50CE5">
        <w:rPr>
          <w:rFonts w:ascii="Georgia" w:hAnsi="Georgia"/>
          <w:lang w:val="en-US"/>
        </w:rPr>
        <w:t xml:space="preserve"> produced in all scenarios (10.65</w:t>
      </w:r>
      <w:r w:rsidR="00B77D38" w:rsidRPr="00D50CE5">
        <w:rPr>
          <w:rFonts w:ascii="Georgia" w:hAnsi="Georgia"/>
          <w:lang w:val="en-US"/>
        </w:rPr>
        <w:t xml:space="preserve"> </w:t>
      </w:r>
      <w:r w:rsidR="00B66D86" w:rsidRPr="00D50CE5">
        <w:rPr>
          <w:rFonts w:ascii="Georgia" w:eastAsia="Cardo" w:hAnsi="Georgia" w:cs="Cardo"/>
        </w:rPr>
        <w:t>μPt</w:t>
      </w:r>
      <w:r w:rsidR="007B184C" w:rsidRPr="00D50CE5">
        <w:rPr>
          <w:rFonts w:ascii="Georgia" w:hAnsi="Georgia"/>
          <w:lang w:val="en-US"/>
        </w:rPr>
        <w:t xml:space="preserve"> compared to </w:t>
      </w:r>
      <w:r w:rsidR="008511FF" w:rsidRPr="00D50CE5">
        <w:rPr>
          <w:rFonts w:ascii="Georgia" w:hAnsi="Georgia"/>
          <w:lang w:val="en-US"/>
        </w:rPr>
        <w:t>2.13</w:t>
      </w:r>
      <w:r w:rsidR="00B77D38" w:rsidRPr="00D50CE5">
        <w:rPr>
          <w:rFonts w:ascii="Georgia" w:hAnsi="Georgia"/>
          <w:lang w:val="en-US"/>
        </w:rPr>
        <w:t xml:space="preserve"> </w:t>
      </w:r>
      <w:r w:rsidR="00B66D86" w:rsidRPr="00D50CE5">
        <w:rPr>
          <w:rFonts w:ascii="Georgia" w:eastAsia="Cardo" w:hAnsi="Georgia" w:cs="Cardo"/>
        </w:rPr>
        <w:t>μPt</w:t>
      </w:r>
      <w:r w:rsidR="007B184C" w:rsidRPr="00D50CE5">
        <w:rPr>
          <w:rFonts w:ascii="Georgia" w:hAnsi="Georgia"/>
          <w:lang w:val="en-US"/>
        </w:rPr>
        <w:t xml:space="preserve">, </w:t>
      </w:r>
      <w:r w:rsidR="003E5600" w:rsidRPr="00D50CE5">
        <w:rPr>
          <w:rFonts w:ascii="Georgia" w:hAnsi="Georgia"/>
          <w:lang w:val="en-US"/>
        </w:rPr>
        <w:t>1.38</w:t>
      </w:r>
      <w:r w:rsidR="00B77D38" w:rsidRPr="00D50CE5">
        <w:rPr>
          <w:rFonts w:ascii="Georgia" w:hAnsi="Georgia"/>
          <w:lang w:val="en-US"/>
        </w:rPr>
        <w:t xml:space="preserve"> </w:t>
      </w:r>
      <w:r w:rsidR="00B66D86" w:rsidRPr="00D50CE5">
        <w:rPr>
          <w:rFonts w:ascii="Georgia" w:eastAsia="Cardo" w:hAnsi="Georgia" w:cs="Cardo"/>
        </w:rPr>
        <w:t>μPt</w:t>
      </w:r>
      <w:r w:rsidR="007B184C" w:rsidRPr="00D50CE5">
        <w:rPr>
          <w:rFonts w:ascii="Georgia" w:hAnsi="Georgia"/>
          <w:lang w:val="en-US"/>
        </w:rPr>
        <w:t xml:space="preserve">, </w:t>
      </w:r>
      <w:r w:rsidR="00B77D38" w:rsidRPr="00D50CE5">
        <w:rPr>
          <w:rFonts w:ascii="Georgia" w:hAnsi="Georgia"/>
          <w:lang w:val="en-US"/>
        </w:rPr>
        <w:t>1.9</w:t>
      </w:r>
      <w:r w:rsidR="003E5600" w:rsidRPr="00D50CE5">
        <w:rPr>
          <w:rFonts w:ascii="Georgia" w:hAnsi="Georgia"/>
          <w:lang w:val="en-US"/>
        </w:rPr>
        <w:t>4</w:t>
      </w:r>
      <w:r w:rsidR="00B77D38" w:rsidRPr="00D50CE5">
        <w:rPr>
          <w:rFonts w:ascii="Georgia" w:hAnsi="Georgia"/>
          <w:lang w:val="en-US"/>
        </w:rPr>
        <w:t xml:space="preserve"> </w:t>
      </w:r>
      <w:r w:rsidR="00B66D86" w:rsidRPr="00D50CE5">
        <w:rPr>
          <w:rFonts w:ascii="Georgia" w:eastAsia="Cardo" w:hAnsi="Georgia" w:cs="Cardo"/>
        </w:rPr>
        <w:t>μPt</w:t>
      </w:r>
      <w:r w:rsidR="00B66D86" w:rsidRPr="00D50CE5">
        <w:rPr>
          <w:rFonts w:ascii="Georgia" w:hAnsi="Georgia"/>
          <w:lang w:val="en-US"/>
        </w:rPr>
        <w:t xml:space="preserve"> </w:t>
      </w:r>
      <w:r w:rsidR="00B77D38" w:rsidRPr="00D50CE5">
        <w:rPr>
          <w:rFonts w:ascii="Georgia" w:hAnsi="Georgia"/>
          <w:lang w:val="en-US"/>
        </w:rPr>
        <w:t>and 0.</w:t>
      </w:r>
      <w:r w:rsidR="003E5600" w:rsidRPr="00D50CE5">
        <w:rPr>
          <w:rFonts w:ascii="Georgia" w:hAnsi="Georgia"/>
          <w:lang w:val="en-US"/>
        </w:rPr>
        <w:t>75</w:t>
      </w:r>
      <w:r w:rsidR="00B77D38" w:rsidRPr="00D50CE5">
        <w:rPr>
          <w:rFonts w:ascii="Georgia" w:hAnsi="Georgia"/>
          <w:lang w:val="en-US"/>
        </w:rPr>
        <w:t xml:space="preserve"> </w:t>
      </w:r>
      <w:r w:rsidR="00B66D86" w:rsidRPr="00D50CE5">
        <w:rPr>
          <w:rFonts w:ascii="Georgia" w:eastAsia="Cardo" w:hAnsi="Georgia" w:cs="Cardo"/>
        </w:rPr>
        <w:t>μPt</w:t>
      </w:r>
      <w:r w:rsidR="00B77D38" w:rsidRPr="00D50CE5">
        <w:rPr>
          <w:rFonts w:ascii="Georgia" w:hAnsi="Georgia"/>
          <w:lang w:val="en-US"/>
        </w:rPr>
        <w:t xml:space="preserve"> for the </w:t>
      </w:r>
      <w:r w:rsidR="003E5600" w:rsidRPr="00D50CE5">
        <w:rPr>
          <w:rFonts w:ascii="Georgia" w:hAnsi="Georgia"/>
          <w:lang w:val="en-US"/>
        </w:rPr>
        <w:t xml:space="preserve">pilot-scale day-one, pilot-scale current, full-scale day-one and full-scale with planned improvements </w:t>
      </w:r>
      <w:r w:rsidR="00B77D38" w:rsidRPr="00D50CE5">
        <w:rPr>
          <w:rFonts w:ascii="Georgia" w:hAnsi="Georgia"/>
          <w:lang w:val="en-US"/>
        </w:rPr>
        <w:t>respectively).</w:t>
      </w:r>
      <w:r w:rsidR="00B13681" w:rsidRPr="00D50CE5">
        <w:rPr>
          <w:rFonts w:ascii="Georgia" w:hAnsi="Georgia"/>
          <w:lang w:val="en-US"/>
        </w:rPr>
        <w:t xml:space="preserve"> </w:t>
      </w:r>
      <w:r w:rsidR="00B13681" w:rsidRPr="00D50CE5">
        <w:rPr>
          <w:rFonts w:ascii="Georgia" w:eastAsia="Cardo" w:hAnsi="Georgia" w:cs="Cardo"/>
        </w:rPr>
        <w:t xml:space="preserve">As noted in the methods section, interpretation of normalized and weighted results should be treated with caution due to the subjectivity in the weighting factors used. </w:t>
      </w:r>
    </w:p>
    <w:p w14:paraId="60BD623D" w14:textId="7A2EC9A4" w:rsidR="0074740A" w:rsidRPr="001A685D" w:rsidRDefault="00FD2AFC" w:rsidP="0074740A">
      <w:pPr>
        <w:keepNext/>
        <w:spacing w:line="360" w:lineRule="auto"/>
        <w:rPr>
          <w:rFonts w:ascii="Georgia" w:hAnsi="Georgia"/>
          <w:lang w:val="en-US"/>
        </w:rPr>
      </w:pPr>
      <w:r w:rsidRPr="00FD2AFC">
        <w:rPr>
          <w:rFonts w:ascii="Georgia" w:hAnsi="Georgia"/>
          <w:lang w:val="en-US"/>
        </w:rPr>
        <w:lastRenderedPageBreak/>
        <w:t xml:space="preserve"> </w:t>
      </w:r>
      <w:r w:rsidR="00176B48">
        <w:rPr>
          <w:rFonts w:ascii="Georgia" w:hAnsi="Georgia"/>
          <w:noProof/>
          <w:lang w:val="en-IN" w:eastAsia="en-IN"/>
        </w:rPr>
        <w:drawing>
          <wp:inline distT="0" distB="0" distL="0" distR="0" wp14:anchorId="03739716" wp14:editId="1039760F">
            <wp:extent cx="6132157" cy="35242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5630" cy="3531993"/>
                    </a:xfrm>
                    <a:prstGeom prst="rect">
                      <a:avLst/>
                    </a:prstGeom>
                    <a:noFill/>
                  </pic:spPr>
                </pic:pic>
              </a:graphicData>
            </a:graphic>
          </wp:inline>
        </w:drawing>
      </w:r>
    </w:p>
    <w:p w14:paraId="34DBA169" w14:textId="4FB6A61A" w:rsidR="00470736" w:rsidRDefault="0074740A" w:rsidP="005E2F90">
      <w:pPr>
        <w:pStyle w:val="Caption"/>
        <w:rPr>
          <w:rFonts w:ascii="Georgia" w:hAnsi="Georgia"/>
          <w:lang w:val="en-US"/>
        </w:rPr>
      </w:pPr>
      <w:bookmarkStart w:id="13" w:name="_Ref99035830"/>
      <w:r w:rsidRPr="001A685D">
        <w:rPr>
          <w:rFonts w:ascii="Georgia" w:hAnsi="Georgia"/>
          <w:lang w:val="en-US"/>
        </w:rPr>
        <w:t xml:space="preserve">Figure </w:t>
      </w:r>
      <w:r w:rsidRPr="001A685D">
        <w:rPr>
          <w:rFonts w:ascii="Georgia" w:hAnsi="Georgia"/>
          <w:lang w:val="en-US"/>
        </w:rPr>
        <w:fldChar w:fldCharType="begin"/>
      </w:r>
      <w:r w:rsidRPr="001A685D">
        <w:rPr>
          <w:rFonts w:ascii="Georgia" w:hAnsi="Georgia"/>
          <w:lang w:val="en-US"/>
        </w:rPr>
        <w:instrText xml:space="preserve"> SEQ Figure \* ARABIC </w:instrText>
      </w:r>
      <w:r w:rsidRPr="001A685D">
        <w:rPr>
          <w:rFonts w:ascii="Georgia" w:hAnsi="Georgia"/>
          <w:lang w:val="en-US"/>
        </w:rPr>
        <w:fldChar w:fldCharType="separate"/>
      </w:r>
      <w:r w:rsidR="00B812E2">
        <w:rPr>
          <w:rFonts w:ascii="Georgia" w:hAnsi="Georgia"/>
          <w:noProof/>
          <w:lang w:val="en-US"/>
        </w:rPr>
        <w:t>1</w:t>
      </w:r>
      <w:r w:rsidRPr="001A685D">
        <w:rPr>
          <w:rFonts w:ascii="Georgia" w:hAnsi="Georgia"/>
          <w:lang w:val="en-US"/>
        </w:rPr>
        <w:fldChar w:fldCharType="end"/>
      </w:r>
      <w:bookmarkEnd w:id="13"/>
      <w:r w:rsidRPr="001A685D">
        <w:rPr>
          <w:rFonts w:ascii="Georgia" w:hAnsi="Georgia"/>
          <w:noProof/>
          <w:lang w:val="en-US"/>
        </w:rPr>
        <w:t xml:space="preserve">. Characterized </w:t>
      </w:r>
      <w:r w:rsidR="00B77D38" w:rsidRPr="001A685D">
        <w:rPr>
          <w:rFonts w:ascii="Georgia" w:hAnsi="Georgia"/>
          <w:noProof/>
          <w:lang w:val="en-US"/>
        </w:rPr>
        <w:t xml:space="preserve">midpoint LCIA </w:t>
      </w:r>
      <w:r w:rsidRPr="001A685D">
        <w:rPr>
          <w:rFonts w:ascii="Georgia" w:hAnsi="Georgia"/>
          <w:noProof/>
          <w:lang w:val="en-US"/>
        </w:rPr>
        <w:t>results of 1m</w:t>
      </w:r>
      <w:r w:rsidRPr="001A685D">
        <w:rPr>
          <w:rFonts w:ascii="Georgia" w:hAnsi="Georgia"/>
          <w:noProof/>
          <w:vertAlign w:val="superscript"/>
          <w:lang w:val="en-US"/>
        </w:rPr>
        <w:t>2</w:t>
      </w:r>
      <w:r w:rsidRPr="001A685D">
        <w:rPr>
          <w:rFonts w:ascii="Georgia" w:hAnsi="Georgia"/>
          <w:noProof/>
          <w:lang w:val="en-US"/>
        </w:rPr>
        <w:t xml:space="preserve"> of Reishi in the four scenarios compared to </w:t>
      </w:r>
      <w:r w:rsidR="00B13681">
        <w:rPr>
          <w:rFonts w:ascii="Georgia" w:hAnsi="Georgia"/>
          <w:noProof/>
          <w:lang w:val="en-US"/>
        </w:rPr>
        <w:t>1m</w:t>
      </w:r>
      <w:r w:rsidR="00B13681" w:rsidRPr="00B13681">
        <w:rPr>
          <w:rFonts w:ascii="Georgia" w:hAnsi="Georgia"/>
          <w:noProof/>
          <w:vertAlign w:val="superscript"/>
          <w:lang w:val="en-US"/>
        </w:rPr>
        <w:t>2</w:t>
      </w:r>
      <w:r w:rsidR="00B13681">
        <w:rPr>
          <w:rFonts w:ascii="Georgia" w:hAnsi="Georgia"/>
          <w:noProof/>
          <w:lang w:val="en-US"/>
        </w:rPr>
        <w:t xml:space="preserve"> of </w:t>
      </w:r>
      <w:r w:rsidR="00C06BA4">
        <w:rPr>
          <w:rFonts w:ascii="Georgia" w:hAnsi="Georgia"/>
          <w:noProof/>
          <w:lang w:val="en-US"/>
        </w:rPr>
        <w:t>benchmark</w:t>
      </w:r>
      <w:r w:rsidRPr="001A685D">
        <w:rPr>
          <w:rFonts w:ascii="Georgia" w:hAnsi="Georgia"/>
          <w:noProof/>
          <w:lang w:val="en-US"/>
        </w:rPr>
        <w:t xml:space="preserve"> bovine leather</w:t>
      </w:r>
      <w:r w:rsidR="00B77D38" w:rsidRPr="001A685D">
        <w:rPr>
          <w:rFonts w:ascii="Georgia" w:hAnsi="Georgia"/>
          <w:noProof/>
          <w:lang w:val="en-US"/>
        </w:rPr>
        <w:t>, where the highest score is scaled to 100%</w:t>
      </w:r>
      <w:r w:rsidR="00B66D86">
        <w:rPr>
          <w:rFonts w:ascii="Georgia" w:hAnsi="Georgia"/>
          <w:noProof/>
          <w:lang w:val="en-US"/>
        </w:rPr>
        <w:t>.</w:t>
      </w:r>
    </w:p>
    <w:p w14:paraId="79BF0DA5" w14:textId="77777777" w:rsidR="00385E8E" w:rsidRPr="001A685D" w:rsidRDefault="00385E8E" w:rsidP="00126B67">
      <w:pPr>
        <w:spacing w:line="360" w:lineRule="auto"/>
        <w:rPr>
          <w:rFonts w:ascii="Georgia" w:hAnsi="Georgia"/>
          <w:lang w:val="en-US"/>
        </w:rPr>
      </w:pPr>
    </w:p>
    <w:p w14:paraId="50699B45" w14:textId="495C6EFF" w:rsidR="00521954" w:rsidRDefault="001A2A0D" w:rsidP="00521954">
      <w:pPr>
        <w:keepNext/>
        <w:rPr>
          <w:lang w:val="en-US"/>
        </w:rPr>
      </w:pPr>
      <w:r w:rsidRPr="001A2A0D">
        <w:rPr>
          <w:lang w:val="en-US"/>
        </w:rPr>
        <w:lastRenderedPageBreak/>
        <w:t xml:space="preserve"> </w:t>
      </w:r>
    </w:p>
    <w:p w14:paraId="6F921041" w14:textId="4D3D8B72" w:rsidR="001A2A0D" w:rsidRPr="001A685D" w:rsidRDefault="00176B48" w:rsidP="00521954">
      <w:pPr>
        <w:keepNext/>
        <w:rPr>
          <w:lang w:val="en-US"/>
        </w:rPr>
      </w:pPr>
      <w:r>
        <w:rPr>
          <w:noProof/>
          <w:lang w:val="en-IN" w:eastAsia="en-IN"/>
        </w:rPr>
        <w:drawing>
          <wp:inline distT="0" distB="0" distL="0" distR="0" wp14:anchorId="14A04A1F" wp14:editId="2C571B4F">
            <wp:extent cx="6308769" cy="4960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8134" cy="4967984"/>
                    </a:xfrm>
                    <a:prstGeom prst="rect">
                      <a:avLst/>
                    </a:prstGeom>
                    <a:noFill/>
                  </pic:spPr>
                </pic:pic>
              </a:graphicData>
            </a:graphic>
          </wp:inline>
        </w:drawing>
      </w:r>
    </w:p>
    <w:p w14:paraId="46C28656" w14:textId="3D5D1C89" w:rsidR="006A058C" w:rsidRDefault="00521954" w:rsidP="00B66D86">
      <w:pPr>
        <w:pStyle w:val="Caption"/>
        <w:rPr>
          <w:rFonts w:ascii="Georgia" w:hAnsi="Georgia"/>
          <w:lang w:val="en-US"/>
        </w:rPr>
      </w:pPr>
      <w:bookmarkStart w:id="14" w:name="_Ref99036061"/>
      <w:r w:rsidRPr="001A685D">
        <w:rPr>
          <w:rFonts w:ascii="Georgia" w:hAnsi="Georgia"/>
          <w:lang w:val="en-US"/>
        </w:rPr>
        <w:t xml:space="preserve">Figure </w:t>
      </w:r>
      <w:r w:rsidRPr="001A685D">
        <w:rPr>
          <w:rFonts w:ascii="Georgia" w:hAnsi="Georgia"/>
          <w:lang w:val="en-US"/>
        </w:rPr>
        <w:fldChar w:fldCharType="begin"/>
      </w:r>
      <w:r w:rsidRPr="001A685D">
        <w:rPr>
          <w:rFonts w:ascii="Georgia" w:hAnsi="Georgia"/>
          <w:lang w:val="en-US"/>
        </w:rPr>
        <w:instrText xml:space="preserve"> SEQ Figure \* ARABIC </w:instrText>
      </w:r>
      <w:r w:rsidRPr="001A685D">
        <w:rPr>
          <w:rFonts w:ascii="Georgia" w:hAnsi="Georgia"/>
          <w:lang w:val="en-US"/>
        </w:rPr>
        <w:fldChar w:fldCharType="separate"/>
      </w:r>
      <w:r w:rsidR="00B812E2">
        <w:rPr>
          <w:rFonts w:ascii="Georgia" w:hAnsi="Georgia"/>
          <w:noProof/>
          <w:lang w:val="en-US"/>
        </w:rPr>
        <w:t>2</w:t>
      </w:r>
      <w:r w:rsidRPr="001A685D">
        <w:rPr>
          <w:rFonts w:ascii="Georgia" w:hAnsi="Georgia"/>
          <w:lang w:val="en-US"/>
        </w:rPr>
        <w:fldChar w:fldCharType="end"/>
      </w:r>
      <w:bookmarkEnd w:id="14"/>
      <w:r w:rsidRPr="001A685D">
        <w:rPr>
          <w:rFonts w:ascii="Georgia" w:hAnsi="Georgia"/>
          <w:lang w:val="en-US"/>
        </w:rPr>
        <w:t xml:space="preserve">. </w:t>
      </w:r>
      <w:r w:rsidR="00B66D86">
        <w:rPr>
          <w:rFonts w:ascii="Georgia" w:hAnsi="Georgia"/>
          <w:lang w:val="en-US"/>
        </w:rPr>
        <w:t>Environmental footprint</w:t>
      </w:r>
      <w:r w:rsidRPr="001A685D">
        <w:rPr>
          <w:rFonts w:ascii="Georgia" w:hAnsi="Georgia"/>
          <w:lang w:val="en-US"/>
        </w:rPr>
        <w:t xml:space="preserve"> </w:t>
      </w:r>
      <w:r w:rsidR="00B66D86">
        <w:rPr>
          <w:rFonts w:ascii="Georgia" w:hAnsi="Georgia"/>
          <w:lang w:val="en-US"/>
        </w:rPr>
        <w:t xml:space="preserve">(normalized and weighted results using the EF method 3.0 </w:t>
      </w:r>
      <w:r w:rsidR="00B66D86" w:rsidRPr="00DB1ECD">
        <w:rPr>
          <w:rFonts w:ascii="Georgia" w:eastAsia="Cardo" w:hAnsi="Georgia" w:cs="Cardo"/>
        </w:rPr>
        <w:t>(Zampori &amp; Pant, 2019)</w:t>
      </w:r>
      <w:r w:rsidR="00B66D86">
        <w:rPr>
          <w:rFonts w:ascii="Georgia" w:hAnsi="Georgia"/>
          <w:lang w:val="en-US"/>
        </w:rPr>
        <w:t>)</w:t>
      </w:r>
      <w:r w:rsidRPr="001A685D">
        <w:rPr>
          <w:rFonts w:ascii="Georgia" w:hAnsi="Georgia"/>
          <w:lang w:val="en-US"/>
        </w:rPr>
        <w:t xml:space="preserve"> for 1</w:t>
      </w:r>
      <w:r w:rsidR="00385E8E">
        <w:rPr>
          <w:rFonts w:ascii="Georgia" w:hAnsi="Georgia"/>
          <w:lang w:val="en-US"/>
        </w:rPr>
        <w:t xml:space="preserve"> </w:t>
      </w:r>
      <w:r w:rsidRPr="001A685D">
        <w:rPr>
          <w:rFonts w:ascii="Georgia" w:hAnsi="Georgia"/>
          <w:lang w:val="en-US"/>
        </w:rPr>
        <w:t>m</w:t>
      </w:r>
      <w:r w:rsidRPr="001A685D">
        <w:rPr>
          <w:rFonts w:ascii="Georgia" w:hAnsi="Georgia"/>
          <w:vertAlign w:val="superscript"/>
          <w:lang w:val="en-US"/>
        </w:rPr>
        <w:t>2</w:t>
      </w:r>
      <w:r w:rsidRPr="001A685D">
        <w:rPr>
          <w:rFonts w:ascii="Georgia" w:hAnsi="Georgia"/>
          <w:lang w:val="en-US"/>
        </w:rPr>
        <w:t xml:space="preserve"> of Reishi</w:t>
      </w:r>
      <w:r w:rsidR="00385E8E">
        <w:rPr>
          <w:rFonts w:ascii="Georgia" w:hAnsi="Georgia"/>
          <w:lang w:val="en-US"/>
        </w:rPr>
        <w:t>™</w:t>
      </w:r>
      <w:r w:rsidRPr="001A685D">
        <w:rPr>
          <w:rFonts w:ascii="Georgia" w:hAnsi="Georgia"/>
          <w:lang w:val="en-US"/>
        </w:rPr>
        <w:t xml:space="preserve"> in the four scenarios compared to</w:t>
      </w:r>
      <w:r w:rsidR="00B66D86">
        <w:rPr>
          <w:rFonts w:ascii="Georgia" w:hAnsi="Georgia"/>
          <w:lang w:val="en-US"/>
        </w:rPr>
        <w:t xml:space="preserve"> </w:t>
      </w:r>
      <w:r w:rsidR="00B66D86" w:rsidRPr="001A685D">
        <w:rPr>
          <w:rFonts w:ascii="Georgia" w:hAnsi="Georgia"/>
          <w:lang w:val="en-US"/>
        </w:rPr>
        <w:t>1</w:t>
      </w:r>
      <w:r w:rsidR="00B66D86">
        <w:rPr>
          <w:rFonts w:ascii="Georgia" w:hAnsi="Georgia"/>
          <w:lang w:val="en-US"/>
        </w:rPr>
        <w:t xml:space="preserve"> </w:t>
      </w:r>
      <w:r w:rsidR="00B66D86" w:rsidRPr="001A685D">
        <w:rPr>
          <w:rFonts w:ascii="Georgia" w:hAnsi="Georgia"/>
          <w:lang w:val="en-US"/>
        </w:rPr>
        <w:t>m</w:t>
      </w:r>
      <w:r w:rsidR="00B66D86" w:rsidRPr="001A685D">
        <w:rPr>
          <w:rFonts w:ascii="Georgia" w:hAnsi="Georgia"/>
          <w:vertAlign w:val="superscript"/>
          <w:lang w:val="en-US"/>
        </w:rPr>
        <w:t>2</w:t>
      </w:r>
      <w:r w:rsidRPr="001A685D">
        <w:rPr>
          <w:rFonts w:ascii="Georgia" w:hAnsi="Georgia"/>
          <w:lang w:val="en-US"/>
        </w:rPr>
        <w:t xml:space="preserve"> </w:t>
      </w:r>
      <w:r w:rsidR="00B66D86">
        <w:rPr>
          <w:rFonts w:ascii="Georgia" w:hAnsi="Georgia"/>
          <w:lang w:val="en-US"/>
        </w:rPr>
        <w:t xml:space="preserve">of the </w:t>
      </w:r>
      <w:r w:rsidRPr="001A685D">
        <w:rPr>
          <w:rFonts w:ascii="Georgia" w:hAnsi="Georgia"/>
          <w:lang w:val="en-US"/>
        </w:rPr>
        <w:t xml:space="preserve">benchmark bovine </w:t>
      </w:r>
      <w:r w:rsidR="00385E8E">
        <w:rPr>
          <w:rFonts w:ascii="Georgia" w:hAnsi="Georgia"/>
          <w:lang w:val="en-US"/>
        </w:rPr>
        <w:t>leather</w:t>
      </w:r>
      <w:r w:rsidR="00B66D86">
        <w:rPr>
          <w:rFonts w:ascii="Georgia" w:hAnsi="Georgia"/>
          <w:lang w:val="en-US"/>
        </w:rPr>
        <w:t xml:space="preserve">. </w:t>
      </w:r>
    </w:p>
    <w:p w14:paraId="381C8DD6" w14:textId="77777777" w:rsidR="00101AC7" w:rsidRPr="00DB1ECD" w:rsidRDefault="00101AC7" w:rsidP="00DB1ECD">
      <w:pPr>
        <w:rPr>
          <w:lang w:val="en-US"/>
        </w:rPr>
      </w:pPr>
    </w:p>
    <w:p w14:paraId="20C1461B" w14:textId="77777777" w:rsidR="005F561F" w:rsidRPr="00CC559D" w:rsidRDefault="005F561F" w:rsidP="005F561F">
      <w:pPr>
        <w:pStyle w:val="Heading1"/>
        <w:rPr>
          <w:rFonts w:ascii="Arial" w:hAnsi="Arial" w:cs="Arial"/>
          <w:lang w:val="en-US"/>
        </w:rPr>
      </w:pPr>
      <w:bookmarkStart w:id="15" w:name="_Toc118452026"/>
      <w:r w:rsidRPr="00CC559D">
        <w:rPr>
          <w:rFonts w:ascii="Arial" w:hAnsi="Arial" w:cs="Arial"/>
          <w:lang w:val="en-US"/>
        </w:rPr>
        <w:t>Discussion</w:t>
      </w:r>
      <w:bookmarkEnd w:id="15"/>
    </w:p>
    <w:p w14:paraId="2B9F5B12" w14:textId="6E4D052D" w:rsidR="001A2A0D" w:rsidRDefault="004F4CA4" w:rsidP="005F561F">
      <w:pPr>
        <w:spacing w:line="480" w:lineRule="auto"/>
        <w:ind w:firstLine="708"/>
        <w:rPr>
          <w:rFonts w:ascii="Georgia" w:hAnsi="Georgia" w:cs="Times New Roman"/>
          <w:lang w:val="en-US"/>
        </w:rPr>
      </w:pPr>
      <w:r>
        <w:rPr>
          <w:rFonts w:ascii="Georgia" w:hAnsi="Georgia" w:cs="Times New Roman"/>
          <w:lang w:val="en-US"/>
        </w:rPr>
        <w:fldChar w:fldCharType="begin"/>
      </w:r>
      <w:r>
        <w:rPr>
          <w:rFonts w:ascii="Georgia" w:hAnsi="Georgia" w:cs="Times New Roman"/>
          <w:lang w:val="en-US"/>
        </w:rPr>
        <w:instrText xml:space="preserve"> REF _Ref111474089 \h </w:instrText>
      </w:r>
      <w:r>
        <w:rPr>
          <w:rFonts w:ascii="Georgia" w:hAnsi="Georgia" w:cs="Times New Roman"/>
          <w:lang w:val="en-US"/>
        </w:rPr>
      </w:r>
      <w:r>
        <w:rPr>
          <w:rFonts w:ascii="Georgia" w:hAnsi="Georgia" w:cs="Times New Roman"/>
          <w:lang w:val="en-US"/>
        </w:rPr>
        <w:fldChar w:fldCharType="separate"/>
      </w:r>
      <w:r w:rsidR="00B812E2" w:rsidRPr="00CC559D">
        <w:rPr>
          <w:rFonts w:ascii="Georgia" w:hAnsi="Georgia"/>
        </w:rPr>
        <w:t xml:space="preserve">Table </w:t>
      </w:r>
      <w:r w:rsidR="00B812E2">
        <w:rPr>
          <w:rFonts w:ascii="Georgia" w:hAnsi="Georgia"/>
          <w:noProof/>
        </w:rPr>
        <w:t>4</w:t>
      </w:r>
      <w:r>
        <w:rPr>
          <w:rFonts w:ascii="Georgia" w:hAnsi="Georgia" w:cs="Times New Roman"/>
          <w:lang w:val="en-US"/>
        </w:rPr>
        <w:fldChar w:fldCharType="end"/>
      </w:r>
      <w:r>
        <w:rPr>
          <w:rFonts w:ascii="Georgia" w:hAnsi="Georgia" w:cs="Times New Roman"/>
          <w:lang w:val="en-US"/>
        </w:rPr>
        <w:t xml:space="preserve"> </w:t>
      </w:r>
      <w:r w:rsidR="00260386">
        <w:rPr>
          <w:rFonts w:ascii="Georgia" w:hAnsi="Georgia" w:cs="Times New Roman"/>
          <w:lang w:val="en-US"/>
        </w:rPr>
        <w:t>shows</w:t>
      </w:r>
      <w:r w:rsidR="005F561F" w:rsidRPr="00260386">
        <w:rPr>
          <w:rFonts w:ascii="Georgia" w:hAnsi="Georgia" w:cs="Times New Roman"/>
          <w:lang w:val="en-US"/>
        </w:rPr>
        <w:t xml:space="preserve"> a</w:t>
      </w:r>
      <w:r w:rsidR="005F561F">
        <w:rPr>
          <w:rFonts w:ascii="Georgia" w:hAnsi="Georgia" w:cs="Times New Roman"/>
          <w:lang w:val="en-US"/>
        </w:rPr>
        <w:t xml:space="preserve"> comparison of all available published data for leather alternatives</w:t>
      </w:r>
      <w:r w:rsidR="00260386">
        <w:rPr>
          <w:rFonts w:ascii="Georgia" w:hAnsi="Georgia" w:cs="Times New Roman"/>
          <w:lang w:val="en-US"/>
        </w:rPr>
        <w:t xml:space="preserve"> including</w:t>
      </w:r>
      <w:r w:rsidR="005F561F">
        <w:rPr>
          <w:rFonts w:ascii="Georgia" w:hAnsi="Georgia" w:cs="Times New Roman"/>
          <w:lang w:val="en-US"/>
        </w:rPr>
        <w:t xml:space="preserve"> the estimated calculation for “mushroom leather.</w:t>
      </w:r>
      <w:r w:rsidR="00260386">
        <w:rPr>
          <w:rFonts w:ascii="Georgia" w:hAnsi="Georgia" w:cs="Times New Roman"/>
          <w:lang w:val="en-US"/>
        </w:rPr>
        <w:t>”</w:t>
      </w:r>
      <w:r w:rsidR="005F561F" w:rsidRPr="005F561F">
        <w:rPr>
          <w:rFonts w:ascii="Georgia" w:hAnsi="Georgia" w:cs="Times New Roman"/>
          <w:lang w:val="en-US"/>
        </w:rPr>
        <w:t xml:space="preserve"> </w:t>
      </w:r>
    </w:p>
    <w:p w14:paraId="5CF2EF3A" w14:textId="50C17944" w:rsidR="00101AC7" w:rsidRDefault="005F561F" w:rsidP="00176B48">
      <w:pPr>
        <w:spacing w:line="480" w:lineRule="auto"/>
        <w:ind w:firstLine="708"/>
        <w:rPr>
          <w:rFonts w:ascii="Georgia" w:hAnsi="Georgia" w:cs="Times New Roman"/>
          <w:lang w:val="en-US"/>
        </w:rPr>
      </w:pPr>
      <w:r>
        <w:rPr>
          <w:rFonts w:ascii="Georgia" w:hAnsi="Georgia" w:cs="Times New Roman"/>
          <w:lang w:val="en-US"/>
        </w:rPr>
        <w:t xml:space="preserve">In estimating the carbon footprint for Bolt Threads’ Mylo material, commercially available material was purchased and examined. Approximately 30% of the material by </w:t>
      </w:r>
      <w:r w:rsidR="00260386">
        <w:rPr>
          <w:rFonts w:ascii="Georgia" w:hAnsi="Georgia" w:cs="Times New Roman"/>
          <w:lang w:val="en-US"/>
        </w:rPr>
        <w:t>weight</w:t>
      </w:r>
      <w:r>
        <w:rPr>
          <w:rFonts w:ascii="Georgia" w:hAnsi="Georgia" w:cs="Times New Roman"/>
          <w:lang w:val="en-US"/>
        </w:rPr>
        <w:t xml:space="preserve"> was found to be a polyurethane via FTIR analysis, with the remaining 70% comprising an unknown fraction of a combination of Viscose fibers, mycelium, and other polymers. For the purposes of this carbon emissions calculation, a weight fraction of 33% mycelium was used and applied to the Ecovative value calculated above to yield 92 kg CO</w:t>
      </w:r>
      <w:r>
        <w:rPr>
          <w:rFonts w:ascii="Georgia" w:hAnsi="Georgia" w:cs="Times New Roman"/>
          <w:vertAlign w:val="subscript"/>
          <w:lang w:val="en-US"/>
        </w:rPr>
        <w:t>2</w:t>
      </w:r>
      <w:r>
        <w:rPr>
          <w:rFonts w:ascii="Georgia" w:hAnsi="Georgia" w:cs="Times New Roman"/>
          <w:lang w:val="en-US"/>
        </w:rPr>
        <w:t>-eq per m</w:t>
      </w:r>
      <w:r>
        <w:rPr>
          <w:rFonts w:ascii="Georgia" w:hAnsi="Georgia" w:cs="Times New Roman"/>
          <w:vertAlign w:val="superscript"/>
          <w:lang w:val="en-US"/>
        </w:rPr>
        <w:t>2</w:t>
      </w:r>
      <w:r>
        <w:rPr>
          <w:rFonts w:ascii="Georgia" w:hAnsi="Georgia" w:cs="Times New Roman"/>
          <w:lang w:val="en-US"/>
        </w:rPr>
        <w:t xml:space="preserve">. Per the calculation above, this value also solely accounts </w:t>
      </w:r>
      <w:r>
        <w:rPr>
          <w:rFonts w:ascii="Georgia" w:hAnsi="Georgia" w:cs="Times New Roman"/>
          <w:lang w:val="en-US"/>
        </w:rPr>
        <w:lastRenderedPageBreak/>
        <w:t>for carbon consumed</w:t>
      </w:r>
      <w:r w:rsidR="00260386">
        <w:rPr>
          <w:rFonts w:ascii="Georgia" w:hAnsi="Georgia" w:cs="Times New Roman"/>
          <w:lang w:val="en-US"/>
        </w:rPr>
        <w:t xml:space="preserve"> and emitted</w:t>
      </w:r>
      <w:r>
        <w:rPr>
          <w:rFonts w:ascii="Georgia" w:hAnsi="Georgia" w:cs="Times New Roman"/>
          <w:lang w:val="en-US"/>
        </w:rPr>
        <w:t xml:space="preserve"> during the mycelium growth process and so is discounted to the actual value. </w:t>
      </w:r>
    </w:p>
    <w:p w14:paraId="18AE70DB" w14:textId="4976A2C6" w:rsidR="005F561F" w:rsidRPr="001A2A0D" w:rsidRDefault="005F561F" w:rsidP="005F561F">
      <w:pPr>
        <w:pStyle w:val="Caption"/>
        <w:keepNext/>
        <w:rPr>
          <w:rFonts w:ascii="Georgia" w:hAnsi="Georgia"/>
          <w:lang w:val="en-US"/>
        </w:rPr>
      </w:pPr>
      <w:bookmarkStart w:id="16" w:name="_Ref111474089"/>
      <w:r w:rsidRPr="00CC559D">
        <w:rPr>
          <w:rFonts w:ascii="Georgia" w:hAnsi="Georgia"/>
        </w:rPr>
        <w:t xml:space="preserve">Table </w:t>
      </w:r>
      <w:r w:rsidRPr="00CC559D">
        <w:rPr>
          <w:rFonts w:ascii="Georgia" w:hAnsi="Georgia"/>
        </w:rPr>
        <w:fldChar w:fldCharType="begin"/>
      </w:r>
      <w:r w:rsidRPr="00CC559D">
        <w:rPr>
          <w:rFonts w:ascii="Georgia" w:hAnsi="Georgia"/>
        </w:rPr>
        <w:instrText xml:space="preserve"> SEQ Table \* ARABIC </w:instrText>
      </w:r>
      <w:r w:rsidRPr="00CC559D">
        <w:rPr>
          <w:rFonts w:ascii="Georgia" w:hAnsi="Georgia"/>
        </w:rPr>
        <w:fldChar w:fldCharType="separate"/>
      </w:r>
      <w:r w:rsidR="00B812E2">
        <w:rPr>
          <w:rFonts w:ascii="Georgia" w:hAnsi="Georgia"/>
          <w:noProof/>
        </w:rPr>
        <w:t>4</w:t>
      </w:r>
      <w:r w:rsidRPr="00CC559D">
        <w:rPr>
          <w:rFonts w:ascii="Georgia" w:hAnsi="Georgia"/>
        </w:rPr>
        <w:fldChar w:fldCharType="end"/>
      </w:r>
      <w:bookmarkEnd w:id="16"/>
      <w:r w:rsidRPr="00CC559D">
        <w:rPr>
          <w:rFonts w:ascii="Georgia" w:hAnsi="Georgia"/>
        </w:rPr>
        <w:t xml:space="preserve"> </w:t>
      </w:r>
      <w:r w:rsidRPr="001A2A0D">
        <w:rPr>
          <w:rFonts w:ascii="Georgia" w:hAnsi="Georgia"/>
          <w:lang w:val="en-US"/>
        </w:rPr>
        <w:t>Comparison of all available published data for leather alternatives</w:t>
      </w:r>
      <w:r w:rsidR="00AF4BA4">
        <w:rPr>
          <w:rFonts w:ascii="Georgia" w:hAnsi="Georgia"/>
          <w:lang w:val="en-US"/>
        </w:rPr>
        <w:t xml:space="preserve"> </w:t>
      </w:r>
      <w:r w:rsidRPr="001A2A0D">
        <w:rPr>
          <w:rFonts w:ascii="Georgia" w:hAnsi="Georgia"/>
          <w:lang w:val="en-US"/>
        </w:rPr>
        <w:t xml:space="preserve">*calculated value as explained in </w:t>
      </w:r>
      <w:r w:rsidRPr="001A2A0D">
        <w:rPr>
          <w:rFonts w:ascii="Georgia" w:hAnsi="Georgia"/>
          <w:lang w:val="en-US"/>
        </w:rPr>
        <w:fldChar w:fldCharType="begin"/>
      </w:r>
      <w:r w:rsidRPr="001A2A0D">
        <w:rPr>
          <w:rFonts w:ascii="Georgia" w:hAnsi="Georgia"/>
          <w:lang w:val="en-US"/>
        </w:rPr>
        <w:instrText xml:space="preserve"> REF _Ref109922791 \h  \* MERGEFORMAT </w:instrText>
      </w:r>
      <w:r w:rsidRPr="001A2A0D">
        <w:rPr>
          <w:rFonts w:ascii="Georgia" w:hAnsi="Georgia"/>
          <w:lang w:val="en-US"/>
        </w:rPr>
      </w:r>
      <w:r w:rsidRPr="001A2A0D">
        <w:rPr>
          <w:rFonts w:ascii="Georgia" w:hAnsi="Georgia"/>
          <w:lang w:val="en-US"/>
        </w:rPr>
        <w:fldChar w:fldCharType="separate"/>
      </w:r>
      <w:r w:rsidR="00B812E2" w:rsidRPr="00B812E2">
        <w:rPr>
          <w:rFonts w:ascii="Georgia" w:hAnsi="Georgia"/>
          <w:lang w:val="en-US"/>
        </w:rPr>
        <w:t>Table</w:t>
      </w:r>
      <w:r w:rsidR="00B812E2" w:rsidRPr="00CC559D">
        <w:rPr>
          <w:rFonts w:ascii="Georgia" w:hAnsi="Georgia"/>
        </w:rPr>
        <w:t xml:space="preserve"> </w:t>
      </w:r>
      <w:r w:rsidR="00B812E2">
        <w:rPr>
          <w:rFonts w:ascii="Georgia" w:hAnsi="Georgia"/>
          <w:noProof/>
        </w:rPr>
        <w:t>1</w:t>
      </w:r>
      <w:r w:rsidRPr="001A2A0D">
        <w:rPr>
          <w:rFonts w:ascii="Georgia" w:hAnsi="Georgia"/>
          <w:lang w:val="en-US"/>
        </w:rPr>
        <w:fldChar w:fldCharType="end"/>
      </w:r>
      <w:r w:rsidRPr="001A2A0D">
        <w:rPr>
          <w:rFonts w:ascii="Georgia" w:hAnsi="Georgia"/>
          <w:lang w:val="en-US"/>
        </w:rPr>
        <w:t xml:space="preserve"> and above</w:t>
      </w:r>
    </w:p>
    <w:tbl>
      <w:tblPr>
        <w:tblW w:w="10980" w:type="dxa"/>
        <w:tblInd w:w="-820" w:type="dxa"/>
        <w:tblLayout w:type="fixed"/>
        <w:tblCellMar>
          <w:top w:w="15" w:type="dxa"/>
          <w:left w:w="15" w:type="dxa"/>
          <w:bottom w:w="15" w:type="dxa"/>
          <w:right w:w="15" w:type="dxa"/>
        </w:tblCellMar>
        <w:tblLook w:val="04A0" w:firstRow="1" w:lastRow="0" w:firstColumn="1" w:lastColumn="0" w:noHBand="0" w:noVBand="1"/>
      </w:tblPr>
      <w:tblGrid>
        <w:gridCol w:w="1470"/>
        <w:gridCol w:w="1470"/>
        <w:gridCol w:w="1470"/>
        <w:gridCol w:w="2700"/>
        <w:gridCol w:w="1290"/>
        <w:gridCol w:w="1290"/>
        <w:gridCol w:w="1290"/>
      </w:tblGrid>
      <w:tr w:rsidR="005F561F" w:rsidRPr="004F4CA4" w14:paraId="4D1F9040"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72C3422" w14:textId="77777777" w:rsidR="005F561F" w:rsidRPr="00390985" w:rsidRDefault="005F561F" w:rsidP="00390985">
            <w:pPr>
              <w:jc w:val="cente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u w:val="single"/>
                <w:lang w:val="en-US"/>
              </w:rPr>
              <w:t>Company Name</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5D8ED7E" w14:textId="77777777" w:rsidR="005F561F" w:rsidRPr="00390985" w:rsidRDefault="005F561F" w:rsidP="00390985">
            <w:pPr>
              <w:jc w:val="cente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u w:val="single"/>
                <w:lang w:val="en-US"/>
              </w:rPr>
              <w:t>Product Name</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E1BDF68" w14:textId="77777777" w:rsidR="005F561F" w:rsidRPr="00390985" w:rsidRDefault="005F561F" w:rsidP="00390985">
            <w:pPr>
              <w:jc w:val="cente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u w:val="single"/>
                <w:lang w:val="en-US"/>
              </w:rPr>
              <w:t>Product Structural Material</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E564A29" w14:textId="77777777" w:rsidR="005F561F" w:rsidRPr="00390985" w:rsidRDefault="005F561F" w:rsidP="00390985">
            <w:pPr>
              <w:jc w:val="cente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u w:val="single"/>
                <w:lang w:val="en-US"/>
              </w:rPr>
              <w:t>Material Description</w:t>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F67D545" w14:textId="77777777" w:rsidR="005F561F" w:rsidRPr="00390985" w:rsidRDefault="005F561F" w:rsidP="00390985">
            <w:pPr>
              <w:jc w:val="cente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u w:val="single"/>
                <w:lang w:val="en-US"/>
              </w:rPr>
              <w:t>Haptic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0D6D91C2" w14:textId="77777777" w:rsidR="005F561F" w:rsidRPr="00390985" w:rsidRDefault="005F561F" w:rsidP="00390985">
            <w:pPr>
              <w:jc w:val="center"/>
              <w:rPr>
                <w:rFonts w:ascii="Georgia" w:eastAsia="Times New Roman" w:hAnsi="Georgia" w:cs="Times New Roman"/>
                <w:color w:val="000000"/>
                <w:sz w:val="16"/>
                <w:szCs w:val="16"/>
                <w:u w:val="single"/>
                <w:lang w:val="en-US"/>
              </w:rPr>
            </w:pPr>
            <w:r w:rsidRPr="00390985">
              <w:rPr>
                <w:rFonts w:ascii="Georgia" w:hAnsi="Georgia" w:cs="Calibri"/>
                <w:color w:val="000000"/>
                <w:sz w:val="16"/>
                <w:szCs w:val="16"/>
                <w:u w:val="single"/>
                <w:lang w:val="en-US"/>
              </w:rPr>
              <w:t>Best Carbon Emissions (kg CO</w:t>
            </w:r>
            <w:r w:rsidRPr="00390985">
              <w:rPr>
                <w:rFonts w:ascii="Georgia" w:hAnsi="Georgia" w:cs="Calibri"/>
                <w:color w:val="000000"/>
                <w:sz w:val="16"/>
                <w:szCs w:val="16"/>
                <w:u w:val="single"/>
                <w:vertAlign w:val="subscript"/>
                <w:lang w:val="en-US"/>
              </w:rPr>
              <w:t>2-</w:t>
            </w:r>
            <w:r w:rsidRPr="00390985">
              <w:rPr>
                <w:rFonts w:ascii="Georgia" w:hAnsi="Georgia" w:cs="Calibri"/>
                <w:color w:val="000000"/>
                <w:sz w:val="16"/>
                <w:szCs w:val="16"/>
                <w:u w:val="single"/>
                <w:lang w:val="en-US"/>
              </w:rPr>
              <w:t>eq. per m</w:t>
            </w:r>
            <w:r w:rsidRPr="00390985">
              <w:rPr>
                <w:rFonts w:ascii="Georgia" w:hAnsi="Georgia" w:cs="Calibri"/>
                <w:color w:val="000000"/>
                <w:sz w:val="16"/>
                <w:szCs w:val="16"/>
                <w:u w:val="single"/>
                <w:vertAlign w:val="superscript"/>
                <w:lang w:val="en-US"/>
              </w:rPr>
              <w:t>2</w:t>
            </w:r>
            <w:r w:rsidRPr="00390985">
              <w:rPr>
                <w:rFonts w:ascii="Georgia" w:hAnsi="Georgia" w:cs="Calibri"/>
                <w:color w:val="000000"/>
                <w:sz w:val="16"/>
                <w:szCs w:val="16"/>
                <w:u w:val="single"/>
                <w:lang w:val="en-US"/>
              </w:rPr>
              <w:t>)</w:t>
            </w:r>
          </w:p>
        </w:tc>
        <w:tc>
          <w:tcPr>
            <w:tcW w:w="1290" w:type="dxa"/>
            <w:tcBorders>
              <w:top w:val="single" w:sz="8" w:space="0" w:color="000000"/>
              <w:left w:val="single" w:sz="8" w:space="0" w:color="000000"/>
              <w:bottom w:val="single" w:sz="8" w:space="0" w:color="000000"/>
              <w:right w:val="single" w:sz="8" w:space="0" w:color="000000"/>
            </w:tcBorders>
            <w:vAlign w:val="center"/>
          </w:tcPr>
          <w:p w14:paraId="3F7D8336" w14:textId="77777777" w:rsidR="005F561F" w:rsidRPr="00390985" w:rsidRDefault="005F561F" w:rsidP="00390985">
            <w:pPr>
              <w:jc w:val="center"/>
              <w:rPr>
                <w:rFonts w:ascii="Georgia" w:eastAsia="Times New Roman" w:hAnsi="Georgia" w:cs="Times New Roman"/>
                <w:color w:val="000000"/>
                <w:sz w:val="16"/>
                <w:szCs w:val="16"/>
                <w:u w:val="single"/>
                <w:lang w:val="en-US"/>
              </w:rPr>
            </w:pPr>
            <w:r w:rsidRPr="00390985">
              <w:rPr>
                <w:rFonts w:ascii="Georgia" w:hAnsi="Georgia" w:cs="Calibri"/>
                <w:color w:val="000000"/>
                <w:sz w:val="16"/>
                <w:szCs w:val="16"/>
                <w:u w:val="single"/>
                <w:lang w:val="en-US"/>
              </w:rPr>
              <w:t>Carbon Emissions Relative to Benchmark Bovine Leather Used</w:t>
            </w:r>
          </w:p>
        </w:tc>
      </w:tr>
      <w:tr w:rsidR="005F561F" w:rsidRPr="00390985" w14:paraId="103B165F" w14:textId="77777777" w:rsidTr="00390985">
        <w:trPr>
          <w:trHeight w:val="545"/>
        </w:trPr>
        <w:tc>
          <w:tcPr>
            <w:tcW w:w="10980" w:type="dxa"/>
            <w:gridSpan w:val="7"/>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4EEDB4BA" w14:textId="77777777" w:rsidR="005F561F" w:rsidRPr="00390985" w:rsidRDefault="005F561F" w:rsidP="00390985">
            <w:pPr>
              <w:rPr>
                <w:rFonts w:ascii="Georgia" w:eastAsia="Times New Roman" w:hAnsi="Georgia" w:cs="Times New Roman"/>
                <w:b/>
                <w:bCs/>
                <w:i/>
                <w:iCs/>
                <w:color w:val="000000"/>
                <w:sz w:val="16"/>
                <w:szCs w:val="16"/>
                <w:lang w:val="en-US"/>
              </w:rPr>
            </w:pPr>
            <w:r w:rsidRPr="00390985">
              <w:rPr>
                <w:rFonts w:ascii="Georgia" w:eastAsia="Times New Roman" w:hAnsi="Georgia" w:cs="Times New Roman"/>
                <w:b/>
                <w:bCs/>
                <w:i/>
                <w:iCs/>
                <w:color w:val="000000"/>
                <w:sz w:val="16"/>
                <w:szCs w:val="16"/>
                <w:lang w:val="en-US"/>
              </w:rPr>
              <w:t>Natural haptics</w:t>
            </w:r>
          </w:p>
        </w:tc>
      </w:tr>
      <w:tr w:rsidR="005F561F" w:rsidRPr="00390985" w14:paraId="026D7A78"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45D5E2F9" w14:textId="77777777" w:rsidR="005F561F" w:rsidRPr="00390985" w:rsidRDefault="005F561F" w:rsidP="00390985">
            <w:pPr>
              <w:rPr>
                <w:rFonts w:ascii="Georgia" w:eastAsia="Times New Roman" w:hAnsi="Georgia" w:cs="Times New Roman"/>
                <w:i/>
                <w:iCs/>
                <w:color w:val="595959" w:themeColor="text1" w:themeTint="A6"/>
                <w:sz w:val="16"/>
                <w:szCs w:val="16"/>
                <w:lang w:val="en-US"/>
              </w:rPr>
            </w:pPr>
            <w:r w:rsidRPr="00390985">
              <w:rPr>
                <w:rFonts w:ascii="Georgia" w:eastAsia="Times New Roman" w:hAnsi="Georgia" w:cs="Times New Roman"/>
                <w:i/>
                <w:iCs/>
                <w:color w:val="595959" w:themeColor="text1" w:themeTint="A6"/>
                <w:sz w:val="16"/>
                <w:szCs w:val="16"/>
                <w:lang w:val="en-US"/>
              </w:rPr>
              <w:t>Various</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39714798"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Leather</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49D46397"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Animal hide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73FD7BBB"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 xml:space="preserve">Animal hide </w:t>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5E80BA01"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Natural</w:t>
            </w:r>
          </w:p>
        </w:tc>
        <w:tc>
          <w:tcPr>
            <w:tcW w:w="1290" w:type="dxa"/>
            <w:tcBorders>
              <w:top w:val="single" w:sz="8" w:space="0" w:color="000000"/>
              <w:left w:val="single" w:sz="8" w:space="0" w:color="000000"/>
              <w:bottom w:val="single" w:sz="8" w:space="0" w:color="000000"/>
              <w:right w:val="single" w:sz="8" w:space="0" w:color="000000"/>
            </w:tcBorders>
            <w:vAlign w:val="center"/>
          </w:tcPr>
          <w:p w14:paraId="0B6CA8FC"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(Study-dependent)</w:t>
            </w:r>
          </w:p>
        </w:tc>
        <w:tc>
          <w:tcPr>
            <w:tcW w:w="1290" w:type="dxa"/>
            <w:tcBorders>
              <w:top w:val="single" w:sz="8" w:space="0" w:color="000000"/>
              <w:left w:val="single" w:sz="8" w:space="0" w:color="000000"/>
              <w:bottom w:val="single" w:sz="8" w:space="0" w:color="000000"/>
              <w:right w:val="single" w:sz="8" w:space="0" w:color="000000"/>
            </w:tcBorders>
            <w:vAlign w:val="center"/>
          </w:tcPr>
          <w:p w14:paraId="629B7F3F"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100%</w:t>
            </w:r>
          </w:p>
        </w:tc>
      </w:tr>
      <w:tr w:rsidR="005F561F" w:rsidRPr="00390985" w14:paraId="756E8C4E"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CFFF442"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MycoWorks</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24A5754"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Reishi™</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90509B5" w14:textId="77777777" w:rsidR="005F561F" w:rsidRPr="00CC559D" w:rsidRDefault="005F561F" w:rsidP="00390985">
            <w:pPr>
              <w:rPr>
                <w:rFonts w:ascii="Georgia" w:eastAsia="Times New Roman" w:hAnsi="Georgia" w:cs="Times New Roman"/>
                <w:sz w:val="16"/>
                <w:szCs w:val="16"/>
                <w:lang w:val="en-US"/>
              </w:rPr>
            </w:pPr>
            <w:r w:rsidRPr="00CC559D">
              <w:rPr>
                <w:rFonts w:ascii="Georgia" w:eastAsia="Times New Roman" w:hAnsi="Georgia" w:cs="Times New Roman"/>
                <w:color w:val="000000"/>
                <w:sz w:val="16"/>
                <w:szCs w:val="16"/>
                <w:lang w:val="en-US"/>
              </w:rPr>
              <w:t>Mycelium</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1523694" w14:textId="6D6FB159" w:rsidR="005F561F" w:rsidRPr="00CC559D" w:rsidRDefault="005F561F" w:rsidP="00390985">
            <w:pPr>
              <w:rPr>
                <w:rFonts w:ascii="Georgia" w:eastAsia="Times New Roman" w:hAnsi="Georgia" w:cs="Times New Roman"/>
                <w:sz w:val="16"/>
                <w:szCs w:val="16"/>
                <w:lang w:val="en-US"/>
              </w:rPr>
            </w:pPr>
            <w:r w:rsidRPr="00CC559D">
              <w:rPr>
                <w:rFonts w:ascii="Georgia" w:eastAsia="Times New Roman" w:hAnsi="Georgia" w:cs="Times New Roman"/>
                <w:color w:val="000000"/>
                <w:sz w:val="16"/>
                <w:szCs w:val="16"/>
                <w:lang w:val="en-US"/>
              </w:rPr>
              <w:t>Mycelium</w:t>
            </w:r>
            <w:r w:rsidR="00CC559D" w:rsidRPr="00CC559D">
              <w:rPr>
                <w:rFonts w:ascii="Georgia" w:eastAsia="Times New Roman" w:hAnsi="Georgia" w:cs="Times New Roman"/>
                <w:color w:val="000000"/>
                <w:sz w:val="16"/>
                <w:szCs w:val="16"/>
                <w:lang w:val="en-US"/>
              </w:rPr>
              <w:t>-only</w:t>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A048CBB"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Natural</w:t>
            </w:r>
          </w:p>
        </w:tc>
        <w:tc>
          <w:tcPr>
            <w:tcW w:w="1290" w:type="dxa"/>
            <w:tcBorders>
              <w:top w:val="single" w:sz="8" w:space="0" w:color="000000"/>
              <w:left w:val="single" w:sz="8" w:space="0" w:color="000000"/>
              <w:bottom w:val="single" w:sz="8" w:space="0" w:color="000000"/>
              <w:right w:val="single" w:sz="8" w:space="0" w:color="000000"/>
            </w:tcBorders>
            <w:vAlign w:val="center"/>
          </w:tcPr>
          <w:p w14:paraId="3B97A7EB"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2.76</w:t>
            </w:r>
          </w:p>
        </w:tc>
        <w:tc>
          <w:tcPr>
            <w:tcW w:w="1290" w:type="dxa"/>
            <w:tcBorders>
              <w:top w:val="single" w:sz="8" w:space="0" w:color="000000"/>
              <w:left w:val="single" w:sz="8" w:space="0" w:color="000000"/>
              <w:bottom w:val="single" w:sz="8" w:space="0" w:color="000000"/>
              <w:right w:val="single" w:sz="8" w:space="0" w:color="000000"/>
            </w:tcBorders>
            <w:vAlign w:val="center"/>
          </w:tcPr>
          <w:p w14:paraId="4411AEDF"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8%</w:t>
            </w:r>
          </w:p>
        </w:tc>
      </w:tr>
      <w:tr w:rsidR="005F561F" w:rsidRPr="00390985" w14:paraId="07A04022"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D0990BC"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Mogu</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630254A3"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Ephea™</w:t>
            </w:r>
          </w:p>
          <w:p w14:paraId="6B75D0F9"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1DEBF8B"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Fabric backer</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966FE4D" w14:textId="3F4DF43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 xml:space="preserve">Mycelium mat </w:t>
            </w:r>
            <w:r w:rsidRPr="00390985">
              <w:rPr>
                <w:rFonts w:ascii="Georgia" w:eastAsia="Times New Roman" w:hAnsi="Georgia" w:cs="Times New Roman"/>
                <w:sz w:val="16"/>
                <w:szCs w:val="16"/>
                <w:lang w:val="en-US"/>
              </w:rPr>
              <w:fldChar w:fldCharType="begin" w:fldLock="1"/>
            </w:r>
            <w:r w:rsidRPr="00390985">
              <w:rPr>
                <w:rFonts w:ascii="Georgia" w:eastAsia="Times New Roman" w:hAnsi="Georgia" w:cs="Times New Roman"/>
                <w:sz w:val="16"/>
                <w:szCs w:val="16"/>
                <w:lang w:val="en-US"/>
              </w:rPr>
              <w:instrText>ADDIN CSL_CITATION {"citationItems":[{"id":"ITEM-1","itemData":{"author":[{"dropping-particle":"","family":"Mogu","given":"","non-dropping-particle":"","parse-names":false,"suffix":""}],"id":"ITEM-1","issued":{"date-parts":[["2022"]]},"publisher-place":"New York City","title":"Mogu demonstration at \"Biofabricate\" conference","type":"article"},"uris":["http://www.mendeley.com/documents/?uuid=1c130747-d25a-4af6-92a9-b7a628f8211b"]}],"mendeley":{"formattedCitation":"(Mogu, 2022)","plainTextFormattedCitation":"(Mogu, 2022)","previouslyFormattedCitation":"(Mogu, 2022)"},"properties":{"noteIndex":0},"schema":"https://github.com/citation-style-language/schema/raw/master/csl-citation.json"}</w:instrText>
            </w:r>
            <w:r w:rsidRPr="00390985">
              <w:rPr>
                <w:rFonts w:ascii="Georgia" w:eastAsia="Times New Roman" w:hAnsi="Georgia" w:cs="Times New Roman"/>
                <w:sz w:val="16"/>
                <w:szCs w:val="16"/>
                <w:lang w:val="en-US"/>
              </w:rPr>
              <w:fldChar w:fldCharType="separate"/>
            </w:r>
            <w:r w:rsidRPr="00390985">
              <w:rPr>
                <w:rFonts w:ascii="Georgia" w:eastAsia="Times New Roman" w:hAnsi="Georgia" w:cs="Times New Roman"/>
                <w:noProof/>
                <w:sz w:val="16"/>
                <w:szCs w:val="16"/>
                <w:lang w:val="en-US"/>
              </w:rPr>
              <w:t>(Mogu, 2022)</w:t>
            </w:r>
            <w:r w:rsidRPr="00390985">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F36C2C2"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Natural</w:t>
            </w:r>
          </w:p>
        </w:tc>
        <w:tc>
          <w:tcPr>
            <w:tcW w:w="1290" w:type="dxa"/>
            <w:tcBorders>
              <w:top w:val="single" w:sz="8" w:space="0" w:color="000000"/>
              <w:left w:val="single" w:sz="8" w:space="0" w:color="000000"/>
              <w:bottom w:val="single" w:sz="8" w:space="0" w:color="000000"/>
              <w:right w:val="single" w:sz="8" w:space="0" w:color="000000"/>
            </w:tcBorders>
            <w:vAlign w:val="center"/>
          </w:tcPr>
          <w:p w14:paraId="72DA972B"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Unknown</w:t>
            </w:r>
          </w:p>
        </w:tc>
        <w:tc>
          <w:tcPr>
            <w:tcW w:w="1290" w:type="dxa"/>
            <w:tcBorders>
              <w:top w:val="single" w:sz="8" w:space="0" w:color="000000"/>
              <w:left w:val="single" w:sz="8" w:space="0" w:color="000000"/>
              <w:bottom w:val="single" w:sz="8" w:space="0" w:color="000000"/>
              <w:right w:val="single" w:sz="8" w:space="0" w:color="000000"/>
            </w:tcBorders>
            <w:vAlign w:val="center"/>
          </w:tcPr>
          <w:p w14:paraId="46E62EDA"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Unknown</w:t>
            </w:r>
          </w:p>
        </w:tc>
      </w:tr>
      <w:tr w:rsidR="005F561F" w:rsidRPr="00390985" w14:paraId="61EDD066"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9C91126"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Ecovative</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1A3AC82"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Forager™</w:t>
            </w:r>
          </w:p>
          <w:p w14:paraId="1F1DB891"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23E5523"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TBD</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C54FDFA"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 xml:space="preserve">Compressed mycelium foam (“mushroom leather”) </w:t>
            </w:r>
            <w:r w:rsidRPr="00390985">
              <w:rPr>
                <w:rFonts w:ascii="Georgia" w:eastAsia="Times New Roman" w:hAnsi="Georgia" w:cs="Times New Roman"/>
                <w:sz w:val="16"/>
                <w:szCs w:val="16"/>
                <w:lang w:val="en-US"/>
              </w:rPr>
              <w:fldChar w:fldCharType="begin" w:fldLock="1"/>
            </w:r>
            <w:r w:rsidRPr="00390985">
              <w:rPr>
                <w:rFonts w:ascii="Georgia" w:eastAsia="Times New Roman" w:hAnsi="Georgia" w:cs="Times New Roman"/>
                <w:sz w:val="16"/>
                <w:szCs w:val="16"/>
                <w:lang w:val="en-US"/>
              </w:rPr>
              <w:instrText>ADDIN CSL_CITATION {"citationItems":[{"id":"ITEM-1","itemData":{"URL":"https://www.ecovative.com/pages/leather","accessed":{"date-parts":[["2022","7","20"]]},"author":[{"dropping-particle":"","family":"ecovative","given":"","non-dropping-particle":"","parse-names":false,"suffix":""}],"id":"ITEM-1","issued":{"date-parts":[["2022"]]},"title":"Leather","type":"webpage"},"uris":["http://www.mendeley.com/documents/?uuid=524d8fa0-9ac4-4d70-bdd8-347fc75c1de8"]}],"mendeley":{"formattedCitation":"(ecovative, 2022)","plainTextFormattedCitation":"(ecovative, 2022)","previouslyFormattedCitation":"(ecovative, 2022)"},"properties":{"noteIndex":0},"schema":"https://github.com/citation-style-language/schema/raw/master/csl-citation.json"}</w:instrText>
            </w:r>
            <w:r w:rsidRPr="00390985">
              <w:rPr>
                <w:rFonts w:ascii="Georgia" w:eastAsia="Times New Roman" w:hAnsi="Georgia" w:cs="Times New Roman"/>
                <w:sz w:val="16"/>
                <w:szCs w:val="16"/>
                <w:lang w:val="en-US"/>
              </w:rPr>
              <w:fldChar w:fldCharType="separate"/>
            </w:r>
            <w:r w:rsidRPr="00390985">
              <w:rPr>
                <w:rFonts w:ascii="Georgia" w:eastAsia="Times New Roman" w:hAnsi="Georgia" w:cs="Times New Roman"/>
                <w:noProof/>
                <w:sz w:val="16"/>
                <w:szCs w:val="16"/>
                <w:lang w:val="en-US"/>
              </w:rPr>
              <w:t>(ecovative, 2022)</w:t>
            </w:r>
            <w:r w:rsidRPr="00390985">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3A026A1"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Natural</w:t>
            </w:r>
          </w:p>
        </w:tc>
        <w:tc>
          <w:tcPr>
            <w:tcW w:w="1290" w:type="dxa"/>
            <w:tcBorders>
              <w:top w:val="single" w:sz="8" w:space="0" w:color="000000"/>
              <w:left w:val="single" w:sz="8" w:space="0" w:color="000000"/>
              <w:bottom w:val="single" w:sz="8" w:space="0" w:color="000000"/>
              <w:right w:val="single" w:sz="8" w:space="0" w:color="000000"/>
            </w:tcBorders>
            <w:vAlign w:val="center"/>
          </w:tcPr>
          <w:p w14:paraId="51F6BAEA"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276</w:t>
            </w:r>
            <w:r>
              <w:rPr>
                <w:rFonts w:ascii="Georgia" w:eastAsia="Times New Roman" w:hAnsi="Georgia" w:cs="Times New Roman"/>
                <w:color w:val="000000"/>
                <w:sz w:val="16"/>
                <w:szCs w:val="16"/>
                <w:lang w:val="en-US"/>
              </w:rPr>
              <w:t>*</w:t>
            </w:r>
          </w:p>
        </w:tc>
        <w:tc>
          <w:tcPr>
            <w:tcW w:w="1290" w:type="dxa"/>
            <w:tcBorders>
              <w:top w:val="single" w:sz="8" w:space="0" w:color="000000"/>
              <w:left w:val="single" w:sz="8" w:space="0" w:color="000000"/>
              <w:bottom w:val="single" w:sz="8" w:space="0" w:color="000000"/>
              <w:right w:val="single" w:sz="8" w:space="0" w:color="000000"/>
            </w:tcBorders>
            <w:vAlign w:val="center"/>
          </w:tcPr>
          <w:p w14:paraId="016D8757"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837%</w:t>
            </w:r>
          </w:p>
        </w:tc>
      </w:tr>
      <w:tr w:rsidR="005F561F" w:rsidRPr="00390985" w14:paraId="47711BB1" w14:textId="77777777" w:rsidTr="00390985">
        <w:trPr>
          <w:trHeight w:val="375"/>
        </w:trPr>
        <w:tc>
          <w:tcPr>
            <w:tcW w:w="10980" w:type="dxa"/>
            <w:gridSpan w:val="7"/>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7B60B0F2" w14:textId="77777777" w:rsidR="005F561F" w:rsidRPr="00390985" w:rsidRDefault="005F561F" w:rsidP="00390985">
            <w:pPr>
              <w:rPr>
                <w:rFonts w:ascii="Georgia" w:eastAsia="Times New Roman" w:hAnsi="Georgia" w:cs="Times New Roman"/>
                <w:b/>
                <w:bCs/>
                <w:i/>
                <w:iCs/>
                <w:color w:val="000000"/>
                <w:sz w:val="16"/>
                <w:szCs w:val="16"/>
                <w:lang w:val="en-US"/>
              </w:rPr>
            </w:pPr>
            <w:r w:rsidRPr="00390985">
              <w:rPr>
                <w:rFonts w:ascii="Georgia" w:eastAsia="Times New Roman" w:hAnsi="Georgia" w:cs="Times New Roman"/>
                <w:b/>
                <w:bCs/>
                <w:i/>
                <w:iCs/>
                <w:color w:val="000000"/>
                <w:sz w:val="16"/>
                <w:szCs w:val="16"/>
                <w:lang w:val="en-US"/>
              </w:rPr>
              <w:t>Plastic haptics</w:t>
            </w:r>
          </w:p>
        </w:tc>
      </w:tr>
      <w:tr w:rsidR="005F561F" w:rsidRPr="00390985" w14:paraId="3E55E2A3"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59401ECE" w14:textId="77777777" w:rsidR="005F561F" w:rsidRPr="00390985" w:rsidRDefault="005F561F" w:rsidP="00390985">
            <w:pPr>
              <w:rPr>
                <w:rFonts w:ascii="Georgia" w:eastAsia="Times New Roman" w:hAnsi="Georgia" w:cs="Times New Roman"/>
                <w:i/>
                <w:iCs/>
                <w:color w:val="595959" w:themeColor="text1" w:themeTint="A6"/>
                <w:sz w:val="16"/>
                <w:szCs w:val="16"/>
                <w:lang w:val="en-US"/>
              </w:rPr>
            </w:pPr>
            <w:r w:rsidRPr="00390985">
              <w:rPr>
                <w:rFonts w:ascii="Georgia" w:eastAsia="Times New Roman" w:hAnsi="Georgia" w:cs="Times New Roman"/>
                <w:i/>
                <w:iCs/>
                <w:color w:val="595959" w:themeColor="text1" w:themeTint="A6"/>
                <w:sz w:val="16"/>
                <w:szCs w:val="16"/>
                <w:lang w:val="en-US"/>
              </w:rPr>
              <w:t>Various</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0BEAA5F2"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Vegan Leather (aka PU or PVC Leather)</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43ECF7FA"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Plastic (Polyurethane or PVC)</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74F1FB19"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 xml:space="preserve">Polyurethane or Polyvinylchloride, can include a fabric backing </w:t>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023AE0A7"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27C90FCE" w14:textId="77777777" w:rsidR="005F561F" w:rsidRPr="00390985" w:rsidRDefault="005F561F" w:rsidP="00390985">
            <w:pPr>
              <w:rPr>
                <w:rFonts w:ascii="Georgia" w:eastAsia="Times New Roman" w:hAnsi="Georgia" w:cs="Times New Roman"/>
                <w:sz w:val="16"/>
                <w:szCs w:val="16"/>
                <w:lang w:val="en-US"/>
              </w:rPr>
            </w:pPr>
            <w:r w:rsidRPr="00390985">
              <w:rPr>
                <w:rFonts w:ascii="Georgia" w:hAnsi="Georgia" w:cs="Calibri"/>
                <w:sz w:val="16"/>
                <w:szCs w:val="16"/>
                <w:lang w:val="en-US"/>
              </w:rPr>
              <w:t>15.80</w:t>
            </w:r>
          </w:p>
          <w:p w14:paraId="677020F6"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sz w:val="16"/>
                <w:szCs w:val="16"/>
                <w:lang w:val="en-US"/>
              </w:rPr>
              <w:fldChar w:fldCharType="begin" w:fldLock="1"/>
            </w:r>
            <w:r w:rsidRPr="00390985">
              <w:rPr>
                <w:rFonts w:ascii="Georgia" w:eastAsia="Times New Roman" w:hAnsi="Georgia" w:cs="Times New Roman"/>
                <w:sz w:val="16"/>
                <w:szCs w:val="16"/>
                <w:lang w:val="en-US"/>
              </w:rPr>
              <w:instrText>ADDIN CSL_CITATION {"citationItems":[{"id":"ITEM-1","itemData":{"URL":"https://circumfauna.org/leather-carbon-footprint#:~:text=In this case%2C CO2e emissions,of CO2e per square meter.","accessed":{"date-parts":[["2022","7","28"]]},"author":[{"dropping-particle":"","family":"Circumfauna","given":"","non-dropping-particle":"","parse-names":false,"suffix":""}],"id":"ITEM-1","issued":{"date-parts":[["0"]]},"title":"LEATHER INDUSTRY DATA SHOWS US IT IS FAR MORE IMPACTFUL THAN EVEN SYNTHETIC ALTERNATIVES","type":"webpage"},"uris":["http://www.mendeley.com/documents/?uuid=6d65ccf9-bbb2-4ccb-a2f5-f01d2dcd5741"]}],"mendeley":{"formattedCitation":"(Circumfauna, n.d.)","plainTextFormattedCitation":"(Circumfauna, n.d.)"},"properties":{"noteIndex":0},"schema":"https://github.com/citation-style-language/schema/raw/master/csl-citation.json"}</w:instrText>
            </w:r>
            <w:r w:rsidRPr="00390985">
              <w:rPr>
                <w:rFonts w:ascii="Georgia" w:eastAsia="Times New Roman" w:hAnsi="Georgia" w:cs="Times New Roman"/>
                <w:sz w:val="16"/>
                <w:szCs w:val="16"/>
                <w:lang w:val="en-US"/>
              </w:rPr>
              <w:fldChar w:fldCharType="separate"/>
            </w:r>
            <w:r w:rsidRPr="00390985">
              <w:rPr>
                <w:rFonts w:ascii="Georgia" w:eastAsia="Times New Roman" w:hAnsi="Georgia" w:cs="Times New Roman"/>
                <w:noProof/>
                <w:sz w:val="16"/>
                <w:szCs w:val="16"/>
                <w:lang w:val="en-US"/>
              </w:rPr>
              <w:t>(Circumfauna, n.d.)</w:t>
            </w:r>
            <w:r w:rsidRPr="00390985">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vAlign w:val="center"/>
          </w:tcPr>
          <w:p w14:paraId="53AD6704"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hAnsi="Georgia" w:cs="Calibri"/>
                <w:color w:val="000000"/>
                <w:sz w:val="16"/>
                <w:szCs w:val="16"/>
                <w:lang w:val="en-US"/>
              </w:rPr>
              <w:t>48%</w:t>
            </w:r>
          </w:p>
        </w:tc>
      </w:tr>
      <w:tr w:rsidR="005F561F" w:rsidRPr="00390985" w14:paraId="46C10424"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7FE46D6A" w14:textId="77777777" w:rsidR="005F561F" w:rsidRPr="00390985" w:rsidRDefault="005F561F" w:rsidP="00390985">
            <w:pPr>
              <w:rPr>
                <w:rFonts w:ascii="Georgia" w:eastAsia="Times New Roman" w:hAnsi="Georgia" w:cs="Times New Roman"/>
                <w:i/>
                <w:iCs/>
                <w:color w:val="595959" w:themeColor="text1" w:themeTint="A6"/>
                <w:sz w:val="16"/>
                <w:szCs w:val="16"/>
                <w:lang w:val="en-US"/>
              </w:rPr>
            </w:pPr>
            <w:r w:rsidRPr="00390985">
              <w:rPr>
                <w:rFonts w:ascii="Georgia" w:eastAsia="Times New Roman" w:hAnsi="Georgia" w:cs="Times New Roman"/>
                <w:i/>
                <w:iCs/>
                <w:color w:val="595959" w:themeColor="text1" w:themeTint="A6"/>
                <w:sz w:val="16"/>
                <w:szCs w:val="16"/>
                <w:lang w:val="en-US"/>
              </w:rPr>
              <w:t>Various</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7946726A"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Bicast Leather</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1EA056E7"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Animal leather plus plastic (Polyurethane)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0832A248"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Animal hide coated with Polyurethane</w:t>
            </w: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tcPr>
          <w:p w14:paraId="198846C7"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eastAsia="Times New Roman" w:hAnsi="Georgia" w:cs="Times New Roman"/>
                <w:color w:val="595959" w:themeColor="text1" w:themeTint="A6"/>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1C0FF0A0"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hAnsi="Georgia" w:cs="Calibri"/>
                <w:color w:val="000000"/>
                <w:sz w:val="16"/>
                <w:szCs w:val="16"/>
                <w:lang w:val="en-US"/>
              </w:rPr>
              <w:t>Unknown</w:t>
            </w:r>
          </w:p>
        </w:tc>
        <w:tc>
          <w:tcPr>
            <w:tcW w:w="1290" w:type="dxa"/>
            <w:tcBorders>
              <w:top w:val="single" w:sz="8" w:space="0" w:color="000000"/>
              <w:left w:val="single" w:sz="8" w:space="0" w:color="000000"/>
              <w:bottom w:val="single" w:sz="8" w:space="0" w:color="000000"/>
              <w:right w:val="single" w:sz="8" w:space="0" w:color="000000"/>
            </w:tcBorders>
            <w:vAlign w:val="center"/>
          </w:tcPr>
          <w:p w14:paraId="2A8EE3AC" w14:textId="77777777" w:rsidR="005F561F" w:rsidRPr="00390985" w:rsidRDefault="005F561F" w:rsidP="00390985">
            <w:pPr>
              <w:rPr>
                <w:rFonts w:ascii="Georgia" w:eastAsia="Times New Roman" w:hAnsi="Georgia" w:cs="Times New Roman"/>
                <w:color w:val="595959" w:themeColor="text1" w:themeTint="A6"/>
                <w:sz w:val="16"/>
                <w:szCs w:val="16"/>
                <w:lang w:val="en-US"/>
              </w:rPr>
            </w:pPr>
            <w:r w:rsidRPr="00390985">
              <w:rPr>
                <w:rFonts w:ascii="Georgia" w:hAnsi="Georgia" w:cs="Calibri"/>
                <w:color w:val="000000"/>
                <w:sz w:val="16"/>
                <w:szCs w:val="16"/>
                <w:lang w:val="en-US"/>
              </w:rPr>
              <w:t>Unknown</w:t>
            </w:r>
          </w:p>
        </w:tc>
      </w:tr>
      <w:tr w:rsidR="005F561F" w:rsidRPr="00390985" w14:paraId="70F8504D"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5C8BDEE"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Bolt Threads</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12B4009"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Mylo™</w:t>
            </w:r>
          </w:p>
          <w:p w14:paraId="63445463"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F663FDE"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Viscose fabric with thick plastic (polyurethane)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0AD02B0"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Viscose embedded with mycelium fibers and coated with Polyurethane</w:t>
            </w:r>
          </w:p>
          <w:p w14:paraId="284CE804" w14:textId="77777777" w:rsidR="005F561F" w:rsidRPr="00390985" w:rsidRDefault="005F561F" w:rsidP="00390985">
            <w:pPr>
              <w:rPr>
                <w:rFonts w:ascii="Georgia" w:eastAsia="Times New Roman" w:hAnsi="Georgia" w:cs="Times New Roman"/>
                <w:sz w:val="16"/>
                <w:szCs w:val="16"/>
                <w:lang w:val="en-US"/>
              </w:rPr>
            </w:pP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96D9F45"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6D83EE49"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92</w:t>
            </w:r>
            <w:r>
              <w:rPr>
                <w:rFonts w:ascii="Georgia" w:eastAsia="Times New Roman" w:hAnsi="Georgia" w:cs="Times New Roman"/>
                <w:color w:val="000000"/>
                <w:sz w:val="16"/>
                <w:szCs w:val="16"/>
                <w:lang w:val="en-US"/>
              </w:rPr>
              <w:t>*</w:t>
            </w:r>
          </w:p>
        </w:tc>
        <w:tc>
          <w:tcPr>
            <w:tcW w:w="1290" w:type="dxa"/>
            <w:tcBorders>
              <w:top w:val="single" w:sz="8" w:space="0" w:color="000000"/>
              <w:left w:val="single" w:sz="8" w:space="0" w:color="000000"/>
              <w:bottom w:val="single" w:sz="8" w:space="0" w:color="000000"/>
              <w:right w:val="single" w:sz="8" w:space="0" w:color="000000"/>
            </w:tcBorders>
            <w:vAlign w:val="center"/>
          </w:tcPr>
          <w:p w14:paraId="795946A6"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279%</w:t>
            </w:r>
          </w:p>
        </w:tc>
      </w:tr>
      <w:tr w:rsidR="005F561F" w:rsidRPr="00390985" w14:paraId="3522E7A2"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12D9FE0"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Desserto</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E5AF844"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Desserto™</w:t>
            </w:r>
          </w:p>
          <w:p w14:paraId="12F322C5"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489AB3F"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 xml:space="preserve">Fabric with thick plastic (Polyurethane) </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07B54E6"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Polyurethane mixed with cactus fibers, applied as coating to a fabric</w:t>
            </w:r>
          </w:p>
          <w:p w14:paraId="1674BA33" w14:textId="77777777" w:rsidR="005F561F" w:rsidRPr="00390985" w:rsidRDefault="005F561F" w:rsidP="00390985">
            <w:pPr>
              <w:rPr>
                <w:rFonts w:ascii="Georgia" w:eastAsia="Times New Roman" w:hAnsi="Georgia" w:cs="Times New Roman"/>
                <w:sz w:val="16"/>
                <w:szCs w:val="16"/>
                <w:lang w:val="en-US"/>
              </w:rPr>
            </w:pP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717E450"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0A9E8F5E" w14:textId="77777777" w:rsidR="005F561F" w:rsidRDefault="005F561F" w:rsidP="00390985">
            <w:pPr>
              <w:rPr>
                <w:rFonts w:ascii="Georgia" w:eastAsia="Times New Roman" w:hAnsi="Georgia" w:cs="Times New Roman"/>
                <w:sz w:val="16"/>
                <w:szCs w:val="16"/>
                <w:lang w:val="en-US"/>
              </w:rPr>
            </w:pPr>
            <w:r w:rsidRPr="00390985">
              <w:rPr>
                <w:rFonts w:ascii="Georgia" w:hAnsi="Georgia" w:cs="Calibri"/>
                <w:color w:val="000000"/>
                <w:sz w:val="16"/>
                <w:szCs w:val="16"/>
                <w:lang w:val="en-US"/>
              </w:rPr>
              <w:t>1.39</w:t>
            </w:r>
          </w:p>
          <w:p w14:paraId="7FEED11D" w14:textId="77777777" w:rsidR="005F561F" w:rsidRPr="00390985" w:rsidRDefault="005F561F" w:rsidP="00390985">
            <w:pPr>
              <w:rPr>
                <w:rFonts w:ascii="Georgia" w:eastAsia="Times New Roman" w:hAnsi="Georgia" w:cs="Times New Roman"/>
                <w:color w:val="000000"/>
                <w:sz w:val="16"/>
                <w:szCs w:val="16"/>
                <w:lang w:val="en-US"/>
              </w:rPr>
            </w:pPr>
            <w:r w:rsidRPr="00C5753D">
              <w:rPr>
                <w:rFonts w:ascii="Georgia" w:eastAsia="Times New Roman" w:hAnsi="Georgia" w:cs="Times New Roman"/>
                <w:sz w:val="16"/>
                <w:szCs w:val="16"/>
                <w:lang w:val="en-US"/>
              </w:rPr>
              <w:fldChar w:fldCharType="begin" w:fldLock="1"/>
            </w:r>
            <w:r w:rsidRPr="00C5753D">
              <w:rPr>
                <w:rFonts w:ascii="Georgia" w:eastAsia="Times New Roman" w:hAnsi="Georgia" w:cs="Times New Roman"/>
                <w:sz w:val="16"/>
                <w:szCs w:val="16"/>
                <w:lang w:val="en-US"/>
              </w:rPr>
              <w:instrText>ADDIN CSL_CITATION {"citationItems":[{"id":"ITEM-1","itemData":{"URL":"https://desserto.com.mx/home","author":[{"dropping-particle":"","family":"DESSERTO®","given":"","non-dropping-particle":"","parse-names":false,"suffix":""}],"id":"ITEM-1","issued":{"date-parts":[["2022"]]},"title":"DESSERTO®","type":"webpage"},"uris":["http://www.mendeley.com/documents/?uuid=bb1f8a5c-6abd-4db9-a303-5c3db597eaa9"]}],"mendeley":{"formattedCitation":"(DESSERTO®, 2022)","plainTextFormattedCitation":"(DESSERTO®, 2022)","previouslyFormattedCitation":"(DESSERTO®, 2022)"},"properties":{"noteIndex":0},"schema":"https://github.com/citation-style-language/schema/raw/master/csl-citation.json"}</w:instrText>
            </w:r>
            <w:r w:rsidRPr="00C5753D">
              <w:rPr>
                <w:rFonts w:ascii="Georgia" w:eastAsia="Times New Roman" w:hAnsi="Georgia" w:cs="Times New Roman"/>
                <w:sz w:val="16"/>
                <w:szCs w:val="16"/>
                <w:lang w:val="en-US"/>
              </w:rPr>
              <w:fldChar w:fldCharType="separate"/>
            </w:r>
            <w:r w:rsidRPr="00C5753D">
              <w:rPr>
                <w:rFonts w:ascii="Georgia" w:eastAsia="Times New Roman" w:hAnsi="Georgia" w:cs="Times New Roman"/>
                <w:noProof/>
                <w:sz w:val="16"/>
                <w:szCs w:val="16"/>
                <w:lang w:val="en-US"/>
              </w:rPr>
              <w:t>(DESSERTO®, 2022)</w:t>
            </w:r>
            <w:r w:rsidRPr="00C5753D">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vAlign w:val="center"/>
          </w:tcPr>
          <w:p w14:paraId="07D9446E"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5%</w:t>
            </w:r>
          </w:p>
        </w:tc>
      </w:tr>
      <w:tr w:rsidR="005F561F" w:rsidRPr="00390985" w14:paraId="73915C1D"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71D0A1F"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Vegea</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019F9B0"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V-Textile™</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F8CB825"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Fabric with thick plastic (Polyurethane)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48129CD"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Polyurethane mixed with grape fibers, applied as coating to a fabric</w:t>
            </w:r>
          </w:p>
          <w:p w14:paraId="0A2D6675" w14:textId="77777777" w:rsidR="005F561F" w:rsidRPr="00390985" w:rsidRDefault="005F561F" w:rsidP="00390985">
            <w:pPr>
              <w:rPr>
                <w:rFonts w:ascii="Georgia" w:eastAsia="Times New Roman" w:hAnsi="Georgia" w:cs="Times New Roman"/>
                <w:sz w:val="16"/>
                <w:szCs w:val="16"/>
                <w:lang w:val="en-US"/>
              </w:rPr>
            </w:pP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AC046D6"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0D6A394A" w14:textId="77777777" w:rsidR="005F561F" w:rsidRDefault="005F561F" w:rsidP="00390985">
            <w:pPr>
              <w:rPr>
                <w:rFonts w:ascii="Georgia" w:hAnsi="Georgia" w:cs="Calibri"/>
                <w:color w:val="000000"/>
                <w:sz w:val="16"/>
                <w:szCs w:val="16"/>
                <w:lang w:val="en-US"/>
              </w:rPr>
            </w:pPr>
            <w:r w:rsidRPr="00390985">
              <w:rPr>
                <w:rFonts w:ascii="Georgia" w:hAnsi="Georgia" w:cs="Calibri"/>
                <w:color w:val="000000"/>
                <w:sz w:val="16"/>
                <w:szCs w:val="16"/>
                <w:lang w:val="en-US"/>
              </w:rPr>
              <w:t>3.80</w:t>
            </w:r>
          </w:p>
          <w:p w14:paraId="3F24928A" w14:textId="77777777" w:rsidR="005F561F" w:rsidRPr="00390985" w:rsidRDefault="005F561F" w:rsidP="00390985">
            <w:pPr>
              <w:rPr>
                <w:rFonts w:ascii="Georgia" w:eastAsia="Times New Roman" w:hAnsi="Georgia" w:cs="Times New Roman"/>
                <w:color w:val="000000"/>
                <w:sz w:val="16"/>
                <w:szCs w:val="16"/>
                <w:lang w:val="en-US"/>
              </w:rPr>
            </w:pPr>
            <w:r w:rsidRPr="00682C24">
              <w:rPr>
                <w:rFonts w:ascii="Georgia" w:eastAsia="Times New Roman" w:hAnsi="Georgia" w:cs="Times New Roman"/>
                <w:sz w:val="16"/>
                <w:szCs w:val="16"/>
                <w:lang w:val="en-US"/>
              </w:rPr>
              <w:fldChar w:fldCharType="begin" w:fldLock="1"/>
            </w:r>
            <w:r w:rsidRPr="00682C24">
              <w:rPr>
                <w:rFonts w:ascii="Georgia" w:eastAsia="Times New Roman" w:hAnsi="Georgia" w:cs="Times New Roman"/>
                <w:sz w:val="16"/>
                <w:szCs w:val="16"/>
                <w:lang w:val="en-US"/>
              </w:rPr>
              <w:instrText>ADDIN CSL_CITATION {"citationItems":[{"id":"ITEM-1","itemData":{"URL":"https://www.vegeacompany.com/v-textile/","accessed":{"date-parts":[["2022","7","10"]]},"author":[{"dropping-particle":"","family":"Vegea","given":"","non-dropping-particle":"","parse-names":false,"suffix":""}],"id":"ITEM-1","issued":{"date-parts":[["2022"]]},"title":"Fashion","type":"webpage"},"uris":["http://www.mendeley.com/documents/?uuid=4f273172-833a-453d-aa1a-12df8e5ee79f"]}],"mendeley":{"formattedCitation":"(Vegea, 2022)","plainTextFormattedCitation":"(Vegea, 2022)","previouslyFormattedCitation":"(Vegea, 2022)"},"properties":{"noteIndex":0},"schema":"https://github.com/citation-style-language/schema/raw/master/csl-citation.json"}</w:instrText>
            </w:r>
            <w:r w:rsidRPr="00682C24">
              <w:rPr>
                <w:rFonts w:ascii="Georgia" w:eastAsia="Times New Roman" w:hAnsi="Georgia" w:cs="Times New Roman"/>
                <w:sz w:val="16"/>
                <w:szCs w:val="16"/>
                <w:lang w:val="en-US"/>
              </w:rPr>
              <w:fldChar w:fldCharType="separate"/>
            </w:r>
            <w:r w:rsidRPr="00682C24">
              <w:rPr>
                <w:rFonts w:ascii="Georgia" w:eastAsia="Times New Roman" w:hAnsi="Georgia" w:cs="Times New Roman"/>
                <w:noProof/>
                <w:sz w:val="16"/>
                <w:szCs w:val="16"/>
                <w:lang w:val="en-US"/>
              </w:rPr>
              <w:t>(Vegea, 2022)</w:t>
            </w:r>
            <w:r w:rsidRPr="00682C24">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vAlign w:val="center"/>
          </w:tcPr>
          <w:p w14:paraId="79169CFC"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6%</w:t>
            </w:r>
          </w:p>
        </w:tc>
      </w:tr>
      <w:tr w:rsidR="005F561F" w:rsidRPr="00390985" w14:paraId="6C682C45"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A87CC62"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Modern Meadow</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6B88B37"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Bioleather1™</w:t>
            </w:r>
          </w:p>
          <w:p w14:paraId="60C19EFC"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EFD19DC"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Fabric with thick plastic (Polyurethane)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ED617D7"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 xml:space="preserve">Fermented protein mixed with plastic, applied as coating to a fabric </w:t>
            </w:r>
          </w:p>
          <w:p w14:paraId="065D63F5" w14:textId="77777777" w:rsidR="005F561F" w:rsidRPr="00390985" w:rsidRDefault="005F561F" w:rsidP="00390985">
            <w:pPr>
              <w:rPr>
                <w:rFonts w:ascii="Georgia" w:eastAsia="Times New Roman" w:hAnsi="Georgia" w:cs="Times New Roman"/>
                <w:sz w:val="16"/>
                <w:szCs w:val="16"/>
                <w:lang w:val="en-US"/>
              </w:rPr>
            </w:pP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7D0611B"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Plastic</w:t>
            </w:r>
          </w:p>
        </w:tc>
        <w:tc>
          <w:tcPr>
            <w:tcW w:w="1290" w:type="dxa"/>
            <w:tcBorders>
              <w:top w:val="single" w:sz="8" w:space="0" w:color="000000"/>
              <w:left w:val="single" w:sz="8" w:space="0" w:color="000000"/>
              <w:bottom w:val="single" w:sz="8" w:space="0" w:color="000000"/>
              <w:right w:val="single" w:sz="8" w:space="0" w:color="000000"/>
            </w:tcBorders>
            <w:vAlign w:val="center"/>
          </w:tcPr>
          <w:p w14:paraId="202A1E01" w14:textId="77777777" w:rsidR="005F561F"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8.22</w:t>
            </w:r>
          </w:p>
          <w:p w14:paraId="0ACDD400" w14:textId="77777777" w:rsidR="005F561F" w:rsidRPr="00390985" w:rsidRDefault="005F561F" w:rsidP="00390985">
            <w:pPr>
              <w:rPr>
                <w:rFonts w:ascii="Georgia" w:eastAsia="Times New Roman" w:hAnsi="Georgia" w:cs="Times New Roman"/>
                <w:color w:val="000000"/>
                <w:sz w:val="16"/>
                <w:szCs w:val="16"/>
                <w:lang w:val="en-US"/>
              </w:rPr>
            </w:pPr>
            <w:r w:rsidRPr="006469A5">
              <w:rPr>
                <w:rFonts w:ascii="Georgia" w:eastAsia="Times New Roman" w:hAnsi="Georgia" w:cs="Times New Roman"/>
                <w:color w:val="000000"/>
                <w:sz w:val="16"/>
                <w:szCs w:val="16"/>
                <w:lang w:val="en-US"/>
              </w:rPr>
              <w:t xml:space="preserve">(Locker </w:t>
            </w:r>
            <w:r w:rsidRPr="006469A5">
              <w:rPr>
                <w:rFonts w:ascii="Georgia" w:eastAsia="Times New Roman" w:hAnsi="Georgia" w:cs="Times New Roman"/>
                <w:i/>
                <w:iCs/>
                <w:color w:val="000000"/>
                <w:sz w:val="16"/>
                <w:szCs w:val="16"/>
                <w:lang w:val="en-US"/>
              </w:rPr>
              <w:t>et al.</w:t>
            </w:r>
            <w:r w:rsidRPr="006469A5">
              <w:rPr>
                <w:rFonts w:ascii="Georgia" w:eastAsia="Times New Roman" w:hAnsi="Georgia" w:cs="Times New Roman"/>
                <w:color w:val="000000"/>
                <w:sz w:val="16"/>
                <w:szCs w:val="16"/>
                <w:lang w:val="en-US"/>
              </w:rPr>
              <w:t>, 2022)</w:t>
            </w:r>
          </w:p>
        </w:tc>
        <w:tc>
          <w:tcPr>
            <w:tcW w:w="1290" w:type="dxa"/>
            <w:tcBorders>
              <w:top w:val="single" w:sz="8" w:space="0" w:color="000000"/>
              <w:left w:val="single" w:sz="8" w:space="0" w:color="000000"/>
              <w:bottom w:val="single" w:sz="8" w:space="0" w:color="000000"/>
              <w:right w:val="single" w:sz="8" w:space="0" w:color="000000"/>
            </w:tcBorders>
            <w:vAlign w:val="center"/>
          </w:tcPr>
          <w:p w14:paraId="154AA9FE"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20%</w:t>
            </w:r>
          </w:p>
        </w:tc>
      </w:tr>
      <w:tr w:rsidR="005F561F" w:rsidRPr="00390985" w14:paraId="0169574A" w14:textId="77777777" w:rsidTr="00390985">
        <w:trPr>
          <w:trHeight w:val="375"/>
        </w:trPr>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3773957"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lastRenderedPageBreak/>
              <w:t>Natural Fiber Welding</w:t>
            </w: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FDFBC8F"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Mirum™</w:t>
            </w:r>
          </w:p>
          <w:p w14:paraId="0551A0D4" w14:textId="77777777" w:rsidR="005F561F" w:rsidRPr="00390985" w:rsidRDefault="005F561F" w:rsidP="00390985">
            <w:pPr>
              <w:rPr>
                <w:rFonts w:ascii="Georgia" w:eastAsia="Times New Roman" w:hAnsi="Georgia" w:cs="Times New Roman"/>
                <w:sz w:val="16"/>
                <w:szCs w:val="16"/>
                <w:lang w:val="en-US"/>
              </w:rPr>
            </w:pPr>
          </w:p>
        </w:tc>
        <w:tc>
          <w:tcPr>
            <w:tcW w:w="147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793A78E"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Rubber (likely biodegradable)</w:t>
            </w:r>
          </w:p>
        </w:tc>
        <w:tc>
          <w:tcPr>
            <w:tcW w:w="270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668FB173"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eastAsia="Times New Roman" w:hAnsi="Georgia" w:cs="Times New Roman"/>
                <w:color w:val="000000"/>
                <w:sz w:val="16"/>
                <w:szCs w:val="16"/>
                <w:lang w:val="en-US"/>
              </w:rPr>
              <w:t>Rubber cured with plant-based chemistry</w:t>
            </w:r>
          </w:p>
          <w:p w14:paraId="319771D4" w14:textId="77777777" w:rsidR="005F561F" w:rsidRPr="00390985" w:rsidRDefault="005F561F" w:rsidP="00390985">
            <w:pPr>
              <w:rPr>
                <w:rFonts w:ascii="Georgia" w:eastAsia="Times New Roman" w:hAnsi="Georgia" w:cs="Times New Roman"/>
                <w:sz w:val="16"/>
                <w:szCs w:val="16"/>
                <w:lang w:val="en-US"/>
              </w:rPr>
            </w:pPr>
          </w:p>
        </w:tc>
        <w:tc>
          <w:tcPr>
            <w:tcW w:w="1290" w:type="dxa"/>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9F69ED2" w14:textId="77777777" w:rsidR="005F561F" w:rsidRPr="00390985" w:rsidRDefault="005F561F" w:rsidP="00390985">
            <w:pPr>
              <w:rPr>
                <w:rFonts w:ascii="Georgia" w:eastAsia="Times New Roman" w:hAnsi="Georgia" w:cs="Times New Roman"/>
                <w:sz w:val="16"/>
                <w:szCs w:val="16"/>
                <w:lang w:val="en-US"/>
              </w:rPr>
            </w:pPr>
            <w:r w:rsidRPr="00390985">
              <w:rPr>
                <w:rFonts w:ascii="Georgia" w:eastAsia="Times New Roman" w:hAnsi="Georgia" w:cs="Times New Roman"/>
                <w:color w:val="000000"/>
                <w:sz w:val="16"/>
                <w:szCs w:val="16"/>
                <w:lang w:val="en-US"/>
              </w:rPr>
              <w:t>Plastic-like (rubber)</w:t>
            </w:r>
          </w:p>
        </w:tc>
        <w:tc>
          <w:tcPr>
            <w:tcW w:w="1290" w:type="dxa"/>
            <w:tcBorders>
              <w:top w:val="single" w:sz="8" w:space="0" w:color="000000"/>
              <w:left w:val="single" w:sz="8" w:space="0" w:color="000000"/>
              <w:bottom w:val="single" w:sz="8" w:space="0" w:color="000000"/>
              <w:right w:val="single" w:sz="8" w:space="0" w:color="000000"/>
            </w:tcBorders>
            <w:vAlign w:val="center"/>
          </w:tcPr>
          <w:p w14:paraId="253798BC" w14:textId="77777777" w:rsidR="005F561F" w:rsidRDefault="005F561F" w:rsidP="00390985">
            <w:pPr>
              <w:rPr>
                <w:rFonts w:ascii="Georgia" w:hAnsi="Georgia" w:cs="Calibri"/>
                <w:color w:val="000000"/>
                <w:sz w:val="16"/>
                <w:szCs w:val="16"/>
                <w:lang w:val="en-US"/>
              </w:rPr>
            </w:pPr>
            <w:r w:rsidRPr="00390985">
              <w:rPr>
                <w:rFonts w:ascii="Georgia" w:hAnsi="Georgia" w:cs="Calibri"/>
                <w:color w:val="000000"/>
                <w:sz w:val="16"/>
                <w:szCs w:val="16"/>
                <w:lang w:val="en-US"/>
              </w:rPr>
              <w:t>0.84</w:t>
            </w:r>
          </w:p>
          <w:p w14:paraId="60EB31D9" w14:textId="77777777" w:rsidR="005F561F" w:rsidRPr="00390985" w:rsidRDefault="005F561F" w:rsidP="00390985">
            <w:pPr>
              <w:rPr>
                <w:rFonts w:ascii="Georgia" w:eastAsia="Times New Roman" w:hAnsi="Georgia" w:cs="Times New Roman"/>
                <w:color w:val="000000"/>
                <w:sz w:val="16"/>
                <w:szCs w:val="16"/>
                <w:lang w:val="en-US"/>
              </w:rPr>
            </w:pPr>
            <w:r w:rsidRPr="00F60F73">
              <w:rPr>
                <w:rFonts w:ascii="Georgia" w:eastAsia="Times New Roman" w:hAnsi="Georgia" w:cs="Times New Roman"/>
                <w:sz w:val="16"/>
                <w:szCs w:val="16"/>
                <w:lang w:val="en-US"/>
              </w:rPr>
              <w:fldChar w:fldCharType="begin" w:fldLock="1"/>
            </w:r>
            <w:r w:rsidRPr="00F60F73">
              <w:rPr>
                <w:rFonts w:ascii="Georgia" w:eastAsia="Times New Roman" w:hAnsi="Georgia" w:cs="Times New Roman"/>
                <w:sz w:val="16"/>
                <w:szCs w:val="16"/>
                <w:lang w:val="en-US"/>
              </w:rPr>
              <w:instrText>ADDIN CSL_CITATION {"citationItems":[{"id":"ITEM-1","itemData":{"URL":"https://blog.naturalfiberwelding.com/how-mirum-is-made","accessed":{"date-parts":[["2022","7","10"]]},"author":[{"dropping-particle":"","family":"Natural Fiber Welding","given":"","non-dropping-particle":"","parse-names":false,"suffix":""}],"id":"ITEM-1","issued":{"date-parts":[["2021"]]},"title":"How MIRUM® is made","type":"webpage"},"uris":["http://www.mendeley.com/documents/?uuid=f08b0d12-5359-4ca4-abba-0c0586a4151e"]}],"mendeley":{"formattedCitation":"(Natural Fiber Welding, 2021)","plainTextFormattedCitation":"(Natural Fiber Welding, 2021)","previouslyFormattedCitation":"(Natural Fiber Welding, 2021)"},"properties":{"noteIndex":0},"schema":"https://github.com/citation-style-language/schema/raw/master/csl-citation.json"}</w:instrText>
            </w:r>
            <w:r w:rsidRPr="00F60F73">
              <w:rPr>
                <w:rFonts w:ascii="Georgia" w:eastAsia="Times New Roman" w:hAnsi="Georgia" w:cs="Times New Roman"/>
                <w:sz w:val="16"/>
                <w:szCs w:val="16"/>
                <w:lang w:val="en-US"/>
              </w:rPr>
              <w:fldChar w:fldCharType="separate"/>
            </w:r>
            <w:r w:rsidRPr="00F60F73">
              <w:rPr>
                <w:rFonts w:ascii="Georgia" w:eastAsia="Times New Roman" w:hAnsi="Georgia" w:cs="Times New Roman"/>
                <w:noProof/>
                <w:sz w:val="16"/>
                <w:szCs w:val="16"/>
                <w:lang w:val="en-US"/>
              </w:rPr>
              <w:t>(Natural Fiber Welding, 2021)</w:t>
            </w:r>
            <w:r w:rsidRPr="00F60F73">
              <w:rPr>
                <w:rFonts w:ascii="Georgia" w:eastAsia="Times New Roman" w:hAnsi="Georgia" w:cs="Times New Roman"/>
                <w:sz w:val="16"/>
                <w:szCs w:val="16"/>
                <w:lang w:val="en-US"/>
              </w:rPr>
              <w:fldChar w:fldCharType="end"/>
            </w:r>
          </w:p>
        </w:tc>
        <w:tc>
          <w:tcPr>
            <w:tcW w:w="1290" w:type="dxa"/>
            <w:tcBorders>
              <w:top w:val="single" w:sz="8" w:space="0" w:color="000000"/>
              <w:left w:val="single" w:sz="8" w:space="0" w:color="000000"/>
              <w:bottom w:val="single" w:sz="8" w:space="0" w:color="000000"/>
              <w:right w:val="single" w:sz="8" w:space="0" w:color="000000"/>
            </w:tcBorders>
            <w:vAlign w:val="center"/>
          </w:tcPr>
          <w:p w14:paraId="39E42B99" w14:textId="77777777" w:rsidR="005F561F" w:rsidRPr="00390985" w:rsidRDefault="005F561F" w:rsidP="00390985">
            <w:pPr>
              <w:rPr>
                <w:rFonts w:ascii="Georgia" w:eastAsia="Times New Roman" w:hAnsi="Georgia" w:cs="Times New Roman"/>
                <w:color w:val="000000"/>
                <w:sz w:val="16"/>
                <w:szCs w:val="16"/>
                <w:lang w:val="en-US"/>
              </w:rPr>
            </w:pPr>
            <w:r w:rsidRPr="00390985">
              <w:rPr>
                <w:rFonts w:ascii="Georgia" w:hAnsi="Georgia" w:cs="Calibri"/>
                <w:color w:val="000000"/>
                <w:sz w:val="16"/>
                <w:szCs w:val="16"/>
                <w:lang w:val="en-US"/>
              </w:rPr>
              <w:t>3%</w:t>
            </w:r>
          </w:p>
        </w:tc>
      </w:tr>
    </w:tbl>
    <w:p w14:paraId="577A4C7B" w14:textId="287AA1B9" w:rsidR="00F26CD4" w:rsidRPr="00DB1ECD" w:rsidRDefault="00F26CD4" w:rsidP="00F26CD4">
      <w:pPr>
        <w:pStyle w:val="Heading1"/>
        <w:rPr>
          <w:rFonts w:ascii="Arial" w:hAnsi="Arial" w:cs="Arial"/>
          <w:lang w:val="en-US"/>
        </w:rPr>
      </w:pPr>
      <w:bookmarkStart w:id="17" w:name="_Toc118452027"/>
      <w:r w:rsidRPr="00DB1ECD">
        <w:rPr>
          <w:rFonts w:ascii="Arial" w:hAnsi="Arial" w:cs="Arial"/>
          <w:lang w:val="en-US"/>
        </w:rPr>
        <w:t>References</w:t>
      </w:r>
      <w:bookmarkEnd w:id="17"/>
    </w:p>
    <w:p w14:paraId="22DF867E" w14:textId="72804D42" w:rsidR="005F561F" w:rsidRPr="00A327C2" w:rsidRDefault="009E1703" w:rsidP="005F561F">
      <w:pPr>
        <w:widowControl w:val="0"/>
        <w:autoSpaceDE w:val="0"/>
        <w:autoSpaceDN w:val="0"/>
        <w:adjustRightInd w:val="0"/>
        <w:spacing w:line="480" w:lineRule="auto"/>
        <w:ind w:left="480" w:hanging="480"/>
        <w:rPr>
          <w:rFonts w:ascii="Georgia" w:hAnsi="Georgia" w:cs="Times New Roman"/>
          <w:noProof/>
          <w:szCs w:val="24"/>
          <w:lang w:val="en-US"/>
        </w:rPr>
      </w:pPr>
      <w:r>
        <w:rPr>
          <w:rFonts w:ascii="Georgia" w:hAnsi="Georgia"/>
          <w:lang w:val="en-US"/>
        </w:rPr>
        <w:fldChar w:fldCharType="begin" w:fldLock="1"/>
      </w:r>
      <w:r>
        <w:rPr>
          <w:rFonts w:ascii="Georgia" w:hAnsi="Georgia"/>
          <w:lang w:val="en-US"/>
        </w:rPr>
        <w:instrText xml:space="preserve">ADDIN Mendeley Bibliography CSL_BIBLIOGRAPHY </w:instrText>
      </w:r>
      <w:r>
        <w:rPr>
          <w:rFonts w:ascii="Georgia" w:hAnsi="Georgia"/>
          <w:lang w:val="en-US"/>
        </w:rPr>
        <w:fldChar w:fldCharType="separate"/>
      </w:r>
      <w:r w:rsidR="005F561F" w:rsidRPr="00A327C2">
        <w:rPr>
          <w:rFonts w:ascii="Georgia" w:hAnsi="Georgia" w:cs="Times New Roman"/>
          <w:noProof/>
          <w:szCs w:val="24"/>
          <w:lang w:val="en-US"/>
        </w:rPr>
        <w:t xml:space="preserve">Bayer, E., &amp; Mclntyre, G. (2020). </w:t>
      </w:r>
      <w:r w:rsidR="005F561F" w:rsidRPr="00A327C2">
        <w:rPr>
          <w:rFonts w:ascii="Georgia" w:hAnsi="Georgia" w:cs="Times New Roman"/>
          <w:i/>
          <w:iCs/>
          <w:noProof/>
          <w:szCs w:val="24"/>
          <w:lang w:val="en-US"/>
        </w:rPr>
        <w:t>Method for Producing Grown Materials and Products Made Thereby</w:t>
      </w:r>
      <w:r w:rsidR="005F561F" w:rsidRPr="00A327C2">
        <w:rPr>
          <w:rFonts w:ascii="Georgia" w:hAnsi="Georgia" w:cs="Times New Roman"/>
          <w:noProof/>
          <w:szCs w:val="24"/>
          <w:lang w:val="en-US"/>
        </w:rPr>
        <w:t>. https://patents.google.com/patent/US20170049059A1/en</w:t>
      </w:r>
    </w:p>
    <w:p w14:paraId="743754A1"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Circumfauna. (n.d.). </w:t>
      </w:r>
      <w:r w:rsidRPr="00A327C2">
        <w:rPr>
          <w:rFonts w:ascii="Georgia" w:hAnsi="Georgia" w:cs="Times New Roman"/>
          <w:i/>
          <w:iCs/>
          <w:noProof/>
          <w:szCs w:val="24"/>
          <w:lang w:val="en-US"/>
        </w:rPr>
        <w:t>LEATHER INDUSTRY DATA SHOWS US IT IS FAR MORE IMPACTFUL THAN EVEN SYNTHETIC ALTERNATIVES</w:t>
      </w:r>
      <w:r w:rsidRPr="00A327C2">
        <w:rPr>
          <w:rFonts w:ascii="Georgia" w:hAnsi="Georgia" w:cs="Times New Roman"/>
          <w:noProof/>
          <w:szCs w:val="24"/>
          <w:lang w:val="en-US"/>
        </w:rPr>
        <w:t>. Retrieved July 28, 2022, from https://circumfauna.org/leather-carbon-footprint#:~:text=In this case%2C CO2e emissions,of CO2e per square meter.</w:t>
      </w:r>
    </w:p>
    <w:p w14:paraId="09B6A1EC"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De Rosa-Giglio, P., Fontanella, A., Gonzalez-Quijano, G., Ioannidis, I., Nucci, B., &amp; Brugnoli, F. (2018). </w:t>
      </w:r>
      <w:r w:rsidRPr="00A327C2">
        <w:rPr>
          <w:rFonts w:ascii="Georgia" w:hAnsi="Georgia" w:cs="Times New Roman"/>
          <w:i/>
          <w:iCs/>
          <w:noProof/>
          <w:szCs w:val="24"/>
          <w:lang w:val="en-US"/>
        </w:rPr>
        <w:t>Leather product environmental footprint category rules (Leather PEFCR)</w:t>
      </w:r>
      <w:r w:rsidRPr="00A327C2">
        <w:rPr>
          <w:rFonts w:ascii="Georgia" w:hAnsi="Georgia" w:cs="Times New Roman"/>
          <w:noProof/>
          <w:szCs w:val="24"/>
          <w:lang w:val="en-US"/>
        </w:rPr>
        <w:t xml:space="preserve">. </w:t>
      </w:r>
      <w:r w:rsidRPr="00A327C2">
        <w:rPr>
          <w:rFonts w:ascii="Georgia" w:hAnsi="Georgia" w:cs="Times New Roman"/>
          <w:i/>
          <w:iCs/>
          <w:noProof/>
          <w:szCs w:val="24"/>
          <w:lang w:val="en-US"/>
        </w:rPr>
        <w:t>25 April 2018</w:t>
      </w:r>
      <w:r w:rsidRPr="00A327C2">
        <w:rPr>
          <w:rFonts w:ascii="Georgia" w:hAnsi="Georgia" w:cs="Times New Roman"/>
          <w:noProof/>
          <w:szCs w:val="24"/>
          <w:lang w:val="en-US"/>
        </w:rPr>
        <w:t>, 1–160. https://ec.europa.eu/environment/eussd/smgp/pdf/PEFCR_leather.pdf</w:t>
      </w:r>
    </w:p>
    <w:p w14:paraId="3E6E90E8"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DESSERTO®. (2022). </w:t>
      </w:r>
      <w:r w:rsidRPr="00A327C2">
        <w:rPr>
          <w:rFonts w:ascii="Georgia" w:hAnsi="Georgia" w:cs="Times New Roman"/>
          <w:i/>
          <w:iCs/>
          <w:noProof/>
          <w:szCs w:val="24"/>
          <w:lang w:val="en-US"/>
        </w:rPr>
        <w:t>DESSERTO®</w:t>
      </w:r>
      <w:r w:rsidRPr="00A327C2">
        <w:rPr>
          <w:rFonts w:ascii="Georgia" w:hAnsi="Georgia" w:cs="Times New Roman"/>
          <w:noProof/>
          <w:szCs w:val="24"/>
          <w:lang w:val="en-US"/>
        </w:rPr>
        <w:t>. https://desserto.com.mx/home</w:t>
      </w:r>
    </w:p>
    <w:p w14:paraId="32B9FAA2"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5F561F">
        <w:rPr>
          <w:rFonts w:ascii="Georgia" w:hAnsi="Georgia" w:cs="Times New Roman"/>
          <w:noProof/>
          <w:szCs w:val="24"/>
        </w:rPr>
        <w:t xml:space="preserve">Durlinger, B., Koukouna, E., Broekema, R., Van Paassen, M., &amp; Scholten, J. (2017). </w:t>
      </w:r>
      <w:r w:rsidRPr="00A327C2">
        <w:rPr>
          <w:rFonts w:ascii="Georgia" w:hAnsi="Georgia" w:cs="Times New Roman"/>
          <w:noProof/>
          <w:szCs w:val="24"/>
          <w:lang w:val="en-US"/>
        </w:rPr>
        <w:t xml:space="preserve">Agri-footprint 4.0-Part 2: Description of data. </w:t>
      </w:r>
      <w:r w:rsidRPr="00A327C2">
        <w:rPr>
          <w:rFonts w:ascii="Georgia" w:hAnsi="Georgia" w:cs="Times New Roman"/>
          <w:i/>
          <w:iCs/>
          <w:noProof/>
          <w:szCs w:val="24"/>
          <w:lang w:val="en-US"/>
        </w:rPr>
        <w:t>Gouda, the Netherlands</w:t>
      </w:r>
      <w:r w:rsidRPr="00A327C2">
        <w:rPr>
          <w:rFonts w:ascii="Georgia" w:hAnsi="Georgia" w:cs="Times New Roman"/>
          <w:noProof/>
          <w:szCs w:val="24"/>
          <w:lang w:val="en-US"/>
        </w:rPr>
        <w:t>.</w:t>
      </w:r>
    </w:p>
    <w:p w14:paraId="23D0F757"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ecovative. (2022). </w:t>
      </w:r>
      <w:r w:rsidRPr="00A327C2">
        <w:rPr>
          <w:rFonts w:ascii="Georgia" w:hAnsi="Georgia" w:cs="Times New Roman"/>
          <w:i/>
          <w:iCs/>
          <w:noProof/>
          <w:szCs w:val="24"/>
          <w:lang w:val="en-US"/>
        </w:rPr>
        <w:t>Leather</w:t>
      </w:r>
      <w:r w:rsidRPr="00A327C2">
        <w:rPr>
          <w:rFonts w:ascii="Georgia" w:hAnsi="Georgia" w:cs="Times New Roman"/>
          <w:noProof/>
          <w:szCs w:val="24"/>
          <w:lang w:val="en-US"/>
        </w:rPr>
        <w:t>. https://www.ecovative.com/pages/leather</w:t>
      </w:r>
    </w:p>
    <w:p w14:paraId="22AD79F5"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5F561F">
        <w:rPr>
          <w:rFonts w:ascii="Georgia" w:hAnsi="Georgia" w:cs="Times New Roman"/>
          <w:noProof/>
          <w:szCs w:val="24"/>
        </w:rPr>
        <w:t xml:space="preserve">Huang, J., Mendoza, B., Daniel, J. S., Nielsen, C. J., Rotstayn, L., &amp; Wild, O. (2013). </w:t>
      </w:r>
      <w:r w:rsidRPr="00A327C2">
        <w:rPr>
          <w:rFonts w:ascii="Georgia" w:hAnsi="Georgia" w:cs="Times New Roman"/>
          <w:noProof/>
          <w:szCs w:val="24"/>
          <w:lang w:val="en-US"/>
        </w:rPr>
        <w:t xml:space="preserve">Anthropogenic and natural radiative forcing. </w:t>
      </w:r>
      <w:r w:rsidRPr="00A327C2">
        <w:rPr>
          <w:rFonts w:ascii="Georgia" w:hAnsi="Georgia" w:cs="Times New Roman"/>
          <w:i/>
          <w:iCs/>
          <w:noProof/>
          <w:szCs w:val="24"/>
          <w:lang w:val="en-US"/>
        </w:rPr>
        <w:t>Climate Change 2013 the Physical Science Basis: Working Group I Contribution to the Fifth Assessment Report of the Intergovernmental Panel on Climate Change</w:t>
      </w:r>
      <w:r w:rsidRPr="00A327C2">
        <w:rPr>
          <w:rFonts w:ascii="Georgia" w:hAnsi="Georgia" w:cs="Times New Roman"/>
          <w:noProof/>
          <w:szCs w:val="24"/>
          <w:lang w:val="en-US"/>
        </w:rPr>
        <w:t xml:space="preserve">, </w:t>
      </w:r>
      <w:r w:rsidRPr="00A327C2">
        <w:rPr>
          <w:rFonts w:ascii="Georgia" w:hAnsi="Georgia" w:cs="Times New Roman"/>
          <w:i/>
          <w:iCs/>
          <w:noProof/>
          <w:szCs w:val="24"/>
          <w:lang w:val="en-US"/>
        </w:rPr>
        <w:t>9781107057</w:t>
      </w:r>
      <w:r w:rsidRPr="00A327C2">
        <w:rPr>
          <w:rFonts w:ascii="Georgia" w:hAnsi="Georgia" w:cs="Times New Roman"/>
          <w:noProof/>
          <w:szCs w:val="24"/>
          <w:lang w:val="en-US"/>
        </w:rPr>
        <w:t>, 659–740. https://doi.org/10.1017/CBO9781107415324.018</w:t>
      </w:r>
    </w:p>
    <w:p w14:paraId="742C6C11"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Joseph, K., &amp; Nithya, N. (2009). Material flows in the life cycle of leather. </w:t>
      </w:r>
      <w:r w:rsidRPr="00A327C2">
        <w:rPr>
          <w:rFonts w:ascii="Georgia" w:hAnsi="Georgia" w:cs="Times New Roman"/>
          <w:i/>
          <w:iCs/>
          <w:noProof/>
          <w:szCs w:val="24"/>
          <w:lang w:val="en-US"/>
        </w:rPr>
        <w:t>Journal of Cleaner Production</w:t>
      </w:r>
      <w:r w:rsidRPr="00A327C2">
        <w:rPr>
          <w:rFonts w:ascii="Georgia" w:hAnsi="Georgia" w:cs="Times New Roman"/>
          <w:noProof/>
          <w:szCs w:val="24"/>
          <w:lang w:val="en-US"/>
        </w:rPr>
        <w:t xml:space="preserve">, </w:t>
      </w:r>
      <w:r w:rsidRPr="00A327C2">
        <w:rPr>
          <w:rFonts w:ascii="Georgia" w:hAnsi="Georgia" w:cs="Times New Roman"/>
          <w:i/>
          <w:iCs/>
          <w:noProof/>
          <w:szCs w:val="24"/>
          <w:lang w:val="en-US"/>
        </w:rPr>
        <w:t>17</w:t>
      </w:r>
      <w:r w:rsidRPr="00A327C2">
        <w:rPr>
          <w:rFonts w:ascii="Georgia" w:hAnsi="Georgia" w:cs="Times New Roman"/>
          <w:noProof/>
          <w:szCs w:val="24"/>
          <w:lang w:val="en-US"/>
        </w:rPr>
        <w:t>(7), 676–682.</w:t>
      </w:r>
    </w:p>
    <w:p w14:paraId="673AADA0"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Mogu. (2022). </w:t>
      </w:r>
      <w:r w:rsidRPr="00A327C2">
        <w:rPr>
          <w:rFonts w:ascii="Georgia" w:hAnsi="Georgia" w:cs="Times New Roman"/>
          <w:i/>
          <w:iCs/>
          <w:noProof/>
          <w:szCs w:val="24"/>
          <w:lang w:val="en-US"/>
        </w:rPr>
        <w:t>Mogu demonstration at “Biofabricate” conference</w:t>
      </w:r>
      <w:r w:rsidRPr="00A327C2">
        <w:rPr>
          <w:rFonts w:ascii="Georgia" w:hAnsi="Georgia" w:cs="Times New Roman"/>
          <w:noProof/>
          <w:szCs w:val="24"/>
          <w:lang w:val="en-US"/>
        </w:rPr>
        <w:t>.</w:t>
      </w:r>
    </w:p>
    <w:p w14:paraId="5123D13B"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Mylo</w:t>
      </w:r>
      <w:r w:rsidRPr="00A327C2">
        <w:rPr>
          <w:rFonts w:ascii="Georgia" w:hAnsi="Georgia" w:cs="Times New Roman"/>
          <w:noProof/>
          <w:szCs w:val="24"/>
          <w:vertAlign w:val="superscript"/>
          <w:lang w:val="en-US"/>
        </w:rPr>
        <w:t>TM</w:t>
      </w:r>
      <w:r w:rsidRPr="00A327C2">
        <w:rPr>
          <w:rFonts w:ascii="Georgia" w:hAnsi="Georgia" w:cs="Times New Roman"/>
          <w:noProof/>
          <w:szCs w:val="24"/>
          <w:lang w:val="en-US"/>
        </w:rPr>
        <w:t xml:space="preserve">. (2022). </w:t>
      </w:r>
      <w:r w:rsidRPr="00A327C2">
        <w:rPr>
          <w:rFonts w:ascii="Georgia" w:hAnsi="Georgia" w:cs="Times New Roman"/>
          <w:i/>
          <w:iCs/>
          <w:noProof/>
          <w:szCs w:val="24"/>
          <w:lang w:val="en-US"/>
        </w:rPr>
        <w:t>Meet Mylo</w:t>
      </w:r>
      <w:r w:rsidRPr="00A327C2">
        <w:rPr>
          <w:rFonts w:ascii="Georgia" w:hAnsi="Georgia" w:cs="Times New Roman"/>
          <w:i/>
          <w:iCs/>
          <w:noProof/>
          <w:szCs w:val="24"/>
          <w:vertAlign w:val="superscript"/>
          <w:lang w:val="en-US"/>
        </w:rPr>
        <w:t>TM</w:t>
      </w:r>
      <w:r w:rsidRPr="00A327C2">
        <w:rPr>
          <w:rFonts w:ascii="Georgia" w:hAnsi="Georgia" w:cs="Times New Roman"/>
          <w:noProof/>
          <w:szCs w:val="24"/>
          <w:lang w:val="en-US"/>
        </w:rPr>
        <w:t>. https://www.mylo-unleather.com/#meet-mylo</w:t>
      </w:r>
    </w:p>
    <w:p w14:paraId="661E92CE" w14:textId="77777777" w:rsidR="005F561F" w:rsidRPr="00A327C2" w:rsidRDefault="005F561F" w:rsidP="005F561F">
      <w:pPr>
        <w:widowControl w:val="0"/>
        <w:autoSpaceDE w:val="0"/>
        <w:autoSpaceDN w:val="0"/>
        <w:adjustRightInd w:val="0"/>
        <w:spacing w:line="480" w:lineRule="auto"/>
        <w:ind w:left="480" w:hanging="480"/>
        <w:rPr>
          <w:rFonts w:ascii="Georgia" w:hAnsi="Georgia" w:cs="Times New Roman"/>
          <w:noProof/>
          <w:szCs w:val="24"/>
          <w:lang w:val="en-US"/>
        </w:rPr>
      </w:pPr>
      <w:r w:rsidRPr="00A327C2">
        <w:rPr>
          <w:rFonts w:ascii="Georgia" w:hAnsi="Georgia" w:cs="Times New Roman"/>
          <w:noProof/>
          <w:szCs w:val="24"/>
          <w:lang w:val="en-US"/>
        </w:rPr>
        <w:t xml:space="preserve">Natural Fiber Welding. (2021). </w:t>
      </w:r>
      <w:r w:rsidRPr="00A327C2">
        <w:rPr>
          <w:rFonts w:ascii="Georgia" w:hAnsi="Georgia" w:cs="Times New Roman"/>
          <w:i/>
          <w:iCs/>
          <w:noProof/>
          <w:szCs w:val="24"/>
          <w:lang w:val="en-US"/>
        </w:rPr>
        <w:t>How MIRUM® is made</w:t>
      </w:r>
      <w:r w:rsidRPr="00A327C2">
        <w:rPr>
          <w:rFonts w:ascii="Georgia" w:hAnsi="Georgia" w:cs="Times New Roman"/>
          <w:noProof/>
          <w:szCs w:val="24"/>
          <w:lang w:val="en-US"/>
        </w:rPr>
        <w:t>. https://blog.naturalfiberwelding.com/how-mirum-is-made</w:t>
      </w:r>
    </w:p>
    <w:p w14:paraId="3DF2E8E4" w14:textId="77777777" w:rsidR="005F561F" w:rsidRPr="005F561F" w:rsidRDefault="005F561F" w:rsidP="005F561F">
      <w:pPr>
        <w:widowControl w:val="0"/>
        <w:autoSpaceDE w:val="0"/>
        <w:autoSpaceDN w:val="0"/>
        <w:adjustRightInd w:val="0"/>
        <w:spacing w:line="480" w:lineRule="auto"/>
        <w:ind w:left="480" w:hanging="480"/>
        <w:rPr>
          <w:rFonts w:ascii="Georgia" w:hAnsi="Georgia" w:cs="Times New Roman"/>
          <w:noProof/>
          <w:szCs w:val="24"/>
        </w:rPr>
      </w:pPr>
      <w:r w:rsidRPr="00A327C2">
        <w:rPr>
          <w:rFonts w:ascii="Georgia" w:hAnsi="Georgia" w:cs="Times New Roman"/>
          <w:noProof/>
          <w:szCs w:val="24"/>
          <w:lang w:val="en-US"/>
        </w:rPr>
        <w:lastRenderedPageBreak/>
        <w:t xml:space="preserve">Ruiz, M. (2013). </w:t>
      </w:r>
      <w:r w:rsidRPr="00A327C2">
        <w:rPr>
          <w:rFonts w:ascii="Georgia" w:hAnsi="Georgia" w:cs="Times New Roman"/>
          <w:i/>
          <w:iCs/>
          <w:noProof/>
          <w:szCs w:val="24"/>
          <w:lang w:val="en-US"/>
        </w:rPr>
        <w:t>Documentation of changes implemented in ecoinvent</w:t>
      </w:r>
      <w:r w:rsidRPr="00A327C2">
        <w:rPr>
          <w:rFonts w:ascii="Georgia" w:hAnsi="Georgia" w:cs="Times New Roman"/>
          <w:noProof/>
          <w:szCs w:val="24"/>
          <w:lang w:val="en-US"/>
        </w:rPr>
        <w:t xml:space="preserve">. </w:t>
      </w:r>
      <w:r w:rsidRPr="005F561F">
        <w:rPr>
          <w:rFonts w:ascii="Georgia" w:hAnsi="Georgia" w:cs="Times New Roman"/>
          <w:i/>
          <w:iCs/>
          <w:noProof/>
          <w:szCs w:val="24"/>
        </w:rPr>
        <w:t>0</w:t>
      </w:r>
      <w:r w:rsidRPr="005F561F">
        <w:rPr>
          <w:rFonts w:ascii="Georgia" w:hAnsi="Georgia" w:cs="Times New Roman"/>
          <w:noProof/>
          <w:szCs w:val="24"/>
        </w:rPr>
        <w:t>(5).</w:t>
      </w:r>
    </w:p>
    <w:p w14:paraId="5DADC911" w14:textId="12173362" w:rsidR="00852EE7" w:rsidRPr="001A685D" w:rsidRDefault="005F561F" w:rsidP="00CC559D">
      <w:pPr>
        <w:spacing w:line="480" w:lineRule="auto"/>
        <w:rPr>
          <w:lang w:val="en-US"/>
        </w:rPr>
      </w:pPr>
      <w:r w:rsidRPr="005F561F">
        <w:rPr>
          <w:rFonts w:ascii="Georgia" w:hAnsi="Georgia" w:cs="Times New Roman"/>
          <w:noProof/>
          <w:szCs w:val="24"/>
        </w:rPr>
        <w:t xml:space="preserve">Vegea. (2022). </w:t>
      </w:r>
      <w:r w:rsidRPr="005F561F">
        <w:rPr>
          <w:rFonts w:ascii="Georgia" w:hAnsi="Georgia" w:cs="Times New Roman"/>
          <w:i/>
          <w:iCs/>
          <w:noProof/>
          <w:szCs w:val="24"/>
        </w:rPr>
        <w:t>Fashion</w:t>
      </w:r>
      <w:r w:rsidRPr="005F561F">
        <w:rPr>
          <w:rFonts w:ascii="Georgia" w:hAnsi="Georgia" w:cs="Times New Roman"/>
          <w:noProof/>
          <w:szCs w:val="24"/>
        </w:rPr>
        <w:t>. https://www.vegeacompany.com/v-textile/</w:t>
      </w:r>
      <w:r w:rsidR="009E1703">
        <w:rPr>
          <w:rFonts w:ascii="Georgia" w:hAnsi="Georgia"/>
          <w:lang w:val="en-US"/>
        </w:rPr>
        <w:fldChar w:fldCharType="end"/>
      </w:r>
    </w:p>
    <w:sectPr w:rsidR="00852EE7" w:rsidRPr="001A685D" w:rsidSect="00C2447C">
      <w:pgSz w:w="11907" w:h="16840" w:code="9"/>
      <w:pgMar w:top="1985" w:right="1418" w:bottom="1418" w:left="1418" w:header="720" w:footer="720" w:gutter="0"/>
      <w:lnNumType w:countBy="1" w:restart="continuou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3B00D" w14:textId="77777777" w:rsidR="00166E41" w:rsidRDefault="00166E41">
      <w:r>
        <w:separator/>
      </w:r>
    </w:p>
    <w:p w14:paraId="7845A302" w14:textId="77777777" w:rsidR="00166E41" w:rsidRDefault="00166E41"/>
    <w:p w14:paraId="228B7E16" w14:textId="77777777" w:rsidR="00166E41" w:rsidRDefault="00166E41"/>
    <w:p w14:paraId="5C70DD4B" w14:textId="77777777" w:rsidR="00166E41" w:rsidRDefault="00166E41"/>
    <w:p w14:paraId="70E67523" w14:textId="77777777" w:rsidR="00166E41" w:rsidRDefault="00166E41"/>
  </w:endnote>
  <w:endnote w:type="continuationSeparator" w:id="0">
    <w:p w14:paraId="395A7780" w14:textId="77777777" w:rsidR="00166E41" w:rsidRDefault="00166E41">
      <w:r>
        <w:continuationSeparator/>
      </w:r>
    </w:p>
    <w:p w14:paraId="5EA734E0" w14:textId="77777777" w:rsidR="00166E41" w:rsidRDefault="00166E41"/>
    <w:p w14:paraId="4FA46B3D" w14:textId="77777777" w:rsidR="00166E41" w:rsidRDefault="00166E41"/>
    <w:p w14:paraId="71B2D248" w14:textId="77777777" w:rsidR="00166E41" w:rsidRDefault="00166E41"/>
    <w:p w14:paraId="743A0D2A" w14:textId="77777777" w:rsidR="00166E41" w:rsidRDefault="00166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Regular">
    <w:altName w:val="Times New Roman"/>
    <w:panose1 w:val="00000000000000000000"/>
    <w:charset w:val="00"/>
    <w:family w:val="roman"/>
    <w:notTrueType/>
    <w:pitch w:val="default"/>
  </w:font>
  <w:font w:name="Segoe UI">
    <w:altName w:val="Segoe UI"/>
    <w:panose1 w:val="020B0502040204020203"/>
    <w:charset w:val="00"/>
    <w:family w:val="swiss"/>
    <w:pitch w:val="variable"/>
    <w:sig w:usb0="E4002EFF" w:usb1="C000E47F" w:usb2="00000009" w:usb3="00000000" w:csb0="000001FF" w:csb1="00000000"/>
    <w:embedRegular r:id="rId1" w:fontKey="{11C81DAD-80F5-4F6A-8325-133D0E72A6F9}"/>
    <w:embedBold r:id="rId2" w:fontKey="{375D3DBA-1921-4A62-AE31-143CC7D63ED3}"/>
  </w:font>
  <w:font w:name="PF Centro Sans Pro">
    <w:altName w:val="Calibri"/>
    <w:panose1 w:val="00000000000000000000"/>
    <w:charset w:val="00"/>
    <w:family w:val="modern"/>
    <w:notTrueType/>
    <w:pitch w:val="variable"/>
    <w:sig w:usb0="E00002BF" w:usb1="5000E0FB" w:usb2="00000000" w:usb3="00000000" w:csb0="0000019F" w:csb1="00000000"/>
  </w:font>
  <w:font w:name="PT Serif">
    <w:altName w:val="Times New Roman"/>
    <w:charset w:val="00"/>
    <w:family w:val="roman"/>
    <w:pitch w:val="variable"/>
    <w:sig w:usb0="A00002EF" w:usb1="5000204B" w:usb2="00000000" w:usb3="00000000" w:csb0="00000097" w:csb1="00000000"/>
    <w:embedRegular r:id="rId3" w:fontKey="{9A567EE0-E072-4DDB-BE02-AF32AA28A892}"/>
    <w:embedItalic r:id="rId4" w:fontKey="{91CCE254-7F9B-48A1-BBE0-793DDCD17EEF}"/>
  </w:font>
  <w:font w:name="Open Sans">
    <w:altName w:val="Open Sans"/>
    <w:charset w:val="00"/>
    <w:family w:val="swiss"/>
    <w:pitch w:val="variable"/>
    <w:sig w:usb0="E00002EF" w:usb1="4000205B" w:usb2="00000028" w:usb3="00000000" w:csb0="0000019F" w:csb1="00000000"/>
    <w:embedRegular r:id="rId5" w:fontKey="{B6BBAECB-5E11-4281-B53A-77C628336AEF}"/>
    <w:embedBold r:id="rId6" w:fontKey="{4F7BB356-B6A3-4EA9-9BC5-2B300FEB6D45}"/>
    <w:embedItalic r:id="rId7" w:fontKey="{DD2D6215-B832-4053-A106-22F817DA06A8}"/>
  </w:font>
  <w:font w:name="Georgia">
    <w:altName w:val="Georgia"/>
    <w:panose1 w:val="02040502050405020303"/>
    <w:charset w:val="00"/>
    <w:family w:val="roman"/>
    <w:pitch w:val="variable"/>
    <w:sig w:usb0="00000287" w:usb1="00000000" w:usb2="00000000" w:usb3="00000000" w:csb0="0000009F" w:csb1="00000000"/>
    <w:embedRegular r:id="rId8" w:fontKey="{82ACB7AF-C6BB-46F6-A576-B6DD8962A0E6}"/>
    <w:embedBold r:id="rId9" w:fontKey="{2FF4D382-11A3-428B-BDA9-A4D6248B7627}"/>
    <w:embedItalic r:id="rId10" w:fontKey="{FDA0A13C-3FF0-40BB-8810-3C05E32D43F5}"/>
    <w:embedBoldItalic r:id="rId11" w:fontKey="{FA6B8405-0385-4987-80B3-423DD5959654}"/>
  </w:font>
  <w:font w:name="Open Sans SemiBold">
    <w:charset w:val="00"/>
    <w:family w:val="swiss"/>
    <w:pitch w:val="variable"/>
    <w:sig w:usb0="E00002EF" w:usb1="4000205B" w:usb2="00000028" w:usb3="00000000" w:csb0="0000019F" w:csb1="00000000"/>
    <w:embedRegular r:id="rId12" w:fontKey="{8E021CB7-E289-4D10-BF2C-D763CEDF0701}"/>
  </w:font>
  <w:font w:name="Times New Roman (Body CS)">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3" w:fontKey="{186A9E04-AC38-4677-9693-E0A315006F89}"/>
  </w:font>
  <w:font w:name="Card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911763"/>
      <w:docPartObj>
        <w:docPartGallery w:val="Page Numbers (Bottom of Page)"/>
        <w:docPartUnique/>
      </w:docPartObj>
    </w:sdtPr>
    <w:sdtEndPr/>
    <w:sdtContent>
      <w:p w14:paraId="38AEA6A0" w14:textId="6CCDAAC2" w:rsidR="009D604F" w:rsidRDefault="009D604F">
        <w:pPr>
          <w:pStyle w:val="Footer"/>
          <w:jc w:val="right"/>
        </w:pPr>
        <w:r>
          <w:fldChar w:fldCharType="begin"/>
        </w:r>
        <w:r>
          <w:instrText xml:space="preserve"> PAGE   \* MERGEFORMAT </w:instrText>
        </w:r>
        <w:r>
          <w:fldChar w:fldCharType="separate"/>
        </w:r>
        <w:r w:rsidR="00865731">
          <w:rPr>
            <w:noProof/>
          </w:rPr>
          <w:t>14</w:t>
        </w:r>
        <w:r>
          <w:rPr>
            <w:noProof/>
          </w:rPr>
          <w:fldChar w:fldCharType="end"/>
        </w:r>
      </w:p>
    </w:sdtContent>
  </w:sdt>
  <w:p w14:paraId="17B6F1F5" w14:textId="77777777" w:rsidR="009D604F" w:rsidRDefault="009D6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88EEB" w14:textId="77777777" w:rsidR="00166E41" w:rsidRDefault="00166E41">
      <w:r>
        <w:separator/>
      </w:r>
    </w:p>
  </w:footnote>
  <w:footnote w:type="continuationSeparator" w:id="0">
    <w:p w14:paraId="7388636D" w14:textId="77777777" w:rsidR="00166E41" w:rsidRDefault="00166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002C1" w14:textId="77777777" w:rsidR="00F759EB" w:rsidRDefault="00F759EB" w:rsidP="000E78F4"/>
  <w:p w14:paraId="5876977B" w14:textId="77777777" w:rsidR="00F759EB" w:rsidRDefault="00F759EB" w:rsidP="000E78F4"/>
  <w:p w14:paraId="589E1CB4" w14:textId="77777777" w:rsidR="00F759EB" w:rsidRDefault="00F759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ABB0A" w14:textId="77777777" w:rsidR="00F759EB" w:rsidRPr="00F17CAB" w:rsidRDefault="00F759EB" w:rsidP="005C0F88">
    <w:pPr>
      <w:jc w:val="right"/>
      <w:rPr>
        <w:rStyle w:val="PageNumber"/>
        <w:i/>
      </w:rPr>
    </w:pPr>
  </w:p>
  <w:p w14:paraId="00561AC5" w14:textId="77777777" w:rsidR="00F759EB" w:rsidRPr="007D774E" w:rsidRDefault="00F759EB" w:rsidP="007D774E">
    <w:pPr>
      <w:jc w:val="right"/>
      <w:rPr>
        <w:rStyle w:val="PageNumber"/>
        <w:lang w:val="en-US"/>
      </w:rPr>
    </w:pPr>
    <w:r w:rsidRPr="00F17CAB">
      <w:rPr>
        <w:rStyle w:val="PageNumber"/>
      </w:rPr>
      <w:tab/>
    </w:r>
    <w:r>
      <w:rPr>
        <w:rStyle w:val="PageNumber"/>
      </w:rPr>
      <w:tab/>
    </w:r>
    <w:r>
      <w:rPr>
        <w:rStyle w:val="PageNumber"/>
      </w:rPr>
      <w:tab/>
    </w:r>
    <w:r>
      <w:rPr>
        <w:rStyle w:val="PageNumber"/>
      </w:rPr>
      <w:tab/>
    </w:r>
    <w:r>
      <w:rPr>
        <w:rStyle w:val="PageNumber"/>
      </w:rPr>
      <w:tab/>
    </w:r>
    <w:r w:rsidRPr="0012122B">
      <w:rPr>
        <w:rStyle w:val="PageNumber"/>
      </w:rPr>
      <w:t>Confidential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37792" w14:textId="77777777" w:rsidR="00F759EB" w:rsidRDefault="00865731">
    <w:r>
      <w:rPr>
        <w:noProof/>
      </w:rPr>
      <w:pict w14:anchorId="4847B7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621733" o:spid="_x0000_s1025" type="#_x0000_t75" alt="/Volumes/Project/Marketing/Marketing Material/Identity kit/2019 Identity project/_KEES/PRé/Workgroup templates/PRé-background-A4-v2.jpg" style="position:absolute;margin-left:0;margin-top:0;width:595.35pt;height:835.1pt;z-index:-251658752;mso-wrap-edited:f;mso-width-percent:0;mso-height-percent:0;mso-position-horizontal:center;mso-position-horizontal-relative:margin;mso-position-vertical:center;mso-position-vertical-relative:margin;mso-width-percent:0;mso-height-percent:0" o:allowincell="f">
          <v:imagedata r:id="rId1" o:title="PRé-background-A4-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7pt;height:357pt" o:bullet="t">
        <v:imagedata r:id="rId1" o:title="blue-leaf"/>
      </v:shape>
    </w:pict>
  </w:numPicBullet>
  <w:abstractNum w:abstractNumId="0" w15:restartNumberingAfterBreak="0">
    <w:nsid w:val="04AA118B"/>
    <w:multiLevelType w:val="multilevel"/>
    <w:tmpl w:val="62E43D9A"/>
    <w:lvl w:ilvl="0">
      <w:start w:val="1"/>
      <w:numFmt w:val="bullet"/>
      <w:lvlText w:val=""/>
      <w:lvlJc w:val="left"/>
      <w:pPr>
        <w:ind w:left="720" w:hanging="360"/>
      </w:pPr>
      <w:rPr>
        <w:rFonts w:ascii="Symbol" w:hAnsi="Symbol" w:hint="default"/>
        <w:color w:val="1768CD" w:themeColor="text2"/>
      </w:rPr>
    </w:lvl>
    <w:lvl w:ilvl="1">
      <w:start w:val="1"/>
      <w:numFmt w:val="bullet"/>
      <w:lvlText w:val="o"/>
      <w:lvlJc w:val="left"/>
      <w:pPr>
        <w:ind w:left="1440" w:hanging="360"/>
      </w:pPr>
      <w:rPr>
        <w:rFonts w:ascii="Courier New" w:hAnsi="Courier New" w:hint="default"/>
        <w:color w:val="1768CD" w:themeColor="text2"/>
      </w:rPr>
    </w:lvl>
    <w:lvl w:ilvl="2">
      <w:start w:val="1"/>
      <w:numFmt w:val="bullet"/>
      <w:lvlText w:val=""/>
      <w:lvlJc w:val="left"/>
      <w:pPr>
        <w:ind w:left="2160" w:hanging="360"/>
      </w:pPr>
      <w:rPr>
        <w:rFonts w:ascii="Wingdings" w:hAnsi="Wingdings" w:hint="default"/>
        <w:color w:val="1768CD" w:themeColor="text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220E4E"/>
    <w:multiLevelType w:val="multilevel"/>
    <w:tmpl w:val="0413001D"/>
    <w:numStyleLink w:val="PRbulletstyle"/>
  </w:abstractNum>
  <w:abstractNum w:abstractNumId="2" w15:restartNumberingAfterBreak="0">
    <w:nsid w:val="088E6FC6"/>
    <w:multiLevelType w:val="hybridMultilevel"/>
    <w:tmpl w:val="9E78F22A"/>
    <w:lvl w:ilvl="0" w:tplc="14B0EA66">
      <w:numFmt w:val="bullet"/>
      <w:lvlText w:val="•"/>
      <w:lvlJc w:val="left"/>
      <w:pPr>
        <w:ind w:left="705" w:hanging="705"/>
      </w:pPr>
      <w:rPr>
        <w:rFonts w:ascii="Open Sans Regular" w:eastAsiaTheme="minorHAnsi" w:hAnsi="Open Sans Regular"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1B0251"/>
    <w:multiLevelType w:val="multilevel"/>
    <w:tmpl w:val="1E565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F304C"/>
    <w:multiLevelType w:val="multilevel"/>
    <w:tmpl w:val="19A2C778"/>
    <w:lvl w:ilvl="0">
      <w:start w:val="1"/>
      <w:numFmt w:val="decimal"/>
      <w:lvlText w:val="%1"/>
      <w:lvlJc w:val="left"/>
      <w:pPr>
        <w:ind w:left="79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5" w15:restartNumberingAfterBreak="0">
    <w:nsid w:val="0EAD244B"/>
    <w:multiLevelType w:val="hybridMultilevel"/>
    <w:tmpl w:val="1AC4444A"/>
    <w:lvl w:ilvl="0" w:tplc="14B0EA66">
      <w:numFmt w:val="bullet"/>
      <w:lvlText w:val="•"/>
      <w:lvlJc w:val="left"/>
      <w:pPr>
        <w:ind w:left="1065" w:hanging="705"/>
      </w:pPr>
      <w:rPr>
        <w:rFonts w:ascii="Open Sans Regular" w:eastAsiaTheme="minorHAnsi" w:hAnsi="Open Sans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E7B65"/>
    <w:multiLevelType w:val="hybridMultilevel"/>
    <w:tmpl w:val="EFD8F874"/>
    <w:lvl w:ilvl="0" w:tplc="14B0EA66">
      <w:numFmt w:val="bullet"/>
      <w:lvlText w:val="•"/>
      <w:lvlJc w:val="left"/>
      <w:pPr>
        <w:ind w:left="1065" w:hanging="705"/>
      </w:pPr>
      <w:rPr>
        <w:rFonts w:ascii="Open Sans Regular" w:eastAsiaTheme="minorHAnsi" w:hAnsi="Open Sans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1F3630"/>
    <w:multiLevelType w:val="hybridMultilevel"/>
    <w:tmpl w:val="131C8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024D0"/>
    <w:multiLevelType w:val="hybridMultilevel"/>
    <w:tmpl w:val="E8EE9F6E"/>
    <w:lvl w:ilvl="0" w:tplc="14B0EA66">
      <w:numFmt w:val="bullet"/>
      <w:lvlText w:val="•"/>
      <w:lvlJc w:val="left"/>
      <w:pPr>
        <w:ind w:left="1065" w:hanging="705"/>
      </w:pPr>
      <w:rPr>
        <w:rFonts w:ascii="Open Sans Regular" w:eastAsiaTheme="minorHAnsi" w:hAnsi="Open Sans Regula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46213"/>
    <w:multiLevelType w:val="multilevel"/>
    <w:tmpl w:val="675E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CA2BE6"/>
    <w:multiLevelType w:val="hybridMultilevel"/>
    <w:tmpl w:val="30021C42"/>
    <w:lvl w:ilvl="0" w:tplc="8A684400">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65075A0"/>
    <w:multiLevelType w:val="multilevel"/>
    <w:tmpl w:val="83F0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50474"/>
    <w:multiLevelType w:val="hybridMultilevel"/>
    <w:tmpl w:val="E6CCB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E8221F"/>
    <w:multiLevelType w:val="multilevel"/>
    <w:tmpl w:val="0413001D"/>
    <w:styleLink w:val="PRbulletstyle"/>
    <w:lvl w:ilvl="0">
      <w:start w:val="1"/>
      <w:numFmt w:val="bullet"/>
      <w:lvlText w:val=""/>
      <w:lvlJc w:val="left"/>
      <w:pPr>
        <w:ind w:left="360" w:hanging="360"/>
      </w:pPr>
      <w:rPr>
        <w:rFonts w:ascii="Symbol" w:hAnsi="Symbol" w:hint="default"/>
        <w:color w:val="1768CD" w:themeColor="text2"/>
      </w:rPr>
    </w:lvl>
    <w:lvl w:ilvl="1">
      <w:start w:val="1"/>
      <w:numFmt w:val="bullet"/>
      <w:lvlText w:val="o"/>
      <w:lvlJc w:val="left"/>
      <w:pPr>
        <w:ind w:left="720" w:hanging="360"/>
      </w:pPr>
      <w:rPr>
        <w:rFonts w:ascii="Courier New" w:hAnsi="Courier New" w:hint="default"/>
        <w:color w:val="1768CD" w:themeColor="text2"/>
      </w:rPr>
    </w:lvl>
    <w:lvl w:ilvl="2">
      <w:start w:val="1"/>
      <w:numFmt w:val="bullet"/>
      <w:lvlText w:val=""/>
      <w:lvlJc w:val="left"/>
      <w:pPr>
        <w:ind w:left="1080" w:hanging="360"/>
      </w:pPr>
      <w:rPr>
        <w:rFonts w:ascii="Wingdings" w:hAnsi="Wingdings" w:hint="default"/>
        <w:color w:val="1768CD" w:themeColor="text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8E62AD2"/>
    <w:multiLevelType w:val="hybridMultilevel"/>
    <w:tmpl w:val="F7AAD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70017"/>
    <w:multiLevelType w:val="hybridMultilevel"/>
    <w:tmpl w:val="59CA2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6746CD"/>
    <w:multiLevelType w:val="hybridMultilevel"/>
    <w:tmpl w:val="D31094EA"/>
    <w:lvl w:ilvl="0" w:tplc="1876C430">
      <w:start w:val="1"/>
      <w:numFmt w:val="bullet"/>
      <w:lvlText w:val=""/>
      <w:lvlJc w:val="left"/>
      <w:pPr>
        <w:ind w:left="720" w:hanging="360"/>
      </w:pPr>
      <w:rPr>
        <w:rFonts w:ascii="Symbol" w:hAnsi="Symbol" w:hint="default"/>
        <w:color w:val="1768CD"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6519CD"/>
    <w:multiLevelType w:val="multilevel"/>
    <w:tmpl w:val="62E43D9A"/>
    <w:lvl w:ilvl="0">
      <w:start w:val="1"/>
      <w:numFmt w:val="bullet"/>
      <w:lvlText w:val=""/>
      <w:lvlJc w:val="left"/>
      <w:pPr>
        <w:ind w:left="720" w:hanging="360"/>
      </w:pPr>
      <w:rPr>
        <w:rFonts w:ascii="Symbol" w:hAnsi="Symbol" w:hint="default"/>
        <w:color w:val="1768CD" w:themeColor="text2"/>
      </w:rPr>
    </w:lvl>
    <w:lvl w:ilvl="1">
      <w:start w:val="1"/>
      <w:numFmt w:val="bullet"/>
      <w:lvlText w:val="o"/>
      <w:lvlJc w:val="left"/>
      <w:pPr>
        <w:ind w:left="1440" w:hanging="360"/>
      </w:pPr>
      <w:rPr>
        <w:rFonts w:ascii="Courier New" w:hAnsi="Courier New" w:hint="default"/>
        <w:color w:val="1768CD" w:themeColor="text2"/>
      </w:rPr>
    </w:lvl>
    <w:lvl w:ilvl="2">
      <w:start w:val="1"/>
      <w:numFmt w:val="bullet"/>
      <w:lvlText w:val=""/>
      <w:lvlJc w:val="left"/>
      <w:pPr>
        <w:ind w:left="2160" w:hanging="360"/>
      </w:pPr>
      <w:rPr>
        <w:rFonts w:ascii="Wingdings" w:hAnsi="Wingdings" w:hint="default"/>
        <w:color w:val="1768CD" w:themeColor="text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8CD6ED9"/>
    <w:multiLevelType w:val="hybridMultilevel"/>
    <w:tmpl w:val="68225B3E"/>
    <w:lvl w:ilvl="0" w:tplc="8FDC55D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F0072"/>
    <w:multiLevelType w:val="hybridMultilevel"/>
    <w:tmpl w:val="9E76A61E"/>
    <w:lvl w:ilvl="0" w:tplc="98D21786">
      <w:start w:val="1"/>
      <w:numFmt w:val="bullet"/>
      <w:pStyle w:val="ListParagraph"/>
      <w:lvlText w:val=""/>
      <w:lvlJc w:val="left"/>
      <w:pPr>
        <w:ind w:left="1440" w:hanging="360"/>
      </w:pPr>
      <w:rPr>
        <w:rFonts w:ascii="Symbol" w:hAnsi="Symbol" w:hint="default"/>
        <w:color w:val="1768CD" w:themeColor="accent1"/>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60FA1B80"/>
    <w:multiLevelType w:val="hybridMultilevel"/>
    <w:tmpl w:val="99AAB2C8"/>
    <w:lvl w:ilvl="0" w:tplc="14B0EA66">
      <w:numFmt w:val="bullet"/>
      <w:lvlText w:val="•"/>
      <w:lvlJc w:val="left"/>
      <w:pPr>
        <w:ind w:left="1065" w:hanging="705"/>
      </w:pPr>
      <w:rPr>
        <w:rFonts w:ascii="Open Sans Regular" w:eastAsiaTheme="minorHAnsi" w:hAnsi="Open Sans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843273"/>
    <w:multiLevelType w:val="hybridMultilevel"/>
    <w:tmpl w:val="660A2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E85722"/>
    <w:multiLevelType w:val="hybridMultilevel"/>
    <w:tmpl w:val="E4424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FD6BC7"/>
    <w:multiLevelType w:val="multilevel"/>
    <w:tmpl w:val="1174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A64154"/>
    <w:multiLevelType w:val="hybridMultilevel"/>
    <w:tmpl w:val="80B885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57D093A"/>
    <w:multiLevelType w:val="hybridMultilevel"/>
    <w:tmpl w:val="6D001254"/>
    <w:lvl w:ilvl="0" w:tplc="14B0EA66">
      <w:numFmt w:val="bullet"/>
      <w:lvlText w:val="•"/>
      <w:lvlJc w:val="left"/>
      <w:pPr>
        <w:ind w:left="1065" w:hanging="705"/>
      </w:pPr>
      <w:rPr>
        <w:rFonts w:ascii="Open Sans Regular" w:eastAsiaTheme="minorHAnsi" w:hAnsi="Open Sans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F79FB"/>
    <w:multiLevelType w:val="hybridMultilevel"/>
    <w:tmpl w:val="885CBA58"/>
    <w:lvl w:ilvl="0" w:tplc="9746079E">
      <w:numFmt w:val="bullet"/>
      <w:lvlText w:val="-"/>
      <w:lvlJc w:val="left"/>
      <w:pPr>
        <w:ind w:left="720" w:hanging="360"/>
      </w:pPr>
      <w:rPr>
        <w:rFonts w:ascii="Segoe UI" w:eastAsiaTheme="minorHAnsi" w:hAnsi="Segoe UI" w:cs="Segoe U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B787FC1"/>
    <w:multiLevelType w:val="hybridMultilevel"/>
    <w:tmpl w:val="65ACF4D8"/>
    <w:lvl w:ilvl="0" w:tplc="CBB20B3E">
      <w:numFmt w:val="bullet"/>
      <w:lvlText w:val="-"/>
      <w:lvlJc w:val="left"/>
      <w:pPr>
        <w:ind w:left="720" w:hanging="360"/>
      </w:pPr>
      <w:rPr>
        <w:rFonts w:ascii="Segoe UI" w:eastAsiaTheme="minorHAnsi" w:hAnsi="Segoe UI" w:cs="Segoe U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6"/>
  </w:num>
  <w:num w:numId="4">
    <w:abstractNumId w:val="0"/>
  </w:num>
  <w:num w:numId="5">
    <w:abstractNumId w:val="17"/>
  </w:num>
  <w:num w:numId="6">
    <w:abstractNumId w:val="13"/>
  </w:num>
  <w:num w:numId="7">
    <w:abstractNumId w:val="1"/>
  </w:num>
  <w:num w:numId="8">
    <w:abstractNumId w:val="19"/>
  </w:num>
  <w:num w:numId="9">
    <w:abstractNumId w:val="3"/>
  </w:num>
  <w:num w:numId="10">
    <w:abstractNumId w:val="23"/>
  </w:num>
  <w:num w:numId="11">
    <w:abstractNumId w:val="9"/>
  </w:num>
  <w:num w:numId="12">
    <w:abstractNumId w:val="4"/>
  </w:num>
  <w:num w:numId="13">
    <w:abstractNumId w:val="11"/>
  </w:num>
  <w:num w:numId="14">
    <w:abstractNumId w:val="4"/>
  </w:num>
  <w:num w:numId="15">
    <w:abstractNumId w:val="4"/>
  </w:num>
  <w:num w:numId="16">
    <w:abstractNumId w:val="4"/>
  </w:num>
  <w:num w:numId="17">
    <w:abstractNumId w:val="14"/>
  </w:num>
  <w:num w:numId="18">
    <w:abstractNumId w:val="6"/>
  </w:num>
  <w:num w:numId="19">
    <w:abstractNumId w:val="5"/>
  </w:num>
  <w:num w:numId="20">
    <w:abstractNumId w:val="2"/>
  </w:num>
  <w:num w:numId="21">
    <w:abstractNumId w:val="4"/>
  </w:num>
  <w:num w:numId="22">
    <w:abstractNumId w:val="25"/>
  </w:num>
  <w:num w:numId="23">
    <w:abstractNumId w:val="8"/>
  </w:num>
  <w:num w:numId="24">
    <w:abstractNumId w:val="20"/>
  </w:num>
  <w:num w:numId="25">
    <w:abstractNumId w:val="21"/>
  </w:num>
  <w:num w:numId="26">
    <w:abstractNumId w:val="12"/>
  </w:num>
  <w:num w:numId="27">
    <w:abstractNumId w:val="4"/>
  </w:num>
  <w:num w:numId="28">
    <w:abstractNumId w:val="4"/>
  </w:num>
  <w:num w:numId="29">
    <w:abstractNumId w:val="4"/>
  </w:num>
  <w:num w:numId="30">
    <w:abstractNumId w:val="4"/>
  </w:num>
  <w:num w:numId="31">
    <w:abstractNumId w:val="26"/>
  </w:num>
  <w:num w:numId="32">
    <w:abstractNumId w:val="10"/>
  </w:num>
  <w:num w:numId="33">
    <w:abstractNumId w:val="27"/>
  </w:num>
  <w:num w:numId="34">
    <w:abstractNumId w:val="24"/>
  </w:num>
  <w:num w:numId="35">
    <w:abstractNumId w:val="22"/>
  </w:num>
  <w:num w:numId="36">
    <w:abstractNumId w:val="15"/>
  </w:num>
  <w:num w:numId="3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attachedTemplate r:id="rId1"/>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836"/>
    <w:rsid w:val="0000061C"/>
    <w:rsid w:val="00000AB5"/>
    <w:rsid w:val="000025C8"/>
    <w:rsid w:val="00013210"/>
    <w:rsid w:val="00021952"/>
    <w:rsid w:val="000253EA"/>
    <w:rsid w:val="00026959"/>
    <w:rsid w:val="0003002E"/>
    <w:rsid w:val="000307E8"/>
    <w:rsid w:val="00033E70"/>
    <w:rsid w:val="00034BC3"/>
    <w:rsid w:val="0004343D"/>
    <w:rsid w:val="000534AE"/>
    <w:rsid w:val="00053555"/>
    <w:rsid w:val="000577CE"/>
    <w:rsid w:val="000621FC"/>
    <w:rsid w:val="00067A3F"/>
    <w:rsid w:val="00070B14"/>
    <w:rsid w:val="00071DDB"/>
    <w:rsid w:val="00074982"/>
    <w:rsid w:val="000764CE"/>
    <w:rsid w:val="00077BDD"/>
    <w:rsid w:val="00081359"/>
    <w:rsid w:val="00082DB5"/>
    <w:rsid w:val="00084B42"/>
    <w:rsid w:val="0009416D"/>
    <w:rsid w:val="00095F53"/>
    <w:rsid w:val="000A021F"/>
    <w:rsid w:val="000A1903"/>
    <w:rsid w:val="000A5335"/>
    <w:rsid w:val="000A5671"/>
    <w:rsid w:val="000B18CD"/>
    <w:rsid w:val="000B2880"/>
    <w:rsid w:val="000B28A8"/>
    <w:rsid w:val="000B5749"/>
    <w:rsid w:val="000B69E9"/>
    <w:rsid w:val="000C0BFF"/>
    <w:rsid w:val="000C2AFB"/>
    <w:rsid w:val="000C2CD7"/>
    <w:rsid w:val="000C5747"/>
    <w:rsid w:val="000D16A7"/>
    <w:rsid w:val="000D2578"/>
    <w:rsid w:val="000D5120"/>
    <w:rsid w:val="000D5971"/>
    <w:rsid w:val="000E09BD"/>
    <w:rsid w:val="000E0CE4"/>
    <w:rsid w:val="000E2502"/>
    <w:rsid w:val="000E2C44"/>
    <w:rsid w:val="000E5428"/>
    <w:rsid w:val="000E62FC"/>
    <w:rsid w:val="000E78F4"/>
    <w:rsid w:val="000F304E"/>
    <w:rsid w:val="00100744"/>
    <w:rsid w:val="001016C4"/>
    <w:rsid w:val="00101AC7"/>
    <w:rsid w:val="00102175"/>
    <w:rsid w:val="0010404D"/>
    <w:rsid w:val="0011159F"/>
    <w:rsid w:val="0011350A"/>
    <w:rsid w:val="0011370C"/>
    <w:rsid w:val="001142E2"/>
    <w:rsid w:val="0012108E"/>
    <w:rsid w:val="0012122B"/>
    <w:rsid w:val="00123609"/>
    <w:rsid w:val="00126B67"/>
    <w:rsid w:val="00134269"/>
    <w:rsid w:val="00134EE1"/>
    <w:rsid w:val="0013522F"/>
    <w:rsid w:val="00135699"/>
    <w:rsid w:val="00136D78"/>
    <w:rsid w:val="00141222"/>
    <w:rsid w:val="0014446C"/>
    <w:rsid w:val="0014693F"/>
    <w:rsid w:val="00151CBA"/>
    <w:rsid w:val="001629B8"/>
    <w:rsid w:val="00164C24"/>
    <w:rsid w:val="00166E41"/>
    <w:rsid w:val="00176B48"/>
    <w:rsid w:val="00180070"/>
    <w:rsid w:val="001801CD"/>
    <w:rsid w:val="00181FFD"/>
    <w:rsid w:val="00183BBC"/>
    <w:rsid w:val="001876B3"/>
    <w:rsid w:val="001971D2"/>
    <w:rsid w:val="00197962"/>
    <w:rsid w:val="00197F74"/>
    <w:rsid w:val="001A2A0D"/>
    <w:rsid w:val="001A685D"/>
    <w:rsid w:val="001A78AB"/>
    <w:rsid w:val="001B1EC4"/>
    <w:rsid w:val="001B3EEF"/>
    <w:rsid w:val="001B5126"/>
    <w:rsid w:val="001B6299"/>
    <w:rsid w:val="001B6DDA"/>
    <w:rsid w:val="001B6E03"/>
    <w:rsid w:val="001B7190"/>
    <w:rsid w:val="001C2ABC"/>
    <w:rsid w:val="001C3556"/>
    <w:rsid w:val="001D0145"/>
    <w:rsid w:val="001D5427"/>
    <w:rsid w:val="001D7836"/>
    <w:rsid w:val="001E230F"/>
    <w:rsid w:val="001E3A5B"/>
    <w:rsid w:val="001E5873"/>
    <w:rsid w:val="001E7B13"/>
    <w:rsid w:val="001F31F1"/>
    <w:rsid w:val="001F3716"/>
    <w:rsid w:val="001F765D"/>
    <w:rsid w:val="00200FF7"/>
    <w:rsid w:val="0020157F"/>
    <w:rsid w:val="00202B69"/>
    <w:rsid w:val="00202FED"/>
    <w:rsid w:val="00205541"/>
    <w:rsid w:val="00210608"/>
    <w:rsid w:val="00221F83"/>
    <w:rsid w:val="0022671E"/>
    <w:rsid w:val="002310EE"/>
    <w:rsid w:val="002323DF"/>
    <w:rsid w:val="00242F29"/>
    <w:rsid w:val="00245A58"/>
    <w:rsid w:val="0024690C"/>
    <w:rsid w:val="00252C60"/>
    <w:rsid w:val="00253393"/>
    <w:rsid w:val="00254CD3"/>
    <w:rsid w:val="00254F80"/>
    <w:rsid w:val="00257960"/>
    <w:rsid w:val="00260386"/>
    <w:rsid w:val="0026332B"/>
    <w:rsid w:val="00263B97"/>
    <w:rsid w:val="00265AD2"/>
    <w:rsid w:val="00266F2B"/>
    <w:rsid w:val="00267F1A"/>
    <w:rsid w:val="002707E7"/>
    <w:rsid w:val="00280B55"/>
    <w:rsid w:val="00284170"/>
    <w:rsid w:val="002842ED"/>
    <w:rsid w:val="002860CA"/>
    <w:rsid w:val="002901AC"/>
    <w:rsid w:val="002920A3"/>
    <w:rsid w:val="00294E1D"/>
    <w:rsid w:val="002A202F"/>
    <w:rsid w:val="002A2C90"/>
    <w:rsid w:val="002A47B2"/>
    <w:rsid w:val="002A5F70"/>
    <w:rsid w:val="002B17F0"/>
    <w:rsid w:val="002B3E54"/>
    <w:rsid w:val="002B6993"/>
    <w:rsid w:val="002B70DD"/>
    <w:rsid w:val="002C32DE"/>
    <w:rsid w:val="002C48F7"/>
    <w:rsid w:val="002C534D"/>
    <w:rsid w:val="002C5996"/>
    <w:rsid w:val="002C5F9C"/>
    <w:rsid w:val="002C77B3"/>
    <w:rsid w:val="002D0370"/>
    <w:rsid w:val="002D5A7C"/>
    <w:rsid w:val="002D71D4"/>
    <w:rsid w:val="002E0134"/>
    <w:rsid w:val="002E2D2C"/>
    <w:rsid w:val="002E3F5C"/>
    <w:rsid w:val="002E74B6"/>
    <w:rsid w:val="002F1110"/>
    <w:rsid w:val="002F2509"/>
    <w:rsid w:val="002F438E"/>
    <w:rsid w:val="002F4BCC"/>
    <w:rsid w:val="002F555D"/>
    <w:rsid w:val="00301959"/>
    <w:rsid w:val="00301B46"/>
    <w:rsid w:val="00303BE6"/>
    <w:rsid w:val="00304352"/>
    <w:rsid w:val="00304FDD"/>
    <w:rsid w:val="00317A7E"/>
    <w:rsid w:val="0032007F"/>
    <w:rsid w:val="00323C1B"/>
    <w:rsid w:val="003325DE"/>
    <w:rsid w:val="00334EB2"/>
    <w:rsid w:val="003461ED"/>
    <w:rsid w:val="0034739D"/>
    <w:rsid w:val="00351ECF"/>
    <w:rsid w:val="00352FC9"/>
    <w:rsid w:val="00354E83"/>
    <w:rsid w:val="00355ED8"/>
    <w:rsid w:val="003566F2"/>
    <w:rsid w:val="00357995"/>
    <w:rsid w:val="00361FD4"/>
    <w:rsid w:val="00364E91"/>
    <w:rsid w:val="003702B0"/>
    <w:rsid w:val="00375D25"/>
    <w:rsid w:val="00380DA3"/>
    <w:rsid w:val="00385E8E"/>
    <w:rsid w:val="00386121"/>
    <w:rsid w:val="00386F22"/>
    <w:rsid w:val="003910A4"/>
    <w:rsid w:val="003951EA"/>
    <w:rsid w:val="00395CAB"/>
    <w:rsid w:val="003970DD"/>
    <w:rsid w:val="003A1CA6"/>
    <w:rsid w:val="003A259D"/>
    <w:rsid w:val="003A63B0"/>
    <w:rsid w:val="003B2ACD"/>
    <w:rsid w:val="003B6F79"/>
    <w:rsid w:val="003C2504"/>
    <w:rsid w:val="003C64F5"/>
    <w:rsid w:val="003D5455"/>
    <w:rsid w:val="003D7E68"/>
    <w:rsid w:val="003E317C"/>
    <w:rsid w:val="003E5600"/>
    <w:rsid w:val="003E6437"/>
    <w:rsid w:val="00415D40"/>
    <w:rsid w:val="00416EA9"/>
    <w:rsid w:val="00417F59"/>
    <w:rsid w:val="004222C7"/>
    <w:rsid w:val="004274E8"/>
    <w:rsid w:val="00430261"/>
    <w:rsid w:val="00432968"/>
    <w:rsid w:val="004334E6"/>
    <w:rsid w:val="00434C21"/>
    <w:rsid w:val="00436158"/>
    <w:rsid w:val="004400EC"/>
    <w:rsid w:val="00441B4A"/>
    <w:rsid w:val="00442DC2"/>
    <w:rsid w:val="00443D19"/>
    <w:rsid w:val="00444CBA"/>
    <w:rsid w:val="004522E8"/>
    <w:rsid w:val="00454E54"/>
    <w:rsid w:val="004551C5"/>
    <w:rsid w:val="00461B27"/>
    <w:rsid w:val="00461C61"/>
    <w:rsid w:val="00464371"/>
    <w:rsid w:val="0046675C"/>
    <w:rsid w:val="00467820"/>
    <w:rsid w:val="00470736"/>
    <w:rsid w:val="004846B1"/>
    <w:rsid w:val="00485379"/>
    <w:rsid w:val="004900C6"/>
    <w:rsid w:val="004937CD"/>
    <w:rsid w:val="004949BD"/>
    <w:rsid w:val="00497941"/>
    <w:rsid w:val="004A3FD7"/>
    <w:rsid w:val="004A650F"/>
    <w:rsid w:val="004B37FF"/>
    <w:rsid w:val="004C5933"/>
    <w:rsid w:val="004D44D5"/>
    <w:rsid w:val="004E0C0D"/>
    <w:rsid w:val="004E1033"/>
    <w:rsid w:val="004E16B3"/>
    <w:rsid w:val="004E626B"/>
    <w:rsid w:val="004E6926"/>
    <w:rsid w:val="004E6D80"/>
    <w:rsid w:val="004F2A3B"/>
    <w:rsid w:val="004F4CA4"/>
    <w:rsid w:val="004F68F9"/>
    <w:rsid w:val="004F771D"/>
    <w:rsid w:val="005069B4"/>
    <w:rsid w:val="00514421"/>
    <w:rsid w:val="00514545"/>
    <w:rsid w:val="00521954"/>
    <w:rsid w:val="00527A80"/>
    <w:rsid w:val="00530663"/>
    <w:rsid w:val="00535715"/>
    <w:rsid w:val="00535CEE"/>
    <w:rsid w:val="00536FB8"/>
    <w:rsid w:val="005376FA"/>
    <w:rsid w:val="0053799B"/>
    <w:rsid w:val="00540B05"/>
    <w:rsid w:val="00540E28"/>
    <w:rsid w:val="0054426B"/>
    <w:rsid w:val="005444B9"/>
    <w:rsid w:val="00545BD3"/>
    <w:rsid w:val="005537F2"/>
    <w:rsid w:val="00553BC3"/>
    <w:rsid w:val="00554568"/>
    <w:rsid w:val="00554A62"/>
    <w:rsid w:val="00554E48"/>
    <w:rsid w:val="00555A16"/>
    <w:rsid w:val="00556027"/>
    <w:rsid w:val="0056069B"/>
    <w:rsid w:val="00564BEC"/>
    <w:rsid w:val="00566015"/>
    <w:rsid w:val="00566282"/>
    <w:rsid w:val="00570123"/>
    <w:rsid w:val="00573637"/>
    <w:rsid w:val="005773C2"/>
    <w:rsid w:val="00577D14"/>
    <w:rsid w:val="005810AE"/>
    <w:rsid w:val="0058299E"/>
    <w:rsid w:val="00582A7D"/>
    <w:rsid w:val="00585553"/>
    <w:rsid w:val="005906A6"/>
    <w:rsid w:val="00594FFC"/>
    <w:rsid w:val="00596A37"/>
    <w:rsid w:val="005A1BCE"/>
    <w:rsid w:val="005A56E4"/>
    <w:rsid w:val="005B1770"/>
    <w:rsid w:val="005B67E8"/>
    <w:rsid w:val="005B7A28"/>
    <w:rsid w:val="005C0656"/>
    <w:rsid w:val="005C0F88"/>
    <w:rsid w:val="005C50B7"/>
    <w:rsid w:val="005C5A58"/>
    <w:rsid w:val="005C6022"/>
    <w:rsid w:val="005C61CB"/>
    <w:rsid w:val="005D1E77"/>
    <w:rsid w:val="005D5872"/>
    <w:rsid w:val="005E2878"/>
    <w:rsid w:val="005E2F90"/>
    <w:rsid w:val="005E335B"/>
    <w:rsid w:val="005E44F4"/>
    <w:rsid w:val="005E6CB8"/>
    <w:rsid w:val="005F0525"/>
    <w:rsid w:val="005F4A66"/>
    <w:rsid w:val="005F561F"/>
    <w:rsid w:val="00602B44"/>
    <w:rsid w:val="00605060"/>
    <w:rsid w:val="00605D3C"/>
    <w:rsid w:val="006137D9"/>
    <w:rsid w:val="00624C2B"/>
    <w:rsid w:val="006343EA"/>
    <w:rsid w:val="00637F84"/>
    <w:rsid w:val="006406AB"/>
    <w:rsid w:val="0064088D"/>
    <w:rsid w:val="006464A4"/>
    <w:rsid w:val="00651161"/>
    <w:rsid w:val="00651A20"/>
    <w:rsid w:val="00652602"/>
    <w:rsid w:val="00653388"/>
    <w:rsid w:val="006536DB"/>
    <w:rsid w:val="006551C4"/>
    <w:rsid w:val="00657077"/>
    <w:rsid w:val="00661012"/>
    <w:rsid w:val="00661326"/>
    <w:rsid w:val="006632F6"/>
    <w:rsid w:val="00667707"/>
    <w:rsid w:val="006705C0"/>
    <w:rsid w:val="00673C6C"/>
    <w:rsid w:val="00677935"/>
    <w:rsid w:val="006800A0"/>
    <w:rsid w:val="0068187D"/>
    <w:rsid w:val="00682DB1"/>
    <w:rsid w:val="00683DE8"/>
    <w:rsid w:val="00691058"/>
    <w:rsid w:val="00691891"/>
    <w:rsid w:val="00694467"/>
    <w:rsid w:val="006A058C"/>
    <w:rsid w:val="006A4886"/>
    <w:rsid w:val="006B59D3"/>
    <w:rsid w:val="006B7BF7"/>
    <w:rsid w:val="006C0499"/>
    <w:rsid w:val="006C4538"/>
    <w:rsid w:val="006D6013"/>
    <w:rsid w:val="006E0330"/>
    <w:rsid w:val="006E45A9"/>
    <w:rsid w:val="006F0388"/>
    <w:rsid w:val="006F088C"/>
    <w:rsid w:val="006F0FA6"/>
    <w:rsid w:val="006F1DBB"/>
    <w:rsid w:val="006F30A6"/>
    <w:rsid w:val="007017B3"/>
    <w:rsid w:val="00701B18"/>
    <w:rsid w:val="00702D01"/>
    <w:rsid w:val="00706C7A"/>
    <w:rsid w:val="007129AF"/>
    <w:rsid w:val="0071401B"/>
    <w:rsid w:val="007159CC"/>
    <w:rsid w:val="00715F23"/>
    <w:rsid w:val="0071661D"/>
    <w:rsid w:val="00716890"/>
    <w:rsid w:val="00717D73"/>
    <w:rsid w:val="00724271"/>
    <w:rsid w:val="00725097"/>
    <w:rsid w:val="007262C8"/>
    <w:rsid w:val="007373FA"/>
    <w:rsid w:val="00742939"/>
    <w:rsid w:val="0074740A"/>
    <w:rsid w:val="00755856"/>
    <w:rsid w:val="0075602C"/>
    <w:rsid w:val="00756F46"/>
    <w:rsid w:val="00761599"/>
    <w:rsid w:val="00766BD6"/>
    <w:rsid w:val="007702B1"/>
    <w:rsid w:val="00770B01"/>
    <w:rsid w:val="007720C9"/>
    <w:rsid w:val="00772357"/>
    <w:rsid w:val="0077384F"/>
    <w:rsid w:val="00774760"/>
    <w:rsid w:val="00776D2E"/>
    <w:rsid w:val="00780506"/>
    <w:rsid w:val="007813A1"/>
    <w:rsid w:val="00781968"/>
    <w:rsid w:val="007932F7"/>
    <w:rsid w:val="0079569C"/>
    <w:rsid w:val="00795DD3"/>
    <w:rsid w:val="007A3ACD"/>
    <w:rsid w:val="007A7D0E"/>
    <w:rsid w:val="007B184C"/>
    <w:rsid w:val="007B4111"/>
    <w:rsid w:val="007C2C15"/>
    <w:rsid w:val="007C44BF"/>
    <w:rsid w:val="007D313D"/>
    <w:rsid w:val="007D6439"/>
    <w:rsid w:val="007D6BC8"/>
    <w:rsid w:val="007D774E"/>
    <w:rsid w:val="007D7FB4"/>
    <w:rsid w:val="007E175D"/>
    <w:rsid w:val="007E70DD"/>
    <w:rsid w:val="007F4BC8"/>
    <w:rsid w:val="007F5D28"/>
    <w:rsid w:val="007F7F2E"/>
    <w:rsid w:val="0080047B"/>
    <w:rsid w:val="0080261A"/>
    <w:rsid w:val="008052BB"/>
    <w:rsid w:val="0080643B"/>
    <w:rsid w:val="00811FD8"/>
    <w:rsid w:val="0081345A"/>
    <w:rsid w:val="00813A52"/>
    <w:rsid w:val="00820538"/>
    <w:rsid w:val="00824B18"/>
    <w:rsid w:val="00824E84"/>
    <w:rsid w:val="00827C56"/>
    <w:rsid w:val="00831CA7"/>
    <w:rsid w:val="00833269"/>
    <w:rsid w:val="008402FD"/>
    <w:rsid w:val="008452ED"/>
    <w:rsid w:val="00847649"/>
    <w:rsid w:val="008511FF"/>
    <w:rsid w:val="00851A15"/>
    <w:rsid w:val="00852EE7"/>
    <w:rsid w:val="00854083"/>
    <w:rsid w:val="008542D5"/>
    <w:rsid w:val="008567A3"/>
    <w:rsid w:val="00856FEC"/>
    <w:rsid w:val="00862BA0"/>
    <w:rsid w:val="00865731"/>
    <w:rsid w:val="0087568B"/>
    <w:rsid w:val="008756FF"/>
    <w:rsid w:val="008826E0"/>
    <w:rsid w:val="00883DA5"/>
    <w:rsid w:val="00891C99"/>
    <w:rsid w:val="0089274D"/>
    <w:rsid w:val="00892DEB"/>
    <w:rsid w:val="0089417A"/>
    <w:rsid w:val="00897C99"/>
    <w:rsid w:val="008A37ED"/>
    <w:rsid w:val="008A3F52"/>
    <w:rsid w:val="008A6BEE"/>
    <w:rsid w:val="008A71D0"/>
    <w:rsid w:val="008A7A2F"/>
    <w:rsid w:val="008B6CC1"/>
    <w:rsid w:val="008C0B39"/>
    <w:rsid w:val="008C419D"/>
    <w:rsid w:val="008C4531"/>
    <w:rsid w:val="008C7DA2"/>
    <w:rsid w:val="008C7F3A"/>
    <w:rsid w:val="008D4767"/>
    <w:rsid w:val="008E12D9"/>
    <w:rsid w:val="008E5333"/>
    <w:rsid w:val="008E5855"/>
    <w:rsid w:val="008E69F9"/>
    <w:rsid w:val="008F0E6C"/>
    <w:rsid w:val="008F1474"/>
    <w:rsid w:val="008F1721"/>
    <w:rsid w:val="008F42D7"/>
    <w:rsid w:val="008F5796"/>
    <w:rsid w:val="008F7B69"/>
    <w:rsid w:val="008F7DCD"/>
    <w:rsid w:val="00901108"/>
    <w:rsid w:val="00902576"/>
    <w:rsid w:val="009055F4"/>
    <w:rsid w:val="00911159"/>
    <w:rsid w:val="009160EE"/>
    <w:rsid w:val="009169F5"/>
    <w:rsid w:val="009201DF"/>
    <w:rsid w:val="009257B1"/>
    <w:rsid w:val="00927B79"/>
    <w:rsid w:val="00931CB4"/>
    <w:rsid w:val="0093262B"/>
    <w:rsid w:val="00935DA3"/>
    <w:rsid w:val="009423AF"/>
    <w:rsid w:val="00943723"/>
    <w:rsid w:val="0094629B"/>
    <w:rsid w:val="00946B7F"/>
    <w:rsid w:val="009521A4"/>
    <w:rsid w:val="00960C08"/>
    <w:rsid w:val="00962444"/>
    <w:rsid w:val="00963977"/>
    <w:rsid w:val="00964A30"/>
    <w:rsid w:val="00964EFF"/>
    <w:rsid w:val="00967C67"/>
    <w:rsid w:val="00976F94"/>
    <w:rsid w:val="00977070"/>
    <w:rsid w:val="0098499F"/>
    <w:rsid w:val="00987091"/>
    <w:rsid w:val="0099370B"/>
    <w:rsid w:val="009A0F98"/>
    <w:rsid w:val="009A13CE"/>
    <w:rsid w:val="009A3C65"/>
    <w:rsid w:val="009A595E"/>
    <w:rsid w:val="009A6ADA"/>
    <w:rsid w:val="009B0F7D"/>
    <w:rsid w:val="009B2560"/>
    <w:rsid w:val="009B300A"/>
    <w:rsid w:val="009B5DE2"/>
    <w:rsid w:val="009B63EE"/>
    <w:rsid w:val="009C4353"/>
    <w:rsid w:val="009C60CD"/>
    <w:rsid w:val="009D1721"/>
    <w:rsid w:val="009D1CDB"/>
    <w:rsid w:val="009D5E1A"/>
    <w:rsid w:val="009D604F"/>
    <w:rsid w:val="009D770C"/>
    <w:rsid w:val="009E1703"/>
    <w:rsid w:val="009E6497"/>
    <w:rsid w:val="009F1971"/>
    <w:rsid w:val="009F2D99"/>
    <w:rsid w:val="009F69B6"/>
    <w:rsid w:val="00A05ABF"/>
    <w:rsid w:val="00A10B61"/>
    <w:rsid w:val="00A131A8"/>
    <w:rsid w:val="00A16887"/>
    <w:rsid w:val="00A2255D"/>
    <w:rsid w:val="00A234BF"/>
    <w:rsid w:val="00A327C2"/>
    <w:rsid w:val="00A419F1"/>
    <w:rsid w:val="00A44775"/>
    <w:rsid w:val="00A44B47"/>
    <w:rsid w:val="00A46643"/>
    <w:rsid w:val="00A5467E"/>
    <w:rsid w:val="00A55525"/>
    <w:rsid w:val="00A56BC3"/>
    <w:rsid w:val="00A6325C"/>
    <w:rsid w:val="00A74D53"/>
    <w:rsid w:val="00A77980"/>
    <w:rsid w:val="00A801DD"/>
    <w:rsid w:val="00A80258"/>
    <w:rsid w:val="00A84417"/>
    <w:rsid w:val="00A84462"/>
    <w:rsid w:val="00A863CF"/>
    <w:rsid w:val="00A97396"/>
    <w:rsid w:val="00A97A11"/>
    <w:rsid w:val="00AA01FE"/>
    <w:rsid w:val="00AA2E8B"/>
    <w:rsid w:val="00AA3E5E"/>
    <w:rsid w:val="00AA4CE6"/>
    <w:rsid w:val="00AA7E3F"/>
    <w:rsid w:val="00AB5289"/>
    <w:rsid w:val="00AB52F5"/>
    <w:rsid w:val="00AB74D7"/>
    <w:rsid w:val="00AB7E8A"/>
    <w:rsid w:val="00AC0C73"/>
    <w:rsid w:val="00AC10A5"/>
    <w:rsid w:val="00AC3757"/>
    <w:rsid w:val="00AC49CF"/>
    <w:rsid w:val="00AC5A4A"/>
    <w:rsid w:val="00AC7F8D"/>
    <w:rsid w:val="00AD16B0"/>
    <w:rsid w:val="00AD5B83"/>
    <w:rsid w:val="00AE21D1"/>
    <w:rsid w:val="00AE4312"/>
    <w:rsid w:val="00AE4F7E"/>
    <w:rsid w:val="00AE63A8"/>
    <w:rsid w:val="00AF0B20"/>
    <w:rsid w:val="00AF1BDF"/>
    <w:rsid w:val="00AF4733"/>
    <w:rsid w:val="00AF4BA4"/>
    <w:rsid w:val="00AF5EA3"/>
    <w:rsid w:val="00AF66B3"/>
    <w:rsid w:val="00AF6DC6"/>
    <w:rsid w:val="00AF6DF8"/>
    <w:rsid w:val="00B037DF"/>
    <w:rsid w:val="00B13681"/>
    <w:rsid w:val="00B21614"/>
    <w:rsid w:val="00B21E97"/>
    <w:rsid w:val="00B34997"/>
    <w:rsid w:val="00B35039"/>
    <w:rsid w:val="00B36FE0"/>
    <w:rsid w:val="00B402EB"/>
    <w:rsid w:val="00B424D1"/>
    <w:rsid w:val="00B468A5"/>
    <w:rsid w:val="00B47138"/>
    <w:rsid w:val="00B47C93"/>
    <w:rsid w:val="00B55FBF"/>
    <w:rsid w:val="00B56641"/>
    <w:rsid w:val="00B5755B"/>
    <w:rsid w:val="00B60437"/>
    <w:rsid w:val="00B6253C"/>
    <w:rsid w:val="00B65603"/>
    <w:rsid w:val="00B66D86"/>
    <w:rsid w:val="00B6781D"/>
    <w:rsid w:val="00B71641"/>
    <w:rsid w:val="00B735A4"/>
    <w:rsid w:val="00B757FF"/>
    <w:rsid w:val="00B77A7E"/>
    <w:rsid w:val="00B77D38"/>
    <w:rsid w:val="00B812E2"/>
    <w:rsid w:val="00B83267"/>
    <w:rsid w:val="00B87F6A"/>
    <w:rsid w:val="00B9015B"/>
    <w:rsid w:val="00B92211"/>
    <w:rsid w:val="00BA229E"/>
    <w:rsid w:val="00BB2A2F"/>
    <w:rsid w:val="00BB353A"/>
    <w:rsid w:val="00BB4956"/>
    <w:rsid w:val="00BB7858"/>
    <w:rsid w:val="00BC587D"/>
    <w:rsid w:val="00BD47B9"/>
    <w:rsid w:val="00BD5030"/>
    <w:rsid w:val="00BD5654"/>
    <w:rsid w:val="00BD741A"/>
    <w:rsid w:val="00BF0CE8"/>
    <w:rsid w:val="00BF3DD4"/>
    <w:rsid w:val="00C0051F"/>
    <w:rsid w:val="00C032D0"/>
    <w:rsid w:val="00C069C9"/>
    <w:rsid w:val="00C06BA4"/>
    <w:rsid w:val="00C11345"/>
    <w:rsid w:val="00C11765"/>
    <w:rsid w:val="00C11806"/>
    <w:rsid w:val="00C135E8"/>
    <w:rsid w:val="00C2172A"/>
    <w:rsid w:val="00C234DF"/>
    <w:rsid w:val="00C2447C"/>
    <w:rsid w:val="00C31F2A"/>
    <w:rsid w:val="00C33A8B"/>
    <w:rsid w:val="00C3588D"/>
    <w:rsid w:val="00C35EA2"/>
    <w:rsid w:val="00C45483"/>
    <w:rsid w:val="00C45B51"/>
    <w:rsid w:val="00C4609A"/>
    <w:rsid w:val="00C62A04"/>
    <w:rsid w:val="00C6441B"/>
    <w:rsid w:val="00C709BB"/>
    <w:rsid w:val="00C749A9"/>
    <w:rsid w:val="00C758E5"/>
    <w:rsid w:val="00C76EE6"/>
    <w:rsid w:val="00C81C89"/>
    <w:rsid w:val="00C84C9E"/>
    <w:rsid w:val="00C8688F"/>
    <w:rsid w:val="00C93E26"/>
    <w:rsid w:val="00C94623"/>
    <w:rsid w:val="00CB1AE9"/>
    <w:rsid w:val="00CB540B"/>
    <w:rsid w:val="00CB5451"/>
    <w:rsid w:val="00CB6804"/>
    <w:rsid w:val="00CB79B7"/>
    <w:rsid w:val="00CC0CE0"/>
    <w:rsid w:val="00CC1727"/>
    <w:rsid w:val="00CC3F7B"/>
    <w:rsid w:val="00CC4225"/>
    <w:rsid w:val="00CC559D"/>
    <w:rsid w:val="00CD19F4"/>
    <w:rsid w:val="00CD7736"/>
    <w:rsid w:val="00CE2392"/>
    <w:rsid w:val="00CE25F2"/>
    <w:rsid w:val="00CF57B6"/>
    <w:rsid w:val="00CF6A25"/>
    <w:rsid w:val="00D01314"/>
    <w:rsid w:val="00D01C68"/>
    <w:rsid w:val="00D036FC"/>
    <w:rsid w:val="00D0450B"/>
    <w:rsid w:val="00D0469E"/>
    <w:rsid w:val="00D04C60"/>
    <w:rsid w:val="00D1022E"/>
    <w:rsid w:val="00D17059"/>
    <w:rsid w:val="00D17C7D"/>
    <w:rsid w:val="00D20D36"/>
    <w:rsid w:val="00D20DDF"/>
    <w:rsid w:val="00D258A1"/>
    <w:rsid w:val="00D43BAF"/>
    <w:rsid w:val="00D50CE5"/>
    <w:rsid w:val="00D54AA0"/>
    <w:rsid w:val="00D73845"/>
    <w:rsid w:val="00D75202"/>
    <w:rsid w:val="00D76B4E"/>
    <w:rsid w:val="00D83DD1"/>
    <w:rsid w:val="00D841B3"/>
    <w:rsid w:val="00D86D68"/>
    <w:rsid w:val="00D87F2F"/>
    <w:rsid w:val="00D9389B"/>
    <w:rsid w:val="00D94030"/>
    <w:rsid w:val="00D94055"/>
    <w:rsid w:val="00D9459F"/>
    <w:rsid w:val="00D94C35"/>
    <w:rsid w:val="00D9549B"/>
    <w:rsid w:val="00D9649F"/>
    <w:rsid w:val="00DA0176"/>
    <w:rsid w:val="00DA0AB7"/>
    <w:rsid w:val="00DA237A"/>
    <w:rsid w:val="00DA26A3"/>
    <w:rsid w:val="00DA3403"/>
    <w:rsid w:val="00DB1ECD"/>
    <w:rsid w:val="00DB2B06"/>
    <w:rsid w:val="00DB311C"/>
    <w:rsid w:val="00DC2277"/>
    <w:rsid w:val="00DC6BF4"/>
    <w:rsid w:val="00DD20B1"/>
    <w:rsid w:val="00DD7A92"/>
    <w:rsid w:val="00DE2884"/>
    <w:rsid w:val="00DE4595"/>
    <w:rsid w:val="00DE5A38"/>
    <w:rsid w:val="00DE6323"/>
    <w:rsid w:val="00DE6CBE"/>
    <w:rsid w:val="00DE7717"/>
    <w:rsid w:val="00DF339A"/>
    <w:rsid w:val="00DF5AD7"/>
    <w:rsid w:val="00E03F6D"/>
    <w:rsid w:val="00E23180"/>
    <w:rsid w:val="00E23E3B"/>
    <w:rsid w:val="00E25DB1"/>
    <w:rsid w:val="00E25DE9"/>
    <w:rsid w:val="00E30453"/>
    <w:rsid w:val="00E343F5"/>
    <w:rsid w:val="00E415E9"/>
    <w:rsid w:val="00E530E1"/>
    <w:rsid w:val="00E57ACC"/>
    <w:rsid w:val="00E67E39"/>
    <w:rsid w:val="00E67F49"/>
    <w:rsid w:val="00E72D0F"/>
    <w:rsid w:val="00E75204"/>
    <w:rsid w:val="00E75AE1"/>
    <w:rsid w:val="00E776F8"/>
    <w:rsid w:val="00E82A67"/>
    <w:rsid w:val="00E83C54"/>
    <w:rsid w:val="00E86BDB"/>
    <w:rsid w:val="00E903FF"/>
    <w:rsid w:val="00E904F2"/>
    <w:rsid w:val="00EA133F"/>
    <w:rsid w:val="00EA3759"/>
    <w:rsid w:val="00EA39AD"/>
    <w:rsid w:val="00EA3CF9"/>
    <w:rsid w:val="00EA62B6"/>
    <w:rsid w:val="00EB2B10"/>
    <w:rsid w:val="00EB5A08"/>
    <w:rsid w:val="00EB7F73"/>
    <w:rsid w:val="00EC1FAF"/>
    <w:rsid w:val="00EC7B5A"/>
    <w:rsid w:val="00ED1B38"/>
    <w:rsid w:val="00ED1D22"/>
    <w:rsid w:val="00ED284D"/>
    <w:rsid w:val="00ED2C48"/>
    <w:rsid w:val="00ED42F7"/>
    <w:rsid w:val="00ED4F3B"/>
    <w:rsid w:val="00EE08F9"/>
    <w:rsid w:val="00EE190D"/>
    <w:rsid w:val="00EE1CAB"/>
    <w:rsid w:val="00EE503D"/>
    <w:rsid w:val="00EF4045"/>
    <w:rsid w:val="00EF4E7D"/>
    <w:rsid w:val="00F01146"/>
    <w:rsid w:val="00F02958"/>
    <w:rsid w:val="00F04377"/>
    <w:rsid w:val="00F102A6"/>
    <w:rsid w:val="00F105F7"/>
    <w:rsid w:val="00F11DF7"/>
    <w:rsid w:val="00F14BDE"/>
    <w:rsid w:val="00F15C34"/>
    <w:rsid w:val="00F1744C"/>
    <w:rsid w:val="00F17CAB"/>
    <w:rsid w:val="00F20805"/>
    <w:rsid w:val="00F21231"/>
    <w:rsid w:val="00F22E6D"/>
    <w:rsid w:val="00F25ABA"/>
    <w:rsid w:val="00F26479"/>
    <w:rsid w:val="00F26CD4"/>
    <w:rsid w:val="00F27256"/>
    <w:rsid w:val="00F305F3"/>
    <w:rsid w:val="00F307F8"/>
    <w:rsid w:val="00F32B5F"/>
    <w:rsid w:val="00F3334D"/>
    <w:rsid w:val="00F419DF"/>
    <w:rsid w:val="00F42FAC"/>
    <w:rsid w:val="00F432A8"/>
    <w:rsid w:val="00F45485"/>
    <w:rsid w:val="00F46A28"/>
    <w:rsid w:val="00F614DD"/>
    <w:rsid w:val="00F61BDC"/>
    <w:rsid w:val="00F66AEF"/>
    <w:rsid w:val="00F67B73"/>
    <w:rsid w:val="00F754E1"/>
    <w:rsid w:val="00F759EB"/>
    <w:rsid w:val="00F7689B"/>
    <w:rsid w:val="00F7755F"/>
    <w:rsid w:val="00F817E7"/>
    <w:rsid w:val="00F82708"/>
    <w:rsid w:val="00F9491F"/>
    <w:rsid w:val="00F94C28"/>
    <w:rsid w:val="00F95905"/>
    <w:rsid w:val="00F95D84"/>
    <w:rsid w:val="00F97A27"/>
    <w:rsid w:val="00FA3B0A"/>
    <w:rsid w:val="00FA7C89"/>
    <w:rsid w:val="00FB7247"/>
    <w:rsid w:val="00FC0100"/>
    <w:rsid w:val="00FC1D6A"/>
    <w:rsid w:val="00FC35F3"/>
    <w:rsid w:val="00FC514A"/>
    <w:rsid w:val="00FD1E05"/>
    <w:rsid w:val="00FD2AFC"/>
    <w:rsid w:val="00FD46CD"/>
    <w:rsid w:val="00FD471A"/>
    <w:rsid w:val="00FD70C3"/>
    <w:rsid w:val="00FD7E91"/>
    <w:rsid w:val="00FE0999"/>
    <w:rsid w:val="00FE135A"/>
    <w:rsid w:val="00FE5086"/>
    <w:rsid w:val="00FE5E2D"/>
    <w:rsid w:val="00FE60C1"/>
    <w:rsid w:val="00FE69F9"/>
    <w:rsid w:val="00FF210E"/>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BAC3206"/>
  <w15:docId w15:val="{CBB27D80-9A85-4832-BAA2-9F38458B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F Centro Sans Pro" w:eastAsiaTheme="minorHAnsi" w:hAnsi="PF Centro Sans Pro" w:cstheme="minorBidi"/>
        <w:lang w:val="nl-NL"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lsdException w:name="endnote text" w:semiHidden="1" w:uiPriority="13"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uiPriority="61"/>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D68"/>
    <w:pPr>
      <w:spacing w:before="120" w:after="120"/>
    </w:pPr>
    <w:rPr>
      <w:rFonts w:asciiTheme="minorHAnsi" w:hAnsiTheme="minorHAnsi"/>
    </w:rPr>
  </w:style>
  <w:style w:type="paragraph" w:styleId="Heading1">
    <w:name w:val="heading 1"/>
    <w:basedOn w:val="Normal"/>
    <w:next w:val="Normal"/>
    <w:link w:val="Heading1Char"/>
    <w:qFormat/>
    <w:rsid w:val="0080643B"/>
    <w:pPr>
      <w:keepNext/>
      <w:keepLines/>
      <w:spacing w:before="200"/>
      <w:outlineLvl w:val="0"/>
    </w:pPr>
    <w:rPr>
      <w:rFonts w:asciiTheme="majorHAnsi" w:eastAsiaTheme="majorEastAsia" w:hAnsiTheme="majorHAnsi" w:cstheme="majorBidi"/>
      <w:bCs/>
      <w:color w:val="1768CD" w:themeColor="text2"/>
      <w:sz w:val="44"/>
      <w:szCs w:val="32"/>
    </w:rPr>
  </w:style>
  <w:style w:type="paragraph" w:styleId="Heading2">
    <w:name w:val="heading 2"/>
    <w:basedOn w:val="Normal"/>
    <w:next w:val="Normal"/>
    <w:link w:val="Heading2Char"/>
    <w:unhideWhenUsed/>
    <w:qFormat/>
    <w:rsid w:val="0080643B"/>
    <w:pPr>
      <w:keepNext/>
      <w:keepLines/>
      <w:spacing w:before="200"/>
      <w:outlineLvl w:val="1"/>
    </w:pPr>
    <w:rPr>
      <w:rFonts w:asciiTheme="majorHAnsi" w:eastAsiaTheme="majorEastAsia" w:hAnsiTheme="majorHAnsi" w:cstheme="majorBidi"/>
      <w:bCs/>
      <w:color w:val="1768CD" w:themeColor="accent1"/>
      <w:sz w:val="32"/>
      <w:szCs w:val="26"/>
    </w:rPr>
  </w:style>
  <w:style w:type="paragraph" w:styleId="Heading3">
    <w:name w:val="heading 3"/>
    <w:basedOn w:val="Normal"/>
    <w:next w:val="Normal"/>
    <w:link w:val="Heading3Char"/>
    <w:qFormat/>
    <w:rsid w:val="0080643B"/>
    <w:pPr>
      <w:keepNext/>
      <w:keepLines/>
      <w:spacing w:before="200"/>
      <w:outlineLvl w:val="2"/>
    </w:pPr>
    <w:rPr>
      <w:rFonts w:asciiTheme="majorHAnsi" w:eastAsiaTheme="majorEastAsia" w:hAnsiTheme="majorHAnsi" w:cstheme="majorBidi"/>
      <w:bCs/>
      <w:color w:val="1768CD" w:themeColor="accent1"/>
      <w:sz w:val="28"/>
    </w:rPr>
  </w:style>
  <w:style w:type="paragraph" w:styleId="Heading4">
    <w:name w:val="heading 4"/>
    <w:basedOn w:val="Normal"/>
    <w:next w:val="Normal"/>
    <w:link w:val="Heading4Char"/>
    <w:qFormat/>
    <w:rsid w:val="00077BDD"/>
    <w:pPr>
      <w:keepNext/>
      <w:keepLines/>
      <w:spacing w:before="200"/>
      <w:outlineLvl w:val="3"/>
    </w:pPr>
    <w:rPr>
      <w:rFonts w:asciiTheme="majorHAnsi" w:eastAsiaTheme="majorEastAsia" w:hAnsiTheme="majorHAnsi" w:cstheme="majorBidi"/>
      <w:iCs/>
      <w:color w:val="1768CD" w:themeColor="text2"/>
      <w:sz w:val="24"/>
    </w:rPr>
  </w:style>
  <w:style w:type="paragraph" w:styleId="Heading5">
    <w:name w:val="heading 5"/>
    <w:basedOn w:val="Normal"/>
    <w:next w:val="Normal"/>
    <w:link w:val="Heading5Char"/>
    <w:rsid w:val="003B6F79"/>
    <w:pPr>
      <w:keepNext/>
      <w:keepLines/>
      <w:spacing w:before="200"/>
      <w:outlineLvl w:val="4"/>
    </w:pPr>
    <w:rPr>
      <w:rFonts w:eastAsiaTheme="majorEastAsia" w:cstheme="majorBidi"/>
    </w:rPr>
  </w:style>
  <w:style w:type="paragraph" w:styleId="Heading6">
    <w:name w:val="heading 6"/>
    <w:basedOn w:val="Normal"/>
    <w:next w:val="Normal"/>
    <w:link w:val="Heading6Char"/>
    <w:rsid w:val="003B6F79"/>
    <w:pPr>
      <w:keepNext/>
      <w:keepLines/>
      <w:spacing w:before="200"/>
      <w:outlineLvl w:val="5"/>
    </w:pPr>
    <w:rPr>
      <w:rFonts w:eastAsiaTheme="majorEastAsia" w:cstheme="majorBidi"/>
    </w:rPr>
  </w:style>
  <w:style w:type="paragraph" w:styleId="Heading7">
    <w:name w:val="heading 7"/>
    <w:basedOn w:val="Normal"/>
    <w:next w:val="Normal"/>
    <w:link w:val="Heading7Char"/>
    <w:unhideWhenUsed/>
    <w:rsid w:val="003B6F79"/>
    <w:pPr>
      <w:keepNext/>
      <w:keepLines/>
      <w:spacing w:before="200"/>
      <w:outlineLvl w:val="6"/>
    </w:pPr>
    <w:rPr>
      <w:rFonts w:eastAsiaTheme="majorEastAsia" w:cstheme="majorBidi"/>
      <w:iCs/>
    </w:rPr>
  </w:style>
  <w:style w:type="paragraph" w:styleId="Heading8">
    <w:name w:val="heading 8"/>
    <w:basedOn w:val="Normal"/>
    <w:next w:val="Normal"/>
    <w:link w:val="Heading8Char"/>
    <w:unhideWhenUsed/>
    <w:rsid w:val="003B6F79"/>
    <w:pPr>
      <w:keepNext/>
      <w:keepLines/>
      <w:spacing w:before="200"/>
      <w:outlineLvl w:val="7"/>
    </w:pPr>
    <w:rPr>
      <w:rFonts w:eastAsiaTheme="majorEastAsia" w:cstheme="majorBidi"/>
      <w:szCs w:val="21"/>
    </w:rPr>
  </w:style>
  <w:style w:type="paragraph" w:styleId="Heading9">
    <w:name w:val="heading 9"/>
    <w:basedOn w:val="Normal"/>
    <w:next w:val="Normal"/>
    <w:link w:val="Heading9Char"/>
    <w:unhideWhenUsed/>
    <w:rsid w:val="003B6F79"/>
    <w:pPr>
      <w:keepNext/>
      <w:keepLines/>
      <w:spacing w:before="200"/>
      <w:outlineLvl w:val="8"/>
    </w:pPr>
    <w:rPr>
      <w:rFonts w:eastAsiaTheme="majorEastAsia"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643B"/>
    <w:rPr>
      <w:rFonts w:asciiTheme="majorHAnsi" w:eastAsiaTheme="majorEastAsia" w:hAnsiTheme="majorHAnsi" w:cstheme="majorBidi"/>
      <w:bCs/>
      <w:color w:val="1768CD" w:themeColor="text2"/>
      <w:sz w:val="44"/>
      <w:szCs w:val="32"/>
    </w:rPr>
  </w:style>
  <w:style w:type="character" w:customStyle="1" w:styleId="Heading2Char">
    <w:name w:val="Heading 2 Char"/>
    <w:basedOn w:val="DefaultParagraphFont"/>
    <w:link w:val="Heading2"/>
    <w:rsid w:val="0080643B"/>
    <w:rPr>
      <w:rFonts w:asciiTheme="majorHAnsi" w:eastAsiaTheme="majorEastAsia" w:hAnsiTheme="majorHAnsi" w:cstheme="majorBidi"/>
      <w:bCs/>
      <w:color w:val="1768CD" w:themeColor="accent1"/>
      <w:sz w:val="32"/>
      <w:szCs w:val="26"/>
    </w:rPr>
  </w:style>
  <w:style w:type="character" w:customStyle="1" w:styleId="Heading3Char">
    <w:name w:val="Heading 3 Char"/>
    <w:basedOn w:val="DefaultParagraphFont"/>
    <w:link w:val="Heading3"/>
    <w:rsid w:val="0080643B"/>
    <w:rPr>
      <w:rFonts w:asciiTheme="majorHAnsi" w:eastAsiaTheme="majorEastAsia" w:hAnsiTheme="majorHAnsi" w:cstheme="majorBidi"/>
      <w:bCs/>
      <w:color w:val="1768CD" w:themeColor="accent1"/>
      <w:sz w:val="28"/>
    </w:rPr>
  </w:style>
  <w:style w:type="character" w:styleId="Hyperlink">
    <w:name w:val="Hyperlink"/>
    <w:basedOn w:val="DefaultParagraphFont"/>
    <w:uiPriority w:val="99"/>
    <w:rsid w:val="00BB353A"/>
    <w:rPr>
      <w:color w:val="1768CD" w:themeColor="text2"/>
      <w:u w:val="single"/>
    </w:rPr>
  </w:style>
  <w:style w:type="character" w:styleId="PageNumber">
    <w:name w:val="page number"/>
    <w:aliases w:val="Footer/Page Number"/>
    <w:basedOn w:val="DefaultParagraphFont"/>
    <w:rsid w:val="0012122B"/>
    <w:rPr>
      <w:rFonts w:ascii="Open Sans" w:hAnsi="Open Sans"/>
      <w:b w:val="0"/>
      <w:i w:val="0"/>
      <w:color w:val="332A4A" w:themeColor="accent3"/>
      <w:sz w:val="16"/>
      <w:lang w:val="nl-NL"/>
    </w:rPr>
  </w:style>
  <w:style w:type="paragraph" w:styleId="TOC1">
    <w:name w:val="toc 1"/>
    <w:basedOn w:val="Normal"/>
    <w:next w:val="Normal"/>
    <w:autoRedefine/>
    <w:uiPriority w:val="39"/>
    <w:rsid w:val="0080047B"/>
    <w:pPr>
      <w:tabs>
        <w:tab w:val="left" w:pos="567"/>
        <w:tab w:val="right" w:leader="dot" w:pos="9056"/>
      </w:tabs>
      <w:spacing w:before="240"/>
    </w:pPr>
    <w:rPr>
      <w:rFonts w:ascii="PT Serif" w:hAnsi="PT Serif"/>
      <w:bCs/>
      <w:noProof/>
      <w:color w:val="1768CD" w:themeColor="text2"/>
      <w:sz w:val="28"/>
      <w:lang w:val="en-US"/>
    </w:rPr>
  </w:style>
  <w:style w:type="paragraph" w:styleId="TOC2">
    <w:name w:val="toc 2"/>
    <w:basedOn w:val="Normal"/>
    <w:next w:val="Normal"/>
    <w:autoRedefine/>
    <w:uiPriority w:val="39"/>
    <w:rsid w:val="00F26CD4"/>
    <w:pPr>
      <w:tabs>
        <w:tab w:val="left" w:pos="540"/>
        <w:tab w:val="right" w:pos="9056"/>
      </w:tabs>
      <w:ind w:left="567"/>
    </w:pPr>
    <w:rPr>
      <w:rFonts w:ascii="Georgia" w:hAnsi="Georgia"/>
      <w:iCs/>
      <w:noProof/>
      <w:color w:val="000000" w:themeColor="text1"/>
      <w:lang w:val="en-US"/>
    </w:rPr>
  </w:style>
  <w:style w:type="paragraph" w:styleId="TOC3">
    <w:name w:val="toc 3"/>
    <w:basedOn w:val="Normal"/>
    <w:next w:val="Normal"/>
    <w:autoRedefine/>
    <w:uiPriority w:val="39"/>
    <w:rsid w:val="00BB353A"/>
    <w:pPr>
      <w:tabs>
        <w:tab w:val="left" w:pos="720"/>
        <w:tab w:val="right" w:pos="9056"/>
      </w:tabs>
      <w:ind w:left="1077" w:hanging="510"/>
    </w:pPr>
    <w:rPr>
      <w:color w:val="000000" w:themeColor="text1"/>
    </w:rPr>
  </w:style>
  <w:style w:type="paragraph" w:styleId="Footer">
    <w:name w:val="footer"/>
    <w:basedOn w:val="Normal"/>
    <w:next w:val="Normal"/>
    <w:link w:val="FooterChar"/>
    <w:uiPriority w:val="99"/>
    <w:rsid w:val="00485379"/>
    <w:pPr>
      <w:tabs>
        <w:tab w:val="center" w:pos="4320"/>
        <w:tab w:val="right" w:pos="8640"/>
      </w:tabs>
      <w:spacing w:line="200" w:lineRule="exact"/>
    </w:pPr>
    <w:rPr>
      <w:color w:val="332A4A" w:themeColor="accent3"/>
      <w:sz w:val="16"/>
    </w:rPr>
  </w:style>
  <w:style w:type="character" w:customStyle="1" w:styleId="FooterChar">
    <w:name w:val="Footer Char"/>
    <w:basedOn w:val="DefaultParagraphFont"/>
    <w:link w:val="Footer"/>
    <w:uiPriority w:val="99"/>
    <w:rsid w:val="00485379"/>
    <w:rPr>
      <w:rFonts w:ascii="Open Sans" w:hAnsi="Open Sans"/>
      <w:color w:val="332A4A" w:themeColor="accent3"/>
      <w:sz w:val="16"/>
    </w:rPr>
  </w:style>
  <w:style w:type="table" w:styleId="LightList-Accent3">
    <w:name w:val="Light List Accent 3"/>
    <w:basedOn w:val="TableNormal"/>
    <w:uiPriority w:val="61"/>
    <w:rsid w:val="00BB353A"/>
    <w:rPr>
      <w:rFonts w:ascii="Times New Roman" w:eastAsia="Times New Roman" w:hAnsi="Times New Roman" w:cs="Times New Roman"/>
      <w:lang w:val="en-US"/>
    </w:rPr>
    <w:tblPr>
      <w:tblStyleRowBandSize w:val="1"/>
      <w:tblStyleColBandSize w:val="1"/>
      <w:tblBorders>
        <w:top w:val="single" w:sz="8" w:space="0" w:color="332A4A" w:themeColor="accent3"/>
        <w:left w:val="single" w:sz="8" w:space="0" w:color="332A4A" w:themeColor="accent3"/>
        <w:bottom w:val="single" w:sz="8" w:space="0" w:color="332A4A" w:themeColor="accent3"/>
        <w:right w:val="single" w:sz="8" w:space="0" w:color="332A4A" w:themeColor="accent3"/>
      </w:tblBorders>
    </w:tblPr>
    <w:tblStylePr w:type="firstRow">
      <w:pPr>
        <w:spacing w:before="0" w:after="0" w:line="240" w:lineRule="auto"/>
      </w:pPr>
      <w:rPr>
        <w:b/>
        <w:bCs/>
        <w:color w:val="FFFFFF" w:themeColor="background1"/>
      </w:rPr>
      <w:tblPr/>
      <w:tcPr>
        <w:shd w:val="clear" w:color="auto" w:fill="332A4A" w:themeFill="accent3"/>
      </w:tcPr>
    </w:tblStylePr>
    <w:tblStylePr w:type="lastRow">
      <w:pPr>
        <w:spacing w:before="0" w:after="0" w:line="240" w:lineRule="auto"/>
      </w:pPr>
      <w:rPr>
        <w:b/>
        <w:bCs/>
      </w:rPr>
      <w:tblPr/>
      <w:tcPr>
        <w:tcBorders>
          <w:top w:val="double" w:sz="6" w:space="0" w:color="332A4A" w:themeColor="accent3"/>
          <w:left w:val="single" w:sz="8" w:space="0" w:color="332A4A" w:themeColor="accent3"/>
          <w:bottom w:val="single" w:sz="8" w:space="0" w:color="332A4A" w:themeColor="accent3"/>
          <w:right w:val="single" w:sz="8" w:space="0" w:color="332A4A" w:themeColor="accent3"/>
        </w:tcBorders>
      </w:tcPr>
    </w:tblStylePr>
    <w:tblStylePr w:type="firstCol">
      <w:rPr>
        <w:b/>
        <w:bCs/>
      </w:rPr>
    </w:tblStylePr>
    <w:tblStylePr w:type="lastCol">
      <w:rPr>
        <w:b/>
        <w:bCs/>
      </w:rPr>
    </w:tblStylePr>
    <w:tblStylePr w:type="band1Vert">
      <w:tblPr/>
      <w:tcPr>
        <w:tcBorders>
          <w:top w:val="single" w:sz="8" w:space="0" w:color="332A4A" w:themeColor="accent3"/>
          <w:left w:val="single" w:sz="8" w:space="0" w:color="332A4A" w:themeColor="accent3"/>
          <w:bottom w:val="single" w:sz="8" w:space="0" w:color="332A4A" w:themeColor="accent3"/>
          <w:right w:val="single" w:sz="8" w:space="0" w:color="332A4A" w:themeColor="accent3"/>
        </w:tcBorders>
      </w:tcPr>
    </w:tblStylePr>
    <w:tblStylePr w:type="band1Horz">
      <w:tblPr/>
      <w:tcPr>
        <w:tcBorders>
          <w:top w:val="single" w:sz="8" w:space="0" w:color="332A4A" w:themeColor="accent3"/>
          <w:left w:val="single" w:sz="8" w:space="0" w:color="332A4A" w:themeColor="accent3"/>
          <w:bottom w:val="single" w:sz="8" w:space="0" w:color="332A4A" w:themeColor="accent3"/>
          <w:right w:val="single" w:sz="8" w:space="0" w:color="332A4A" w:themeColor="accent3"/>
        </w:tcBorders>
      </w:tcPr>
    </w:tblStylePr>
  </w:style>
  <w:style w:type="paragraph" w:styleId="NormalWeb">
    <w:name w:val="Normal (Web)"/>
    <w:basedOn w:val="Normal"/>
    <w:uiPriority w:val="99"/>
    <w:semiHidden/>
    <w:unhideWhenUsed/>
    <w:rsid w:val="00DC6BF4"/>
    <w:pPr>
      <w:spacing w:before="100" w:beforeAutospacing="1" w:after="100" w:afterAutospacing="1"/>
    </w:pPr>
    <w:rPr>
      <w:rFonts w:ascii="Times New Roman" w:hAnsi="Times New Roman" w:cs="Times New Roman"/>
      <w:sz w:val="24"/>
      <w:lang w:val="en-US" w:eastAsia="nl-NL"/>
    </w:rPr>
  </w:style>
  <w:style w:type="paragraph" w:styleId="Quote">
    <w:name w:val="Quote"/>
    <w:basedOn w:val="Normal"/>
    <w:next w:val="Normal"/>
    <w:link w:val="QuoteChar"/>
    <w:qFormat/>
    <w:rsid w:val="00B9015B"/>
    <w:pPr>
      <w:spacing w:before="200" w:line="276" w:lineRule="auto"/>
      <w:ind w:left="708"/>
    </w:pPr>
    <w:rPr>
      <w:rFonts w:ascii="PT Serif" w:hAnsi="PT Serif"/>
      <w:color w:val="1768CD" w:themeColor="text2"/>
      <w:sz w:val="24"/>
      <w:shd w:val="clear" w:color="auto" w:fill="FFFFFF"/>
      <w:lang w:val="en-US"/>
    </w:rPr>
  </w:style>
  <w:style w:type="character" w:customStyle="1" w:styleId="QuoteChar">
    <w:name w:val="Quote Char"/>
    <w:basedOn w:val="DefaultParagraphFont"/>
    <w:link w:val="Quote"/>
    <w:rsid w:val="00B9015B"/>
    <w:rPr>
      <w:rFonts w:ascii="PT Serif" w:hAnsi="PT Serif"/>
      <w:color w:val="1768CD" w:themeColor="text2"/>
      <w:sz w:val="24"/>
      <w:lang w:val="en-US"/>
    </w:rPr>
  </w:style>
  <w:style w:type="paragraph" w:styleId="ListParagraph">
    <w:name w:val="List Paragraph"/>
    <w:basedOn w:val="Normal"/>
    <w:rsid w:val="00077BDD"/>
    <w:pPr>
      <w:numPr>
        <w:numId w:val="8"/>
      </w:numPr>
      <w:ind w:left="1434" w:hanging="357"/>
      <w:contextualSpacing/>
    </w:pPr>
  </w:style>
  <w:style w:type="paragraph" w:customStyle="1" w:styleId="Tablecaption">
    <w:name w:val="Table caption"/>
    <w:basedOn w:val="Normal"/>
    <w:link w:val="TablecaptionChar"/>
    <w:qFormat/>
    <w:rsid w:val="00077BDD"/>
    <w:pPr>
      <w:jc w:val="center"/>
    </w:pPr>
    <w:rPr>
      <w:color w:val="1768CD" w:themeColor="text2"/>
    </w:rPr>
  </w:style>
  <w:style w:type="paragraph" w:customStyle="1" w:styleId="Quotename">
    <w:name w:val="Quote name"/>
    <w:basedOn w:val="Normal"/>
    <w:link w:val="QuotenameChar"/>
    <w:qFormat/>
    <w:rsid w:val="00B9015B"/>
    <w:pPr>
      <w:ind w:left="708"/>
    </w:pPr>
    <w:rPr>
      <w:color w:val="1768CD" w:themeColor="text2"/>
    </w:rPr>
  </w:style>
  <w:style w:type="paragraph" w:customStyle="1" w:styleId="Subtitlecover">
    <w:name w:val="Subtitle cover"/>
    <w:basedOn w:val="Normal"/>
    <w:next w:val="Normal"/>
    <w:qFormat/>
    <w:rsid w:val="0075602C"/>
    <w:pPr>
      <w:spacing w:line="340" w:lineRule="exact"/>
    </w:pPr>
    <w:rPr>
      <w:rFonts w:ascii="Open Sans SemiBold" w:eastAsiaTheme="majorEastAsia" w:hAnsi="Open Sans SemiBold" w:cs="Open Sans"/>
      <w:color w:val="FFFFFF" w:themeColor="background1"/>
      <w:sz w:val="28"/>
      <w:szCs w:val="26"/>
    </w:rPr>
  </w:style>
  <w:style w:type="table" w:styleId="ListTable3-Accent1">
    <w:name w:val="List Table 3 Accent 1"/>
    <w:basedOn w:val="TableNormal"/>
    <w:uiPriority w:val="48"/>
    <w:rsid w:val="00BB353A"/>
    <w:tblPr>
      <w:tblStyleRowBandSize w:val="1"/>
      <w:tblStyleColBandSize w:val="1"/>
      <w:tblBorders>
        <w:top w:val="single" w:sz="4" w:space="0" w:color="1768CD" w:themeColor="accent1"/>
        <w:left w:val="single" w:sz="4" w:space="0" w:color="1768CD" w:themeColor="accent1"/>
        <w:bottom w:val="single" w:sz="4" w:space="0" w:color="1768CD" w:themeColor="accent1"/>
        <w:right w:val="single" w:sz="4" w:space="0" w:color="1768CD" w:themeColor="accent1"/>
      </w:tblBorders>
    </w:tblPr>
    <w:tblStylePr w:type="firstRow">
      <w:rPr>
        <w:b/>
        <w:bCs/>
        <w:color w:val="FFFFFF" w:themeColor="background1"/>
      </w:rPr>
      <w:tblPr/>
      <w:tcPr>
        <w:shd w:val="clear" w:color="auto" w:fill="1768CD" w:themeFill="accent1"/>
      </w:tcPr>
    </w:tblStylePr>
    <w:tblStylePr w:type="lastRow">
      <w:rPr>
        <w:b/>
        <w:bCs/>
      </w:rPr>
      <w:tblPr/>
      <w:tcPr>
        <w:tcBorders>
          <w:top w:val="double" w:sz="4" w:space="0" w:color="1768C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68CD" w:themeColor="accent1"/>
          <w:right w:val="single" w:sz="4" w:space="0" w:color="1768CD" w:themeColor="accent1"/>
        </w:tcBorders>
      </w:tcPr>
    </w:tblStylePr>
    <w:tblStylePr w:type="band1Horz">
      <w:tblPr/>
      <w:tcPr>
        <w:tcBorders>
          <w:top w:val="single" w:sz="4" w:space="0" w:color="1768CD" w:themeColor="accent1"/>
          <w:bottom w:val="single" w:sz="4" w:space="0" w:color="1768C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68CD" w:themeColor="accent1"/>
          <w:left w:val="nil"/>
        </w:tcBorders>
      </w:tcPr>
    </w:tblStylePr>
    <w:tblStylePr w:type="swCell">
      <w:tblPr/>
      <w:tcPr>
        <w:tcBorders>
          <w:top w:val="double" w:sz="4" w:space="0" w:color="1768CD" w:themeColor="accent1"/>
          <w:right w:val="nil"/>
        </w:tcBorders>
      </w:tcPr>
    </w:tblStylePr>
  </w:style>
  <w:style w:type="character" w:customStyle="1" w:styleId="Heading4Char">
    <w:name w:val="Heading 4 Char"/>
    <w:basedOn w:val="DefaultParagraphFont"/>
    <w:link w:val="Heading4"/>
    <w:rsid w:val="00077BDD"/>
    <w:rPr>
      <w:rFonts w:asciiTheme="majorHAnsi" w:eastAsiaTheme="majorEastAsia" w:hAnsiTheme="majorHAnsi" w:cstheme="majorBidi"/>
      <w:iCs/>
      <w:color w:val="1768CD" w:themeColor="text2"/>
      <w:sz w:val="24"/>
    </w:rPr>
  </w:style>
  <w:style w:type="character" w:customStyle="1" w:styleId="Heading5Char">
    <w:name w:val="Heading 5 Char"/>
    <w:basedOn w:val="DefaultParagraphFont"/>
    <w:link w:val="Heading5"/>
    <w:rsid w:val="003B6F79"/>
    <w:rPr>
      <w:rFonts w:asciiTheme="minorHAnsi" w:eastAsiaTheme="majorEastAsia" w:hAnsiTheme="minorHAnsi" w:cstheme="majorBidi"/>
    </w:rPr>
  </w:style>
  <w:style w:type="character" w:customStyle="1" w:styleId="Heading6Char">
    <w:name w:val="Heading 6 Char"/>
    <w:basedOn w:val="DefaultParagraphFont"/>
    <w:link w:val="Heading6"/>
    <w:rsid w:val="003B6F79"/>
    <w:rPr>
      <w:rFonts w:asciiTheme="minorHAnsi" w:eastAsiaTheme="majorEastAsia" w:hAnsiTheme="minorHAnsi" w:cstheme="majorBidi"/>
    </w:rPr>
  </w:style>
  <w:style w:type="character" w:customStyle="1" w:styleId="Heading7Char">
    <w:name w:val="Heading 7 Char"/>
    <w:basedOn w:val="DefaultParagraphFont"/>
    <w:link w:val="Heading7"/>
    <w:rsid w:val="003B6F79"/>
    <w:rPr>
      <w:rFonts w:asciiTheme="minorHAnsi" w:eastAsiaTheme="majorEastAsia" w:hAnsiTheme="minorHAnsi" w:cstheme="majorBidi"/>
      <w:iCs/>
    </w:rPr>
  </w:style>
  <w:style w:type="character" w:customStyle="1" w:styleId="Heading8Char">
    <w:name w:val="Heading 8 Char"/>
    <w:basedOn w:val="DefaultParagraphFont"/>
    <w:link w:val="Heading8"/>
    <w:rsid w:val="003B6F79"/>
    <w:rPr>
      <w:rFonts w:asciiTheme="minorHAnsi" w:eastAsiaTheme="majorEastAsia" w:hAnsiTheme="minorHAnsi" w:cstheme="majorBidi"/>
      <w:szCs w:val="21"/>
    </w:rPr>
  </w:style>
  <w:style w:type="character" w:customStyle="1" w:styleId="Heading9Char">
    <w:name w:val="Heading 9 Char"/>
    <w:basedOn w:val="DefaultParagraphFont"/>
    <w:link w:val="Heading9"/>
    <w:rsid w:val="003B6F79"/>
    <w:rPr>
      <w:rFonts w:asciiTheme="minorHAnsi" w:eastAsiaTheme="majorEastAsia" w:hAnsiTheme="minorHAnsi" w:cstheme="majorBidi"/>
      <w:iCs/>
      <w:szCs w:val="21"/>
    </w:rPr>
  </w:style>
  <w:style w:type="character" w:customStyle="1" w:styleId="QuotenameChar">
    <w:name w:val="Quote name Char"/>
    <w:basedOn w:val="DefaultParagraphFont"/>
    <w:link w:val="Quotename"/>
    <w:rsid w:val="00B9015B"/>
    <w:rPr>
      <w:rFonts w:ascii="Open Sans" w:hAnsi="Open Sans"/>
      <w:color w:val="1768CD" w:themeColor="text2"/>
    </w:rPr>
  </w:style>
  <w:style w:type="character" w:styleId="FollowedHyperlink">
    <w:name w:val="FollowedHyperlink"/>
    <w:basedOn w:val="DefaultParagraphFont"/>
    <w:unhideWhenUsed/>
    <w:rsid w:val="00074982"/>
    <w:rPr>
      <w:color w:val="332A4A" w:themeColor="accent3"/>
      <w:u w:val="single"/>
    </w:rPr>
  </w:style>
  <w:style w:type="character" w:customStyle="1" w:styleId="Mention1">
    <w:name w:val="Mention1"/>
    <w:basedOn w:val="DefaultParagraphFont"/>
    <w:uiPriority w:val="99"/>
    <w:semiHidden/>
    <w:unhideWhenUsed/>
    <w:rsid w:val="00BB353A"/>
    <w:rPr>
      <w:color w:val="1768CD" w:themeColor="text2"/>
      <w:shd w:val="clear" w:color="auto" w:fill="E1DFDD"/>
    </w:rPr>
  </w:style>
  <w:style w:type="character" w:customStyle="1" w:styleId="Hashtag1">
    <w:name w:val="Hashtag1"/>
    <w:basedOn w:val="DefaultParagraphFont"/>
    <w:uiPriority w:val="99"/>
    <w:semiHidden/>
    <w:unhideWhenUsed/>
    <w:rsid w:val="00BB353A"/>
    <w:rPr>
      <w:color w:val="1768CD" w:themeColor="text2"/>
      <w:shd w:val="clear" w:color="auto" w:fill="E1DFDD"/>
    </w:rPr>
  </w:style>
  <w:style w:type="paragraph" w:styleId="BodyTextFirstIndent">
    <w:name w:val="Body Text First Indent"/>
    <w:basedOn w:val="Normal"/>
    <w:link w:val="BodyTextFirstIndentChar"/>
    <w:semiHidden/>
    <w:unhideWhenUsed/>
    <w:rsid w:val="00BB353A"/>
    <w:pPr>
      <w:ind w:firstLine="360"/>
    </w:pPr>
  </w:style>
  <w:style w:type="character" w:customStyle="1" w:styleId="BodyTextFirstIndentChar">
    <w:name w:val="Body Text First Indent Char"/>
    <w:basedOn w:val="DefaultParagraphFont"/>
    <w:link w:val="BodyTextFirstIndent"/>
    <w:semiHidden/>
    <w:rsid w:val="00BB353A"/>
    <w:rPr>
      <w:rFonts w:ascii="Open Sans" w:hAnsi="Open Sans"/>
      <w:sz w:val="18"/>
    </w:rPr>
  </w:style>
  <w:style w:type="paragraph" w:styleId="BodyTextIndent">
    <w:name w:val="Body Text Indent"/>
    <w:basedOn w:val="Normal"/>
    <w:link w:val="BodyTextIndentChar"/>
    <w:semiHidden/>
    <w:unhideWhenUsed/>
    <w:rsid w:val="00BB353A"/>
    <w:pPr>
      <w:ind w:left="283"/>
    </w:pPr>
  </w:style>
  <w:style w:type="character" w:customStyle="1" w:styleId="BodyTextIndentChar">
    <w:name w:val="Body Text Indent Char"/>
    <w:basedOn w:val="DefaultParagraphFont"/>
    <w:link w:val="BodyTextIndent"/>
    <w:semiHidden/>
    <w:rsid w:val="00BB353A"/>
    <w:rPr>
      <w:rFonts w:ascii="Open Sans" w:hAnsi="Open Sans"/>
      <w:sz w:val="18"/>
    </w:rPr>
  </w:style>
  <w:style w:type="paragraph" w:styleId="BodyTextFirstIndent2">
    <w:name w:val="Body Text First Indent 2"/>
    <w:basedOn w:val="BodyTextIndent"/>
    <w:link w:val="BodyTextFirstIndent2Char"/>
    <w:semiHidden/>
    <w:unhideWhenUsed/>
    <w:rsid w:val="00BB353A"/>
    <w:pPr>
      <w:spacing w:after="0"/>
      <w:ind w:left="360" w:firstLine="360"/>
    </w:pPr>
  </w:style>
  <w:style w:type="character" w:customStyle="1" w:styleId="BodyTextFirstIndent2Char">
    <w:name w:val="Body Text First Indent 2 Char"/>
    <w:basedOn w:val="BodyTextIndentChar"/>
    <w:link w:val="BodyTextFirstIndent2"/>
    <w:semiHidden/>
    <w:rsid w:val="00BB353A"/>
    <w:rPr>
      <w:rFonts w:ascii="Open Sans" w:hAnsi="Open Sans"/>
      <w:sz w:val="18"/>
    </w:rPr>
  </w:style>
  <w:style w:type="paragraph" w:styleId="BodyTextIndent2">
    <w:name w:val="Body Text Indent 2"/>
    <w:basedOn w:val="Normal"/>
    <w:link w:val="BodyTextIndent2Char"/>
    <w:semiHidden/>
    <w:unhideWhenUsed/>
    <w:rsid w:val="00BB353A"/>
    <w:pPr>
      <w:spacing w:line="480" w:lineRule="auto"/>
      <w:ind w:left="283"/>
    </w:pPr>
  </w:style>
  <w:style w:type="character" w:customStyle="1" w:styleId="BodyTextIndent2Char">
    <w:name w:val="Body Text Indent 2 Char"/>
    <w:basedOn w:val="DefaultParagraphFont"/>
    <w:link w:val="BodyTextIndent2"/>
    <w:semiHidden/>
    <w:rsid w:val="00BB353A"/>
    <w:rPr>
      <w:rFonts w:ascii="Open Sans" w:hAnsi="Open Sans"/>
      <w:sz w:val="18"/>
    </w:rPr>
  </w:style>
  <w:style w:type="paragraph" w:styleId="Closing">
    <w:name w:val="Closing"/>
    <w:basedOn w:val="Normal"/>
    <w:link w:val="ClosingChar"/>
    <w:semiHidden/>
    <w:unhideWhenUsed/>
    <w:rsid w:val="00BB353A"/>
    <w:pPr>
      <w:ind w:left="4252"/>
    </w:pPr>
  </w:style>
  <w:style w:type="character" w:customStyle="1" w:styleId="ClosingChar">
    <w:name w:val="Closing Char"/>
    <w:basedOn w:val="DefaultParagraphFont"/>
    <w:link w:val="Closing"/>
    <w:semiHidden/>
    <w:rsid w:val="00BB353A"/>
    <w:rPr>
      <w:rFonts w:ascii="Open Sans" w:hAnsi="Open Sans"/>
      <w:sz w:val="18"/>
    </w:rPr>
  </w:style>
  <w:style w:type="paragraph" w:styleId="CommentText">
    <w:name w:val="annotation text"/>
    <w:basedOn w:val="Normal"/>
    <w:link w:val="CommentTextChar"/>
    <w:autoRedefine/>
    <w:uiPriority w:val="99"/>
    <w:unhideWhenUsed/>
    <w:rsid w:val="00C84C9E"/>
    <w:rPr>
      <w:rFonts w:ascii="Segoe UI" w:hAnsi="Segoe UI" w:cs="Segoe UI"/>
      <w:color w:val="333333"/>
      <w:sz w:val="27"/>
      <w:szCs w:val="27"/>
      <w:shd w:val="clear" w:color="auto" w:fill="FCFCFC"/>
      <w:lang w:val="en-US"/>
    </w:rPr>
  </w:style>
  <w:style w:type="character" w:customStyle="1" w:styleId="CommentTextChar">
    <w:name w:val="Comment Text Char"/>
    <w:basedOn w:val="DefaultParagraphFont"/>
    <w:link w:val="CommentText"/>
    <w:uiPriority w:val="99"/>
    <w:rsid w:val="00C84C9E"/>
    <w:rPr>
      <w:rFonts w:ascii="Segoe UI" w:hAnsi="Segoe UI" w:cs="Segoe UI"/>
      <w:color w:val="333333"/>
      <w:sz w:val="27"/>
      <w:szCs w:val="27"/>
      <w:lang w:val="en-US"/>
    </w:rPr>
  </w:style>
  <w:style w:type="paragraph" w:styleId="CommentSubject">
    <w:name w:val="annotation subject"/>
    <w:basedOn w:val="CommentText"/>
    <w:next w:val="CommentText"/>
    <w:link w:val="CommentSubjectChar"/>
    <w:semiHidden/>
    <w:unhideWhenUsed/>
    <w:rsid w:val="00BB353A"/>
    <w:rPr>
      <w:b/>
      <w:bCs/>
    </w:rPr>
  </w:style>
  <w:style w:type="character" w:customStyle="1" w:styleId="CommentSubjectChar">
    <w:name w:val="Comment Subject Char"/>
    <w:basedOn w:val="CommentTextChar"/>
    <w:link w:val="CommentSubject"/>
    <w:semiHidden/>
    <w:rsid w:val="00BB353A"/>
    <w:rPr>
      <w:rFonts w:ascii="Open Sans" w:hAnsi="Open Sans" w:cs="Segoe UI"/>
      <w:b/>
      <w:bCs/>
      <w:color w:val="333333"/>
      <w:sz w:val="27"/>
      <w:szCs w:val="20"/>
      <w:lang w:val="en-US"/>
    </w:rPr>
  </w:style>
  <w:style w:type="paragraph" w:styleId="Date">
    <w:name w:val="Date"/>
    <w:basedOn w:val="Normal"/>
    <w:next w:val="Normal"/>
    <w:link w:val="DateChar"/>
    <w:semiHidden/>
    <w:unhideWhenUsed/>
    <w:rsid w:val="00BB353A"/>
  </w:style>
  <w:style w:type="character" w:customStyle="1" w:styleId="DateChar">
    <w:name w:val="Date Char"/>
    <w:basedOn w:val="DefaultParagraphFont"/>
    <w:link w:val="Date"/>
    <w:semiHidden/>
    <w:rsid w:val="00BB353A"/>
    <w:rPr>
      <w:rFonts w:ascii="Open Sans" w:hAnsi="Open Sans"/>
      <w:sz w:val="18"/>
    </w:rPr>
  </w:style>
  <w:style w:type="paragraph" w:styleId="DocumentMap">
    <w:name w:val="Document Map"/>
    <w:basedOn w:val="Normal"/>
    <w:link w:val="DocumentMapChar"/>
    <w:semiHidden/>
    <w:unhideWhenUsed/>
    <w:rsid w:val="00BB353A"/>
    <w:rPr>
      <w:sz w:val="26"/>
      <w:szCs w:val="26"/>
    </w:rPr>
  </w:style>
  <w:style w:type="character" w:customStyle="1" w:styleId="DocumentMapChar">
    <w:name w:val="Document Map Char"/>
    <w:basedOn w:val="DefaultParagraphFont"/>
    <w:link w:val="DocumentMap"/>
    <w:semiHidden/>
    <w:rsid w:val="00BB353A"/>
    <w:rPr>
      <w:rFonts w:ascii="Open Sans" w:hAnsi="Open Sans"/>
      <w:sz w:val="26"/>
      <w:szCs w:val="26"/>
    </w:rPr>
  </w:style>
  <w:style w:type="paragraph" w:styleId="E-mailSignature">
    <w:name w:val="E-mail Signature"/>
    <w:basedOn w:val="Normal"/>
    <w:link w:val="E-mailSignatureChar"/>
    <w:semiHidden/>
    <w:unhideWhenUsed/>
    <w:rsid w:val="00BB353A"/>
  </w:style>
  <w:style w:type="character" w:customStyle="1" w:styleId="E-mailSignatureChar">
    <w:name w:val="E-mail Signature Char"/>
    <w:basedOn w:val="DefaultParagraphFont"/>
    <w:link w:val="E-mailSignature"/>
    <w:semiHidden/>
    <w:rsid w:val="00BB353A"/>
    <w:rPr>
      <w:rFonts w:ascii="Open Sans" w:hAnsi="Open Sans"/>
      <w:sz w:val="18"/>
    </w:rPr>
  </w:style>
  <w:style w:type="paragraph" w:styleId="EnvelopeAddress">
    <w:name w:val="envelope address"/>
    <w:basedOn w:val="Normal"/>
    <w:semiHidden/>
    <w:unhideWhenUsed/>
    <w:rsid w:val="00BB353A"/>
    <w:pPr>
      <w:framePr w:w="7920" w:h="1980" w:hRule="exact" w:hSpace="180" w:wrap="auto" w:hAnchor="page" w:xAlign="center" w:yAlign="bottom"/>
      <w:ind w:left="2880"/>
    </w:pPr>
    <w:rPr>
      <w:rFonts w:eastAsiaTheme="majorEastAsia" w:cstheme="majorBidi"/>
      <w:sz w:val="24"/>
    </w:rPr>
  </w:style>
  <w:style w:type="paragraph" w:styleId="EnvelopeReturn">
    <w:name w:val="envelope return"/>
    <w:basedOn w:val="Normal"/>
    <w:semiHidden/>
    <w:unhideWhenUsed/>
    <w:rsid w:val="00BB353A"/>
    <w:rPr>
      <w:rFonts w:eastAsiaTheme="majorEastAsia" w:cstheme="majorBidi"/>
    </w:rPr>
  </w:style>
  <w:style w:type="table" w:styleId="TableGrid">
    <w:name w:val="Table Grid"/>
    <w:aliases w:val="PRé table"/>
    <w:basedOn w:val="TableNormal"/>
    <w:rsid w:val="00A55525"/>
    <w:pPr>
      <w:spacing w:line="250" w:lineRule="exact"/>
    </w:pPr>
    <w:rPr>
      <w:rFonts w:ascii="Open Sans" w:hAnsi="Open Sans" w:cs="Times New Roman (Body CS)"/>
    </w:rPr>
    <w:tblPr>
      <w:tblStyleRowBandSize w:val="1"/>
      <w:tblStyleColBandSize w:val="1"/>
      <w:tblBorders>
        <w:bottom w:val="single" w:sz="4" w:space="0" w:color="808080" w:themeColor="background2" w:themeShade="80"/>
        <w:insideH w:val="single" w:sz="4" w:space="0" w:color="808080" w:themeColor="background2" w:themeShade="80"/>
      </w:tblBorders>
    </w:tblPr>
    <w:tcPr>
      <w:shd w:val="clear" w:color="auto" w:fill="auto"/>
    </w:tcPr>
    <w:tblStylePr w:type="firstRow">
      <w:pPr>
        <w:jc w:val="left"/>
      </w:pPr>
      <w:rPr>
        <w:rFonts w:asciiTheme="minorHAnsi" w:hAnsiTheme="minorHAnsi"/>
        <w:b/>
        <w:i w:val="0"/>
        <w:color w:val="FFFFFF" w:themeColor="background1"/>
        <w:sz w:val="20"/>
      </w:rPr>
      <w:tblPr/>
      <w:tcPr>
        <w:shd w:val="clear" w:color="auto" w:fill="1768CD" w:themeFill="text2"/>
      </w:tcPr>
    </w:tblStylePr>
    <w:tblStylePr w:type="lastRow">
      <w:pPr>
        <w:jc w:val="left"/>
      </w:pPr>
      <w:rPr>
        <w:color w:val="auto"/>
      </w:rPr>
    </w:tblStylePr>
    <w:tblStylePr w:type="firstCol">
      <w:pPr>
        <w:jc w:val="left"/>
      </w:pPr>
    </w:tblStylePr>
    <w:tblStylePr w:type="band1Vert">
      <w:tblPr/>
      <w:tcPr>
        <w:shd w:val="clear" w:color="auto" w:fill="auto"/>
      </w:tcPr>
    </w:tblStylePr>
    <w:tblStylePr w:type="band2Horz">
      <w:pPr>
        <w:jc w:val="left"/>
      </w:pPr>
    </w:tblStylePr>
  </w:style>
  <w:style w:type="paragraph" w:styleId="EndnoteText">
    <w:name w:val="endnote text"/>
    <w:basedOn w:val="Normal"/>
    <w:link w:val="EndnoteTextChar"/>
    <w:uiPriority w:val="13"/>
    <w:semiHidden/>
    <w:unhideWhenUsed/>
    <w:rsid w:val="00D036FC"/>
    <w:pPr>
      <w:jc w:val="both"/>
    </w:pPr>
    <w:rPr>
      <w:rFonts w:ascii="Open Sans" w:eastAsia="Times New Roman" w:hAnsi="Open Sans" w:cs="Times New Roman"/>
      <w:sz w:val="16"/>
      <w:lang w:eastAsia="nl-NL"/>
    </w:rPr>
  </w:style>
  <w:style w:type="character" w:customStyle="1" w:styleId="EndnoteTextChar">
    <w:name w:val="Endnote Text Char"/>
    <w:basedOn w:val="DefaultParagraphFont"/>
    <w:link w:val="EndnoteText"/>
    <w:uiPriority w:val="13"/>
    <w:semiHidden/>
    <w:rsid w:val="00D036FC"/>
    <w:rPr>
      <w:rFonts w:ascii="Open Sans" w:eastAsia="Times New Roman" w:hAnsi="Open Sans" w:cs="Times New Roman"/>
      <w:sz w:val="16"/>
      <w:lang w:eastAsia="nl-NL"/>
    </w:rPr>
  </w:style>
  <w:style w:type="character" w:styleId="EndnoteReference">
    <w:name w:val="endnote reference"/>
    <w:basedOn w:val="DefaultParagraphFont"/>
    <w:semiHidden/>
    <w:unhideWhenUsed/>
    <w:rsid w:val="00BB353A"/>
    <w:rPr>
      <w:vertAlign w:val="superscript"/>
    </w:rPr>
  </w:style>
  <w:style w:type="paragraph" w:styleId="Caption">
    <w:name w:val="caption"/>
    <w:aliases w:val="Figure caption (below)"/>
    <w:basedOn w:val="Normal"/>
    <w:next w:val="Normal"/>
    <w:link w:val="CaptionChar"/>
    <w:qFormat/>
    <w:rsid w:val="00BB353A"/>
    <w:pPr>
      <w:tabs>
        <w:tab w:val="left" w:pos="1134"/>
      </w:tabs>
    </w:pPr>
    <w:rPr>
      <w:rFonts w:eastAsia="Times New Roman" w:cs="Times New Roman"/>
      <w:color w:val="808080" w:themeColor="background2" w:themeShade="80"/>
      <w:sz w:val="16"/>
      <w:lang w:val="en-GB" w:eastAsia="nl-NL"/>
    </w:rPr>
  </w:style>
  <w:style w:type="character" w:customStyle="1" w:styleId="CaptionChar">
    <w:name w:val="Caption Char"/>
    <w:aliases w:val="Figure caption (below) Char"/>
    <w:basedOn w:val="DefaultParagraphFont"/>
    <w:link w:val="Caption"/>
    <w:rsid w:val="00BB353A"/>
    <w:rPr>
      <w:rFonts w:ascii="Open Sans" w:eastAsia="Times New Roman" w:hAnsi="Open Sans" w:cs="Times New Roman"/>
      <w:color w:val="808080" w:themeColor="background2" w:themeShade="80"/>
      <w:sz w:val="16"/>
      <w:szCs w:val="20"/>
      <w:lang w:val="en-GB" w:eastAsia="nl-NL"/>
    </w:rPr>
  </w:style>
  <w:style w:type="table" w:styleId="TableTheme">
    <w:name w:val="Table Theme"/>
    <w:basedOn w:val="TableNormal"/>
    <w:semiHidden/>
    <w:unhideWhenUsed/>
    <w:rsid w:val="00BB353A"/>
    <w:pPr>
      <w:spacing w:line="25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1370C"/>
    <w:pPr>
      <w:spacing w:before="240" w:line="259" w:lineRule="auto"/>
      <w:outlineLvl w:val="9"/>
    </w:pPr>
    <w:rPr>
      <w:bCs w:val="0"/>
      <w:color w:val="114D99" w:themeColor="accent1" w:themeShade="BF"/>
      <w:sz w:val="32"/>
      <w:lang w:val="en-US"/>
    </w:rPr>
  </w:style>
  <w:style w:type="paragraph" w:styleId="FootnoteText">
    <w:name w:val="footnote text"/>
    <w:basedOn w:val="Normal"/>
    <w:link w:val="FootnoteTextChar"/>
    <w:semiHidden/>
    <w:unhideWhenUsed/>
    <w:rsid w:val="00BB2A2F"/>
    <w:rPr>
      <w:rFonts w:ascii="Open Sans" w:hAnsi="Open Sans"/>
      <w:sz w:val="16"/>
    </w:rPr>
  </w:style>
  <w:style w:type="character" w:customStyle="1" w:styleId="FootnoteTextChar">
    <w:name w:val="Footnote Text Char"/>
    <w:basedOn w:val="DefaultParagraphFont"/>
    <w:link w:val="FootnoteText"/>
    <w:semiHidden/>
    <w:rsid w:val="00BB2A2F"/>
    <w:rPr>
      <w:rFonts w:ascii="Open Sans" w:hAnsi="Open Sans"/>
      <w:sz w:val="16"/>
    </w:rPr>
  </w:style>
  <w:style w:type="character" w:styleId="FootnoteReference">
    <w:name w:val="footnote reference"/>
    <w:basedOn w:val="DefaultParagraphFont"/>
    <w:semiHidden/>
    <w:unhideWhenUsed/>
    <w:rsid w:val="00963977"/>
    <w:rPr>
      <w:vertAlign w:val="superscript"/>
    </w:rPr>
  </w:style>
  <w:style w:type="paragraph" w:customStyle="1" w:styleId="Titlecover">
    <w:name w:val="Title cover"/>
    <w:basedOn w:val="Normal"/>
    <w:qFormat/>
    <w:rsid w:val="0075602C"/>
    <w:pPr>
      <w:spacing w:before="0" w:after="200" w:line="1060" w:lineRule="exact"/>
    </w:pPr>
    <w:rPr>
      <w:rFonts w:ascii="PT Serif" w:eastAsiaTheme="majorEastAsia" w:hAnsi="PT Serif" w:cstheme="majorBidi"/>
      <w:color w:val="FFFFFF" w:themeColor="background1"/>
      <w:sz w:val="100"/>
      <w:szCs w:val="32"/>
    </w:rPr>
  </w:style>
  <w:style w:type="character" w:styleId="PlaceholderText">
    <w:name w:val="Placeholder Text"/>
    <w:basedOn w:val="DefaultParagraphFont"/>
    <w:semiHidden/>
    <w:rsid w:val="00B468A5"/>
    <w:rPr>
      <w:color w:val="808080"/>
    </w:rPr>
  </w:style>
  <w:style w:type="character" w:customStyle="1" w:styleId="TablecaptionChar">
    <w:name w:val="Table caption Char"/>
    <w:basedOn w:val="DefaultParagraphFont"/>
    <w:link w:val="Tablecaption"/>
    <w:rsid w:val="00077BDD"/>
    <w:rPr>
      <w:rFonts w:asciiTheme="minorHAnsi" w:hAnsiTheme="minorHAnsi"/>
      <w:color w:val="1768CD" w:themeColor="text2"/>
    </w:rPr>
  </w:style>
  <w:style w:type="numbering" w:customStyle="1" w:styleId="PRbulletstyle">
    <w:name w:val="PRé bullet style"/>
    <w:uiPriority w:val="99"/>
    <w:rsid w:val="00C11765"/>
    <w:pPr>
      <w:numPr>
        <w:numId w:val="6"/>
      </w:numPr>
    </w:pPr>
  </w:style>
  <w:style w:type="paragraph" w:styleId="Header">
    <w:name w:val="header"/>
    <w:basedOn w:val="Normal"/>
    <w:link w:val="HeaderChar"/>
    <w:unhideWhenUsed/>
    <w:rsid w:val="000E2502"/>
    <w:pPr>
      <w:tabs>
        <w:tab w:val="center" w:pos="4536"/>
        <w:tab w:val="right" w:pos="9072"/>
      </w:tabs>
      <w:spacing w:before="0" w:after="0"/>
    </w:pPr>
  </w:style>
  <w:style w:type="character" w:customStyle="1" w:styleId="HeaderChar">
    <w:name w:val="Header Char"/>
    <w:basedOn w:val="DefaultParagraphFont"/>
    <w:link w:val="Header"/>
    <w:rsid w:val="000E2502"/>
    <w:rPr>
      <w:rFonts w:asciiTheme="minorHAnsi" w:hAnsiTheme="minorHAnsi"/>
    </w:rPr>
  </w:style>
  <w:style w:type="table" w:styleId="TableGridLight">
    <w:name w:val="Grid Table Light"/>
    <w:basedOn w:val="TableNormal"/>
    <w:uiPriority w:val="40"/>
    <w:rsid w:val="00202B6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Simple1">
    <w:name w:val="Table Simple 1"/>
    <w:basedOn w:val="TableNormal"/>
    <w:semiHidden/>
    <w:unhideWhenUsed/>
    <w:rsid w:val="00202B69"/>
    <w:pPr>
      <w:spacing w:before="120"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lainTable3">
    <w:name w:val="Plain Table 3"/>
    <w:basedOn w:val="TableNormal"/>
    <w:uiPriority w:val="43"/>
    <w:rsid w:val="00202B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02B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02B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1D7836"/>
    <w:rPr>
      <w:sz w:val="16"/>
      <w:szCs w:val="16"/>
    </w:rPr>
  </w:style>
  <w:style w:type="character" w:customStyle="1" w:styleId="UnresolvedMention">
    <w:name w:val="Unresolved Mention"/>
    <w:basedOn w:val="DefaultParagraphFont"/>
    <w:uiPriority w:val="99"/>
    <w:semiHidden/>
    <w:unhideWhenUsed/>
    <w:rsid w:val="001D7836"/>
    <w:rPr>
      <w:color w:val="605E5C"/>
      <w:shd w:val="clear" w:color="auto" w:fill="E1DFDD"/>
    </w:rPr>
  </w:style>
  <w:style w:type="character" w:styleId="Strong">
    <w:name w:val="Strong"/>
    <w:basedOn w:val="DefaultParagraphFont"/>
    <w:uiPriority w:val="22"/>
    <w:qFormat/>
    <w:rsid w:val="001D7836"/>
    <w:rPr>
      <w:b/>
      <w:bCs/>
    </w:rPr>
  </w:style>
  <w:style w:type="paragraph" w:customStyle="1" w:styleId="Default">
    <w:name w:val="Default"/>
    <w:rsid w:val="005810AE"/>
    <w:pPr>
      <w:autoSpaceDE w:val="0"/>
      <w:autoSpaceDN w:val="0"/>
      <w:adjustRightInd w:val="0"/>
    </w:pPr>
    <w:rPr>
      <w:rFonts w:ascii="Open Sans" w:hAnsi="Open Sans" w:cs="Open Sans"/>
      <w:color w:val="000000"/>
      <w:sz w:val="24"/>
      <w:szCs w:val="24"/>
      <w:lang w:val="en-US"/>
    </w:rPr>
  </w:style>
  <w:style w:type="character" w:styleId="LineNumber">
    <w:name w:val="line number"/>
    <w:basedOn w:val="DefaultParagraphFont"/>
    <w:semiHidden/>
    <w:unhideWhenUsed/>
    <w:rsid w:val="00C2447C"/>
  </w:style>
  <w:style w:type="paragraph" w:styleId="Revision">
    <w:name w:val="Revision"/>
    <w:hidden/>
    <w:semiHidden/>
    <w:rsid w:val="00AF0B20"/>
    <w:rPr>
      <w:rFonts w:asciiTheme="minorHAnsi" w:hAnsiTheme="minorHAnsi"/>
    </w:rPr>
  </w:style>
  <w:style w:type="table" w:styleId="PlainTable2">
    <w:name w:val="Plain Table 2"/>
    <w:basedOn w:val="TableNormal"/>
    <w:uiPriority w:val="42"/>
    <w:rsid w:val="005B67E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3506">
      <w:bodyDiv w:val="1"/>
      <w:marLeft w:val="0"/>
      <w:marRight w:val="0"/>
      <w:marTop w:val="0"/>
      <w:marBottom w:val="0"/>
      <w:divBdr>
        <w:top w:val="none" w:sz="0" w:space="0" w:color="auto"/>
        <w:left w:val="none" w:sz="0" w:space="0" w:color="auto"/>
        <w:bottom w:val="none" w:sz="0" w:space="0" w:color="auto"/>
        <w:right w:val="none" w:sz="0" w:space="0" w:color="auto"/>
      </w:divBdr>
    </w:div>
    <w:div w:id="363866512">
      <w:bodyDiv w:val="1"/>
      <w:marLeft w:val="0"/>
      <w:marRight w:val="0"/>
      <w:marTop w:val="0"/>
      <w:marBottom w:val="0"/>
      <w:divBdr>
        <w:top w:val="none" w:sz="0" w:space="0" w:color="auto"/>
        <w:left w:val="none" w:sz="0" w:space="0" w:color="auto"/>
        <w:bottom w:val="none" w:sz="0" w:space="0" w:color="auto"/>
        <w:right w:val="none" w:sz="0" w:space="0" w:color="auto"/>
      </w:divBdr>
    </w:div>
    <w:div w:id="375011416">
      <w:bodyDiv w:val="1"/>
      <w:marLeft w:val="0"/>
      <w:marRight w:val="0"/>
      <w:marTop w:val="0"/>
      <w:marBottom w:val="0"/>
      <w:divBdr>
        <w:top w:val="none" w:sz="0" w:space="0" w:color="auto"/>
        <w:left w:val="none" w:sz="0" w:space="0" w:color="auto"/>
        <w:bottom w:val="none" w:sz="0" w:space="0" w:color="auto"/>
        <w:right w:val="none" w:sz="0" w:space="0" w:color="auto"/>
      </w:divBdr>
    </w:div>
    <w:div w:id="426270323">
      <w:bodyDiv w:val="1"/>
      <w:marLeft w:val="0"/>
      <w:marRight w:val="0"/>
      <w:marTop w:val="0"/>
      <w:marBottom w:val="0"/>
      <w:divBdr>
        <w:top w:val="none" w:sz="0" w:space="0" w:color="auto"/>
        <w:left w:val="none" w:sz="0" w:space="0" w:color="auto"/>
        <w:bottom w:val="none" w:sz="0" w:space="0" w:color="auto"/>
        <w:right w:val="none" w:sz="0" w:space="0" w:color="auto"/>
      </w:divBdr>
    </w:div>
    <w:div w:id="434058715">
      <w:bodyDiv w:val="1"/>
      <w:marLeft w:val="0"/>
      <w:marRight w:val="0"/>
      <w:marTop w:val="0"/>
      <w:marBottom w:val="0"/>
      <w:divBdr>
        <w:top w:val="none" w:sz="0" w:space="0" w:color="auto"/>
        <w:left w:val="none" w:sz="0" w:space="0" w:color="auto"/>
        <w:bottom w:val="none" w:sz="0" w:space="0" w:color="auto"/>
        <w:right w:val="none" w:sz="0" w:space="0" w:color="auto"/>
      </w:divBdr>
    </w:div>
    <w:div w:id="464663864">
      <w:bodyDiv w:val="1"/>
      <w:marLeft w:val="0"/>
      <w:marRight w:val="0"/>
      <w:marTop w:val="0"/>
      <w:marBottom w:val="0"/>
      <w:divBdr>
        <w:top w:val="none" w:sz="0" w:space="0" w:color="auto"/>
        <w:left w:val="none" w:sz="0" w:space="0" w:color="auto"/>
        <w:bottom w:val="none" w:sz="0" w:space="0" w:color="auto"/>
        <w:right w:val="none" w:sz="0" w:space="0" w:color="auto"/>
      </w:divBdr>
    </w:div>
    <w:div w:id="507839902">
      <w:bodyDiv w:val="1"/>
      <w:marLeft w:val="0"/>
      <w:marRight w:val="0"/>
      <w:marTop w:val="0"/>
      <w:marBottom w:val="0"/>
      <w:divBdr>
        <w:top w:val="none" w:sz="0" w:space="0" w:color="auto"/>
        <w:left w:val="none" w:sz="0" w:space="0" w:color="auto"/>
        <w:bottom w:val="none" w:sz="0" w:space="0" w:color="auto"/>
        <w:right w:val="none" w:sz="0" w:space="0" w:color="auto"/>
      </w:divBdr>
    </w:div>
    <w:div w:id="527373355">
      <w:bodyDiv w:val="1"/>
      <w:marLeft w:val="0"/>
      <w:marRight w:val="0"/>
      <w:marTop w:val="0"/>
      <w:marBottom w:val="0"/>
      <w:divBdr>
        <w:top w:val="none" w:sz="0" w:space="0" w:color="auto"/>
        <w:left w:val="none" w:sz="0" w:space="0" w:color="auto"/>
        <w:bottom w:val="none" w:sz="0" w:space="0" w:color="auto"/>
        <w:right w:val="none" w:sz="0" w:space="0" w:color="auto"/>
      </w:divBdr>
    </w:div>
    <w:div w:id="686369202">
      <w:bodyDiv w:val="1"/>
      <w:marLeft w:val="0"/>
      <w:marRight w:val="0"/>
      <w:marTop w:val="0"/>
      <w:marBottom w:val="0"/>
      <w:divBdr>
        <w:top w:val="none" w:sz="0" w:space="0" w:color="auto"/>
        <w:left w:val="none" w:sz="0" w:space="0" w:color="auto"/>
        <w:bottom w:val="none" w:sz="0" w:space="0" w:color="auto"/>
        <w:right w:val="none" w:sz="0" w:space="0" w:color="auto"/>
      </w:divBdr>
    </w:div>
    <w:div w:id="727385187">
      <w:bodyDiv w:val="1"/>
      <w:marLeft w:val="0"/>
      <w:marRight w:val="0"/>
      <w:marTop w:val="0"/>
      <w:marBottom w:val="0"/>
      <w:divBdr>
        <w:top w:val="none" w:sz="0" w:space="0" w:color="auto"/>
        <w:left w:val="none" w:sz="0" w:space="0" w:color="auto"/>
        <w:bottom w:val="none" w:sz="0" w:space="0" w:color="auto"/>
        <w:right w:val="none" w:sz="0" w:space="0" w:color="auto"/>
      </w:divBdr>
    </w:div>
    <w:div w:id="767117087">
      <w:bodyDiv w:val="1"/>
      <w:marLeft w:val="0"/>
      <w:marRight w:val="0"/>
      <w:marTop w:val="0"/>
      <w:marBottom w:val="0"/>
      <w:divBdr>
        <w:top w:val="none" w:sz="0" w:space="0" w:color="auto"/>
        <w:left w:val="none" w:sz="0" w:space="0" w:color="auto"/>
        <w:bottom w:val="none" w:sz="0" w:space="0" w:color="auto"/>
        <w:right w:val="none" w:sz="0" w:space="0" w:color="auto"/>
      </w:divBdr>
    </w:div>
    <w:div w:id="870847207">
      <w:bodyDiv w:val="1"/>
      <w:marLeft w:val="0"/>
      <w:marRight w:val="0"/>
      <w:marTop w:val="0"/>
      <w:marBottom w:val="0"/>
      <w:divBdr>
        <w:top w:val="none" w:sz="0" w:space="0" w:color="auto"/>
        <w:left w:val="none" w:sz="0" w:space="0" w:color="auto"/>
        <w:bottom w:val="none" w:sz="0" w:space="0" w:color="auto"/>
        <w:right w:val="none" w:sz="0" w:space="0" w:color="auto"/>
      </w:divBdr>
    </w:div>
    <w:div w:id="872573734">
      <w:bodyDiv w:val="1"/>
      <w:marLeft w:val="0"/>
      <w:marRight w:val="0"/>
      <w:marTop w:val="0"/>
      <w:marBottom w:val="0"/>
      <w:divBdr>
        <w:top w:val="none" w:sz="0" w:space="0" w:color="auto"/>
        <w:left w:val="none" w:sz="0" w:space="0" w:color="auto"/>
        <w:bottom w:val="none" w:sz="0" w:space="0" w:color="auto"/>
        <w:right w:val="none" w:sz="0" w:space="0" w:color="auto"/>
      </w:divBdr>
    </w:div>
    <w:div w:id="1107655111">
      <w:bodyDiv w:val="1"/>
      <w:marLeft w:val="0"/>
      <w:marRight w:val="0"/>
      <w:marTop w:val="0"/>
      <w:marBottom w:val="0"/>
      <w:divBdr>
        <w:top w:val="none" w:sz="0" w:space="0" w:color="auto"/>
        <w:left w:val="none" w:sz="0" w:space="0" w:color="auto"/>
        <w:bottom w:val="none" w:sz="0" w:space="0" w:color="auto"/>
        <w:right w:val="none" w:sz="0" w:space="0" w:color="auto"/>
      </w:divBdr>
    </w:div>
    <w:div w:id="1124076469">
      <w:bodyDiv w:val="1"/>
      <w:marLeft w:val="0"/>
      <w:marRight w:val="0"/>
      <w:marTop w:val="0"/>
      <w:marBottom w:val="0"/>
      <w:divBdr>
        <w:top w:val="none" w:sz="0" w:space="0" w:color="auto"/>
        <w:left w:val="none" w:sz="0" w:space="0" w:color="auto"/>
        <w:bottom w:val="none" w:sz="0" w:space="0" w:color="auto"/>
        <w:right w:val="none" w:sz="0" w:space="0" w:color="auto"/>
      </w:divBdr>
    </w:div>
    <w:div w:id="1233463175">
      <w:bodyDiv w:val="1"/>
      <w:marLeft w:val="0"/>
      <w:marRight w:val="0"/>
      <w:marTop w:val="0"/>
      <w:marBottom w:val="0"/>
      <w:divBdr>
        <w:top w:val="none" w:sz="0" w:space="0" w:color="auto"/>
        <w:left w:val="none" w:sz="0" w:space="0" w:color="auto"/>
        <w:bottom w:val="none" w:sz="0" w:space="0" w:color="auto"/>
        <w:right w:val="none" w:sz="0" w:space="0" w:color="auto"/>
      </w:divBdr>
    </w:div>
    <w:div w:id="1327631912">
      <w:bodyDiv w:val="1"/>
      <w:marLeft w:val="0"/>
      <w:marRight w:val="0"/>
      <w:marTop w:val="0"/>
      <w:marBottom w:val="0"/>
      <w:divBdr>
        <w:top w:val="none" w:sz="0" w:space="0" w:color="auto"/>
        <w:left w:val="none" w:sz="0" w:space="0" w:color="auto"/>
        <w:bottom w:val="none" w:sz="0" w:space="0" w:color="auto"/>
        <w:right w:val="none" w:sz="0" w:space="0" w:color="auto"/>
      </w:divBdr>
      <w:divsChild>
        <w:div w:id="1882136066">
          <w:marLeft w:val="0"/>
          <w:marRight w:val="0"/>
          <w:marTop w:val="0"/>
          <w:marBottom w:val="0"/>
          <w:divBdr>
            <w:top w:val="none" w:sz="0" w:space="0" w:color="auto"/>
            <w:left w:val="none" w:sz="0" w:space="0" w:color="auto"/>
            <w:bottom w:val="none" w:sz="0" w:space="0" w:color="auto"/>
            <w:right w:val="none" w:sz="0" w:space="0" w:color="auto"/>
          </w:divBdr>
          <w:divsChild>
            <w:div w:id="85650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29014">
      <w:bodyDiv w:val="1"/>
      <w:marLeft w:val="0"/>
      <w:marRight w:val="0"/>
      <w:marTop w:val="0"/>
      <w:marBottom w:val="0"/>
      <w:divBdr>
        <w:top w:val="none" w:sz="0" w:space="0" w:color="auto"/>
        <w:left w:val="none" w:sz="0" w:space="0" w:color="auto"/>
        <w:bottom w:val="none" w:sz="0" w:space="0" w:color="auto"/>
        <w:right w:val="none" w:sz="0" w:space="0" w:color="auto"/>
      </w:divBdr>
    </w:div>
    <w:div w:id="1907916262">
      <w:bodyDiv w:val="1"/>
      <w:marLeft w:val="0"/>
      <w:marRight w:val="0"/>
      <w:marTop w:val="0"/>
      <w:marBottom w:val="0"/>
      <w:divBdr>
        <w:top w:val="none" w:sz="0" w:space="0" w:color="auto"/>
        <w:left w:val="none" w:sz="0" w:space="0" w:color="auto"/>
        <w:bottom w:val="none" w:sz="0" w:space="0" w:color="auto"/>
        <w:right w:val="none" w:sz="0" w:space="0" w:color="auto"/>
      </w:divBdr>
    </w:div>
    <w:div w:id="1930891594">
      <w:bodyDiv w:val="1"/>
      <w:marLeft w:val="0"/>
      <w:marRight w:val="0"/>
      <w:marTop w:val="0"/>
      <w:marBottom w:val="0"/>
      <w:divBdr>
        <w:top w:val="none" w:sz="0" w:space="0" w:color="auto"/>
        <w:left w:val="none" w:sz="0" w:space="0" w:color="auto"/>
        <w:bottom w:val="none" w:sz="0" w:space="0" w:color="auto"/>
        <w:right w:val="none" w:sz="0" w:space="0" w:color="auto"/>
      </w:divBdr>
    </w:div>
    <w:div w:id="1946617921">
      <w:bodyDiv w:val="1"/>
      <w:marLeft w:val="0"/>
      <w:marRight w:val="0"/>
      <w:marTop w:val="0"/>
      <w:marBottom w:val="0"/>
      <w:divBdr>
        <w:top w:val="none" w:sz="0" w:space="0" w:color="auto"/>
        <w:left w:val="none" w:sz="0" w:space="0" w:color="auto"/>
        <w:bottom w:val="none" w:sz="0" w:space="0" w:color="auto"/>
        <w:right w:val="none" w:sz="0" w:space="0" w:color="auto"/>
      </w:divBdr>
    </w:div>
    <w:div w:id="2101942821">
      <w:bodyDiv w:val="1"/>
      <w:marLeft w:val="0"/>
      <w:marRight w:val="0"/>
      <w:marTop w:val="0"/>
      <w:marBottom w:val="0"/>
      <w:divBdr>
        <w:top w:val="none" w:sz="0" w:space="0" w:color="auto"/>
        <w:left w:val="none" w:sz="0" w:space="0" w:color="auto"/>
        <w:bottom w:val="none" w:sz="0" w:space="0" w:color="auto"/>
        <w:right w:val="none" w:sz="0" w:space="0" w:color="auto"/>
      </w:divBdr>
      <w:divsChild>
        <w:div w:id="1896237301">
          <w:marLeft w:val="0"/>
          <w:marRight w:val="0"/>
          <w:marTop w:val="0"/>
          <w:marBottom w:val="0"/>
          <w:divBdr>
            <w:top w:val="none" w:sz="0" w:space="0" w:color="auto"/>
            <w:left w:val="none" w:sz="0" w:space="0" w:color="auto"/>
            <w:bottom w:val="none" w:sz="0" w:space="0" w:color="auto"/>
            <w:right w:val="none" w:sz="0" w:space="0" w:color="auto"/>
          </w:divBdr>
          <w:divsChild>
            <w:div w:id="20396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ycoworks.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36.ecoquery.ecoinvent.org/Details/PDF/C4E0253D-1368-496E-8C69-B206FF551E33/290C1F85-4CC4-4FA1-B0C8-2CB7F4276DCE"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v36.ecoquery.ecoinvent.org/Details/PDF/99F3A1E4-7B2F-40EF-BF52-BA58F8912EBD/290C1F85-4CC4-4FA1-B0C8-2CB7F4276D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lca.jrc.ec.europa.eu/permalink/EF-LCIAMethod_CF(EF-v3.0).xlsx.%20%20"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Programs\PR&#233;%20MS%20Office%20templates\Word\Report\Report%20template_standard.dotx" TargetMode="External"/></Relationships>
</file>

<file path=word/theme/theme1.xml><?xml version="1.0" encoding="utf-8"?>
<a:theme xmlns:a="http://schemas.openxmlformats.org/drawingml/2006/main" name="Office-thema">
  <a:themeElements>
    <a:clrScheme name="PRé">
      <a:dk1>
        <a:srgbClr val="000000"/>
      </a:dk1>
      <a:lt1>
        <a:srgbClr val="FFFFFF"/>
      </a:lt1>
      <a:dk2>
        <a:srgbClr val="1768CD"/>
      </a:dk2>
      <a:lt2>
        <a:srgbClr val="FFFFFF"/>
      </a:lt2>
      <a:accent1>
        <a:srgbClr val="1768CD"/>
      </a:accent1>
      <a:accent2>
        <a:srgbClr val="21A65A"/>
      </a:accent2>
      <a:accent3>
        <a:srgbClr val="332A4A"/>
      </a:accent3>
      <a:accent4>
        <a:srgbClr val="FFBD87"/>
      </a:accent4>
      <a:accent5>
        <a:srgbClr val="FBD96E"/>
      </a:accent5>
      <a:accent6>
        <a:srgbClr val="B4DEFF"/>
      </a:accent6>
      <a:hlink>
        <a:srgbClr val="3182E8"/>
      </a:hlink>
      <a:folHlink>
        <a:srgbClr val="332A4A"/>
      </a:folHlink>
    </a:clrScheme>
    <a:fontScheme name="Custom 10">
      <a:majorFont>
        <a:latin typeface="PT Serif"/>
        <a:ea typeface=""/>
        <a:cs typeface=""/>
      </a:majorFont>
      <a:minorFont>
        <a:latin typeface="Open Sans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2"/>
          </a:solidFill>
        </a:ln>
        <a:effectLst/>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7984-6CD8-4EF4-84F0-618D09676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template_standard.dotx</Template>
  <TotalTime>0</TotalTime>
  <Pages>14</Pages>
  <Words>5327</Words>
  <Characters>30366</Characters>
  <Application>Microsoft Office Word</Application>
  <DocSecurity>0</DocSecurity>
  <Lines>253</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Pre Sustainability</Company>
  <LinksUpToDate>false</LinksUpToDate>
  <CharactersWithSpaces>35622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Ellie Williams</dc:creator>
  <cp:lastModifiedBy>Mahalakshmi V.</cp:lastModifiedBy>
  <cp:revision>3</cp:revision>
  <cp:lastPrinted>2022-08-15T14:42:00Z</cp:lastPrinted>
  <dcterms:created xsi:type="dcterms:W3CDTF">2022-11-04T10:03:00Z</dcterms:created>
  <dcterms:modified xsi:type="dcterms:W3CDTF">2022-11-23T13:00:00Z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6a95b0c0-45cb-37f7-8da1-8593b1cc6e2f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