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B7992" w:rsidRDefault="00AC6BD9" w:rsidP="00180118">
      <w:pPr>
        <w:pStyle w:val="Text1"/>
        <w:spacing w:before="0" w:after="0"/>
        <w:ind w:left="0"/>
        <w:contextualSpacing/>
        <w:rPr>
          <w:rFonts w:asciiTheme="minorHAnsi" w:hAnsiTheme="minorHAnsi" w:cstheme="minorBidi"/>
          <w:sz w:val="22"/>
        </w:rPr>
      </w:pPr>
      <w:r w:rsidRPr="001B0A9E">
        <w:rPr>
          <w:rFonts w:asciiTheme="minorHAnsi" w:hAnsiTheme="minorHAnsi" w:cstheme="minorBidi"/>
          <w:sz w:val="22"/>
        </w:rPr>
        <w:t xml:space="preserve">Table A1: </w:t>
      </w:r>
      <w:r>
        <w:rPr>
          <w:rFonts w:asciiTheme="minorHAnsi" w:hAnsiTheme="minorHAnsi" w:cstheme="minorBidi"/>
          <w:sz w:val="22"/>
        </w:rPr>
        <w:t>Current available a</w:t>
      </w:r>
      <w:r w:rsidRPr="001B0A9E">
        <w:rPr>
          <w:rFonts w:asciiTheme="minorHAnsi" w:hAnsiTheme="minorHAnsi" w:cstheme="minorBidi"/>
          <w:sz w:val="22"/>
        </w:rPr>
        <w:t>vian study guidelines</w:t>
      </w:r>
      <w:r w:rsidR="00CB0EFF">
        <w:rPr>
          <w:rFonts w:asciiTheme="minorHAnsi" w:hAnsiTheme="minorHAnsi" w:cstheme="minorBidi"/>
          <w:sz w:val="22"/>
        </w:rPr>
        <w:t xml:space="preserve"> </w:t>
      </w:r>
    </w:p>
    <w:tbl>
      <w:tblPr>
        <w:tblStyle w:val="Tabellenraster"/>
        <w:tblW w:w="0" w:type="auto"/>
        <w:tblLook w:val="04A0" w:firstRow="1" w:lastRow="0" w:firstColumn="1" w:lastColumn="0" w:noHBand="0" w:noVBand="1"/>
      </w:tblPr>
      <w:tblGrid>
        <w:gridCol w:w="1980"/>
        <w:gridCol w:w="3402"/>
        <w:gridCol w:w="3680"/>
      </w:tblGrid>
      <w:tr w:rsidR="00436BB0" w:rsidTr="00043AE2">
        <w:tc>
          <w:tcPr>
            <w:tcW w:w="9062" w:type="dxa"/>
            <w:gridSpan w:val="3"/>
          </w:tcPr>
          <w:p w:rsidR="00436BB0" w:rsidRDefault="009B7992" w:rsidP="00180118">
            <w:pPr>
              <w:pStyle w:val="Text1"/>
              <w:ind w:left="0"/>
              <w:contextualSpacing/>
              <w:rPr>
                <w:rFonts w:asciiTheme="minorHAnsi" w:hAnsiTheme="minorHAnsi" w:cstheme="minorBidi"/>
                <w:sz w:val="22"/>
              </w:rPr>
            </w:pPr>
            <w:r w:rsidRPr="001B0A9E">
              <w:rPr>
                <w:rFonts w:asciiTheme="minorHAnsi" w:hAnsiTheme="minorHAnsi" w:cstheme="minorHAnsi"/>
                <w:b/>
                <w:sz w:val="18"/>
                <w:szCs w:val="18"/>
              </w:rPr>
              <w:t>Main study parameters compared</w:t>
            </w:r>
          </w:p>
        </w:tc>
      </w:tr>
      <w:tr w:rsidR="00AC6BD9" w:rsidTr="00670921">
        <w:tc>
          <w:tcPr>
            <w:tcW w:w="1980" w:type="dxa"/>
            <w:vMerge w:val="restart"/>
          </w:tcPr>
          <w:p w:rsidR="00AC6BD9" w:rsidRPr="009B7992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9B7992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Parameter</w:t>
            </w:r>
          </w:p>
        </w:tc>
        <w:tc>
          <w:tcPr>
            <w:tcW w:w="3402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OPPTS test guideline</w:t>
            </w:r>
          </w:p>
        </w:tc>
        <w:tc>
          <w:tcPr>
            <w:tcW w:w="3680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OECD test guideline</w:t>
            </w:r>
          </w:p>
        </w:tc>
      </w:tr>
      <w:tr w:rsidR="00AC6BD9" w:rsidTr="00670921">
        <w:tc>
          <w:tcPr>
            <w:tcW w:w="1980" w:type="dxa"/>
            <w:vMerge/>
          </w:tcPr>
          <w:p w:rsidR="00AC6BD9" w:rsidRPr="009B7992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3402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885.4050 Avian Oral Tier 1</w:t>
            </w:r>
          </w:p>
        </w:tc>
        <w:tc>
          <w:tcPr>
            <w:tcW w:w="3680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223 Avian acute oral toxicity</w:t>
            </w:r>
          </w:p>
        </w:tc>
      </w:tr>
      <w:tr w:rsidR="00AC6BD9" w:rsidTr="00670921">
        <w:tc>
          <w:tcPr>
            <w:tcW w:w="1980" w:type="dxa"/>
          </w:tcPr>
          <w:p w:rsidR="00AC6BD9" w:rsidRPr="009B7992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9B7992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Species</w:t>
            </w:r>
          </w:p>
          <w:p w:rsidR="00AC6BD9" w:rsidRPr="009B7992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3402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Quail</w:t>
            </w:r>
          </w:p>
        </w:tc>
        <w:tc>
          <w:tcPr>
            <w:tcW w:w="3680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Quail</w:t>
            </w:r>
          </w:p>
        </w:tc>
      </w:tr>
      <w:tr w:rsidR="00AC6BD9" w:rsidTr="00670921">
        <w:tc>
          <w:tcPr>
            <w:tcW w:w="1980" w:type="dxa"/>
          </w:tcPr>
          <w:p w:rsidR="00AC6BD9" w:rsidRPr="009B7992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9B7992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No. of animals</w:t>
            </w:r>
          </w:p>
          <w:p w:rsidR="00AC6BD9" w:rsidRPr="009B7992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3402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10 per treatment</w:t>
            </w:r>
          </w:p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30 for 1 treatment only</w:t>
            </w:r>
          </w:p>
        </w:tc>
        <w:tc>
          <w:tcPr>
            <w:tcW w:w="3680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5 at limit dose to start; sequential design</w:t>
            </w:r>
          </w:p>
        </w:tc>
      </w:tr>
      <w:tr w:rsidR="00AC6BD9" w:rsidTr="00670921">
        <w:tc>
          <w:tcPr>
            <w:tcW w:w="1980" w:type="dxa"/>
          </w:tcPr>
          <w:p w:rsidR="00AC6BD9" w:rsidRPr="009B7992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9B7992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Age</w:t>
            </w:r>
          </w:p>
          <w:p w:rsidR="00AC6BD9" w:rsidRPr="009B7992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3402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14 to 24 days</w:t>
            </w:r>
          </w:p>
        </w:tc>
        <w:tc>
          <w:tcPr>
            <w:tcW w:w="3680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Mature, not specified</w:t>
            </w:r>
          </w:p>
        </w:tc>
      </w:tr>
      <w:tr w:rsidR="00AC6BD9" w:rsidTr="00670921">
        <w:tc>
          <w:tcPr>
            <w:tcW w:w="1980" w:type="dxa"/>
          </w:tcPr>
          <w:p w:rsidR="00AC6BD9" w:rsidRPr="009B7992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9B7992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Dose rate</w:t>
            </w:r>
          </w:p>
          <w:p w:rsidR="00AC6BD9" w:rsidRPr="009B7992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3402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Maximum hazard dose</w:t>
            </w:r>
          </w:p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Daily dose based on microorganism content in test item and bodyweight</w:t>
            </w:r>
          </w:p>
        </w:tc>
        <w:tc>
          <w:tcPr>
            <w:tcW w:w="3680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Limit test at 2000 mg/kg </w:t>
            </w:r>
            <w:proofErr w:type="spellStart"/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bw</w:t>
            </w:r>
            <w:proofErr w:type="spellEnd"/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; more doses dependent on outcome of limit test</w:t>
            </w:r>
          </w:p>
        </w:tc>
      </w:tr>
      <w:tr w:rsidR="00AC6BD9" w:rsidTr="00670921">
        <w:tc>
          <w:tcPr>
            <w:tcW w:w="1980" w:type="dxa"/>
          </w:tcPr>
          <w:p w:rsidR="00AC6BD9" w:rsidRPr="009B7992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9B7992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Dosing regime</w:t>
            </w:r>
          </w:p>
        </w:tc>
        <w:tc>
          <w:tcPr>
            <w:tcW w:w="3402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Oral doses daily for 5 days</w:t>
            </w:r>
          </w:p>
        </w:tc>
        <w:tc>
          <w:tcPr>
            <w:tcW w:w="3680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Single dose by gavage</w:t>
            </w:r>
          </w:p>
        </w:tc>
      </w:tr>
      <w:tr w:rsidR="00AC6BD9" w:rsidTr="00670921">
        <w:tc>
          <w:tcPr>
            <w:tcW w:w="1980" w:type="dxa"/>
          </w:tcPr>
          <w:p w:rsidR="00AC6BD9" w:rsidRPr="007A5A35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7A5A3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Controls</w:t>
            </w:r>
          </w:p>
        </w:tc>
        <w:tc>
          <w:tcPr>
            <w:tcW w:w="3402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Non-dosed control, attenuated control, sterile filtrate</w:t>
            </w:r>
          </w:p>
        </w:tc>
        <w:tc>
          <w:tcPr>
            <w:tcW w:w="3680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Untreated birds with carrier control </w:t>
            </w:r>
          </w:p>
        </w:tc>
      </w:tr>
      <w:tr w:rsidR="00AC6BD9" w:rsidTr="00670921">
        <w:tc>
          <w:tcPr>
            <w:tcW w:w="1980" w:type="dxa"/>
          </w:tcPr>
          <w:p w:rsidR="00AC6BD9" w:rsidRPr="007A5A35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7A5A3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Test conditions</w:t>
            </w:r>
          </w:p>
        </w:tc>
        <w:tc>
          <w:tcPr>
            <w:tcW w:w="3402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None described</w:t>
            </w:r>
          </w:p>
        </w:tc>
        <w:tc>
          <w:tcPr>
            <w:tcW w:w="3680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Detailed in guidance</w:t>
            </w:r>
          </w:p>
        </w:tc>
      </w:tr>
      <w:tr w:rsidR="00AC6BD9" w:rsidTr="00670921">
        <w:tc>
          <w:tcPr>
            <w:tcW w:w="1980" w:type="dxa"/>
          </w:tcPr>
          <w:p w:rsidR="00AC6BD9" w:rsidRPr="007A5A35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7A5A3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Duration</w:t>
            </w:r>
          </w:p>
        </w:tc>
        <w:tc>
          <w:tcPr>
            <w:tcW w:w="3402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30 days</w:t>
            </w:r>
            <w:bookmarkStart w:id="0" w:name="_GoBack"/>
            <w:bookmarkEnd w:id="0"/>
          </w:p>
        </w:tc>
        <w:tc>
          <w:tcPr>
            <w:tcW w:w="3680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14 days</w:t>
            </w:r>
          </w:p>
        </w:tc>
      </w:tr>
      <w:tr w:rsidR="00AC6BD9" w:rsidTr="00670921">
        <w:tc>
          <w:tcPr>
            <w:tcW w:w="1980" w:type="dxa"/>
          </w:tcPr>
          <w:p w:rsidR="00AC6BD9" w:rsidRPr="007A5A35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7A5A3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Endpoint</w:t>
            </w:r>
          </w:p>
        </w:tc>
        <w:tc>
          <w:tcPr>
            <w:tcW w:w="3402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LD</w:t>
            </w:r>
            <w:r w:rsidRPr="001B0A9E">
              <w:rPr>
                <w:rFonts w:asciiTheme="minorHAnsi" w:hAnsiTheme="minorHAnsi" w:cstheme="minorHAnsi"/>
                <w:sz w:val="18"/>
                <w:szCs w:val="18"/>
                <w:vertAlign w:val="subscript"/>
                <w:lang w:val="en-GB"/>
              </w:rPr>
              <w:t>50</w:t>
            </w: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with 95 % confidence level</w:t>
            </w:r>
          </w:p>
        </w:tc>
        <w:tc>
          <w:tcPr>
            <w:tcW w:w="3680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LD</w:t>
            </w:r>
            <w:r w:rsidRPr="001B0A9E">
              <w:rPr>
                <w:rFonts w:asciiTheme="minorHAnsi" w:hAnsiTheme="minorHAnsi" w:cstheme="minorHAnsi"/>
                <w:sz w:val="18"/>
                <w:szCs w:val="18"/>
                <w:vertAlign w:val="subscript"/>
                <w:lang w:val="en-GB"/>
              </w:rPr>
              <w:t>50</w:t>
            </w: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with 95 % confidence level</w:t>
            </w:r>
          </w:p>
        </w:tc>
      </w:tr>
      <w:tr w:rsidR="00AC6BD9" w:rsidTr="00670921">
        <w:tc>
          <w:tcPr>
            <w:tcW w:w="1980" w:type="dxa"/>
          </w:tcPr>
          <w:p w:rsidR="00AC6BD9" w:rsidRPr="007A5A35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7A5A3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Observations</w:t>
            </w:r>
          </w:p>
        </w:tc>
        <w:tc>
          <w:tcPr>
            <w:tcW w:w="3402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Mortality and time to death, bodyweight, behaviour</w:t>
            </w:r>
          </w:p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gross necropsy at study termination</w:t>
            </w:r>
          </w:p>
        </w:tc>
        <w:tc>
          <w:tcPr>
            <w:tcW w:w="3680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Mortality and time to death, bodyweight, behaviour.</w:t>
            </w:r>
          </w:p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gross necropsy at study termination </w:t>
            </w:r>
          </w:p>
        </w:tc>
      </w:tr>
      <w:tr w:rsidR="00AC6BD9" w:rsidTr="00F34C11">
        <w:tc>
          <w:tcPr>
            <w:tcW w:w="9062" w:type="dxa"/>
            <w:gridSpan w:val="3"/>
          </w:tcPr>
          <w:p w:rsidR="00AC6BD9" w:rsidRDefault="00AC6BD9" w:rsidP="00180118">
            <w:pPr>
              <w:pStyle w:val="Text1"/>
              <w:ind w:left="0"/>
              <w:contextualSpacing/>
              <w:rPr>
                <w:rFonts w:asciiTheme="minorHAnsi" w:hAnsiTheme="minorHAnsi" w:cstheme="minorBidi"/>
                <w:sz w:val="22"/>
              </w:rPr>
            </w:pPr>
            <w:r w:rsidRPr="001B0A9E">
              <w:rPr>
                <w:rFonts w:asciiTheme="minorHAnsi" w:hAnsiTheme="minorHAnsi" w:cstheme="minorHAnsi"/>
                <w:b/>
                <w:sz w:val="18"/>
                <w:szCs w:val="18"/>
              </w:rPr>
              <w:t>Main study parameters compared</w:t>
            </w:r>
          </w:p>
        </w:tc>
      </w:tr>
      <w:tr w:rsidR="00AC6BD9" w:rsidRPr="001B0A9E" w:rsidTr="00F34C11">
        <w:tc>
          <w:tcPr>
            <w:tcW w:w="1980" w:type="dxa"/>
            <w:vMerge w:val="restart"/>
          </w:tcPr>
          <w:p w:rsidR="00AC6BD9" w:rsidRPr="009B7992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9B7992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Parameter</w:t>
            </w:r>
          </w:p>
        </w:tc>
        <w:tc>
          <w:tcPr>
            <w:tcW w:w="3402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OPPTS test guideline</w:t>
            </w:r>
          </w:p>
        </w:tc>
        <w:tc>
          <w:tcPr>
            <w:tcW w:w="3680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OECD test guideline</w:t>
            </w:r>
          </w:p>
        </w:tc>
      </w:tr>
      <w:tr w:rsidR="00AC6BD9" w:rsidRPr="001B0A9E" w:rsidTr="00F34C11">
        <w:tc>
          <w:tcPr>
            <w:tcW w:w="1980" w:type="dxa"/>
            <w:vMerge/>
          </w:tcPr>
          <w:p w:rsidR="00AC6BD9" w:rsidRPr="009B7992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3402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885.4600 Avian chronic pathogenicity and reproduction test, Tier III</w:t>
            </w:r>
          </w:p>
        </w:tc>
        <w:tc>
          <w:tcPr>
            <w:tcW w:w="3680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206 Avian reproduction test</w:t>
            </w:r>
          </w:p>
        </w:tc>
      </w:tr>
      <w:tr w:rsidR="00AC6BD9" w:rsidRPr="001B0A9E" w:rsidTr="00F34C11">
        <w:tc>
          <w:tcPr>
            <w:tcW w:w="1980" w:type="dxa"/>
          </w:tcPr>
          <w:p w:rsidR="00AC6BD9" w:rsidRPr="009B7992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9B7992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Species</w:t>
            </w:r>
          </w:p>
          <w:p w:rsidR="00AC6BD9" w:rsidRPr="009B7992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3402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Bobwhite quail, Mallard duck</w:t>
            </w:r>
          </w:p>
        </w:tc>
        <w:tc>
          <w:tcPr>
            <w:tcW w:w="3680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Bobwhite quail, Mallard duck</w:t>
            </w:r>
          </w:p>
        </w:tc>
      </w:tr>
      <w:tr w:rsidR="00AC6BD9" w:rsidRPr="001B0A9E" w:rsidTr="00F34C11">
        <w:tc>
          <w:tcPr>
            <w:tcW w:w="1980" w:type="dxa"/>
          </w:tcPr>
          <w:p w:rsidR="00AC6BD9" w:rsidRPr="009B7992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9B7992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No. of animals</w:t>
            </w:r>
          </w:p>
        </w:tc>
        <w:tc>
          <w:tcPr>
            <w:tcW w:w="3402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12 pen replicates</w:t>
            </w:r>
          </w:p>
        </w:tc>
        <w:tc>
          <w:tcPr>
            <w:tcW w:w="3680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not indicated</w:t>
            </w:r>
          </w:p>
        </w:tc>
      </w:tr>
      <w:tr w:rsidR="00AC6BD9" w:rsidRPr="001B0A9E" w:rsidTr="00F34C11">
        <w:tc>
          <w:tcPr>
            <w:tcW w:w="1980" w:type="dxa"/>
          </w:tcPr>
          <w:p w:rsidR="00AC6BD9" w:rsidRPr="009B7992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9B7992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Age</w:t>
            </w:r>
          </w:p>
          <w:p w:rsidR="00AC6BD9" w:rsidRPr="009B7992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3402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Approaching their first breeding</w:t>
            </w:r>
          </w:p>
        </w:tc>
        <w:tc>
          <w:tcPr>
            <w:tcW w:w="3680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9-12 m duck</w:t>
            </w:r>
          </w:p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20-24 </w:t>
            </w:r>
            <w:proofErr w:type="spellStart"/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wk</w:t>
            </w:r>
            <w:proofErr w:type="spellEnd"/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quail</w:t>
            </w:r>
          </w:p>
        </w:tc>
      </w:tr>
      <w:tr w:rsidR="00AC6BD9" w:rsidRPr="001B0A9E" w:rsidTr="00F34C11">
        <w:tc>
          <w:tcPr>
            <w:tcW w:w="1980" w:type="dxa"/>
          </w:tcPr>
          <w:p w:rsidR="00AC6BD9" w:rsidRPr="009B7992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9B7992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Dose rate</w:t>
            </w:r>
          </w:p>
          <w:p w:rsidR="00AC6BD9" w:rsidRPr="009B7992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3402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5x and 10x expected residue level</w:t>
            </w:r>
          </w:p>
        </w:tc>
        <w:tc>
          <w:tcPr>
            <w:tcW w:w="3680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Limit test; based on LC</w:t>
            </w:r>
            <w:r w:rsidRPr="001B0A9E">
              <w:rPr>
                <w:rFonts w:asciiTheme="minorHAnsi" w:hAnsiTheme="minorHAnsi" w:cstheme="minorHAnsi"/>
                <w:sz w:val="18"/>
                <w:szCs w:val="18"/>
                <w:vertAlign w:val="subscript"/>
                <w:lang w:val="en-GB"/>
              </w:rPr>
              <w:t>50</w:t>
            </w: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test max 1000 ppm</w:t>
            </w:r>
          </w:p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(editorial note: limit test is optional, a minimum of three dietary concentrations are primarily foreseen in the guideline)</w:t>
            </w:r>
          </w:p>
        </w:tc>
      </w:tr>
      <w:tr w:rsidR="00AC6BD9" w:rsidRPr="001B0A9E" w:rsidTr="00F34C11">
        <w:tc>
          <w:tcPr>
            <w:tcW w:w="1980" w:type="dxa"/>
          </w:tcPr>
          <w:p w:rsidR="00AC6BD9" w:rsidRPr="009B7992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9B7992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Dosing regime</w:t>
            </w:r>
          </w:p>
        </w:tc>
        <w:tc>
          <w:tcPr>
            <w:tcW w:w="3402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Incorporated in the diet; constant feeding</w:t>
            </w:r>
          </w:p>
        </w:tc>
        <w:tc>
          <w:tcPr>
            <w:tcW w:w="3680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Incorporated in the diet; constant feeding </w:t>
            </w:r>
          </w:p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(editorial note: “Single dose by gavage” was originally indicated in the OECD Discussion paper, which is incorrect)  </w:t>
            </w:r>
          </w:p>
        </w:tc>
      </w:tr>
      <w:tr w:rsidR="00AC6BD9" w:rsidRPr="001B0A9E" w:rsidTr="00F34C11">
        <w:tc>
          <w:tcPr>
            <w:tcW w:w="1980" w:type="dxa"/>
          </w:tcPr>
          <w:p w:rsidR="00AC6BD9" w:rsidRPr="007A5A35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7A5A3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Controls</w:t>
            </w:r>
          </w:p>
        </w:tc>
        <w:tc>
          <w:tcPr>
            <w:tcW w:w="3402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Attenuated control</w:t>
            </w:r>
          </w:p>
        </w:tc>
        <w:tc>
          <w:tcPr>
            <w:tcW w:w="3680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de-DE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Unclear, untreated birds </w:t>
            </w:r>
          </w:p>
        </w:tc>
      </w:tr>
      <w:tr w:rsidR="00AC6BD9" w:rsidRPr="001B0A9E" w:rsidTr="00F34C11">
        <w:tc>
          <w:tcPr>
            <w:tcW w:w="1980" w:type="dxa"/>
          </w:tcPr>
          <w:p w:rsidR="00AC6BD9" w:rsidRPr="007A5A35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7A5A3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Test conditions</w:t>
            </w:r>
          </w:p>
        </w:tc>
        <w:tc>
          <w:tcPr>
            <w:tcW w:w="3402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None described</w:t>
            </w:r>
          </w:p>
        </w:tc>
        <w:tc>
          <w:tcPr>
            <w:tcW w:w="3680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Detailed in guidance</w:t>
            </w:r>
          </w:p>
        </w:tc>
      </w:tr>
      <w:tr w:rsidR="00AC6BD9" w:rsidRPr="001B0A9E" w:rsidTr="00F34C11">
        <w:tc>
          <w:tcPr>
            <w:tcW w:w="1980" w:type="dxa"/>
          </w:tcPr>
          <w:p w:rsidR="00AC6BD9" w:rsidRPr="007A5A35" w:rsidRDefault="00AC6BD9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7A5A3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Duration</w:t>
            </w:r>
            <w:r w:rsidR="00132B1D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 xml:space="preserve"> of exposure</w:t>
            </w:r>
          </w:p>
        </w:tc>
        <w:tc>
          <w:tcPr>
            <w:tcW w:w="3402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Not less than 10 </w:t>
            </w:r>
            <w:proofErr w:type="spellStart"/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wk</w:t>
            </w:r>
            <w:proofErr w:type="spellEnd"/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before egg laying is expected, extending throughout the laying season</w:t>
            </w:r>
          </w:p>
        </w:tc>
        <w:tc>
          <w:tcPr>
            <w:tcW w:w="3680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Not less than 20 </w:t>
            </w:r>
            <w:proofErr w:type="spellStart"/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wk</w:t>
            </w:r>
            <w:proofErr w:type="spellEnd"/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before egg laying is expected, and throughout a 10 </w:t>
            </w:r>
            <w:proofErr w:type="spellStart"/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wk</w:t>
            </w:r>
            <w:proofErr w:type="spellEnd"/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during egg laying period </w:t>
            </w:r>
          </w:p>
        </w:tc>
      </w:tr>
      <w:tr w:rsidR="00AC6BD9" w:rsidRPr="001B0A9E" w:rsidTr="00F34C11">
        <w:tc>
          <w:tcPr>
            <w:tcW w:w="1980" w:type="dxa"/>
          </w:tcPr>
          <w:p w:rsidR="00AC6BD9" w:rsidRPr="007A5A35" w:rsidRDefault="0038424E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7A5A3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Observation</w:t>
            </w:r>
            <w: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 xml:space="preserve"> interval</w:t>
            </w:r>
          </w:p>
        </w:tc>
        <w:tc>
          <w:tcPr>
            <w:tcW w:w="3402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Until 14 days after last hatchings</w:t>
            </w:r>
          </w:p>
        </w:tc>
        <w:tc>
          <w:tcPr>
            <w:tcW w:w="3680" w:type="dxa"/>
          </w:tcPr>
          <w:p w:rsidR="00AC6BD9" w:rsidRPr="001B0A9E" w:rsidRDefault="0038424E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No details</w:t>
            </w:r>
          </w:p>
        </w:tc>
      </w:tr>
      <w:tr w:rsidR="00AC6BD9" w:rsidRPr="001B0A9E" w:rsidTr="00F34C11">
        <w:tc>
          <w:tcPr>
            <w:tcW w:w="1980" w:type="dxa"/>
          </w:tcPr>
          <w:p w:rsidR="00AC6BD9" w:rsidRPr="007A5A35" w:rsidRDefault="0038424E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Endpoint</w:t>
            </w:r>
          </w:p>
        </w:tc>
        <w:tc>
          <w:tcPr>
            <w:tcW w:w="3402" w:type="dxa"/>
          </w:tcPr>
          <w:p w:rsidR="00AC6BD9" w:rsidRPr="001B0A9E" w:rsidRDefault="00AC6BD9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-</w:t>
            </w:r>
          </w:p>
        </w:tc>
        <w:tc>
          <w:tcPr>
            <w:tcW w:w="3680" w:type="dxa"/>
          </w:tcPr>
          <w:p w:rsidR="00AC6BD9" w:rsidRPr="001B0A9E" w:rsidRDefault="0038424E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NOEC</w:t>
            </w:r>
            <w:r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</w:t>
            </w:r>
          </w:p>
        </w:tc>
      </w:tr>
      <w:tr w:rsidR="0038424E" w:rsidRPr="001B0A9E" w:rsidTr="00F34C11">
        <w:tc>
          <w:tcPr>
            <w:tcW w:w="1980" w:type="dxa"/>
          </w:tcPr>
          <w:p w:rsidR="0038424E" w:rsidRDefault="0038424E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7A5A3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Observations</w:t>
            </w:r>
          </w:p>
        </w:tc>
        <w:tc>
          <w:tcPr>
            <w:tcW w:w="3402" w:type="dxa"/>
          </w:tcPr>
          <w:p w:rsidR="0038424E" w:rsidRPr="001B0A9E" w:rsidRDefault="0038424E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Mortality and time to death, abnormal behaviour, bodyweight, food consumption, gross necropsy at study end</w:t>
            </w:r>
          </w:p>
          <w:p w:rsidR="0038424E" w:rsidRPr="001B0A9E" w:rsidRDefault="0038424E" w:rsidP="00180118">
            <w:pPr>
              <w:jc w:val="both"/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bCs/>
                <w:sz w:val="18"/>
                <w:szCs w:val="18"/>
              </w:rPr>
              <w:t>Egg and hatching data</w:t>
            </w:r>
          </w:p>
        </w:tc>
        <w:tc>
          <w:tcPr>
            <w:tcW w:w="3680" w:type="dxa"/>
          </w:tcPr>
          <w:p w:rsidR="0038424E" w:rsidRPr="001B0A9E" w:rsidRDefault="0038424E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Mortality and time to death, abnormal behaviour, bodyweight, food consumption, gross necropsy at study end </w:t>
            </w:r>
          </w:p>
          <w:p w:rsidR="0038424E" w:rsidRPr="001B0A9E" w:rsidRDefault="0038424E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bCs/>
                <w:sz w:val="18"/>
                <w:szCs w:val="18"/>
              </w:rPr>
              <w:t>Egg and hatching data</w:t>
            </w:r>
          </w:p>
        </w:tc>
      </w:tr>
      <w:tr w:rsidR="00AC6BD9" w:rsidTr="00F34C11">
        <w:tc>
          <w:tcPr>
            <w:tcW w:w="9062" w:type="dxa"/>
            <w:gridSpan w:val="3"/>
          </w:tcPr>
          <w:p w:rsidR="00AC6BD9" w:rsidRDefault="00AC6BD9" w:rsidP="00180118">
            <w:pPr>
              <w:pStyle w:val="Text1"/>
              <w:ind w:left="0"/>
              <w:contextualSpacing/>
              <w:rPr>
                <w:rFonts w:asciiTheme="minorHAnsi" w:hAnsiTheme="minorHAnsi" w:cstheme="minorBidi"/>
                <w:sz w:val="22"/>
              </w:rPr>
            </w:pPr>
            <w:r w:rsidRPr="001B0A9E">
              <w:rPr>
                <w:rFonts w:asciiTheme="minorHAnsi" w:hAnsiTheme="minorHAnsi" w:cstheme="minorHAnsi"/>
                <w:b/>
                <w:sz w:val="18"/>
                <w:szCs w:val="18"/>
              </w:rPr>
              <w:t>Main study parameters compared</w:t>
            </w:r>
          </w:p>
        </w:tc>
      </w:tr>
      <w:tr w:rsidR="00162CDE" w:rsidRPr="001B0A9E" w:rsidTr="003D59A0">
        <w:tc>
          <w:tcPr>
            <w:tcW w:w="1980" w:type="dxa"/>
            <w:vMerge w:val="restart"/>
          </w:tcPr>
          <w:p w:rsidR="00162CDE" w:rsidRPr="009B7992" w:rsidRDefault="00162CDE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9B7992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Parameter</w:t>
            </w:r>
          </w:p>
        </w:tc>
        <w:tc>
          <w:tcPr>
            <w:tcW w:w="3402" w:type="dxa"/>
          </w:tcPr>
          <w:p w:rsidR="00162CDE" w:rsidRPr="001B0A9E" w:rsidRDefault="00162CDE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OECD test guideline</w:t>
            </w:r>
          </w:p>
        </w:tc>
        <w:tc>
          <w:tcPr>
            <w:tcW w:w="3680" w:type="dxa"/>
            <w:tcBorders>
              <w:tl2br w:val="single" w:sz="4" w:space="0" w:color="auto"/>
            </w:tcBorders>
          </w:tcPr>
          <w:p w:rsidR="00162CDE" w:rsidRPr="001B0A9E" w:rsidRDefault="00162CDE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</w:tr>
      <w:tr w:rsidR="00162CDE" w:rsidRPr="001B0A9E" w:rsidTr="003D59A0">
        <w:tc>
          <w:tcPr>
            <w:tcW w:w="1980" w:type="dxa"/>
            <w:vMerge/>
          </w:tcPr>
          <w:p w:rsidR="00162CDE" w:rsidRPr="009B7992" w:rsidRDefault="00162CDE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3402" w:type="dxa"/>
          </w:tcPr>
          <w:p w:rsidR="00162CDE" w:rsidRPr="001B0A9E" w:rsidRDefault="00162CDE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205 Avian dietary toxicity test</w:t>
            </w:r>
          </w:p>
        </w:tc>
        <w:tc>
          <w:tcPr>
            <w:tcW w:w="3680" w:type="dxa"/>
            <w:tcBorders>
              <w:tl2br w:val="single" w:sz="4" w:space="0" w:color="auto"/>
            </w:tcBorders>
          </w:tcPr>
          <w:p w:rsidR="00162CDE" w:rsidRPr="001B0A9E" w:rsidRDefault="00162CDE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</w:tr>
      <w:tr w:rsidR="00162CDE" w:rsidRPr="001B0A9E" w:rsidTr="003D59A0">
        <w:tc>
          <w:tcPr>
            <w:tcW w:w="1980" w:type="dxa"/>
          </w:tcPr>
          <w:p w:rsidR="00162CDE" w:rsidRPr="009B7992" w:rsidRDefault="00162CDE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9B7992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Species</w:t>
            </w:r>
          </w:p>
          <w:p w:rsidR="00162CDE" w:rsidRPr="009B7992" w:rsidRDefault="00162CDE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3402" w:type="dxa"/>
          </w:tcPr>
          <w:p w:rsidR="00162CDE" w:rsidRPr="001B0A9E" w:rsidRDefault="00162CDE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Table of species provided</w:t>
            </w:r>
          </w:p>
        </w:tc>
        <w:tc>
          <w:tcPr>
            <w:tcW w:w="3680" w:type="dxa"/>
            <w:tcBorders>
              <w:tl2br w:val="single" w:sz="4" w:space="0" w:color="auto"/>
            </w:tcBorders>
          </w:tcPr>
          <w:p w:rsidR="00162CDE" w:rsidRPr="001B0A9E" w:rsidRDefault="00162CDE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162CDE" w:rsidRPr="001B0A9E" w:rsidTr="003D59A0">
        <w:tc>
          <w:tcPr>
            <w:tcW w:w="1980" w:type="dxa"/>
          </w:tcPr>
          <w:p w:rsidR="00162CDE" w:rsidRPr="009B7992" w:rsidRDefault="00162CDE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9B7992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No. of animals</w:t>
            </w:r>
          </w:p>
          <w:p w:rsidR="00162CDE" w:rsidRPr="009B7992" w:rsidRDefault="00162CDE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3402" w:type="dxa"/>
          </w:tcPr>
          <w:p w:rsidR="00162CDE" w:rsidRPr="001B0A9E" w:rsidRDefault="00162CDE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5-10 per pen</w:t>
            </w:r>
          </w:p>
        </w:tc>
        <w:tc>
          <w:tcPr>
            <w:tcW w:w="3680" w:type="dxa"/>
            <w:tcBorders>
              <w:tl2br w:val="single" w:sz="4" w:space="0" w:color="auto"/>
            </w:tcBorders>
          </w:tcPr>
          <w:p w:rsidR="00162CDE" w:rsidRPr="001B0A9E" w:rsidRDefault="00162CDE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162CDE" w:rsidRPr="001B0A9E" w:rsidTr="003D59A0">
        <w:tc>
          <w:tcPr>
            <w:tcW w:w="1980" w:type="dxa"/>
          </w:tcPr>
          <w:p w:rsidR="00162CDE" w:rsidRPr="009B7992" w:rsidRDefault="00162CDE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9B7992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Age</w:t>
            </w:r>
          </w:p>
          <w:p w:rsidR="00162CDE" w:rsidRPr="009B7992" w:rsidRDefault="00162CDE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3402" w:type="dxa"/>
          </w:tcPr>
          <w:p w:rsidR="00162CDE" w:rsidRPr="001B0A9E" w:rsidRDefault="00162CDE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Young birds</w:t>
            </w:r>
          </w:p>
        </w:tc>
        <w:tc>
          <w:tcPr>
            <w:tcW w:w="3680" w:type="dxa"/>
            <w:tcBorders>
              <w:tl2br w:val="single" w:sz="4" w:space="0" w:color="auto"/>
            </w:tcBorders>
          </w:tcPr>
          <w:p w:rsidR="00162CDE" w:rsidRPr="001B0A9E" w:rsidRDefault="00162CDE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162CDE" w:rsidRPr="001B0A9E" w:rsidTr="003D59A0">
        <w:tc>
          <w:tcPr>
            <w:tcW w:w="1980" w:type="dxa"/>
          </w:tcPr>
          <w:p w:rsidR="00162CDE" w:rsidRPr="009B7992" w:rsidRDefault="00162CDE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9B7992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lastRenderedPageBreak/>
              <w:t>Dose rate</w:t>
            </w:r>
          </w:p>
          <w:p w:rsidR="00162CDE" w:rsidRPr="009B7992" w:rsidRDefault="00162CDE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</w:p>
        </w:tc>
        <w:tc>
          <w:tcPr>
            <w:tcW w:w="3402" w:type="dxa"/>
          </w:tcPr>
          <w:p w:rsidR="00162CDE" w:rsidRPr="001B0A9E" w:rsidRDefault="00162CDE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Five different dose rates, range finding test may be required</w:t>
            </w:r>
          </w:p>
        </w:tc>
        <w:tc>
          <w:tcPr>
            <w:tcW w:w="3680" w:type="dxa"/>
            <w:tcBorders>
              <w:tl2br w:val="single" w:sz="4" w:space="0" w:color="auto"/>
            </w:tcBorders>
          </w:tcPr>
          <w:p w:rsidR="00162CDE" w:rsidRPr="001B0A9E" w:rsidRDefault="00162CDE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162CDE" w:rsidRPr="001B0A9E" w:rsidTr="003D59A0">
        <w:tc>
          <w:tcPr>
            <w:tcW w:w="1980" w:type="dxa"/>
          </w:tcPr>
          <w:p w:rsidR="00162CDE" w:rsidRPr="009B7992" w:rsidRDefault="00162CDE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9B7992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Dosing regime</w:t>
            </w:r>
          </w:p>
        </w:tc>
        <w:tc>
          <w:tcPr>
            <w:tcW w:w="3402" w:type="dxa"/>
          </w:tcPr>
          <w:p w:rsidR="00162CDE" w:rsidRPr="001B0A9E" w:rsidRDefault="00162CDE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Dietary exposure for 5 days </w:t>
            </w:r>
          </w:p>
        </w:tc>
        <w:tc>
          <w:tcPr>
            <w:tcW w:w="3680" w:type="dxa"/>
            <w:tcBorders>
              <w:tl2br w:val="single" w:sz="4" w:space="0" w:color="auto"/>
            </w:tcBorders>
          </w:tcPr>
          <w:p w:rsidR="00162CDE" w:rsidRPr="001B0A9E" w:rsidRDefault="00162CDE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162CDE" w:rsidRPr="00AC6BD9" w:rsidTr="003D59A0">
        <w:tc>
          <w:tcPr>
            <w:tcW w:w="1980" w:type="dxa"/>
          </w:tcPr>
          <w:p w:rsidR="00162CDE" w:rsidRPr="007A5A35" w:rsidRDefault="00162CDE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7A5A3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Controls</w:t>
            </w:r>
          </w:p>
        </w:tc>
        <w:tc>
          <w:tcPr>
            <w:tcW w:w="3402" w:type="dxa"/>
          </w:tcPr>
          <w:p w:rsidR="00162CDE" w:rsidRPr="001B0A9E" w:rsidRDefault="00162CDE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Untreated birds with carrier control if used in study</w:t>
            </w:r>
          </w:p>
        </w:tc>
        <w:tc>
          <w:tcPr>
            <w:tcW w:w="3680" w:type="dxa"/>
            <w:tcBorders>
              <w:tl2br w:val="single" w:sz="4" w:space="0" w:color="auto"/>
            </w:tcBorders>
          </w:tcPr>
          <w:p w:rsidR="00162CDE" w:rsidRPr="001B0A9E" w:rsidRDefault="00162CDE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162CDE" w:rsidRPr="001B0A9E" w:rsidTr="003D59A0">
        <w:tc>
          <w:tcPr>
            <w:tcW w:w="1980" w:type="dxa"/>
          </w:tcPr>
          <w:p w:rsidR="00162CDE" w:rsidRPr="007A5A35" w:rsidRDefault="00162CDE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7A5A3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Test conditions</w:t>
            </w:r>
          </w:p>
        </w:tc>
        <w:tc>
          <w:tcPr>
            <w:tcW w:w="3402" w:type="dxa"/>
          </w:tcPr>
          <w:p w:rsidR="00162CDE" w:rsidRPr="001B0A9E" w:rsidRDefault="00162CDE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Climate test cages</w:t>
            </w:r>
          </w:p>
        </w:tc>
        <w:tc>
          <w:tcPr>
            <w:tcW w:w="3680" w:type="dxa"/>
            <w:tcBorders>
              <w:tl2br w:val="single" w:sz="4" w:space="0" w:color="auto"/>
            </w:tcBorders>
          </w:tcPr>
          <w:p w:rsidR="00162CDE" w:rsidRPr="001B0A9E" w:rsidRDefault="00162CDE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162CDE" w:rsidRPr="001B0A9E" w:rsidTr="003D59A0">
        <w:tc>
          <w:tcPr>
            <w:tcW w:w="1980" w:type="dxa"/>
          </w:tcPr>
          <w:p w:rsidR="00162CDE" w:rsidRPr="007A5A35" w:rsidRDefault="00162CDE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7A5A3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Duration</w:t>
            </w:r>
          </w:p>
        </w:tc>
        <w:tc>
          <w:tcPr>
            <w:tcW w:w="3402" w:type="dxa"/>
          </w:tcPr>
          <w:p w:rsidR="00162CDE" w:rsidRPr="001B0A9E" w:rsidRDefault="00162CDE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5 days treatment &gt;3 days recovery</w:t>
            </w:r>
          </w:p>
        </w:tc>
        <w:tc>
          <w:tcPr>
            <w:tcW w:w="3680" w:type="dxa"/>
            <w:tcBorders>
              <w:tl2br w:val="single" w:sz="4" w:space="0" w:color="auto"/>
            </w:tcBorders>
          </w:tcPr>
          <w:p w:rsidR="00162CDE" w:rsidRPr="001B0A9E" w:rsidRDefault="00162CDE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162CDE" w:rsidRPr="001B0A9E" w:rsidTr="003D59A0">
        <w:tc>
          <w:tcPr>
            <w:tcW w:w="1980" w:type="dxa"/>
          </w:tcPr>
          <w:p w:rsidR="00162CDE" w:rsidRPr="007A5A35" w:rsidRDefault="00162CDE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7A5A3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Endpoint</w:t>
            </w:r>
          </w:p>
        </w:tc>
        <w:tc>
          <w:tcPr>
            <w:tcW w:w="3402" w:type="dxa"/>
          </w:tcPr>
          <w:p w:rsidR="00162CDE" w:rsidRPr="001B0A9E" w:rsidRDefault="00162CDE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LC</w:t>
            </w:r>
            <w:r w:rsidRPr="001B0A9E">
              <w:rPr>
                <w:rFonts w:asciiTheme="minorHAnsi" w:hAnsiTheme="minorHAnsi" w:cstheme="minorHAnsi"/>
                <w:sz w:val="18"/>
                <w:szCs w:val="18"/>
                <w:vertAlign w:val="subscript"/>
                <w:lang w:val="en-GB"/>
              </w:rPr>
              <w:t>50</w:t>
            </w: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 xml:space="preserve"> with 95 perc confidence level</w:t>
            </w:r>
          </w:p>
        </w:tc>
        <w:tc>
          <w:tcPr>
            <w:tcW w:w="3680" w:type="dxa"/>
            <w:tcBorders>
              <w:tl2br w:val="single" w:sz="4" w:space="0" w:color="auto"/>
            </w:tcBorders>
          </w:tcPr>
          <w:p w:rsidR="00162CDE" w:rsidRPr="001B0A9E" w:rsidRDefault="00162CDE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  <w:tr w:rsidR="00162CDE" w:rsidRPr="001B0A9E" w:rsidTr="003D59A0">
        <w:tc>
          <w:tcPr>
            <w:tcW w:w="1980" w:type="dxa"/>
          </w:tcPr>
          <w:p w:rsidR="00162CDE" w:rsidRPr="007A5A35" w:rsidRDefault="00162CDE" w:rsidP="00180118">
            <w:pPr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</w:pPr>
            <w:r w:rsidRPr="007A5A35">
              <w:rPr>
                <w:rFonts w:asciiTheme="minorHAnsi" w:hAnsiTheme="minorHAnsi" w:cstheme="minorHAnsi"/>
                <w:b/>
                <w:sz w:val="18"/>
                <w:szCs w:val="18"/>
                <w:lang w:val="en-GB"/>
              </w:rPr>
              <w:t>Observations</w:t>
            </w:r>
          </w:p>
        </w:tc>
        <w:tc>
          <w:tcPr>
            <w:tcW w:w="3402" w:type="dxa"/>
          </w:tcPr>
          <w:p w:rsidR="00162CDE" w:rsidRPr="001B0A9E" w:rsidRDefault="00162CDE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  <w:r w:rsidRPr="001B0A9E">
              <w:rPr>
                <w:rFonts w:asciiTheme="minorHAnsi" w:hAnsiTheme="minorHAnsi" w:cstheme="minorHAnsi"/>
                <w:sz w:val="18"/>
                <w:szCs w:val="18"/>
                <w:lang w:val="en-GB"/>
              </w:rPr>
              <w:t>Intoxication, abnormal behaviour, mortality, bodyweight, food consumption</w:t>
            </w:r>
          </w:p>
        </w:tc>
        <w:tc>
          <w:tcPr>
            <w:tcW w:w="3680" w:type="dxa"/>
            <w:tcBorders>
              <w:tl2br w:val="single" w:sz="4" w:space="0" w:color="auto"/>
            </w:tcBorders>
          </w:tcPr>
          <w:p w:rsidR="00162CDE" w:rsidRPr="001B0A9E" w:rsidRDefault="00162CDE" w:rsidP="00180118">
            <w:pPr>
              <w:rPr>
                <w:rFonts w:asciiTheme="minorHAnsi" w:hAnsiTheme="minorHAnsi" w:cstheme="minorHAnsi"/>
                <w:sz w:val="18"/>
                <w:szCs w:val="18"/>
                <w:lang w:val="en-GB"/>
              </w:rPr>
            </w:pPr>
          </w:p>
        </w:tc>
      </w:tr>
    </w:tbl>
    <w:p w:rsidR="000C3033" w:rsidRPr="00AC6BD9" w:rsidRDefault="000C3033" w:rsidP="00180118">
      <w:pPr>
        <w:rPr>
          <w:lang w:val="en-GB"/>
        </w:rPr>
      </w:pPr>
    </w:p>
    <w:sectPr w:rsidR="000C3033" w:rsidRPr="00AC6BD9" w:rsidSect="004C24D7">
      <w:footerReference w:type="default" r:id="rId7"/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C04C93" w:rsidRDefault="00C04C93" w:rsidP="000C3033">
      <w:r>
        <w:separator/>
      </w:r>
    </w:p>
  </w:endnote>
  <w:endnote w:type="continuationSeparator" w:id="0">
    <w:p w:rsidR="00C04C93" w:rsidRDefault="00C04C93" w:rsidP="000C303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9022253"/>
      <w:docPartObj>
        <w:docPartGallery w:val="Page Numbers (Bottom of Page)"/>
        <w:docPartUnique/>
      </w:docPartObj>
    </w:sdtPr>
    <w:sdtEndPr/>
    <w:sdtContent>
      <w:p w:rsidR="000C3033" w:rsidRDefault="000C3033">
        <w:pPr>
          <w:pStyle w:val="Fuzeile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de-DE"/>
          </w:rPr>
          <w:t>2</w:t>
        </w:r>
        <w:r>
          <w:fldChar w:fldCharType="end"/>
        </w:r>
      </w:p>
    </w:sdtContent>
  </w:sdt>
  <w:p w:rsidR="000C3033" w:rsidRDefault="000C3033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C04C93" w:rsidRDefault="00C04C93" w:rsidP="000C3033">
      <w:r>
        <w:separator/>
      </w:r>
    </w:p>
  </w:footnote>
  <w:footnote w:type="continuationSeparator" w:id="0">
    <w:p w:rsidR="00C04C93" w:rsidRDefault="00C04C93" w:rsidP="000C303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3033"/>
    <w:rsid w:val="00004C63"/>
    <w:rsid w:val="00031055"/>
    <w:rsid w:val="000568F5"/>
    <w:rsid w:val="000C3033"/>
    <w:rsid w:val="001153F5"/>
    <w:rsid w:val="00132B1D"/>
    <w:rsid w:val="00162CDE"/>
    <w:rsid w:val="0016602B"/>
    <w:rsid w:val="00180118"/>
    <w:rsid w:val="001E4CAC"/>
    <w:rsid w:val="002223E5"/>
    <w:rsid w:val="00283D9B"/>
    <w:rsid w:val="002F0613"/>
    <w:rsid w:val="0033316E"/>
    <w:rsid w:val="003366FE"/>
    <w:rsid w:val="0038424E"/>
    <w:rsid w:val="003A4B86"/>
    <w:rsid w:val="003D59A0"/>
    <w:rsid w:val="003F021E"/>
    <w:rsid w:val="00431BE6"/>
    <w:rsid w:val="00436BB0"/>
    <w:rsid w:val="00487041"/>
    <w:rsid w:val="00490DEB"/>
    <w:rsid w:val="004C1FEC"/>
    <w:rsid w:val="004C24D7"/>
    <w:rsid w:val="004C7A90"/>
    <w:rsid w:val="004D3567"/>
    <w:rsid w:val="00503C78"/>
    <w:rsid w:val="00614EFD"/>
    <w:rsid w:val="00670921"/>
    <w:rsid w:val="00684E90"/>
    <w:rsid w:val="006D626B"/>
    <w:rsid w:val="00701036"/>
    <w:rsid w:val="0070559F"/>
    <w:rsid w:val="007267BE"/>
    <w:rsid w:val="00735501"/>
    <w:rsid w:val="007A5A35"/>
    <w:rsid w:val="007A6500"/>
    <w:rsid w:val="007C43B0"/>
    <w:rsid w:val="007C7CA0"/>
    <w:rsid w:val="00805E10"/>
    <w:rsid w:val="008930D4"/>
    <w:rsid w:val="00972510"/>
    <w:rsid w:val="00975A50"/>
    <w:rsid w:val="009B7992"/>
    <w:rsid w:val="009C00F4"/>
    <w:rsid w:val="009C7E2F"/>
    <w:rsid w:val="00A70BBC"/>
    <w:rsid w:val="00A7234B"/>
    <w:rsid w:val="00A73CE4"/>
    <w:rsid w:val="00A804F7"/>
    <w:rsid w:val="00AA400C"/>
    <w:rsid w:val="00AC6BD9"/>
    <w:rsid w:val="00AD0055"/>
    <w:rsid w:val="00AF129A"/>
    <w:rsid w:val="00B25250"/>
    <w:rsid w:val="00B50EBD"/>
    <w:rsid w:val="00B6108A"/>
    <w:rsid w:val="00B70FFF"/>
    <w:rsid w:val="00C04C93"/>
    <w:rsid w:val="00C54130"/>
    <w:rsid w:val="00C84025"/>
    <w:rsid w:val="00C86B06"/>
    <w:rsid w:val="00C93FF3"/>
    <w:rsid w:val="00CB0EFF"/>
    <w:rsid w:val="00CB1E4B"/>
    <w:rsid w:val="00CD0B7B"/>
    <w:rsid w:val="00CD7040"/>
    <w:rsid w:val="00CF2364"/>
    <w:rsid w:val="00CF2415"/>
    <w:rsid w:val="00CF4256"/>
    <w:rsid w:val="00D01048"/>
    <w:rsid w:val="00D65CB7"/>
    <w:rsid w:val="00D97152"/>
    <w:rsid w:val="00E21B99"/>
    <w:rsid w:val="00E42FDD"/>
    <w:rsid w:val="00EB6147"/>
    <w:rsid w:val="00ED2360"/>
    <w:rsid w:val="00F409C5"/>
    <w:rsid w:val="00F85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5BCF474E-BB5C-45D2-ACD2-D51251B30A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rd">
    <w:name w:val="Normal"/>
    <w:qFormat/>
    <w:rsid w:val="000C3033"/>
    <w:pPr>
      <w:spacing w:after="0" w:line="240" w:lineRule="auto"/>
    </w:pPr>
    <w:rPr>
      <w:rFonts w:ascii="Calibri" w:hAnsi="Calibri" w:cs="Calibri"/>
      <w:lang w:val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styleId="Tabellenraster">
    <w:name w:val="Table Grid"/>
    <w:basedOn w:val="NormaleTabelle"/>
    <w:uiPriority w:val="39"/>
    <w:rsid w:val="000C303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1">
    <w:name w:val="Text 1"/>
    <w:basedOn w:val="Standard"/>
    <w:rsid w:val="000C3033"/>
    <w:pPr>
      <w:spacing w:before="120" w:after="120"/>
      <w:ind w:left="850"/>
      <w:jc w:val="both"/>
    </w:pPr>
    <w:rPr>
      <w:rFonts w:ascii="Times New Roman" w:hAnsi="Times New Roman" w:cs="Times New Roman"/>
      <w:sz w:val="24"/>
      <w:lang w:val="en-GB"/>
    </w:rPr>
  </w:style>
  <w:style w:type="paragraph" w:styleId="Kopfzeile">
    <w:name w:val="header"/>
    <w:basedOn w:val="Standard"/>
    <w:link w:val="KopfzeileZchn"/>
    <w:uiPriority w:val="99"/>
    <w:unhideWhenUsed/>
    <w:rsid w:val="000C3033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0C3033"/>
    <w:rPr>
      <w:rFonts w:ascii="Calibri" w:hAnsi="Calibri" w:cs="Calibri"/>
      <w:lang w:val="en-US"/>
    </w:rPr>
  </w:style>
  <w:style w:type="paragraph" w:styleId="Fuzeile">
    <w:name w:val="footer"/>
    <w:basedOn w:val="Standard"/>
    <w:link w:val="FuzeileZchn"/>
    <w:uiPriority w:val="99"/>
    <w:unhideWhenUsed/>
    <w:rsid w:val="000C3033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0C3033"/>
    <w:rPr>
      <w:rFonts w:ascii="Calibri" w:hAnsi="Calibri" w:cs="Calibri"/>
      <w:lang w:val="en-US"/>
    </w:rPr>
  </w:style>
  <w:style w:type="character" w:styleId="Zeilennummer">
    <w:name w:val="line number"/>
    <w:basedOn w:val="Absatz-Standardschriftart"/>
    <w:uiPriority w:val="99"/>
    <w:semiHidden/>
    <w:unhideWhenUsed/>
    <w:rsid w:val="004C24D7"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7234B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7234B"/>
    <w:rPr>
      <w:rFonts w:ascii="Segoe UI" w:hAnsi="Segoe UI" w:cs="Segoe UI"/>
      <w:sz w:val="18"/>
      <w:szCs w:val="18"/>
      <w:lang w:val="en-US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AD0055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AD0055"/>
    <w:rPr>
      <w:rFonts w:ascii="Calibri" w:hAnsi="Calibri" w:cs="Calibri"/>
      <w:sz w:val="20"/>
      <w:szCs w:val="20"/>
      <w:lang w:val="en-US"/>
    </w:rPr>
  </w:style>
  <w:style w:type="character" w:styleId="Funotenzeichen">
    <w:name w:val="footnote reference"/>
    <w:basedOn w:val="Absatz-Standardschriftart"/>
    <w:uiPriority w:val="99"/>
    <w:semiHidden/>
    <w:unhideWhenUsed/>
    <w:rsid w:val="00AD005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77E8F0-BF61-4B78-A466-9788921CE2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426</Words>
  <Characters>2691</Characters>
  <Application>Microsoft Office Word</Application>
  <DocSecurity>0</DocSecurity>
  <Lines>22</Lines>
  <Paragraphs>6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Umweltbundesamt</Company>
  <LinksUpToDate>false</LinksUpToDate>
  <CharactersWithSpaces>3111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Karaoglan, Bilgin</dc:creator>
  <cp:keywords/>
  <dc:description/>
  <cp:lastModifiedBy>Karaoglan, Bilgin</cp:lastModifiedBy>
  <cp:revision>2</cp:revision>
  <dcterms:created xsi:type="dcterms:W3CDTF">2024-10-30T14:44:00Z</dcterms:created>
  <dcterms:modified xsi:type="dcterms:W3CDTF">2024-10-30T14:44:00Z</dcterms:modified>
</cp:coreProperties>
</file>