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23AB" w:rsidRPr="005A1BC3" w:rsidRDefault="00E523AB" w:rsidP="0006537C">
      <w:pPr>
        <w:spacing w:before="100" w:beforeAutospacing="1" w:after="100" w:afterAutospacing="1"/>
        <w:contextualSpacing/>
        <w:rPr>
          <w:rFonts w:asciiTheme="minorHAnsi" w:hAnsiTheme="minorHAnsi" w:cstheme="minorHAnsi"/>
        </w:rPr>
      </w:pPr>
      <w:bookmarkStart w:id="0" w:name="_GoBack"/>
      <w:bookmarkEnd w:id="0"/>
      <w:r w:rsidRPr="005A1BC3">
        <w:rPr>
          <w:rFonts w:asciiTheme="minorHAnsi" w:eastAsia="Calibri" w:hAnsiTheme="minorHAnsi" w:cstheme="minorHAnsi"/>
          <w:lang w:val="en-GB"/>
        </w:rPr>
        <w:t>Table A</w:t>
      </w:r>
      <w:r w:rsidR="004A6D75" w:rsidRPr="005A1BC3">
        <w:rPr>
          <w:rFonts w:asciiTheme="minorHAnsi" w:eastAsia="Calibri" w:hAnsiTheme="minorHAnsi" w:cstheme="minorHAnsi"/>
          <w:lang w:val="en-GB"/>
        </w:rPr>
        <w:t>3</w:t>
      </w:r>
      <w:r w:rsidRPr="005A1BC3">
        <w:rPr>
          <w:rFonts w:asciiTheme="minorHAnsi" w:eastAsia="Calibri" w:hAnsiTheme="minorHAnsi" w:cstheme="minorHAnsi"/>
          <w:lang w:val="en-GB"/>
        </w:rPr>
        <w:t>: Current available fish test guidelines</w:t>
      </w:r>
    </w:p>
    <w:tbl>
      <w:tblPr>
        <w:tblW w:w="14280" w:type="dxa"/>
        <w:tblLayout w:type="fixed"/>
        <w:tblLook w:val="04A0" w:firstRow="1" w:lastRow="0" w:firstColumn="1" w:lastColumn="0" w:noHBand="0" w:noVBand="1"/>
      </w:tblPr>
      <w:tblGrid>
        <w:gridCol w:w="1050"/>
        <w:gridCol w:w="1350"/>
        <w:gridCol w:w="1418"/>
        <w:gridCol w:w="1559"/>
        <w:gridCol w:w="1417"/>
        <w:gridCol w:w="1486"/>
        <w:gridCol w:w="1530"/>
        <w:gridCol w:w="2160"/>
        <w:gridCol w:w="2310"/>
      </w:tblGrid>
      <w:tr w:rsidR="005A1BC3" w:rsidRPr="005A1BC3" w:rsidTr="000F2234">
        <w:tc>
          <w:tcPr>
            <w:tcW w:w="14280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23AB" w:rsidRPr="005A1BC3" w:rsidRDefault="00E523AB" w:rsidP="0006537C">
            <w:pPr>
              <w:contextualSpacing/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</w:rPr>
            </w:pPr>
            <w:r w:rsidRPr="005A1BC3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</w:rPr>
              <w:t>Main study parameters compared</w:t>
            </w:r>
          </w:p>
        </w:tc>
      </w:tr>
      <w:tr w:rsidR="005A1BC3" w:rsidRPr="005A1BC3" w:rsidTr="00E523AB">
        <w:tc>
          <w:tcPr>
            <w:tcW w:w="10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23AB" w:rsidRPr="005A1BC3" w:rsidRDefault="00E523AB" w:rsidP="0006537C">
            <w:pPr>
              <w:contextualSpacing/>
              <w:rPr>
                <w:rFonts w:asciiTheme="minorHAnsi" w:hAnsiTheme="minorHAnsi" w:cstheme="minorHAnsi"/>
              </w:rPr>
            </w:pPr>
            <w:r w:rsidRPr="005A1BC3">
              <w:rPr>
                <w:rFonts w:asciiTheme="minorHAnsi" w:eastAsia="Calibri" w:hAnsiTheme="minorHAnsi" w:cstheme="minorHAnsi"/>
              </w:rPr>
              <w:t xml:space="preserve"> </w:t>
            </w:r>
          </w:p>
        </w:tc>
        <w:tc>
          <w:tcPr>
            <w:tcW w:w="276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23AB" w:rsidRPr="005A1BC3" w:rsidRDefault="00E523AB" w:rsidP="0006537C">
            <w:pPr>
              <w:contextualSpacing/>
              <w:rPr>
                <w:rFonts w:asciiTheme="minorHAnsi" w:hAnsiTheme="minorHAnsi" w:cstheme="minorHAnsi"/>
              </w:rPr>
            </w:pPr>
            <w:r w:rsidRPr="005A1BC3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</w:rPr>
              <w:t>Acute</w:t>
            </w:r>
            <w:r w:rsidRPr="005A1BC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</w:t>
            </w:r>
          </w:p>
          <w:p w:rsidR="00E523AB" w:rsidRPr="005A1BC3" w:rsidRDefault="00E523AB" w:rsidP="0006537C">
            <w:pPr>
              <w:contextualSpacing/>
              <w:rPr>
                <w:rFonts w:asciiTheme="minorHAnsi" w:hAnsiTheme="minorHAnsi" w:cstheme="minorHAnsi"/>
              </w:rPr>
            </w:pPr>
            <w:r w:rsidRPr="005A1BC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446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E523AB" w:rsidRPr="005A1BC3" w:rsidRDefault="00E523AB" w:rsidP="0006537C">
            <w:pPr>
              <w:contextualSpacing/>
              <w:rPr>
                <w:rFonts w:asciiTheme="minorHAnsi" w:hAnsiTheme="minorHAnsi" w:cstheme="minorHAnsi"/>
              </w:rPr>
            </w:pPr>
            <w:r w:rsidRPr="005A1BC3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</w:rPr>
              <w:t>Short-term/prolonged exposure</w:t>
            </w:r>
            <w:r w:rsidRPr="005A1BC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600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E523AB" w:rsidRPr="005A1BC3" w:rsidRDefault="00E523AB" w:rsidP="0006537C">
            <w:pPr>
              <w:contextualSpacing/>
              <w:rPr>
                <w:rFonts w:asciiTheme="minorHAnsi" w:hAnsiTheme="minorHAnsi" w:cstheme="minorHAnsi"/>
              </w:rPr>
            </w:pPr>
            <w:r w:rsidRPr="005A1BC3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</w:rPr>
              <w:t>Chronic</w:t>
            </w:r>
            <w:r w:rsidRPr="005A1BC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</w:t>
            </w:r>
          </w:p>
        </w:tc>
      </w:tr>
      <w:tr w:rsidR="005A1BC3" w:rsidRPr="005A1BC3" w:rsidTr="00E523AB">
        <w:tc>
          <w:tcPr>
            <w:tcW w:w="10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23AB" w:rsidRPr="005A1BC3" w:rsidRDefault="00E523AB" w:rsidP="0006537C">
            <w:pPr>
              <w:contextualSpacing/>
              <w:rPr>
                <w:rFonts w:asciiTheme="minorHAnsi" w:hAnsiTheme="minorHAnsi" w:cstheme="minorHAnsi"/>
                <w:b/>
              </w:rPr>
            </w:pPr>
            <w:r w:rsidRPr="005A1BC3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Parameter</w:t>
            </w:r>
          </w:p>
        </w:tc>
        <w:tc>
          <w:tcPr>
            <w:tcW w:w="13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23AB" w:rsidRPr="005A1BC3" w:rsidRDefault="00E523AB" w:rsidP="0006537C">
            <w:pPr>
              <w:contextualSpacing/>
              <w:rPr>
                <w:rFonts w:asciiTheme="minorHAnsi" w:hAnsiTheme="minorHAnsi" w:cstheme="minorHAnsi"/>
              </w:rPr>
            </w:pPr>
            <w:r w:rsidRPr="005A1BC3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</w:rPr>
              <w:t xml:space="preserve">OECD 203 </w:t>
            </w:r>
          </w:p>
          <w:p w:rsidR="00E523AB" w:rsidRPr="005A1BC3" w:rsidRDefault="00E523AB" w:rsidP="0006537C">
            <w:pPr>
              <w:contextualSpacing/>
              <w:rPr>
                <w:rFonts w:asciiTheme="minorHAnsi" w:hAnsiTheme="minorHAnsi" w:cstheme="minorHAnsi"/>
              </w:rPr>
            </w:pPr>
            <w:r w:rsidRPr="005A1BC3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</w:rPr>
              <w:t>Fish Acute Toxicity Test</w:t>
            </w:r>
            <w:r w:rsidRPr="005A1BC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23AB" w:rsidRPr="005A1BC3" w:rsidRDefault="00E523AB" w:rsidP="0006537C">
            <w:pPr>
              <w:contextualSpacing/>
              <w:rPr>
                <w:rFonts w:asciiTheme="minorHAnsi" w:hAnsiTheme="minorHAnsi" w:cstheme="minorHAnsi"/>
              </w:rPr>
            </w:pPr>
            <w:r w:rsidRPr="005A1BC3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</w:rPr>
              <w:t>OECD 236 fish embryo  acute Toxicity</w:t>
            </w:r>
            <w:r w:rsidRPr="005A1BC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23AB" w:rsidRPr="005A1BC3" w:rsidRDefault="00E523AB" w:rsidP="0006537C">
            <w:pPr>
              <w:contextualSpacing/>
              <w:rPr>
                <w:rFonts w:asciiTheme="minorHAnsi" w:hAnsiTheme="minorHAnsi" w:cstheme="minorHAnsi"/>
              </w:rPr>
            </w:pPr>
            <w:r w:rsidRPr="005A1BC3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</w:rPr>
              <w:t>OPPTS 885.4200 fresh water fish testing</w:t>
            </w:r>
            <w:r w:rsidRPr="005A1BC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</w:t>
            </w:r>
          </w:p>
          <w:p w:rsidR="00E523AB" w:rsidRPr="005A1BC3" w:rsidRDefault="00E523AB" w:rsidP="0006537C">
            <w:pPr>
              <w:contextualSpacing/>
              <w:rPr>
                <w:rFonts w:asciiTheme="minorHAnsi" w:hAnsiTheme="minorHAnsi" w:cstheme="minorHAnsi"/>
              </w:rPr>
            </w:pPr>
            <w:r w:rsidRPr="005A1BC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23AB" w:rsidRPr="005A1BC3" w:rsidRDefault="00E523AB" w:rsidP="0006537C">
            <w:pPr>
              <w:contextualSpacing/>
              <w:rPr>
                <w:rFonts w:asciiTheme="minorHAnsi" w:hAnsiTheme="minorHAnsi" w:cstheme="minorHAnsi"/>
              </w:rPr>
            </w:pPr>
            <w:r w:rsidRPr="005A1BC3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</w:rPr>
              <w:t>OECD 212</w:t>
            </w:r>
            <w:r w:rsidRPr="005A1BC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</w:t>
            </w:r>
          </w:p>
          <w:p w:rsidR="00E523AB" w:rsidRPr="005A1BC3" w:rsidRDefault="00E523AB" w:rsidP="0006537C">
            <w:pPr>
              <w:contextualSpacing/>
              <w:rPr>
                <w:rFonts w:asciiTheme="minorHAnsi" w:hAnsiTheme="minorHAnsi" w:cstheme="minorHAnsi"/>
              </w:rPr>
            </w:pPr>
            <w:r w:rsidRPr="005A1BC3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</w:rPr>
              <w:t>fish short-term on embryo  and Sac-fry stages</w:t>
            </w:r>
            <w:r w:rsidRPr="005A1BC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14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23AB" w:rsidRPr="005A1BC3" w:rsidRDefault="00E523AB" w:rsidP="0006537C">
            <w:pPr>
              <w:contextualSpacing/>
              <w:rPr>
                <w:rFonts w:asciiTheme="minorHAnsi" w:hAnsiTheme="minorHAnsi" w:cstheme="minorHAnsi"/>
              </w:rPr>
            </w:pPr>
            <w:r w:rsidRPr="005A1BC3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</w:rPr>
              <w:t>OECD 215 fish juvenile growth test</w:t>
            </w:r>
            <w:r w:rsidRPr="005A1BC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1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23AB" w:rsidRPr="005A1BC3" w:rsidRDefault="00E523AB" w:rsidP="0006537C">
            <w:pPr>
              <w:contextualSpacing/>
              <w:rPr>
                <w:rFonts w:asciiTheme="minorHAnsi" w:hAnsiTheme="minorHAnsi" w:cstheme="minorHAnsi"/>
              </w:rPr>
            </w:pPr>
            <w:r w:rsidRPr="005A1BC3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</w:rPr>
              <w:t>OPPTS 885.4700</w:t>
            </w:r>
            <w:r w:rsidRPr="005A1BC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</w:t>
            </w:r>
          </w:p>
          <w:p w:rsidR="00E523AB" w:rsidRPr="005A1BC3" w:rsidRDefault="00E523AB" w:rsidP="0006537C">
            <w:pPr>
              <w:contextualSpacing/>
              <w:rPr>
                <w:rFonts w:asciiTheme="minorHAnsi" w:hAnsiTheme="minorHAnsi" w:cstheme="minorHAnsi"/>
              </w:rPr>
            </w:pPr>
            <w:r w:rsidRPr="005A1BC3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</w:rPr>
              <w:t>Fish life cycle studies</w:t>
            </w:r>
            <w:r w:rsidRPr="005A1BC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23AB" w:rsidRPr="005A1BC3" w:rsidRDefault="00E523AB" w:rsidP="0006537C">
            <w:pPr>
              <w:contextualSpacing/>
              <w:rPr>
                <w:rFonts w:asciiTheme="minorHAnsi" w:hAnsiTheme="minorHAnsi" w:cstheme="minorHAnsi"/>
              </w:rPr>
            </w:pPr>
            <w:r w:rsidRPr="005A1BC3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</w:rPr>
              <w:t>OECD 210</w:t>
            </w:r>
            <w:r w:rsidRPr="005A1BC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</w:t>
            </w:r>
          </w:p>
          <w:p w:rsidR="00E523AB" w:rsidRPr="005A1BC3" w:rsidRDefault="00E523AB" w:rsidP="0006537C">
            <w:pPr>
              <w:contextualSpacing/>
              <w:rPr>
                <w:rFonts w:asciiTheme="minorHAnsi" w:hAnsiTheme="minorHAnsi" w:cstheme="minorHAnsi"/>
              </w:rPr>
            </w:pPr>
            <w:r w:rsidRPr="005A1BC3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</w:rPr>
              <w:t>Fish early life stage test (ELS)</w:t>
            </w:r>
            <w:r w:rsidRPr="005A1BC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23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23AB" w:rsidRPr="005A1BC3" w:rsidRDefault="00E523AB" w:rsidP="0006537C">
            <w:pPr>
              <w:contextualSpacing/>
              <w:rPr>
                <w:rFonts w:asciiTheme="minorHAnsi" w:hAnsiTheme="minorHAnsi" w:cstheme="minorHAnsi"/>
              </w:rPr>
            </w:pPr>
            <w:r w:rsidRPr="005A1BC3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</w:rPr>
              <w:t>OECD 240 Medaka Extended One Generation Reproduction Test</w:t>
            </w:r>
            <w:r w:rsidRPr="005A1BC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</w:t>
            </w:r>
          </w:p>
        </w:tc>
      </w:tr>
      <w:tr w:rsidR="005A1BC3" w:rsidRPr="005A1BC3" w:rsidTr="00E523AB">
        <w:tc>
          <w:tcPr>
            <w:tcW w:w="10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23AB" w:rsidRPr="005A1BC3" w:rsidRDefault="00E523AB" w:rsidP="0006537C">
            <w:pPr>
              <w:contextualSpacing/>
              <w:rPr>
                <w:rFonts w:asciiTheme="minorHAnsi" w:hAnsiTheme="minorHAnsi" w:cstheme="minorHAnsi"/>
                <w:b/>
              </w:rPr>
            </w:pPr>
            <w:r w:rsidRPr="005A1BC3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 xml:space="preserve">Species </w:t>
            </w:r>
          </w:p>
        </w:tc>
        <w:tc>
          <w:tcPr>
            <w:tcW w:w="13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23AB" w:rsidRPr="005A1BC3" w:rsidRDefault="00E523AB" w:rsidP="0006537C">
            <w:pPr>
              <w:contextualSpacing/>
              <w:rPr>
                <w:rFonts w:asciiTheme="minorHAnsi" w:hAnsiTheme="minorHAnsi" w:cstheme="minorHAnsi"/>
              </w:rPr>
            </w:pPr>
            <w:r w:rsidRPr="005A1BC3">
              <w:rPr>
                <w:rFonts w:asciiTheme="minorHAnsi" w:eastAsia="Calibri" w:hAnsiTheme="minorHAnsi" w:cstheme="minorHAnsi"/>
                <w:sz w:val="18"/>
                <w:szCs w:val="18"/>
              </w:rPr>
              <w:t>List of recommended species</w:t>
            </w:r>
            <w:r w:rsidRPr="005A1BC3">
              <w:rPr>
                <w:rFonts w:asciiTheme="minorHAnsi" w:eastAsia="Calibri" w:hAnsiTheme="minorHAnsi" w:cstheme="minorHAnsi"/>
                <w:sz w:val="14"/>
                <w:szCs w:val="14"/>
                <w:vertAlign w:val="superscript"/>
              </w:rPr>
              <w:t>1</w:t>
            </w:r>
            <w:r w:rsidRPr="005A1BC3">
              <w:rPr>
                <w:rFonts w:asciiTheme="minorHAnsi" w:eastAsia="Calibri" w:hAnsiTheme="minorHAnsi" w:cstheme="minorHAnsi"/>
                <w:sz w:val="14"/>
                <w:szCs w:val="14"/>
              </w:rPr>
              <w:t xml:space="preserve"> 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23AB" w:rsidRPr="005A1BC3" w:rsidRDefault="00E523AB" w:rsidP="0006537C">
            <w:pPr>
              <w:contextualSpacing/>
              <w:rPr>
                <w:rFonts w:asciiTheme="minorHAnsi" w:hAnsiTheme="minorHAnsi" w:cstheme="minorHAnsi"/>
              </w:rPr>
            </w:pPr>
            <w:r w:rsidRPr="005A1BC3">
              <w:rPr>
                <w:rFonts w:asciiTheme="minorHAnsi" w:eastAsia="Calibri" w:hAnsiTheme="minorHAnsi" w:cstheme="minorHAnsi"/>
                <w:sz w:val="18"/>
                <w:szCs w:val="18"/>
              </w:rPr>
              <w:t>Zebrafish (</w:t>
            </w:r>
            <w:r w:rsidRPr="005A1BC3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>Danio rerio</w:t>
            </w:r>
            <w:r w:rsidRPr="005A1BC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) 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23AB" w:rsidRPr="005A1BC3" w:rsidRDefault="00E523AB" w:rsidP="0006537C">
            <w:pPr>
              <w:contextualSpacing/>
              <w:rPr>
                <w:rFonts w:asciiTheme="minorHAnsi" w:hAnsiTheme="minorHAnsi" w:cstheme="minorHAnsi"/>
              </w:rPr>
            </w:pPr>
            <w:r w:rsidRPr="005A1BC3">
              <w:rPr>
                <w:rFonts w:asciiTheme="minorHAnsi" w:eastAsia="Calibri" w:hAnsiTheme="minorHAnsi" w:cstheme="minorHAnsi"/>
                <w:sz w:val="18"/>
                <w:szCs w:val="18"/>
              </w:rPr>
              <w:t>Rainbow trout (</w:t>
            </w:r>
            <w:r w:rsidRPr="005A1BC3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>Oncorhynchus mykiss</w:t>
            </w:r>
            <w:r w:rsidRPr="005A1BC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); </w:t>
            </w:r>
          </w:p>
          <w:p w:rsidR="00E523AB" w:rsidRPr="005A1BC3" w:rsidRDefault="00E523AB" w:rsidP="0006537C">
            <w:pPr>
              <w:contextualSpacing/>
              <w:rPr>
                <w:rFonts w:asciiTheme="minorHAnsi" w:hAnsiTheme="minorHAnsi" w:cstheme="minorHAnsi"/>
              </w:rPr>
            </w:pPr>
            <w:r w:rsidRPr="005A1BC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Additionally, </w:t>
            </w:r>
          </w:p>
          <w:p w:rsidR="00E523AB" w:rsidRPr="005A1BC3" w:rsidRDefault="00E523AB" w:rsidP="0006537C">
            <w:pPr>
              <w:contextualSpacing/>
              <w:rPr>
                <w:rFonts w:asciiTheme="minorHAnsi" w:hAnsiTheme="minorHAnsi" w:cstheme="minorHAnsi"/>
              </w:rPr>
            </w:pPr>
            <w:r w:rsidRPr="005A1BC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Bluegill sunfish </w:t>
            </w:r>
          </w:p>
          <w:p w:rsidR="00E523AB" w:rsidRPr="005A1BC3" w:rsidRDefault="00E523AB" w:rsidP="0006537C">
            <w:pPr>
              <w:contextualSpacing/>
              <w:rPr>
                <w:rFonts w:asciiTheme="minorHAnsi" w:hAnsiTheme="minorHAnsi" w:cstheme="minorHAnsi"/>
              </w:rPr>
            </w:pPr>
            <w:r w:rsidRPr="005A1BC3">
              <w:rPr>
                <w:rFonts w:asciiTheme="minorHAnsi" w:eastAsia="Calibri" w:hAnsiTheme="minorHAnsi" w:cstheme="minorHAnsi"/>
                <w:sz w:val="18"/>
                <w:szCs w:val="18"/>
              </w:rPr>
              <w:t>(</w:t>
            </w:r>
            <w:proofErr w:type="spellStart"/>
            <w:r w:rsidRPr="005A1BC3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>Lepomis</w:t>
            </w:r>
            <w:proofErr w:type="spellEnd"/>
            <w:r w:rsidRPr="005A1BC3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5A1BC3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>macrochirus</w:t>
            </w:r>
            <w:proofErr w:type="spellEnd"/>
            <w:r w:rsidRPr="005A1BC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) in case of direct aquatic exposure 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23AB" w:rsidRPr="005A1BC3" w:rsidRDefault="00E523AB" w:rsidP="0006537C">
            <w:pPr>
              <w:contextualSpacing/>
              <w:rPr>
                <w:rFonts w:asciiTheme="minorHAnsi" w:hAnsiTheme="minorHAnsi" w:cstheme="minorHAnsi"/>
              </w:rPr>
            </w:pPr>
            <w:r w:rsidRPr="005A1BC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various species in guideline (4 freshwater species recommended). Preferably the same species from acute test </w:t>
            </w:r>
          </w:p>
        </w:tc>
        <w:tc>
          <w:tcPr>
            <w:tcW w:w="1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23AB" w:rsidRPr="005A1BC3" w:rsidRDefault="00E523AB" w:rsidP="0006537C">
            <w:pPr>
              <w:contextualSpacing/>
              <w:rPr>
                <w:rFonts w:asciiTheme="minorHAnsi" w:hAnsiTheme="minorHAnsi" w:cstheme="minorHAnsi"/>
              </w:rPr>
            </w:pPr>
            <w:r w:rsidRPr="005A1BC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various species in guideline (rainbow trout is recommended). Preferably the same species from acute test </w:t>
            </w:r>
          </w:p>
        </w:tc>
        <w:tc>
          <w:tcPr>
            <w:tcW w:w="1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23AB" w:rsidRPr="005A1BC3" w:rsidRDefault="00E523AB" w:rsidP="0006537C">
            <w:pPr>
              <w:contextualSpacing/>
              <w:rPr>
                <w:rFonts w:asciiTheme="minorHAnsi" w:hAnsiTheme="minorHAnsi" w:cstheme="minorHAnsi"/>
              </w:rPr>
            </w:pPr>
            <w:r w:rsidRPr="005A1BC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Freshwater fish species for freshwater exposure situation 4 proposed. For estuarine/marine 2 proposed </w:t>
            </w:r>
          </w:p>
        </w:tc>
        <w:tc>
          <w:tcPr>
            <w:tcW w:w="2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23AB" w:rsidRPr="005A1BC3" w:rsidRDefault="00E523AB" w:rsidP="0006537C">
            <w:pPr>
              <w:contextualSpacing/>
              <w:rPr>
                <w:rFonts w:asciiTheme="minorHAnsi" w:hAnsiTheme="minorHAnsi" w:cstheme="minorHAnsi"/>
              </w:rPr>
            </w:pPr>
            <w:r w:rsidRPr="005A1BC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various species in guideline </w:t>
            </w:r>
          </w:p>
        </w:tc>
        <w:tc>
          <w:tcPr>
            <w:tcW w:w="2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23AB" w:rsidRPr="005A1BC3" w:rsidRDefault="00E523AB" w:rsidP="0006537C">
            <w:pPr>
              <w:contextualSpacing/>
              <w:rPr>
                <w:rFonts w:asciiTheme="minorHAnsi" w:hAnsiTheme="minorHAnsi" w:cstheme="minorHAnsi"/>
              </w:rPr>
            </w:pPr>
            <w:r w:rsidRPr="005A1BC3">
              <w:rPr>
                <w:rFonts w:asciiTheme="minorHAnsi" w:eastAsia="Calibri" w:hAnsiTheme="minorHAnsi" w:cstheme="minorHAnsi"/>
                <w:sz w:val="18"/>
                <w:szCs w:val="18"/>
              </w:rPr>
              <w:t>Japanese medaka (</w:t>
            </w:r>
            <w:proofErr w:type="spellStart"/>
            <w:r w:rsidRPr="005A1BC3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>Oryzias</w:t>
            </w:r>
            <w:proofErr w:type="spellEnd"/>
            <w:r w:rsidRPr="005A1BC3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5A1BC3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>latipes</w:t>
            </w:r>
            <w:proofErr w:type="spellEnd"/>
            <w:r w:rsidRPr="005A1BC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) </w:t>
            </w:r>
          </w:p>
        </w:tc>
      </w:tr>
      <w:tr w:rsidR="005A1BC3" w:rsidRPr="005A1BC3" w:rsidTr="00E523AB">
        <w:tc>
          <w:tcPr>
            <w:tcW w:w="10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23AB" w:rsidRPr="005A1BC3" w:rsidRDefault="00E523AB" w:rsidP="0006537C">
            <w:pPr>
              <w:contextualSpacing/>
              <w:rPr>
                <w:rFonts w:asciiTheme="minorHAnsi" w:hAnsiTheme="minorHAnsi" w:cstheme="minorHAnsi"/>
                <w:b/>
              </w:rPr>
            </w:pPr>
            <w:r w:rsidRPr="005A1BC3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 xml:space="preserve">Controls </w:t>
            </w:r>
          </w:p>
        </w:tc>
        <w:tc>
          <w:tcPr>
            <w:tcW w:w="13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23AB" w:rsidRPr="005A1BC3" w:rsidRDefault="00E523AB" w:rsidP="0006537C">
            <w:pPr>
              <w:contextualSpacing/>
              <w:rPr>
                <w:rFonts w:asciiTheme="minorHAnsi" w:hAnsiTheme="minorHAnsi" w:cstheme="minorHAnsi"/>
              </w:rPr>
            </w:pPr>
            <w:r w:rsidRPr="005A1BC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Non-dosed control, solvent control if relevant 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23AB" w:rsidRPr="005A1BC3" w:rsidRDefault="00E523AB" w:rsidP="0006537C">
            <w:pPr>
              <w:contextualSpacing/>
              <w:rPr>
                <w:rFonts w:asciiTheme="minorHAnsi" w:hAnsiTheme="minorHAnsi" w:cstheme="minorHAnsi"/>
              </w:rPr>
            </w:pPr>
            <w:r w:rsidRPr="005A1BC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Non-dosed control, solvent control if relevant 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23AB" w:rsidRPr="005A1BC3" w:rsidRDefault="00E523AB" w:rsidP="0006537C">
            <w:pPr>
              <w:contextualSpacing/>
              <w:rPr>
                <w:rFonts w:asciiTheme="minorHAnsi" w:hAnsiTheme="minorHAnsi" w:cstheme="minorHAnsi"/>
              </w:rPr>
            </w:pPr>
            <w:r w:rsidRPr="005A1BC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Non-dosed control, attenuated control, sterile filtrate 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23AB" w:rsidRPr="005A1BC3" w:rsidRDefault="00E523AB" w:rsidP="0006537C">
            <w:pPr>
              <w:contextualSpacing/>
              <w:rPr>
                <w:rFonts w:asciiTheme="minorHAnsi" w:hAnsiTheme="minorHAnsi" w:cstheme="minorHAnsi"/>
              </w:rPr>
            </w:pPr>
            <w:r w:rsidRPr="005A1BC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Dilution water, solvent control if relevant </w:t>
            </w:r>
          </w:p>
        </w:tc>
        <w:tc>
          <w:tcPr>
            <w:tcW w:w="1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23AB" w:rsidRPr="005A1BC3" w:rsidRDefault="00E523AB" w:rsidP="0006537C">
            <w:pPr>
              <w:contextualSpacing/>
              <w:rPr>
                <w:rFonts w:asciiTheme="minorHAnsi" w:hAnsiTheme="minorHAnsi" w:cstheme="minorHAnsi"/>
              </w:rPr>
            </w:pPr>
            <w:r w:rsidRPr="005A1BC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Dilution water, solvent control if relevant </w:t>
            </w:r>
          </w:p>
        </w:tc>
        <w:tc>
          <w:tcPr>
            <w:tcW w:w="1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23AB" w:rsidRPr="005A1BC3" w:rsidRDefault="00E523AB" w:rsidP="0006537C">
            <w:pPr>
              <w:contextualSpacing/>
              <w:rPr>
                <w:rFonts w:asciiTheme="minorHAnsi" w:hAnsiTheme="minorHAnsi" w:cstheme="minorHAnsi"/>
              </w:rPr>
            </w:pPr>
            <w:r w:rsidRPr="005A1BC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Not indicated </w:t>
            </w:r>
          </w:p>
        </w:tc>
        <w:tc>
          <w:tcPr>
            <w:tcW w:w="2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23AB" w:rsidRPr="005A1BC3" w:rsidRDefault="00E523AB" w:rsidP="0006537C">
            <w:pPr>
              <w:contextualSpacing/>
              <w:rPr>
                <w:rFonts w:asciiTheme="minorHAnsi" w:hAnsiTheme="minorHAnsi" w:cstheme="minorHAnsi"/>
              </w:rPr>
            </w:pPr>
            <w:r w:rsidRPr="005A1BC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Non-dosed control, solvent control if relevant </w:t>
            </w:r>
          </w:p>
        </w:tc>
        <w:tc>
          <w:tcPr>
            <w:tcW w:w="2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23AB" w:rsidRPr="005A1BC3" w:rsidRDefault="00E523AB" w:rsidP="0006537C">
            <w:pPr>
              <w:contextualSpacing/>
              <w:rPr>
                <w:rFonts w:asciiTheme="minorHAnsi" w:hAnsiTheme="minorHAnsi" w:cstheme="minorHAnsi"/>
              </w:rPr>
            </w:pPr>
            <w:r w:rsidRPr="005A1BC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Dilution water, solvent control should be avoided (only as a last resort)  </w:t>
            </w:r>
          </w:p>
        </w:tc>
      </w:tr>
      <w:tr w:rsidR="005A1BC3" w:rsidRPr="005A1BC3" w:rsidTr="00E523AB">
        <w:tc>
          <w:tcPr>
            <w:tcW w:w="10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23AB" w:rsidRPr="005A1BC3" w:rsidRDefault="00E523AB" w:rsidP="0006537C">
            <w:pPr>
              <w:contextualSpacing/>
              <w:rPr>
                <w:rFonts w:asciiTheme="minorHAnsi" w:hAnsiTheme="minorHAnsi" w:cstheme="minorHAnsi"/>
                <w:b/>
              </w:rPr>
            </w:pPr>
            <w:r w:rsidRPr="005A1BC3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 xml:space="preserve">Test conditions </w:t>
            </w:r>
          </w:p>
        </w:tc>
        <w:tc>
          <w:tcPr>
            <w:tcW w:w="13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23AB" w:rsidRPr="005A1BC3" w:rsidRDefault="00E523AB" w:rsidP="0006537C">
            <w:pPr>
              <w:contextualSpacing/>
              <w:rPr>
                <w:rFonts w:asciiTheme="minorHAnsi" w:hAnsiTheme="minorHAnsi" w:cstheme="minorHAnsi"/>
              </w:rPr>
            </w:pPr>
            <w:r w:rsidRPr="005A1BC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(semi-) static or flow-through 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23AB" w:rsidRPr="005A1BC3" w:rsidRDefault="00E523AB" w:rsidP="0006537C">
            <w:pPr>
              <w:contextualSpacing/>
              <w:rPr>
                <w:rFonts w:asciiTheme="minorHAnsi" w:hAnsiTheme="minorHAnsi" w:cstheme="minorHAnsi"/>
              </w:rPr>
            </w:pPr>
            <w:r w:rsidRPr="005A1BC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(semi-) static or flow-through 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23AB" w:rsidRPr="005A1BC3" w:rsidRDefault="00E523AB" w:rsidP="0006537C">
            <w:pPr>
              <w:contextualSpacing/>
              <w:rPr>
                <w:rFonts w:asciiTheme="minorHAnsi" w:hAnsiTheme="minorHAnsi" w:cstheme="minorHAnsi"/>
              </w:rPr>
            </w:pPr>
            <w:r w:rsidRPr="005A1BC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(semi-)static </w:t>
            </w:r>
          </w:p>
          <w:p w:rsidR="00E523AB" w:rsidRPr="005A1BC3" w:rsidRDefault="00E523AB" w:rsidP="0006537C">
            <w:pPr>
              <w:contextualSpacing/>
              <w:rPr>
                <w:rFonts w:asciiTheme="minorHAnsi" w:hAnsiTheme="minorHAnsi" w:cstheme="minorHAnsi"/>
              </w:rPr>
            </w:pPr>
            <w:r w:rsidRPr="005A1BC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23AB" w:rsidRPr="005A1BC3" w:rsidRDefault="00E523AB" w:rsidP="0006537C">
            <w:pPr>
              <w:contextualSpacing/>
              <w:rPr>
                <w:rFonts w:asciiTheme="minorHAnsi" w:hAnsiTheme="minorHAnsi" w:cstheme="minorHAnsi"/>
              </w:rPr>
            </w:pPr>
            <w:r w:rsidRPr="005A1BC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Flow-through or semi-static </w:t>
            </w:r>
          </w:p>
        </w:tc>
        <w:tc>
          <w:tcPr>
            <w:tcW w:w="1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23AB" w:rsidRPr="005A1BC3" w:rsidRDefault="00E523AB" w:rsidP="0006537C">
            <w:pPr>
              <w:contextualSpacing/>
              <w:rPr>
                <w:rFonts w:asciiTheme="minorHAnsi" w:hAnsiTheme="minorHAnsi" w:cstheme="minorHAnsi"/>
              </w:rPr>
            </w:pPr>
            <w:r w:rsidRPr="005A1BC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Flow-through or semi-static </w:t>
            </w:r>
          </w:p>
        </w:tc>
        <w:tc>
          <w:tcPr>
            <w:tcW w:w="1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23AB" w:rsidRPr="005A1BC3" w:rsidRDefault="00E523AB" w:rsidP="0006537C">
            <w:pPr>
              <w:contextualSpacing/>
              <w:rPr>
                <w:rFonts w:asciiTheme="minorHAnsi" w:hAnsiTheme="minorHAnsi" w:cstheme="minorHAnsi"/>
              </w:rPr>
            </w:pPr>
            <w:r w:rsidRPr="005A1BC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Not indicated </w:t>
            </w:r>
          </w:p>
        </w:tc>
        <w:tc>
          <w:tcPr>
            <w:tcW w:w="2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23AB" w:rsidRPr="005A1BC3" w:rsidRDefault="00E523AB" w:rsidP="0006537C">
            <w:pPr>
              <w:contextualSpacing/>
              <w:rPr>
                <w:rFonts w:asciiTheme="minorHAnsi" w:hAnsiTheme="minorHAnsi" w:cstheme="minorHAnsi"/>
              </w:rPr>
            </w:pPr>
            <w:r w:rsidRPr="005A1BC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Flow-through or semi-static </w:t>
            </w:r>
          </w:p>
        </w:tc>
        <w:tc>
          <w:tcPr>
            <w:tcW w:w="2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23AB" w:rsidRPr="005A1BC3" w:rsidRDefault="00E523AB" w:rsidP="0006537C">
            <w:pPr>
              <w:contextualSpacing/>
              <w:rPr>
                <w:rFonts w:asciiTheme="minorHAnsi" w:hAnsiTheme="minorHAnsi" w:cstheme="minorHAnsi"/>
              </w:rPr>
            </w:pPr>
            <w:r w:rsidRPr="005A1BC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Flow-through </w:t>
            </w:r>
          </w:p>
        </w:tc>
      </w:tr>
      <w:tr w:rsidR="005A1BC3" w:rsidRPr="005A1BC3" w:rsidTr="00E523AB">
        <w:trPr>
          <w:trHeight w:val="2400"/>
        </w:trPr>
        <w:tc>
          <w:tcPr>
            <w:tcW w:w="10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23AB" w:rsidRPr="005A1BC3" w:rsidRDefault="00E523AB" w:rsidP="0006537C">
            <w:pPr>
              <w:contextualSpacing/>
              <w:rPr>
                <w:rFonts w:asciiTheme="minorHAnsi" w:hAnsiTheme="minorHAnsi" w:cstheme="minorHAnsi"/>
                <w:b/>
              </w:rPr>
            </w:pPr>
            <w:r w:rsidRPr="005A1BC3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Dose rates</w:t>
            </w:r>
          </w:p>
        </w:tc>
        <w:tc>
          <w:tcPr>
            <w:tcW w:w="13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23AB" w:rsidRPr="005A1BC3" w:rsidRDefault="00E523AB" w:rsidP="0006537C">
            <w:pPr>
              <w:contextualSpacing/>
              <w:rPr>
                <w:rFonts w:asciiTheme="minorHAnsi" w:hAnsiTheme="minorHAnsi" w:cstheme="minorHAnsi"/>
              </w:rPr>
            </w:pPr>
            <w:r w:rsidRPr="005A1BC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At least 5 concentrations, </w:t>
            </w:r>
          </w:p>
          <w:p w:rsidR="00E523AB" w:rsidRPr="005A1BC3" w:rsidRDefault="00E523AB" w:rsidP="0006537C">
            <w:pPr>
              <w:contextualSpacing/>
              <w:rPr>
                <w:rFonts w:asciiTheme="minorHAnsi" w:hAnsiTheme="minorHAnsi" w:cstheme="minorHAnsi"/>
              </w:rPr>
            </w:pPr>
            <w:r w:rsidRPr="005A1BC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Exposure through water not via feed </w:t>
            </w:r>
          </w:p>
          <w:p w:rsidR="00E523AB" w:rsidRPr="005A1BC3" w:rsidRDefault="00E523AB" w:rsidP="0006537C">
            <w:pPr>
              <w:contextualSpacing/>
              <w:rPr>
                <w:rFonts w:asciiTheme="minorHAnsi" w:hAnsiTheme="minorHAnsi" w:cstheme="minorHAnsi"/>
              </w:rPr>
            </w:pPr>
            <w:r w:rsidRPr="005A1BC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Limit test may be performed at 100 mg/L 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23AB" w:rsidRPr="005A1BC3" w:rsidRDefault="00E523AB" w:rsidP="0006537C">
            <w:pPr>
              <w:contextualSpacing/>
              <w:rPr>
                <w:rFonts w:asciiTheme="minorHAnsi" w:hAnsiTheme="minorHAnsi" w:cstheme="minorHAnsi"/>
              </w:rPr>
            </w:pPr>
            <w:r w:rsidRPr="005A1BC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At least 5 concentrations, </w:t>
            </w:r>
          </w:p>
          <w:p w:rsidR="00E523AB" w:rsidRPr="005A1BC3" w:rsidRDefault="00E523AB" w:rsidP="0006537C">
            <w:pPr>
              <w:contextualSpacing/>
              <w:rPr>
                <w:rFonts w:asciiTheme="minorHAnsi" w:hAnsiTheme="minorHAnsi" w:cstheme="minorHAnsi"/>
              </w:rPr>
            </w:pPr>
            <w:r w:rsidRPr="005A1BC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Exposure through water not via feed </w:t>
            </w:r>
          </w:p>
          <w:p w:rsidR="00E523AB" w:rsidRPr="005A1BC3" w:rsidRDefault="00E523AB" w:rsidP="0006537C">
            <w:pPr>
              <w:contextualSpacing/>
              <w:rPr>
                <w:rFonts w:asciiTheme="minorHAnsi" w:hAnsiTheme="minorHAnsi" w:cstheme="minorHAnsi"/>
              </w:rPr>
            </w:pPr>
            <w:r w:rsidRPr="005A1BC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Limit test may be performed at 100 mg/L 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23AB" w:rsidRPr="005A1BC3" w:rsidRDefault="00E523AB" w:rsidP="0006537C">
            <w:pPr>
              <w:contextualSpacing/>
              <w:rPr>
                <w:rFonts w:asciiTheme="minorHAnsi" w:hAnsiTheme="minorHAnsi" w:cstheme="minorHAnsi"/>
              </w:rPr>
            </w:pPr>
            <w:r w:rsidRPr="005A1BC3">
              <w:rPr>
                <w:rFonts w:asciiTheme="minorHAnsi" w:eastAsia="Calibri" w:hAnsiTheme="minorHAnsi" w:cstheme="minorHAnsi"/>
                <w:sz w:val="18"/>
                <w:szCs w:val="18"/>
              </w:rPr>
              <w:t>Aquatic exposure MHD 10</w:t>
            </w:r>
            <w:r w:rsidRPr="005A1BC3">
              <w:rPr>
                <w:rFonts w:asciiTheme="minorHAnsi" w:eastAsia="Calibri" w:hAnsiTheme="minorHAnsi" w:cstheme="minorHAnsi"/>
                <w:sz w:val="14"/>
                <w:szCs w:val="14"/>
                <w:vertAlign w:val="superscript"/>
              </w:rPr>
              <w:t>6</w:t>
            </w:r>
            <w:r w:rsidRPr="005A1BC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units/mL or at least 1000x the max calculated in 6-inch water layer; </w:t>
            </w:r>
          </w:p>
          <w:p w:rsidR="00E523AB" w:rsidRPr="005A1BC3" w:rsidRDefault="00E523AB" w:rsidP="0006537C">
            <w:pPr>
              <w:contextualSpacing/>
              <w:rPr>
                <w:rFonts w:asciiTheme="minorHAnsi" w:hAnsiTheme="minorHAnsi" w:cstheme="minorHAnsi"/>
              </w:rPr>
            </w:pPr>
            <w:r w:rsidRPr="005A1BC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Food at least 100x the density in 6 inch water layer with provision for multiple test concentrations 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23AB" w:rsidRPr="005A1BC3" w:rsidRDefault="00E523AB" w:rsidP="0006537C">
            <w:pPr>
              <w:contextualSpacing/>
              <w:rPr>
                <w:rFonts w:asciiTheme="minorHAnsi" w:hAnsiTheme="minorHAnsi" w:cstheme="minorHAnsi"/>
              </w:rPr>
            </w:pPr>
            <w:r w:rsidRPr="005A1BC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normally 5 concentrations, </w:t>
            </w:r>
          </w:p>
          <w:p w:rsidR="00E523AB" w:rsidRPr="005A1BC3" w:rsidRDefault="00E523AB" w:rsidP="0006537C">
            <w:pPr>
              <w:contextualSpacing/>
              <w:rPr>
                <w:rFonts w:asciiTheme="minorHAnsi" w:hAnsiTheme="minorHAnsi" w:cstheme="minorHAnsi"/>
              </w:rPr>
            </w:pPr>
            <w:r w:rsidRPr="005A1BC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Exposure via water </w:t>
            </w:r>
          </w:p>
        </w:tc>
        <w:tc>
          <w:tcPr>
            <w:tcW w:w="1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23AB" w:rsidRPr="005A1BC3" w:rsidRDefault="00E523AB" w:rsidP="0006537C">
            <w:pPr>
              <w:contextualSpacing/>
              <w:rPr>
                <w:rFonts w:asciiTheme="minorHAnsi" w:hAnsiTheme="minorHAnsi" w:cstheme="minorHAnsi"/>
              </w:rPr>
            </w:pPr>
            <w:r w:rsidRPr="005A1BC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normally 5 concentrations, </w:t>
            </w:r>
          </w:p>
          <w:p w:rsidR="00E523AB" w:rsidRPr="005A1BC3" w:rsidRDefault="00E523AB" w:rsidP="0006537C">
            <w:pPr>
              <w:contextualSpacing/>
              <w:rPr>
                <w:rFonts w:asciiTheme="minorHAnsi" w:hAnsiTheme="minorHAnsi" w:cstheme="minorHAnsi"/>
              </w:rPr>
            </w:pPr>
            <w:r w:rsidRPr="005A1BC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Exposure via water </w:t>
            </w:r>
          </w:p>
        </w:tc>
        <w:tc>
          <w:tcPr>
            <w:tcW w:w="1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23AB" w:rsidRPr="005A1BC3" w:rsidRDefault="00E523AB" w:rsidP="0006537C">
            <w:pPr>
              <w:contextualSpacing/>
              <w:rPr>
                <w:rFonts w:asciiTheme="minorHAnsi" w:hAnsiTheme="minorHAnsi" w:cstheme="minorHAnsi"/>
              </w:rPr>
            </w:pPr>
            <w:r w:rsidRPr="005A1BC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Dose level equal to expected environmental concentration </w:t>
            </w:r>
          </w:p>
          <w:p w:rsidR="00E523AB" w:rsidRPr="005A1BC3" w:rsidRDefault="00E523AB" w:rsidP="0006537C">
            <w:pPr>
              <w:contextualSpacing/>
              <w:rPr>
                <w:rFonts w:asciiTheme="minorHAnsi" w:hAnsiTheme="minorHAnsi" w:cstheme="minorHAnsi"/>
              </w:rPr>
            </w:pPr>
            <w:r w:rsidRPr="005A1BC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Exposure via water </w:t>
            </w:r>
          </w:p>
        </w:tc>
        <w:tc>
          <w:tcPr>
            <w:tcW w:w="2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23AB" w:rsidRPr="005A1BC3" w:rsidRDefault="00E523AB" w:rsidP="0006537C">
            <w:pPr>
              <w:contextualSpacing/>
              <w:rPr>
                <w:rFonts w:asciiTheme="minorHAnsi" w:hAnsiTheme="minorHAnsi" w:cstheme="minorHAnsi"/>
              </w:rPr>
            </w:pPr>
            <w:r w:rsidRPr="005A1BC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normally 5 concentrations, </w:t>
            </w:r>
          </w:p>
          <w:p w:rsidR="00E523AB" w:rsidRPr="005A1BC3" w:rsidRDefault="00E523AB" w:rsidP="0006537C">
            <w:pPr>
              <w:contextualSpacing/>
              <w:rPr>
                <w:rFonts w:asciiTheme="minorHAnsi" w:hAnsiTheme="minorHAnsi" w:cstheme="minorHAnsi"/>
              </w:rPr>
            </w:pPr>
            <w:r w:rsidRPr="005A1BC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Exposure via water </w:t>
            </w:r>
          </w:p>
        </w:tc>
        <w:tc>
          <w:tcPr>
            <w:tcW w:w="2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23AB" w:rsidRPr="005A1BC3" w:rsidRDefault="00E523AB" w:rsidP="0006537C">
            <w:pPr>
              <w:contextualSpacing/>
              <w:rPr>
                <w:rFonts w:asciiTheme="minorHAnsi" w:hAnsiTheme="minorHAnsi" w:cstheme="minorHAnsi"/>
              </w:rPr>
            </w:pPr>
            <w:r w:rsidRPr="005A1BC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normally 5 concentrations, </w:t>
            </w:r>
          </w:p>
          <w:p w:rsidR="00E523AB" w:rsidRPr="005A1BC3" w:rsidRDefault="00E523AB" w:rsidP="0006537C">
            <w:pPr>
              <w:contextualSpacing/>
              <w:rPr>
                <w:rFonts w:asciiTheme="minorHAnsi" w:hAnsiTheme="minorHAnsi" w:cstheme="minorHAnsi"/>
              </w:rPr>
            </w:pPr>
            <w:r w:rsidRPr="005A1BC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Exposure via water </w:t>
            </w:r>
          </w:p>
        </w:tc>
      </w:tr>
      <w:tr w:rsidR="005A1BC3" w:rsidRPr="005A1BC3" w:rsidTr="00E523AB">
        <w:tc>
          <w:tcPr>
            <w:tcW w:w="10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23AB" w:rsidRPr="005A1BC3" w:rsidRDefault="00E523AB" w:rsidP="0006537C">
            <w:pPr>
              <w:contextualSpacing/>
              <w:rPr>
                <w:rFonts w:asciiTheme="minorHAnsi" w:hAnsiTheme="minorHAnsi" w:cstheme="minorHAnsi"/>
                <w:b/>
              </w:rPr>
            </w:pPr>
            <w:r w:rsidRPr="005A1BC3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 xml:space="preserve">Dietary and </w:t>
            </w:r>
            <w:r w:rsidRPr="005A1BC3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lastRenderedPageBreak/>
              <w:t>Aqueous Route of exposure</w:t>
            </w:r>
          </w:p>
        </w:tc>
        <w:tc>
          <w:tcPr>
            <w:tcW w:w="13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23AB" w:rsidRPr="005A1BC3" w:rsidRDefault="00E523AB" w:rsidP="0006537C">
            <w:pPr>
              <w:contextualSpacing/>
              <w:rPr>
                <w:rFonts w:asciiTheme="minorHAnsi" w:hAnsiTheme="minorHAnsi" w:cstheme="minorHAnsi"/>
              </w:rPr>
            </w:pPr>
            <w:r w:rsidRPr="005A1BC3">
              <w:rPr>
                <w:rFonts w:asciiTheme="minorHAnsi" w:eastAsia="Calibri" w:hAnsiTheme="minorHAnsi" w:cstheme="minorHAnsi"/>
                <w:sz w:val="18"/>
                <w:szCs w:val="18"/>
              </w:rPr>
              <w:lastRenderedPageBreak/>
              <w:t>No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23AB" w:rsidRPr="005A1BC3" w:rsidRDefault="00E523AB" w:rsidP="0006537C">
            <w:pPr>
              <w:contextualSpacing/>
              <w:rPr>
                <w:rFonts w:asciiTheme="minorHAnsi" w:hAnsiTheme="minorHAnsi" w:cstheme="minorHAnsi"/>
              </w:rPr>
            </w:pPr>
            <w:r w:rsidRPr="005A1BC3">
              <w:rPr>
                <w:rFonts w:asciiTheme="minorHAnsi" w:eastAsia="Calibri" w:hAnsiTheme="minorHAnsi" w:cstheme="minorHAnsi"/>
                <w:sz w:val="18"/>
                <w:szCs w:val="18"/>
              </w:rPr>
              <w:t>No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23AB" w:rsidRPr="005A1BC3" w:rsidRDefault="00E523AB" w:rsidP="0006537C">
            <w:pPr>
              <w:contextualSpacing/>
              <w:rPr>
                <w:rFonts w:asciiTheme="minorHAnsi" w:hAnsiTheme="minorHAnsi" w:cstheme="minorHAnsi"/>
              </w:rPr>
            </w:pPr>
            <w:r w:rsidRPr="005A1BC3">
              <w:rPr>
                <w:rFonts w:asciiTheme="minorHAnsi" w:eastAsia="Calibri" w:hAnsiTheme="minorHAnsi" w:cstheme="minorHAnsi"/>
                <w:sz w:val="18"/>
                <w:szCs w:val="18"/>
              </w:rPr>
              <w:t>Yes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23AB" w:rsidRPr="005A1BC3" w:rsidRDefault="00E523AB" w:rsidP="0006537C">
            <w:pPr>
              <w:contextualSpacing/>
              <w:rPr>
                <w:rFonts w:asciiTheme="minorHAnsi" w:hAnsiTheme="minorHAnsi" w:cstheme="minorHAnsi"/>
              </w:rPr>
            </w:pPr>
            <w:r w:rsidRPr="005A1BC3">
              <w:rPr>
                <w:rFonts w:asciiTheme="minorHAnsi" w:eastAsia="Calibri" w:hAnsiTheme="minorHAnsi" w:cstheme="minorHAnsi"/>
                <w:sz w:val="18"/>
                <w:szCs w:val="18"/>
              </w:rPr>
              <w:t>No</w:t>
            </w:r>
          </w:p>
        </w:tc>
        <w:tc>
          <w:tcPr>
            <w:tcW w:w="1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23AB" w:rsidRPr="005A1BC3" w:rsidRDefault="00E523AB" w:rsidP="0006537C">
            <w:pPr>
              <w:contextualSpacing/>
              <w:rPr>
                <w:rFonts w:asciiTheme="minorHAnsi" w:hAnsiTheme="minorHAnsi" w:cstheme="minorHAnsi"/>
              </w:rPr>
            </w:pPr>
            <w:r w:rsidRPr="005A1BC3">
              <w:rPr>
                <w:rFonts w:asciiTheme="minorHAnsi" w:eastAsia="Calibri" w:hAnsiTheme="minorHAnsi" w:cstheme="minorHAnsi"/>
                <w:sz w:val="18"/>
                <w:szCs w:val="18"/>
              </w:rPr>
              <w:t>No</w:t>
            </w:r>
          </w:p>
        </w:tc>
        <w:tc>
          <w:tcPr>
            <w:tcW w:w="1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23AB" w:rsidRPr="005A1BC3" w:rsidRDefault="00E523AB" w:rsidP="0006537C">
            <w:pPr>
              <w:contextualSpacing/>
              <w:rPr>
                <w:rFonts w:asciiTheme="minorHAnsi" w:hAnsiTheme="minorHAnsi" w:cstheme="minorHAnsi"/>
              </w:rPr>
            </w:pPr>
            <w:r w:rsidRPr="005A1BC3">
              <w:rPr>
                <w:rFonts w:asciiTheme="minorHAnsi" w:eastAsia="Calibri" w:hAnsiTheme="minorHAnsi" w:cstheme="minorHAnsi"/>
                <w:sz w:val="18"/>
                <w:szCs w:val="18"/>
              </w:rPr>
              <w:t>No</w:t>
            </w:r>
          </w:p>
        </w:tc>
        <w:tc>
          <w:tcPr>
            <w:tcW w:w="2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23AB" w:rsidRPr="005A1BC3" w:rsidRDefault="00E523AB" w:rsidP="0006537C">
            <w:pPr>
              <w:contextualSpacing/>
              <w:rPr>
                <w:rFonts w:asciiTheme="minorHAnsi" w:hAnsiTheme="minorHAnsi" w:cstheme="minorHAnsi"/>
              </w:rPr>
            </w:pPr>
            <w:r w:rsidRPr="005A1BC3">
              <w:rPr>
                <w:rFonts w:asciiTheme="minorHAnsi" w:eastAsia="Calibri" w:hAnsiTheme="minorHAnsi" w:cstheme="minorHAnsi"/>
                <w:sz w:val="18"/>
                <w:szCs w:val="18"/>
              </w:rPr>
              <w:t>No</w:t>
            </w:r>
          </w:p>
        </w:tc>
        <w:tc>
          <w:tcPr>
            <w:tcW w:w="2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23AB" w:rsidRPr="005A1BC3" w:rsidRDefault="00E523AB" w:rsidP="0006537C">
            <w:pPr>
              <w:contextualSpacing/>
              <w:rPr>
                <w:rFonts w:asciiTheme="minorHAnsi" w:hAnsiTheme="minorHAnsi" w:cstheme="minorHAnsi"/>
              </w:rPr>
            </w:pPr>
            <w:r w:rsidRPr="005A1BC3">
              <w:rPr>
                <w:rFonts w:asciiTheme="minorHAnsi" w:eastAsia="Calibri" w:hAnsiTheme="minorHAnsi" w:cstheme="minorHAnsi"/>
                <w:sz w:val="18"/>
                <w:szCs w:val="18"/>
              </w:rPr>
              <w:t>No</w:t>
            </w:r>
          </w:p>
        </w:tc>
      </w:tr>
      <w:tr w:rsidR="005A1BC3" w:rsidRPr="005A1BC3" w:rsidTr="00E523AB">
        <w:tc>
          <w:tcPr>
            <w:tcW w:w="10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23AB" w:rsidRPr="005A1BC3" w:rsidRDefault="00E523AB" w:rsidP="0006537C">
            <w:pPr>
              <w:contextualSpacing/>
              <w:rPr>
                <w:rFonts w:asciiTheme="minorHAnsi" w:hAnsiTheme="minorHAnsi" w:cstheme="minorHAnsi"/>
                <w:b/>
              </w:rPr>
            </w:pPr>
            <w:r w:rsidRPr="005A1BC3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 xml:space="preserve">Test duration (exposure period) </w:t>
            </w:r>
          </w:p>
        </w:tc>
        <w:tc>
          <w:tcPr>
            <w:tcW w:w="13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23AB" w:rsidRPr="005A1BC3" w:rsidRDefault="00E523AB" w:rsidP="0006537C">
            <w:pPr>
              <w:contextualSpacing/>
              <w:rPr>
                <w:rFonts w:asciiTheme="minorHAnsi" w:hAnsiTheme="minorHAnsi" w:cstheme="minorHAnsi"/>
              </w:rPr>
            </w:pPr>
            <w:r w:rsidRPr="005A1BC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96 hours 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23AB" w:rsidRPr="005A1BC3" w:rsidRDefault="00E523AB" w:rsidP="0006537C">
            <w:pPr>
              <w:contextualSpacing/>
              <w:rPr>
                <w:rFonts w:asciiTheme="minorHAnsi" w:hAnsiTheme="minorHAnsi" w:cstheme="minorHAnsi"/>
              </w:rPr>
            </w:pPr>
            <w:r w:rsidRPr="005A1BC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96 hours 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23AB" w:rsidRPr="005A1BC3" w:rsidRDefault="00E523AB" w:rsidP="0006537C">
            <w:pPr>
              <w:contextualSpacing/>
              <w:rPr>
                <w:rFonts w:asciiTheme="minorHAnsi" w:hAnsiTheme="minorHAnsi" w:cstheme="minorHAnsi"/>
              </w:rPr>
            </w:pPr>
            <w:r w:rsidRPr="005A1BC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30 days </w:t>
            </w:r>
          </w:p>
          <w:p w:rsidR="00E523AB" w:rsidRPr="005A1BC3" w:rsidRDefault="00E523AB" w:rsidP="0006537C">
            <w:pPr>
              <w:contextualSpacing/>
              <w:rPr>
                <w:rFonts w:asciiTheme="minorHAnsi" w:hAnsiTheme="minorHAnsi" w:cstheme="minorHAnsi"/>
              </w:rPr>
            </w:pPr>
            <w:r w:rsidRPr="005A1BC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23AB" w:rsidRPr="005A1BC3" w:rsidRDefault="00E523AB" w:rsidP="0006537C">
            <w:pPr>
              <w:contextualSpacing/>
              <w:rPr>
                <w:rFonts w:asciiTheme="minorHAnsi" w:hAnsiTheme="minorHAnsi" w:cstheme="minorHAnsi"/>
              </w:rPr>
            </w:pPr>
            <w:r w:rsidRPr="005A1BC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Depends on species used (7-55 d); </w:t>
            </w:r>
          </w:p>
        </w:tc>
        <w:tc>
          <w:tcPr>
            <w:tcW w:w="1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23AB" w:rsidRPr="005A1BC3" w:rsidRDefault="00E523AB" w:rsidP="0006537C">
            <w:pPr>
              <w:contextualSpacing/>
              <w:rPr>
                <w:rFonts w:asciiTheme="minorHAnsi" w:hAnsiTheme="minorHAnsi" w:cstheme="minorHAnsi"/>
              </w:rPr>
            </w:pPr>
            <w:r w:rsidRPr="005A1BC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≥ 28 days </w:t>
            </w:r>
          </w:p>
        </w:tc>
        <w:tc>
          <w:tcPr>
            <w:tcW w:w="1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23AB" w:rsidRPr="005A1BC3" w:rsidRDefault="00E523AB" w:rsidP="0006537C">
            <w:pPr>
              <w:contextualSpacing/>
              <w:rPr>
                <w:rFonts w:asciiTheme="minorHAnsi" w:hAnsiTheme="minorHAnsi" w:cstheme="minorHAnsi"/>
              </w:rPr>
            </w:pPr>
            <w:r w:rsidRPr="005A1BC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Depends on species used (30-90 days after the progeny hatch) </w:t>
            </w:r>
          </w:p>
        </w:tc>
        <w:tc>
          <w:tcPr>
            <w:tcW w:w="2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23AB" w:rsidRPr="005A1BC3" w:rsidRDefault="00E523AB" w:rsidP="0006537C">
            <w:pPr>
              <w:contextualSpacing/>
              <w:rPr>
                <w:rFonts w:asciiTheme="minorHAnsi" w:hAnsiTheme="minorHAnsi" w:cstheme="minorHAnsi"/>
              </w:rPr>
            </w:pPr>
            <w:r w:rsidRPr="005A1BC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Depends on species used (28-60 d post hatch) </w:t>
            </w:r>
          </w:p>
        </w:tc>
        <w:tc>
          <w:tcPr>
            <w:tcW w:w="2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23AB" w:rsidRPr="005A1BC3" w:rsidRDefault="00E523AB" w:rsidP="0006537C">
            <w:pPr>
              <w:contextualSpacing/>
              <w:rPr>
                <w:rFonts w:asciiTheme="minorHAnsi" w:hAnsiTheme="minorHAnsi" w:cstheme="minorHAnsi"/>
              </w:rPr>
            </w:pPr>
            <w:r w:rsidRPr="005A1BC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Exposure period: Primarily 19 weeks (from F0 to F2 hatching) </w:t>
            </w:r>
          </w:p>
        </w:tc>
      </w:tr>
      <w:tr w:rsidR="005A1BC3" w:rsidRPr="005A1BC3" w:rsidTr="00E523AB">
        <w:trPr>
          <w:trHeight w:val="1560"/>
        </w:trPr>
        <w:tc>
          <w:tcPr>
            <w:tcW w:w="10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23AB" w:rsidRPr="005A1BC3" w:rsidRDefault="00E523AB" w:rsidP="0006537C">
            <w:pPr>
              <w:contextualSpacing/>
              <w:rPr>
                <w:rFonts w:asciiTheme="minorHAnsi" w:hAnsiTheme="minorHAnsi" w:cstheme="minorHAnsi"/>
                <w:b/>
              </w:rPr>
            </w:pPr>
            <w:r w:rsidRPr="005A1BC3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 xml:space="preserve">Biological endpoints </w:t>
            </w:r>
          </w:p>
        </w:tc>
        <w:tc>
          <w:tcPr>
            <w:tcW w:w="13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23AB" w:rsidRPr="005A1BC3" w:rsidRDefault="00E523AB" w:rsidP="0006537C">
            <w:pPr>
              <w:contextualSpacing/>
              <w:rPr>
                <w:rFonts w:asciiTheme="minorHAnsi" w:hAnsiTheme="minorHAnsi" w:cstheme="minorHAnsi"/>
              </w:rPr>
            </w:pPr>
            <w:r w:rsidRPr="005A1BC3">
              <w:rPr>
                <w:rFonts w:asciiTheme="minorHAnsi" w:eastAsia="Calibri" w:hAnsiTheme="minorHAnsi" w:cstheme="minorHAnsi"/>
                <w:sz w:val="18"/>
                <w:szCs w:val="18"/>
              </w:rPr>
              <w:t>LC</w:t>
            </w:r>
            <w:r w:rsidRPr="005A1BC3">
              <w:rPr>
                <w:rFonts w:asciiTheme="minorHAnsi" w:eastAsia="Calibri" w:hAnsiTheme="minorHAnsi" w:cstheme="minorHAnsi"/>
                <w:sz w:val="18"/>
                <w:szCs w:val="18"/>
                <w:vertAlign w:val="subscript"/>
              </w:rPr>
              <w:t>50</w:t>
            </w:r>
            <w:r w:rsidRPr="005A1BC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(mortality) 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23AB" w:rsidRPr="005A1BC3" w:rsidRDefault="00E523AB" w:rsidP="0006537C">
            <w:pPr>
              <w:contextualSpacing/>
              <w:rPr>
                <w:rFonts w:asciiTheme="minorHAnsi" w:hAnsiTheme="minorHAnsi" w:cstheme="minorHAnsi"/>
              </w:rPr>
            </w:pPr>
            <w:r w:rsidRPr="005A1BC3">
              <w:rPr>
                <w:rFonts w:asciiTheme="minorHAnsi" w:eastAsia="Calibri" w:hAnsiTheme="minorHAnsi" w:cstheme="minorHAnsi"/>
                <w:sz w:val="18"/>
                <w:szCs w:val="18"/>
              </w:rPr>
              <w:t>LC</w:t>
            </w:r>
            <w:r w:rsidRPr="005A1BC3">
              <w:rPr>
                <w:rFonts w:asciiTheme="minorHAnsi" w:eastAsia="Calibri" w:hAnsiTheme="minorHAnsi" w:cstheme="minorHAnsi"/>
                <w:sz w:val="18"/>
                <w:szCs w:val="18"/>
                <w:vertAlign w:val="subscript"/>
              </w:rPr>
              <w:t>50</w:t>
            </w:r>
            <w:r w:rsidRPr="005A1BC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(lethality indicators) 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23AB" w:rsidRPr="005A1BC3" w:rsidRDefault="00E523AB" w:rsidP="0006537C">
            <w:pPr>
              <w:contextualSpacing/>
              <w:rPr>
                <w:rFonts w:asciiTheme="minorHAnsi" w:hAnsiTheme="minorHAnsi" w:cstheme="minorHAnsi"/>
              </w:rPr>
            </w:pPr>
            <w:r w:rsidRPr="005A1BC3">
              <w:rPr>
                <w:rFonts w:asciiTheme="minorHAnsi" w:eastAsia="Calibri" w:hAnsiTheme="minorHAnsi" w:cstheme="minorHAnsi"/>
                <w:sz w:val="18"/>
                <w:szCs w:val="18"/>
              </w:rPr>
              <w:t>LC</w:t>
            </w:r>
            <w:r w:rsidRPr="005A1BC3">
              <w:rPr>
                <w:rFonts w:asciiTheme="minorHAnsi" w:eastAsia="Calibri" w:hAnsiTheme="minorHAnsi" w:cstheme="minorHAnsi"/>
                <w:sz w:val="18"/>
                <w:szCs w:val="18"/>
                <w:vertAlign w:val="subscript"/>
              </w:rPr>
              <w:t>50</w:t>
            </w:r>
            <w:r w:rsidRPr="005A1BC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(mortality) or IC</w:t>
            </w:r>
            <w:r w:rsidRPr="005A1BC3">
              <w:rPr>
                <w:rFonts w:asciiTheme="minorHAnsi" w:eastAsia="Calibri" w:hAnsiTheme="minorHAnsi" w:cstheme="minorHAnsi"/>
                <w:sz w:val="18"/>
                <w:szCs w:val="18"/>
                <w:vertAlign w:val="subscript"/>
              </w:rPr>
              <w:t>50</w:t>
            </w:r>
            <w:r w:rsidRPr="005A1BC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(symptomatology) </w:t>
            </w:r>
          </w:p>
          <w:p w:rsidR="00E523AB" w:rsidRPr="005A1BC3" w:rsidRDefault="00E523AB" w:rsidP="0006537C">
            <w:pPr>
              <w:contextualSpacing/>
              <w:rPr>
                <w:rFonts w:asciiTheme="minorHAnsi" w:hAnsiTheme="minorHAnsi" w:cstheme="minorHAnsi"/>
              </w:rPr>
            </w:pPr>
            <w:r w:rsidRPr="005A1BC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23AB" w:rsidRPr="005A1BC3" w:rsidRDefault="00E523AB" w:rsidP="0006537C">
            <w:pPr>
              <w:contextualSpacing/>
              <w:rPr>
                <w:rFonts w:asciiTheme="minorHAnsi" w:hAnsiTheme="minorHAnsi" w:cstheme="minorHAnsi"/>
              </w:rPr>
            </w:pPr>
            <w:r w:rsidRPr="005A1BC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NOEC, </w:t>
            </w:r>
            <w:proofErr w:type="spellStart"/>
            <w:r w:rsidRPr="005A1BC3">
              <w:rPr>
                <w:rFonts w:asciiTheme="minorHAnsi" w:eastAsia="Calibri" w:hAnsiTheme="minorHAnsi" w:cstheme="minorHAnsi"/>
                <w:sz w:val="18"/>
                <w:szCs w:val="18"/>
              </w:rPr>
              <w:t>LC</w:t>
            </w:r>
            <w:r w:rsidRPr="005A1BC3">
              <w:rPr>
                <w:rFonts w:asciiTheme="minorHAnsi" w:eastAsia="Calibri" w:hAnsiTheme="minorHAnsi" w:cstheme="minorHAnsi"/>
                <w:sz w:val="18"/>
                <w:szCs w:val="18"/>
                <w:vertAlign w:val="subscript"/>
              </w:rPr>
              <w:t>x</w:t>
            </w:r>
            <w:proofErr w:type="spellEnd"/>
            <w:r w:rsidRPr="005A1BC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, </w:t>
            </w:r>
            <w:proofErr w:type="spellStart"/>
            <w:r w:rsidRPr="005A1BC3">
              <w:rPr>
                <w:rFonts w:asciiTheme="minorHAnsi" w:eastAsia="Calibri" w:hAnsiTheme="minorHAnsi" w:cstheme="minorHAnsi"/>
                <w:sz w:val="18"/>
                <w:szCs w:val="18"/>
              </w:rPr>
              <w:t>EC</w:t>
            </w:r>
            <w:r w:rsidRPr="005A1BC3">
              <w:rPr>
                <w:rFonts w:asciiTheme="minorHAnsi" w:eastAsia="Calibri" w:hAnsiTheme="minorHAnsi" w:cstheme="minorHAnsi"/>
                <w:sz w:val="18"/>
                <w:szCs w:val="18"/>
                <w:vertAlign w:val="subscript"/>
              </w:rPr>
              <w:t>x</w:t>
            </w:r>
            <w:proofErr w:type="spellEnd"/>
            <w:r w:rsidRPr="005A1BC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</w:t>
            </w:r>
          </w:p>
          <w:p w:rsidR="00E523AB" w:rsidRPr="005A1BC3" w:rsidRDefault="00E523AB" w:rsidP="0006537C">
            <w:pPr>
              <w:contextualSpacing/>
              <w:rPr>
                <w:rFonts w:asciiTheme="minorHAnsi" w:hAnsiTheme="minorHAnsi" w:cstheme="minorHAnsi"/>
              </w:rPr>
            </w:pPr>
            <w:r w:rsidRPr="005A1BC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- mortality; </w:t>
            </w:r>
          </w:p>
          <w:p w:rsidR="00E523AB" w:rsidRPr="005A1BC3" w:rsidRDefault="00E523AB" w:rsidP="0006537C">
            <w:pPr>
              <w:contextualSpacing/>
              <w:rPr>
                <w:rFonts w:asciiTheme="minorHAnsi" w:hAnsiTheme="minorHAnsi" w:cstheme="minorHAnsi"/>
              </w:rPr>
            </w:pPr>
            <w:r w:rsidRPr="005A1BC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- growth </w:t>
            </w:r>
          </w:p>
          <w:p w:rsidR="00E523AB" w:rsidRPr="005A1BC3" w:rsidRDefault="00E523AB" w:rsidP="0006537C">
            <w:pPr>
              <w:contextualSpacing/>
              <w:rPr>
                <w:rFonts w:asciiTheme="minorHAnsi" w:hAnsiTheme="minorHAnsi" w:cstheme="minorHAnsi"/>
              </w:rPr>
            </w:pPr>
            <w:r w:rsidRPr="005A1BC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- </w:t>
            </w:r>
            <w:proofErr w:type="spellStart"/>
            <w:r w:rsidRPr="005A1BC3">
              <w:rPr>
                <w:rFonts w:asciiTheme="minorHAnsi" w:eastAsia="Calibri" w:hAnsiTheme="minorHAnsi" w:cstheme="minorHAnsi"/>
                <w:sz w:val="18"/>
                <w:szCs w:val="18"/>
              </w:rPr>
              <w:t>behaviour</w:t>
            </w:r>
            <w:proofErr w:type="spellEnd"/>
            <w:r w:rsidRPr="005A1BC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1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23AB" w:rsidRPr="005A1BC3" w:rsidRDefault="00E523AB" w:rsidP="0006537C">
            <w:pPr>
              <w:contextualSpacing/>
              <w:rPr>
                <w:rFonts w:asciiTheme="minorHAnsi" w:hAnsiTheme="minorHAnsi" w:cstheme="minorHAnsi"/>
              </w:rPr>
            </w:pPr>
            <w:r w:rsidRPr="005A1BC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NOEC, </w:t>
            </w:r>
            <w:proofErr w:type="spellStart"/>
            <w:r w:rsidRPr="005A1BC3">
              <w:rPr>
                <w:rFonts w:asciiTheme="minorHAnsi" w:eastAsia="Calibri" w:hAnsiTheme="minorHAnsi" w:cstheme="minorHAnsi"/>
                <w:sz w:val="18"/>
                <w:szCs w:val="18"/>
              </w:rPr>
              <w:t>EC</w:t>
            </w:r>
            <w:r w:rsidRPr="005A1BC3">
              <w:rPr>
                <w:rFonts w:asciiTheme="minorHAnsi" w:eastAsia="Calibri" w:hAnsiTheme="minorHAnsi" w:cstheme="minorHAnsi"/>
                <w:sz w:val="18"/>
                <w:szCs w:val="18"/>
                <w:vertAlign w:val="subscript"/>
              </w:rPr>
              <w:t>x</w:t>
            </w:r>
            <w:proofErr w:type="spellEnd"/>
            <w:r w:rsidRPr="005A1BC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</w:t>
            </w:r>
          </w:p>
          <w:p w:rsidR="00E523AB" w:rsidRPr="005A1BC3" w:rsidRDefault="00E523AB" w:rsidP="0006537C">
            <w:pPr>
              <w:contextualSpacing/>
              <w:rPr>
                <w:rFonts w:asciiTheme="minorHAnsi" w:hAnsiTheme="minorHAnsi" w:cstheme="minorHAnsi"/>
              </w:rPr>
            </w:pPr>
            <w:r w:rsidRPr="005A1BC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- mortality; </w:t>
            </w:r>
          </w:p>
          <w:p w:rsidR="00E523AB" w:rsidRPr="005A1BC3" w:rsidRDefault="00E523AB" w:rsidP="0006537C">
            <w:pPr>
              <w:contextualSpacing/>
              <w:rPr>
                <w:rFonts w:asciiTheme="minorHAnsi" w:hAnsiTheme="minorHAnsi" w:cstheme="minorHAnsi"/>
              </w:rPr>
            </w:pPr>
            <w:r w:rsidRPr="005A1BC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- growth </w:t>
            </w:r>
          </w:p>
          <w:p w:rsidR="00E523AB" w:rsidRPr="005A1BC3" w:rsidRDefault="00E523AB" w:rsidP="0006537C">
            <w:pPr>
              <w:contextualSpacing/>
              <w:rPr>
                <w:rFonts w:asciiTheme="minorHAnsi" w:hAnsiTheme="minorHAnsi" w:cstheme="minorHAnsi"/>
              </w:rPr>
            </w:pPr>
            <w:r w:rsidRPr="005A1BC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- sublethal parameters </w:t>
            </w:r>
          </w:p>
        </w:tc>
        <w:tc>
          <w:tcPr>
            <w:tcW w:w="1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23AB" w:rsidRPr="005A1BC3" w:rsidRDefault="00E523AB" w:rsidP="0006537C">
            <w:pPr>
              <w:contextualSpacing/>
              <w:rPr>
                <w:rFonts w:asciiTheme="minorHAnsi" w:hAnsiTheme="minorHAnsi" w:cstheme="minorHAnsi"/>
              </w:rPr>
            </w:pPr>
            <w:r w:rsidRPr="005A1BC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NOEC </w:t>
            </w:r>
          </w:p>
          <w:p w:rsidR="00E523AB" w:rsidRPr="005A1BC3" w:rsidRDefault="00E523AB" w:rsidP="0006537C">
            <w:pPr>
              <w:contextualSpacing/>
              <w:rPr>
                <w:rFonts w:asciiTheme="minorHAnsi" w:hAnsiTheme="minorHAnsi" w:cstheme="minorHAnsi"/>
              </w:rPr>
            </w:pPr>
            <w:r w:rsidRPr="005A1BC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mortality; </w:t>
            </w:r>
          </w:p>
          <w:p w:rsidR="00E523AB" w:rsidRPr="005A1BC3" w:rsidRDefault="00E523AB" w:rsidP="0006537C">
            <w:pPr>
              <w:contextualSpacing/>
              <w:rPr>
                <w:rFonts w:asciiTheme="minorHAnsi" w:hAnsiTheme="minorHAnsi" w:cstheme="minorHAnsi"/>
              </w:rPr>
            </w:pPr>
            <w:r w:rsidRPr="005A1BC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- growth </w:t>
            </w:r>
          </w:p>
          <w:p w:rsidR="00E523AB" w:rsidRPr="005A1BC3" w:rsidRDefault="00E523AB" w:rsidP="0006537C">
            <w:pPr>
              <w:contextualSpacing/>
              <w:rPr>
                <w:rFonts w:asciiTheme="minorHAnsi" w:hAnsiTheme="minorHAnsi" w:cstheme="minorHAnsi"/>
              </w:rPr>
            </w:pPr>
            <w:r w:rsidRPr="005A1BC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- reproduction – </w:t>
            </w:r>
            <w:proofErr w:type="spellStart"/>
            <w:r w:rsidRPr="005A1BC3">
              <w:rPr>
                <w:rFonts w:asciiTheme="minorHAnsi" w:eastAsia="Calibri" w:hAnsiTheme="minorHAnsi" w:cstheme="minorHAnsi"/>
                <w:sz w:val="18"/>
                <w:szCs w:val="18"/>
              </w:rPr>
              <w:t>behaviour</w:t>
            </w:r>
            <w:proofErr w:type="spellEnd"/>
            <w:r w:rsidRPr="005A1BC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</w:t>
            </w:r>
          </w:p>
          <w:p w:rsidR="00E523AB" w:rsidRPr="005A1BC3" w:rsidRDefault="00E523AB" w:rsidP="0006537C">
            <w:pPr>
              <w:contextualSpacing/>
              <w:rPr>
                <w:rFonts w:asciiTheme="minorHAnsi" w:hAnsiTheme="minorHAnsi" w:cstheme="minorHAnsi"/>
              </w:rPr>
            </w:pPr>
            <w:r w:rsidRPr="005A1BC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signs of pathogenicity </w:t>
            </w:r>
          </w:p>
        </w:tc>
        <w:tc>
          <w:tcPr>
            <w:tcW w:w="2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23AB" w:rsidRPr="005A1BC3" w:rsidRDefault="00E523AB" w:rsidP="0006537C">
            <w:pPr>
              <w:contextualSpacing/>
              <w:rPr>
                <w:rFonts w:asciiTheme="minorHAnsi" w:hAnsiTheme="minorHAnsi" w:cstheme="minorHAnsi"/>
              </w:rPr>
            </w:pPr>
            <w:r w:rsidRPr="005A1BC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NOEC, </w:t>
            </w:r>
            <w:proofErr w:type="spellStart"/>
            <w:r w:rsidRPr="005A1BC3">
              <w:rPr>
                <w:rFonts w:asciiTheme="minorHAnsi" w:eastAsia="Calibri" w:hAnsiTheme="minorHAnsi" w:cstheme="minorHAnsi"/>
                <w:sz w:val="18"/>
                <w:szCs w:val="18"/>
              </w:rPr>
              <w:t>EC</w:t>
            </w:r>
            <w:r w:rsidRPr="005A1BC3">
              <w:rPr>
                <w:rFonts w:asciiTheme="minorHAnsi" w:eastAsia="Calibri" w:hAnsiTheme="minorHAnsi" w:cstheme="minorHAnsi"/>
                <w:sz w:val="18"/>
                <w:szCs w:val="18"/>
                <w:vertAlign w:val="subscript"/>
              </w:rPr>
              <w:t>x</w:t>
            </w:r>
            <w:proofErr w:type="spellEnd"/>
            <w:r w:rsidRPr="005A1BC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</w:t>
            </w:r>
          </w:p>
          <w:p w:rsidR="00E523AB" w:rsidRPr="005A1BC3" w:rsidRDefault="00E523AB" w:rsidP="0006537C">
            <w:pPr>
              <w:contextualSpacing/>
              <w:rPr>
                <w:rFonts w:asciiTheme="minorHAnsi" w:hAnsiTheme="minorHAnsi" w:cstheme="minorHAnsi"/>
              </w:rPr>
            </w:pPr>
            <w:r w:rsidRPr="005A1BC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- mortality </w:t>
            </w:r>
          </w:p>
          <w:p w:rsidR="00E523AB" w:rsidRPr="005A1BC3" w:rsidRDefault="00E523AB" w:rsidP="0006537C">
            <w:pPr>
              <w:contextualSpacing/>
              <w:rPr>
                <w:rFonts w:asciiTheme="minorHAnsi" w:hAnsiTheme="minorHAnsi" w:cstheme="minorHAnsi"/>
              </w:rPr>
            </w:pPr>
            <w:r w:rsidRPr="005A1BC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- hatching rate, </w:t>
            </w:r>
          </w:p>
          <w:p w:rsidR="00E523AB" w:rsidRPr="005A1BC3" w:rsidRDefault="00E523AB" w:rsidP="0006537C">
            <w:pPr>
              <w:contextualSpacing/>
              <w:rPr>
                <w:rFonts w:asciiTheme="minorHAnsi" w:hAnsiTheme="minorHAnsi" w:cstheme="minorHAnsi"/>
              </w:rPr>
            </w:pPr>
            <w:r w:rsidRPr="005A1BC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- length, weight, </w:t>
            </w:r>
          </w:p>
          <w:p w:rsidR="00E523AB" w:rsidRPr="005A1BC3" w:rsidRDefault="00E523AB" w:rsidP="0006537C">
            <w:pPr>
              <w:contextualSpacing/>
              <w:rPr>
                <w:rFonts w:asciiTheme="minorHAnsi" w:hAnsiTheme="minorHAnsi" w:cstheme="minorHAnsi"/>
              </w:rPr>
            </w:pPr>
            <w:r w:rsidRPr="005A1BC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- abnormal appearance or </w:t>
            </w:r>
            <w:proofErr w:type="spellStart"/>
            <w:r w:rsidRPr="005A1BC3">
              <w:rPr>
                <w:rFonts w:asciiTheme="minorHAnsi" w:eastAsia="Calibri" w:hAnsiTheme="minorHAnsi" w:cstheme="minorHAnsi"/>
                <w:sz w:val="18"/>
                <w:szCs w:val="18"/>
              </w:rPr>
              <w:t>behaviour</w:t>
            </w:r>
            <w:proofErr w:type="spellEnd"/>
            <w:r w:rsidRPr="005A1BC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. </w:t>
            </w:r>
          </w:p>
        </w:tc>
        <w:tc>
          <w:tcPr>
            <w:tcW w:w="2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23AB" w:rsidRPr="005A1BC3" w:rsidRDefault="00E523AB" w:rsidP="0006537C">
            <w:pPr>
              <w:contextualSpacing/>
              <w:rPr>
                <w:rFonts w:asciiTheme="minorHAnsi" w:hAnsiTheme="minorHAnsi" w:cstheme="minorHAnsi"/>
              </w:rPr>
            </w:pPr>
            <w:r w:rsidRPr="005A1BC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NOEC, </w:t>
            </w:r>
            <w:proofErr w:type="spellStart"/>
            <w:r w:rsidRPr="005A1BC3">
              <w:rPr>
                <w:rFonts w:asciiTheme="minorHAnsi" w:eastAsia="Calibri" w:hAnsiTheme="minorHAnsi" w:cstheme="minorHAnsi"/>
                <w:sz w:val="18"/>
                <w:szCs w:val="18"/>
              </w:rPr>
              <w:t>EC</w:t>
            </w:r>
            <w:r w:rsidRPr="005A1BC3">
              <w:rPr>
                <w:rFonts w:asciiTheme="minorHAnsi" w:eastAsia="Calibri" w:hAnsiTheme="minorHAnsi" w:cstheme="minorHAnsi"/>
                <w:sz w:val="18"/>
                <w:szCs w:val="18"/>
                <w:vertAlign w:val="subscript"/>
              </w:rPr>
              <w:t>x</w:t>
            </w:r>
            <w:proofErr w:type="spellEnd"/>
            <w:r w:rsidRPr="005A1BC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</w:t>
            </w:r>
          </w:p>
          <w:p w:rsidR="00E523AB" w:rsidRPr="005A1BC3" w:rsidRDefault="00E523AB" w:rsidP="0006537C">
            <w:pPr>
              <w:contextualSpacing/>
              <w:rPr>
                <w:rFonts w:asciiTheme="minorHAnsi" w:hAnsiTheme="minorHAnsi" w:cstheme="minorHAnsi"/>
              </w:rPr>
            </w:pPr>
            <w:r w:rsidRPr="005A1BC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- Hatching rate </w:t>
            </w:r>
          </w:p>
          <w:p w:rsidR="00E523AB" w:rsidRPr="005A1BC3" w:rsidRDefault="00E523AB" w:rsidP="0006537C">
            <w:pPr>
              <w:contextualSpacing/>
              <w:rPr>
                <w:rFonts w:asciiTheme="minorHAnsi" w:hAnsiTheme="minorHAnsi" w:cstheme="minorHAnsi"/>
              </w:rPr>
            </w:pPr>
            <w:r w:rsidRPr="005A1BC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- survival </w:t>
            </w:r>
          </w:p>
          <w:p w:rsidR="00E523AB" w:rsidRPr="005A1BC3" w:rsidRDefault="00E523AB" w:rsidP="0006537C">
            <w:pPr>
              <w:contextualSpacing/>
              <w:rPr>
                <w:rFonts w:asciiTheme="minorHAnsi" w:hAnsiTheme="minorHAnsi" w:cstheme="minorHAnsi"/>
              </w:rPr>
            </w:pPr>
            <w:r w:rsidRPr="005A1BC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- growth: length, weight </w:t>
            </w:r>
          </w:p>
          <w:p w:rsidR="00E523AB" w:rsidRPr="005A1BC3" w:rsidRDefault="00E523AB" w:rsidP="0006537C">
            <w:pPr>
              <w:contextualSpacing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5A1BC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- secondary sex characteristics, vitellogenin, phenotypic sex via gonad histology, </w:t>
            </w:r>
          </w:p>
          <w:p w:rsidR="00E523AB" w:rsidRPr="005A1BC3" w:rsidRDefault="00E523AB" w:rsidP="0006537C">
            <w:pPr>
              <w:contextualSpacing/>
              <w:rPr>
                <w:rFonts w:asciiTheme="minorHAnsi" w:hAnsiTheme="minorHAnsi" w:cstheme="minorHAnsi"/>
              </w:rPr>
            </w:pPr>
            <w:r w:rsidRPr="005A1BC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time to spawn,</w:t>
            </w:r>
          </w:p>
          <w:p w:rsidR="00E523AB" w:rsidRPr="005A1BC3" w:rsidRDefault="00E523AB" w:rsidP="0006537C">
            <w:pPr>
              <w:contextualSpacing/>
              <w:rPr>
                <w:rFonts w:asciiTheme="minorHAnsi" w:hAnsiTheme="minorHAnsi" w:cstheme="minorHAnsi"/>
              </w:rPr>
            </w:pPr>
            <w:r w:rsidRPr="005A1BC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- reproduction (fecundity, </w:t>
            </w:r>
            <w:proofErr w:type="spellStart"/>
            <w:r w:rsidRPr="005A1BC3">
              <w:rPr>
                <w:rFonts w:asciiTheme="minorHAnsi" w:eastAsia="Calibri" w:hAnsiTheme="minorHAnsi" w:cstheme="minorHAnsi"/>
                <w:sz w:val="18"/>
                <w:szCs w:val="18"/>
              </w:rPr>
              <w:t>fertilised</w:t>
            </w:r>
            <w:proofErr w:type="spellEnd"/>
            <w:r w:rsidRPr="005A1BC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egg and fertility), - histopathology </w:t>
            </w:r>
          </w:p>
        </w:tc>
      </w:tr>
      <w:tr w:rsidR="005A1BC3" w:rsidRPr="005A1BC3" w:rsidTr="00E523AB">
        <w:trPr>
          <w:trHeight w:val="1560"/>
        </w:trPr>
        <w:tc>
          <w:tcPr>
            <w:tcW w:w="10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23AB" w:rsidRPr="005A1BC3" w:rsidRDefault="00E523AB" w:rsidP="0006537C">
            <w:pPr>
              <w:contextualSpacing/>
              <w:rPr>
                <w:rFonts w:asciiTheme="minorHAnsi" w:hAnsiTheme="minorHAnsi" w:cstheme="minorHAnsi"/>
                <w:b/>
              </w:rPr>
            </w:pPr>
            <w:r w:rsidRPr="005A1BC3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Validity criteria indicated</w:t>
            </w:r>
          </w:p>
        </w:tc>
        <w:tc>
          <w:tcPr>
            <w:tcW w:w="13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23AB" w:rsidRPr="005A1BC3" w:rsidRDefault="00E523AB" w:rsidP="0006537C">
            <w:pPr>
              <w:contextualSpacing/>
              <w:rPr>
                <w:rFonts w:asciiTheme="minorHAnsi" w:hAnsiTheme="minorHAnsi" w:cstheme="minorHAnsi"/>
              </w:rPr>
            </w:pPr>
            <w:r w:rsidRPr="005A1BC3">
              <w:rPr>
                <w:rFonts w:asciiTheme="minorHAnsi" w:eastAsia="Calibri" w:hAnsiTheme="minorHAnsi" w:cstheme="minorHAnsi"/>
                <w:sz w:val="18"/>
                <w:szCs w:val="18"/>
              </w:rPr>
              <w:t>Yes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23AB" w:rsidRPr="005A1BC3" w:rsidRDefault="00E523AB" w:rsidP="0006537C">
            <w:pPr>
              <w:contextualSpacing/>
              <w:rPr>
                <w:rFonts w:asciiTheme="minorHAnsi" w:hAnsiTheme="minorHAnsi" w:cstheme="minorHAnsi"/>
              </w:rPr>
            </w:pPr>
            <w:r w:rsidRPr="005A1BC3">
              <w:rPr>
                <w:rFonts w:asciiTheme="minorHAnsi" w:eastAsia="Calibri" w:hAnsiTheme="minorHAnsi" w:cstheme="minorHAnsi"/>
                <w:sz w:val="18"/>
                <w:szCs w:val="18"/>
              </w:rPr>
              <w:t>Yes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23AB" w:rsidRPr="005A1BC3" w:rsidRDefault="00E523AB" w:rsidP="0006537C">
            <w:pPr>
              <w:contextualSpacing/>
              <w:rPr>
                <w:rFonts w:asciiTheme="minorHAnsi" w:hAnsiTheme="minorHAnsi" w:cstheme="minorHAnsi"/>
              </w:rPr>
            </w:pPr>
            <w:r w:rsidRPr="005A1BC3">
              <w:rPr>
                <w:rFonts w:asciiTheme="minorHAnsi" w:eastAsia="Calibri" w:hAnsiTheme="minorHAnsi" w:cstheme="minorHAnsi"/>
                <w:sz w:val="18"/>
                <w:szCs w:val="18"/>
              </w:rPr>
              <w:t>No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23AB" w:rsidRPr="005A1BC3" w:rsidRDefault="00E523AB" w:rsidP="0006537C">
            <w:pPr>
              <w:contextualSpacing/>
              <w:rPr>
                <w:rFonts w:asciiTheme="minorHAnsi" w:hAnsiTheme="minorHAnsi" w:cstheme="minorHAnsi"/>
              </w:rPr>
            </w:pPr>
            <w:r w:rsidRPr="005A1BC3">
              <w:rPr>
                <w:rFonts w:asciiTheme="minorHAnsi" w:eastAsia="Calibri" w:hAnsiTheme="minorHAnsi" w:cstheme="minorHAnsi"/>
                <w:sz w:val="18"/>
                <w:szCs w:val="18"/>
              </w:rPr>
              <w:t>Yes</w:t>
            </w:r>
          </w:p>
        </w:tc>
        <w:tc>
          <w:tcPr>
            <w:tcW w:w="1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23AB" w:rsidRPr="005A1BC3" w:rsidRDefault="00E523AB" w:rsidP="0006537C">
            <w:pPr>
              <w:contextualSpacing/>
              <w:rPr>
                <w:rFonts w:asciiTheme="minorHAnsi" w:hAnsiTheme="minorHAnsi" w:cstheme="minorHAnsi"/>
              </w:rPr>
            </w:pPr>
            <w:r w:rsidRPr="005A1BC3">
              <w:rPr>
                <w:rFonts w:asciiTheme="minorHAnsi" w:eastAsia="Calibri" w:hAnsiTheme="minorHAnsi" w:cstheme="minorHAnsi"/>
                <w:sz w:val="18"/>
                <w:szCs w:val="18"/>
              </w:rPr>
              <w:t>Yes</w:t>
            </w:r>
          </w:p>
        </w:tc>
        <w:tc>
          <w:tcPr>
            <w:tcW w:w="1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23AB" w:rsidRPr="005A1BC3" w:rsidRDefault="00E523AB" w:rsidP="0006537C">
            <w:pPr>
              <w:contextualSpacing/>
              <w:rPr>
                <w:rFonts w:asciiTheme="minorHAnsi" w:hAnsiTheme="minorHAnsi" w:cstheme="minorHAnsi"/>
              </w:rPr>
            </w:pPr>
            <w:r w:rsidRPr="005A1BC3">
              <w:rPr>
                <w:rFonts w:asciiTheme="minorHAnsi" w:eastAsia="Calibri" w:hAnsiTheme="minorHAnsi" w:cstheme="minorHAnsi"/>
                <w:sz w:val="18"/>
                <w:szCs w:val="18"/>
              </w:rPr>
              <w:t>No</w:t>
            </w:r>
          </w:p>
        </w:tc>
        <w:tc>
          <w:tcPr>
            <w:tcW w:w="2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23AB" w:rsidRPr="005A1BC3" w:rsidRDefault="00E523AB" w:rsidP="0006537C">
            <w:pPr>
              <w:contextualSpacing/>
              <w:rPr>
                <w:rFonts w:asciiTheme="minorHAnsi" w:hAnsiTheme="minorHAnsi" w:cstheme="minorHAnsi"/>
              </w:rPr>
            </w:pPr>
            <w:r w:rsidRPr="005A1BC3">
              <w:rPr>
                <w:rFonts w:asciiTheme="minorHAnsi" w:eastAsia="Calibri" w:hAnsiTheme="minorHAnsi" w:cstheme="minorHAnsi"/>
                <w:sz w:val="18"/>
                <w:szCs w:val="18"/>
              </w:rPr>
              <w:t>Yes</w:t>
            </w:r>
          </w:p>
        </w:tc>
        <w:tc>
          <w:tcPr>
            <w:tcW w:w="2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23AB" w:rsidRPr="005A1BC3" w:rsidRDefault="00E523AB" w:rsidP="0006537C">
            <w:pPr>
              <w:contextualSpacing/>
              <w:rPr>
                <w:rFonts w:asciiTheme="minorHAnsi" w:hAnsiTheme="minorHAnsi" w:cstheme="minorHAnsi"/>
              </w:rPr>
            </w:pPr>
            <w:r w:rsidRPr="005A1BC3">
              <w:rPr>
                <w:rFonts w:asciiTheme="minorHAnsi" w:eastAsia="Calibri" w:hAnsiTheme="minorHAnsi" w:cstheme="minorHAnsi"/>
                <w:sz w:val="18"/>
                <w:szCs w:val="18"/>
              </w:rPr>
              <w:t>Yes</w:t>
            </w:r>
          </w:p>
        </w:tc>
      </w:tr>
      <w:tr w:rsidR="005A1BC3" w:rsidRPr="005A1BC3" w:rsidTr="00E523AB">
        <w:trPr>
          <w:trHeight w:val="1560"/>
        </w:trPr>
        <w:tc>
          <w:tcPr>
            <w:tcW w:w="10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23AB" w:rsidRPr="005A1BC3" w:rsidRDefault="00E523AB" w:rsidP="0006537C">
            <w:pPr>
              <w:contextualSpacing/>
              <w:rPr>
                <w:rFonts w:asciiTheme="minorHAnsi" w:hAnsiTheme="minorHAnsi" w:cstheme="minorHAnsi"/>
                <w:b/>
              </w:rPr>
            </w:pPr>
            <w:r w:rsidRPr="005A1BC3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 xml:space="preserve">Fit for purpose? </w:t>
            </w:r>
          </w:p>
          <w:p w:rsidR="00E523AB" w:rsidRPr="005A1BC3" w:rsidRDefault="00E523AB" w:rsidP="0006537C">
            <w:pPr>
              <w:contextualSpacing/>
              <w:rPr>
                <w:rFonts w:asciiTheme="minorHAnsi" w:hAnsiTheme="minorHAnsi" w:cstheme="minorHAnsi"/>
                <w:b/>
              </w:rPr>
            </w:pPr>
            <w:r w:rsidRPr="005A1BC3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539F" w:rsidRDefault="0006537C" w:rsidP="0006537C">
            <w:pPr>
              <w:contextualSpacing/>
              <w:rPr>
                <w:rFonts w:asciiTheme="minorHAnsi" w:hAnsiTheme="minorHAnsi" w:cstheme="minorHAnsi"/>
              </w:rPr>
            </w:pPr>
            <w:r w:rsidRPr="005A1BC3">
              <w:rPr>
                <w:rFonts w:asciiTheme="minorHAnsi" w:eastAsia="Calibri" w:hAnsiTheme="minorHAnsi" w:cstheme="minorHAnsi"/>
                <w:sz w:val="18"/>
                <w:szCs w:val="18"/>
              </w:rPr>
              <w:t>Yes</w:t>
            </w:r>
            <w:r>
              <w:rPr>
                <w:rFonts w:asciiTheme="minorHAnsi" w:eastAsia="Calibri" w:hAnsiTheme="minorHAnsi" w:cstheme="minorHAnsi"/>
                <w:sz w:val="18"/>
                <w:szCs w:val="18"/>
              </w:rPr>
              <w:t>,</w:t>
            </w:r>
            <w:r w:rsidRPr="005A1BC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with few adaptations</w:t>
            </w:r>
            <w:r w:rsidRPr="005A1BC3" w:rsidDel="0006537C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</w:t>
            </w:r>
          </w:p>
          <w:p w:rsidR="00C7539F" w:rsidRPr="005A1BC3" w:rsidRDefault="00C7539F" w:rsidP="0006537C">
            <w:pPr>
              <w:contextualSpacing/>
              <w:rPr>
                <w:rFonts w:asciiTheme="minorHAnsi" w:hAnsiTheme="minorHAnsi" w:cstheme="minorHAnsi"/>
              </w:rPr>
            </w:pPr>
            <w:r w:rsidRPr="005A1BC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(e.g., </w:t>
            </w:r>
            <w:r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study duration &gt;28 days, </w:t>
            </w:r>
            <w:r w:rsidRPr="005A1BC3">
              <w:rPr>
                <w:rFonts w:asciiTheme="minorHAnsi" w:eastAsia="Calibri" w:hAnsiTheme="minorHAnsi" w:cstheme="minorHAnsi"/>
                <w:sz w:val="18"/>
                <w:szCs w:val="18"/>
              </w:rPr>
              <w:t>dose verification</w:t>
            </w:r>
            <w:r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, </w:t>
            </w:r>
            <w:r w:rsidRPr="005A1BC3">
              <w:rPr>
                <w:rFonts w:asciiTheme="minorHAnsi" w:eastAsia="Calibri" w:hAnsiTheme="minorHAnsi" w:cstheme="minorHAnsi"/>
                <w:sz w:val="18"/>
                <w:szCs w:val="18"/>
              </w:rPr>
              <w:t>pathogenicity assessment, exposure via feed)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23AB" w:rsidRPr="005A1BC3" w:rsidRDefault="00E523AB" w:rsidP="0006537C">
            <w:pPr>
              <w:contextualSpacing/>
              <w:rPr>
                <w:rFonts w:asciiTheme="minorHAnsi" w:hAnsiTheme="minorHAnsi" w:cstheme="minorHAnsi"/>
              </w:rPr>
            </w:pPr>
            <w:r w:rsidRPr="005A1BC3">
              <w:rPr>
                <w:rFonts w:asciiTheme="minorHAnsi" w:eastAsia="Calibri" w:hAnsiTheme="minorHAnsi" w:cstheme="minorHAnsi"/>
                <w:sz w:val="18"/>
                <w:szCs w:val="18"/>
              </w:rPr>
              <w:t>No.</w:t>
            </w:r>
          </w:p>
          <w:p w:rsidR="00E523AB" w:rsidRPr="005A1BC3" w:rsidRDefault="00E523AB" w:rsidP="0006537C">
            <w:pPr>
              <w:contextualSpacing/>
              <w:rPr>
                <w:rFonts w:asciiTheme="minorHAnsi" w:hAnsiTheme="minorHAnsi" w:cstheme="minorHAnsi"/>
              </w:rPr>
            </w:pPr>
            <w:r w:rsidRPr="005A1BC3">
              <w:rPr>
                <w:rFonts w:asciiTheme="minorHAnsi" w:eastAsia="Calibri" w:hAnsiTheme="minorHAnsi" w:cstheme="minorHAnsi"/>
                <w:sz w:val="18"/>
                <w:szCs w:val="18"/>
              </w:rPr>
              <w:t>Reasoning:</w:t>
            </w:r>
          </w:p>
          <w:p w:rsidR="00E523AB" w:rsidRPr="005A1BC3" w:rsidRDefault="00E523AB" w:rsidP="0006537C">
            <w:pPr>
              <w:contextualSpacing/>
              <w:rPr>
                <w:rFonts w:asciiTheme="minorHAnsi" w:hAnsiTheme="minorHAnsi" w:cstheme="minorHAnsi"/>
              </w:rPr>
            </w:pPr>
            <w:r w:rsidRPr="005A1BC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-Study duration </w:t>
            </w:r>
          </w:p>
          <w:p w:rsidR="00E523AB" w:rsidRPr="005A1BC3" w:rsidRDefault="00E523AB" w:rsidP="0006537C">
            <w:pPr>
              <w:contextualSpacing/>
              <w:rPr>
                <w:rFonts w:asciiTheme="minorHAnsi" w:hAnsiTheme="minorHAnsi" w:cstheme="minorHAnsi"/>
              </w:rPr>
            </w:pPr>
            <w:r w:rsidRPr="005A1BC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too short to detect </w:t>
            </w:r>
          </w:p>
          <w:p w:rsidR="00E523AB" w:rsidRPr="005A1BC3" w:rsidRDefault="00E523AB" w:rsidP="0006537C">
            <w:pPr>
              <w:contextualSpacing/>
              <w:rPr>
                <w:rFonts w:asciiTheme="minorHAnsi" w:hAnsiTheme="minorHAnsi" w:cstheme="minorHAnsi"/>
              </w:rPr>
            </w:pPr>
            <w:r w:rsidRPr="005A1BC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pathogenic effects </w:t>
            </w:r>
          </w:p>
          <w:p w:rsidR="00E523AB" w:rsidRPr="005A1BC3" w:rsidRDefault="00E523AB" w:rsidP="0006537C">
            <w:pPr>
              <w:contextualSpacing/>
              <w:rPr>
                <w:rFonts w:asciiTheme="minorHAnsi" w:hAnsiTheme="minorHAnsi" w:cstheme="minorHAnsi"/>
              </w:rPr>
            </w:pPr>
            <w:r w:rsidRPr="005A1BC3">
              <w:rPr>
                <w:rFonts w:asciiTheme="minorHAnsi" w:eastAsia="Calibri" w:hAnsiTheme="minorHAnsi" w:cstheme="minorHAnsi"/>
                <w:sz w:val="18"/>
                <w:szCs w:val="18"/>
              </w:rPr>
              <w:t>- many adaptations needed for dose verification and pathogenicity assessments</w:t>
            </w:r>
          </w:p>
          <w:p w:rsidR="00E523AB" w:rsidRPr="005A1BC3" w:rsidRDefault="00E523AB" w:rsidP="0006537C">
            <w:pPr>
              <w:contextualSpacing/>
              <w:rPr>
                <w:rFonts w:asciiTheme="minorHAnsi" w:hAnsiTheme="minorHAnsi" w:cstheme="minorHAnsi"/>
              </w:rPr>
            </w:pPr>
            <w:r w:rsidRPr="005A1BC3">
              <w:rPr>
                <w:rFonts w:asciiTheme="minorHAnsi" w:eastAsia="Calibri" w:hAnsiTheme="minorHAnsi" w:cstheme="minorHAnsi"/>
                <w:sz w:val="18"/>
                <w:szCs w:val="18"/>
              </w:rPr>
              <w:lastRenderedPageBreak/>
              <w:t xml:space="preserve">- questionable sensitivity as zebrafish chorion may act as a mechanical barrier preventing penetration of microorganisms </w:t>
            </w:r>
          </w:p>
          <w:p w:rsidR="00E523AB" w:rsidRPr="005A1BC3" w:rsidRDefault="00E523AB" w:rsidP="0006537C">
            <w:pPr>
              <w:contextualSpacing/>
              <w:rPr>
                <w:rFonts w:asciiTheme="minorHAnsi" w:hAnsiTheme="minorHAnsi" w:cstheme="minorHAnsi"/>
              </w:rPr>
            </w:pPr>
            <w:r w:rsidRPr="005A1BC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- test system in principle does not consider dietary exposure 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23AB" w:rsidRPr="005A1BC3" w:rsidRDefault="00E523AB" w:rsidP="0006537C">
            <w:pPr>
              <w:contextualSpacing/>
              <w:rPr>
                <w:rFonts w:asciiTheme="minorHAnsi" w:hAnsiTheme="minorHAnsi" w:cstheme="minorHAnsi"/>
              </w:rPr>
            </w:pPr>
            <w:r w:rsidRPr="005A1BC3">
              <w:rPr>
                <w:rFonts w:asciiTheme="minorHAnsi" w:eastAsia="Calibri" w:hAnsiTheme="minorHAnsi" w:cstheme="minorHAnsi"/>
                <w:sz w:val="18"/>
                <w:szCs w:val="18"/>
              </w:rPr>
              <w:lastRenderedPageBreak/>
              <w:t>Yes</w:t>
            </w:r>
            <w:r w:rsidR="0006537C">
              <w:rPr>
                <w:rFonts w:asciiTheme="minorHAnsi" w:eastAsia="Calibri" w:hAnsiTheme="minorHAnsi" w:cstheme="minorHAnsi"/>
                <w:sz w:val="18"/>
                <w:szCs w:val="18"/>
              </w:rPr>
              <w:t>,</w:t>
            </w:r>
            <w:r w:rsidRPr="005A1BC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with few adaptations </w:t>
            </w:r>
          </w:p>
          <w:p w:rsidR="00E523AB" w:rsidRPr="005A1BC3" w:rsidRDefault="00E523AB" w:rsidP="0006537C">
            <w:pPr>
              <w:contextualSpacing/>
              <w:rPr>
                <w:rFonts w:asciiTheme="minorHAnsi" w:hAnsiTheme="minorHAnsi" w:cstheme="minorHAnsi"/>
              </w:rPr>
            </w:pPr>
            <w:r w:rsidRPr="005A1BC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(extended study descriptions, list of recommended test species, validity criteria) </w:t>
            </w:r>
          </w:p>
          <w:p w:rsidR="00E523AB" w:rsidRPr="005A1BC3" w:rsidRDefault="00E523AB" w:rsidP="0006537C">
            <w:pPr>
              <w:contextualSpacing/>
              <w:rPr>
                <w:rFonts w:asciiTheme="minorHAnsi" w:hAnsiTheme="minorHAnsi" w:cstheme="minorHAnsi"/>
              </w:rPr>
            </w:pPr>
            <w:r w:rsidRPr="005A1BC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23AB" w:rsidRPr="005A1BC3" w:rsidRDefault="00E523AB" w:rsidP="0006537C">
            <w:pPr>
              <w:contextualSpacing/>
              <w:rPr>
                <w:rFonts w:asciiTheme="minorHAnsi" w:hAnsiTheme="minorHAnsi" w:cstheme="minorHAnsi"/>
              </w:rPr>
            </w:pPr>
            <w:r w:rsidRPr="005A1BC3">
              <w:rPr>
                <w:rFonts w:asciiTheme="minorHAnsi" w:eastAsia="Calibri" w:hAnsiTheme="minorHAnsi" w:cstheme="minorHAnsi"/>
                <w:sz w:val="18"/>
                <w:szCs w:val="18"/>
              </w:rPr>
              <w:t>No.</w:t>
            </w:r>
          </w:p>
          <w:p w:rsidR="00E523AB" w:rsidRPr="005A1BC3" w:rsidRDefault="00E523AB" w:rsidP="0006537C">
            <w:pPr>
              <w:contextualSpacing/>
              <w:rPr>
                <w:rFonts w:asciiTheme="minorHAnsi" w:hAnsiTheme="minorHAnsi" w:cstheme="minorHAnsi"/>
              </w:rPr>
            </w:pPr>
            <w:r w:rsidRPr="005A1BC3">
              <w:rPr>
                <w:rFonts w:asciiTheme="minorHAnsi" w:eastAsia="Calibri" w:hAnsiTheme="minorHAnsi" w:cstheme="minorHAnsi"/>
                <w:sz w:val="18"/>
                <w:szCs w:val="18"/>
              </w:rPr>
              <w:t>Reasoning:</w:t>
            </w:r>
          </w:p>
          <w:p w:rsidR="00E523AB" w:rsidRPr="005A1BC3" w:rsidRDefault="00E523AB" w:rsidP="0006537C">
            <w:pPr>
              <w:contextualSpacing/>
              <w:rPr>
                <w:rFonts w:asciiTheme="minorHAnsi" w:hAnsiTheme="minorHAnsi" w:cstheme="minorHAnsi"/>
              </w:rPr>
            </w:pPr>
            <w:r w:rsidRPr="005A1BC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- for some fish species typical test durations might be too short to detect </w:t>
            </w:r>
          </w:p>
          <w:p w:rsidR="00E523AB" w:rsidRPr="005A1BC3" w:rsidRDefault="00E523AB" w:rsidP="0006537C">
            <w:pPr>
              <w:contextualSpacing/>
              <w:rPr>
                <w:rFonts w:asciiTheme="minorHAnsi" w:hAnsiTheme="minorHAnsi" w:cstheme="minorHAnsi"/>
              </w:rPr>
            </w:pPr>
            <w:r w:rsidRPr="005A1BC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pathogenic effects </w:t>
            </w:r>
          </w:p>
          <w:p w:rsidR="00E523AB" w:rsidRPr="005A1BC3" w:rsidRDefault="00E523AB" w:rsidP="0006537C">
            <w:pPr>
              <w:contextualSpacing/>
              <w:rPr>
                <w:rFonts w:asciiTheme="minorHAnsi" w:hAnsiTheme="minorHAnsi" w:cstheme="minorHAnsi"/>
              </w:rPr>
            </w:pPr>
            <w:r w:rsidRPr="005A1BC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(zebrafish: 8-10 days; bluegill sunfish: 7 days; fathead </w:t>
            </w:r>
            <w:r w:rsidRPr="005A1BC3">
              <w:rPr>
                <w:rFonts w:asciiTheme="minorHAnsi" w:eastAsia="Calibri" w:hAnsiTheme="minorHAnsi" w:cstheme="minorHAnsi"/>
                <w:sz w:val="18"/>
                <w:szCs w:val="18"/>
              </w:rPr>
              <w:lastRenderedPageBreak/>
              <w:t xml:space="preserve">minnow: 8-9 days) </w:t>
            </w:r>
          </w:p>
          <w:p w:rsidR="00E523AB" w:rsidRPr="005A1BC3" w:rsidRDefault="00E523AB" w:rsidP="0006537C">
            <w:pPr>
              <w:contextualSpacing/>
              <w:rPr>
                <w:rFonts w:asciiTheme="minorHAnsi" w:hAnsiTheme="minorHAnsi" w:cstheme="minorHAnsi"/>
              </w:rPr>
            </w:pPr>
            <w:r w:rsidRPr="005A1BC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- Study is limited to the fish embryo and sac-fry stages, thus, potentially more sensitive life-stages may not be covered </w:t>
            </w:r>
          </w:p>
          <w:p w:rsidR="00E523AB" w:rsidRPr="005A1BC3" w:rsidRDefault="00E523AB" w:rsidP="0006537C">
            <w:pPr>
              <w:contextualSpacing/>
              <w:rPr>
                <w:rFonts w:asciiTheme="minorHAnsi" w:hAnsiTheme="minorHAnsi" w:cstheme="minorHAnsi"/>
              </w:rPr>
            </w:pPr>
            <w:r w:rsidRPr="005A1BC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- test system in principle does not consider dietary exposure, only period of </w:t>
            </w:r>
          </w:p>
          <w:p w:rsidR="00E523AB" w:rsidRPr="005A1BC3" w:rsidRDefault="00E523AB" w:rsidP="0006537C">
            <w:pPr>
              <w:contextualSpacing/>
              <w:rPr>
                <w:rFonts w:asciiTheme="minorHAnsi" w:hAnsiTheme="minorHAnsi" w:cstheme="minorHAnsi"/>
              </w:rPr>
            </w:pPr>
            <w:r w:rsidRPr="005A1BC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endogenous feeding </w:t>
            </w:r>
          </w:p>
          <w:p w:rsidR="00E523AB" w:rsidRPr="005A1BC3" w:rsidRDefault="00E523AB" w:rsidP="0006537C">
            <w:pPr>
              <w:contextualSpacing/>
              <w:rPr>
                <w:rFonts w:asciiTheme="minorHAnsi" w:hAnsiTheme="minorHAnsi" w:cstheme="minorHAnsi"/>
              </w:rPr>
            </w:pPr>
            <w:r w:rsidRPr="005A1BC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- lacking experience as this type of study is usually not submitted or required in the context of EU PPP approvals  </w:t>
            </w:r>
          </w:p>
        </w:tc>
        <w:tc>
          <w:tcPr>
            <w:tcW w:w="1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23AB" w:rsidRPr="005A1BC3" w:rsidRDefault="00E523AB" w:rsidP="0006537C">
            <w:pPr>
              <w:contextualSpacing/>
              <w:rPr>
                <w:rFonts w:asciiTheme="minorHAnsi" w:hAnsiTheme="minorHAnsi" w:cstheme="minorHAnsi"/>
              </w:rPr>
            </w:pPr>
            <w:r w:rsidRPr="005A1BC3">
              <w:rPr>
                <w:rFonts w:asciiTheme="minorHAnsi" w:eastAsia="Calibri" w:hAnsiTheme="minorHAnsi" w:cstheme="minorHAnsi"/>
                <w:sz w:val="18"/>
                <w:szCs w:val="18"/>
              </w:rPr>
              <w:lastRenderedPageBreak/>
              <w:t>Yes</w:t>
            </w:r>
            <w:r w:rsidR="0006537C">
              <w:rPr>
                <w:rFonts w:asciiTheme="minorHAnsi" w:eastAsia="Calibri" w:hAnsiTheme="minorHAnsi" w:cstheme="minorHAnsi"/>
                <w:sz w:val="18"/>
                <w:szCs w:val="18"/>
              </w:rPr>
              <w:t>,</w:t>
            </w:r>
            <w:r w:rsidRPr="005A1BC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with few adaptations</w:t>
            </w:r>
          </w:p>
          <w:p w:rsidR="00E523AB" w:rsidRPr="005A1BC3" w:rsidRDefault="00E523AB" w:rsidP="0006537C">
            <w:pPr>
              <w:contextualSpacing/>
              <w:rPr>
                <w:rFonts w:asciiTheme="minorHAnsi" w:hAnsiTheme="minorHAnsi" w:cstheme="minorHAnsi"/>
              </w:rPr>
            </w:pPr>
            <w:r w:rsidRPr="005A1BC3">
              <w:rPr>
                <w:rFonts w:asciiTheme="minorHAnsi" w:eastAsia="Calibri" w:hAnsiTheme="minorHAnsi" w:cstheme="minorHAnsi"/>
                <w:sz w:val="18"/>
                <w:szCs w:val="18"/>
              </w:rPr>
              <w:t>(e.g., dose verification and pathogenicity assessment, exposure via feed)</w:t>
            </w:r>
          </w:p>
          <w:p w:rsidR="00E523AB" w:rsidRPr="005A1BC3" w:rsidRDefault="00E523AB" w:rsidP="0006537C">
            <w:pPr>
              <w:contextualSpacing/>
              <w:rPr>
                <w:rFonts w:asciiTheme="minorHAnsi" w:hAnsiTheme="minorHAnsi" w:cstheme="minorHAnsi"/>
              </w:rPr>
            </w:pPr>
            <w:r w:rsidRPr="005A1BC3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23AB" w:rsidRPr="005A1BC3" w:rsidRDefault="00E523AB" w:rsidP="0006537C">
            <w:pPr>
              <w:contextualSpacing/>
              <w:rPr>
                <w:rFonts w:asciiTheme="minorHAnsi" w:hAnsiTheme="minorHAnsi" w:cstheme="minorHAnsi"/>
              </w:rPr>
            </w:pPr>
            <w:r w:rsidRPr="005A1BC3">
              <w:rPr>
                <w:rFonts w:asciiTheme="minorHAnsi" w:eastAsia="Calibri" w:hAnsiTheme="minorHAnsi" w:cstheme="minorHAnsi"/>
                <w:sz w:val="18"/>
                <w:szCs w:val="18"/>
              </w:rPr>
              <w:t>Yes</w:t>
            </w:r>
            <w:r w:rsidR="0006537C">
              <w:rPr>
                <w:rFonts w:asciiTheme="minorHAnsi" w:eastAsia="Calibri" w:hAnsiTheme="minorHAnsi" w:cstheme="minorHAnsi"/>
                <w:sz w:val="18"/>
                <w:szCs w:val="18"/>
              </w:rPr>
              <w:t>,</w:t>
            </w:r>
            <w:r w:rsidRPr="005A1BC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with few adaptations</w:t>
            </w:r>
          </w:p>
          <w:p w:rsidR="00E523AB" w:rsidRPr="005A1BC3" w:rsidRDefault="00E523AB" w:rsidP="0006537C">
            <w:pPr>
              <w:contextualSpacing/>
              <w:rPr>
                <w:rFonts w:asciiTheme="minorHAnsi" w:hAnsiTheme="minorHAnsi" w:cstheme="minorHAnsi"/>
              </w:rPr>
            </w:pPr>
            <w:r w:rsidRPr="005A1BC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(e.g., extended study descriptions, list of recommended test species, validity criteria) </w:t>
            </w:r>
          </w:p>
          <w:p w:rsidR="00E523AB" w:rsidRPr="005A1BC3" w:rsidRDefault="00E523AB" w:rsidP="0006537C">
            <w:pPr>
              <w:contextualSpacing/>
              <w:rPr>
                <w:rFonts w:asciiTheme="minorHAnsi" w:hAnsiTheme="minorHAnsi" w:cstheme="minorHAnsi"/>
              </w:rPr>
            </w:pPr>
            <w:r w:rsidRPr="005A1BC3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23AB" w:rsidRPr="005A1BC3" w:rsidRDefault="00E523AB" w:rsidP="0006537C">
            <w:pPr>
              <w:contextualSpacing/>
              <w:rPr>
                <w:rFonts w:asciiTheme="minorHAnsi" w:hAnsiTheme="minorHAnsi" w:cstheme="minorHAnsi"/>
              </w:rPr>
            </w:pPr>
            <w:r w:rsidRPr="005A1BC3">
              <w:rPr>
                <w:rFonts w:asciiTheme="minorHAnsi" w:eastAsia="Calibri" w:hAnsiTheme="minorHAnsi" w:cstheme="minorHAnsi"/>
                <w:sz w:val="18"/>
                <w:szCs w:val="18"/>
              </w:rPr>
              <w:t>Yes</w:t>
            </w:r>
            <w:r w:rsidR="0006537C">
              <w:rPr>
                <w:rFonts w:asciiTheme="minorHAnsi" w:eastAsia="Calibri" w:hAnsiTheme="minorHAnsi" w:cstheme="minorHAnsi"/>
                <w:sz w:val="18"/>
                <w:szCs w:val="18"/>
              </w:rPr>
              <w:t>,</w:t>
            </w:r>
            <w:r w:rsidRPr="005A1BC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with adaptations </w:t>
            </w:r>
          </w:p>
          <w:p w:rsidR="00E523AB" w:rsidRPr="005A1BC3" w:rsidRDefault="00E523AB" w:rsidP="0006537C">
            <w:pPr>
              <w:contextualSpacing/>
              <w:rPr>
                <w:rFonts w:asciiTheme="minorHAnsi" w:hAnsiTheme="minorHAnsi" w:cstheme="minorHAnsi"/>
              </w:rPr>
            </w:pPr>
            <w:r w:rsidRPr="005A1BC3">
              <w:rPr>
                <w:rFonts w:asciiTheme="minorHAnsi" w:eastAsia="Calibri" w:hAnsiTheme="minorHAnsi" w:cstheme="minorHAnsi"/>
                <w:sz w:val="18"/>
                <w:szCs w:val="18"/>
              </w:rPr>
              <w:t>( e.g., dose verification and pathogenicity assessment, dietary exposure following hatching). However, the resource-intensive nature of this test design and the number of vertebrate animals needed makes it less desirable</w:t>
            </w:r>
          </w:p>
        </w:tc>
        <w:tc>
          <w:tcPr>
            <w:tcW w:w="2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523AB" w:rsidRPr="005A1BC3" w:rsidRDefault="00E523AB" w:rsidP="0006537C">
            <w:pPr>
              <w:contextualSpacing/>
              <w:rPr>
                <w:rFonts w:asciiTheme="minorHAnsi" w:hAnsiTheme="minorHAnsi" w:cstheme="minorHAnsi"/>
              </w:rPr>
            </w:pPr>
            <w:r w:rsidRPr="005A1BC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No. </w:t>
            </w:r>
          </w:p>
          <w:p w:rsidR="00E523AB" w:rsidRPr="005A1BC3" w:rsidRDefault="00E523AB" w:rsidP="0006537C">
            <w:pPr>
              <w:contextualSpacing/>
              <w:rPr>
                <w:rFonts w:asciiTheme="minorHAnsi" w:hAnsiTheme="minorHAnsi" w:cstheme="minorHAnsi"/>
              </w:rPr>
            </w:pPr>
            <w:r w:rsidRPr="005A1BC3">
              <w:rPr>
                <w:rFonts w:asciiTheme="minorHAnsi" w:eastAsia="Calibri" w:hAnsiTheme="minorHAnsi" w:cstheme="minorHAnsi"/>
                <w:sz w:val="18"/>
                <w:szCs w:val="18"/>
              </w:rPr>
              <w:t>Reasoning:</w:t>
            </w:r>
          </w:p>
          <w:p w:rsidR="00E523AB" w:rsidRPr="005A1BC3" w:rsidRDefault="00E523AB" w:rsidP="0006537C">
            <w:pPr>
              <w:contextualSpacing/>
              <w:rPr>
                <w:rFonts w:asciiTheme="minorHAnsi" w:hAnsiTheme="minorHAnsi" w:cstheme="minorHAnsi"/>
              </w:rPr>
            </w:pPr>
            <w:r w:rsidRPr="005A1BC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- Not relevant for microbials as the TG focuses on endocrine effects </w:t>
            </w:r>
          </w:p>
          <w:p w:rsidR="00E523AB" w:rsidRPr="005A1BC3" w:rsidRDefault="00E523AB" w:rsidP="0006537C">
            <w:pPr>
              <w:contextualSpacing/>
              <w:rPr>
                <w:rFonts w:asciiTheme="minorHAnsi" w:hAnsiTheme="minorHAnsi" w:cstheme="minorHAnsi"/>
              </w:rPr>
            </w:pPr>
            <w:r w:rsidRPr="005A1BC3">
              <w:rPr>
                <w:rFonts w:asciiTheme="minorHAnsi" w:eastAsia="Calibri" w:hAnsiTheme="minorHAnsi" w:cstheme="minorHAnsi"/>
                <w:sz w:val="18"/>
                <w:szCs w:val="18"/>
              </w:rPr>
              <w:t>- No exposure to the test item via feed</w:t>
            </w:r>
          </w:p>
          <w:p w:rsidR="00E523AB" w:rsidRPr="005A1BC3" w:rsidRDefault="00E523AB" w:rsidP="0006537C">
            <w:pPr>
              <w:contextualSpacing/>
              <w:rPr>
                <w:rFonts w:asciiTheme="minorHAnsi" w:hAnsiTheme="minorHAnsi" w:cstheme="minorHAnsi"/>
              </w:rPr>
            </w:pPr>
            <w:r w:rsidRPr="005A1BC3">
              <w:rPr>
                <w:rFonts w:asciiTheme="minorHAnsi" w:eastAsia="Calibri" w:hAnsiTheme="minorHAnsi" w:cstheme="minorHAnsi"/>
                <w:sz w:val="18"/>
                <w:szCs w:val="18"/>
              </w:rPr>
              <w:t>- Given the high number of test animals not recommended for animal welfare reasons</w:t>
            </w:r>
          </w:p>
          <w:p w:rsidR="00E523AB" w:rsidRPr="005A1BC3" w:rsidRDefault="00E523AB" w:rsidP="0006537C">
            <w:pPr>
              <w:contextualSpacing/>
              <w:rPr>
                <w:rFonts w:asciiTheme="minorHAnsi" w:hAnsiTheme="minorHAnsi" w:cstheme="minorHAnsi"/>
              </w:rPr>
            </w:pPr>
            <w:r w:rsidRPr="005A1BC3">
              <w:rPr>
                <w:rFonts w:asciiTheme="minorHAnsi" w:eastAsia="Calibri" w:hAnsiTheme="minorHAnsi" w:cstheme="minorHAnsi"/>
                <w:sz w:val="18"/>
                <w:szCs w:val="18"/>
              </w:rPr>
              <w:t>Resource-intensive design</w:t>
            </w:r>
          </w:p>
          <w:p w:rsidR="00E523AB" w:rsidRPr="005A1BC3" w:rsidRDefault="00E523AB" w:rsidP="0006537C">
            <w:pPr>
              <w:contextualSpacing/>
              <w:rPr>
                <w:rFonts w:asciiTheme="minorHAnsi" w:hAnsiTheme="minorHAnsi" w:cstheme="minorHAnsi"/>
              </w:rPr>
            </w:pPr>
            <w:r w:rsidRPr="005A1BC3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</w:tbl>
    <w:p w:rsidR="00CF2364" w:rsidRPr="005A1BC3" w:rsidRDefault="00E523AB" w:rsidP="0006537C">
      <w:pPr>
        <w:spacing w:before="100" w:beforeAutospacing="1" w:after="100" w:afterAutospacing="1"/>
        <w:contextualSpacing/>
        <w:rPr>
          <w:rFonts w:asciiTheme="minorHAnsi" w:hAnsiTheme="minorHAnsi" w:cstheme="minorHAnsi"/>
        </w:rPr>
      </w:pPr>
      <w:r w:rsidRPr="005A1BC3">
        <w:rPr>
          <w:rFonts w:asciiTheme="minorHAnsi" w:eastAsia="Calibri" w:hAnsiTheme="minorHAnsi" w:cstheme="minorHAnsi"/>
          <w:lang w:val="en-GB"/>
        </w:rPr>
        <w:t xml:space="preserve"> </w:t>
      </w:r>
    </w:p>
    <w:sectPr w:rsidR="00CF2364" w:rsidRPr="005A1BC3" w:rsidSect="005A1BC3">
      <w:footerReference w:type="default" r:id="rId7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D75A9" w:rsidRDefault="005D75A9" w:rsidP="003A2E0E">
      <w:r>
        <w:separator/>
      </w:r>
    </w:p>
  </w:endnote>
  <w:endnote w:type="continuationSeparator" w:id="0">
    <w:p w:rsidR="005D75A9" w:rsidRDefault="005D75A9" w:rsidP="003A2E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65328097"/>
      <w:docPartObj>
        <w:docPartGallery w:val="Page Numbers (Bottom of Page)"/>
        <w:docPartUnique/>
      </w:docPartObj>
    </w:sdtPr>
    <w:sdtEndPr/>
    <w:sdtContent>
      <w:p w:rsidR="003A2E0E" w:rsidRDefault="003A2E0E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de-DE"/>
          </w:rPr>
          <w:t>2</w:t>
        </w:r>
        <w:r>
          <w:fldChar w:fldCharType="end"/>
        </w:r>
      </w:p>
    </w:sdtContent>
  </w:sdt>
  <w:p w:rsidR="003A2E0E" w:rsidRDefault="003A2E0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D75A9" w:rsidRDefault="005D75A9" w:rsidP="003A2E0E">
      <w:r>
        <w:separator/>
      </w:r>
    </w:p>
  </w:footnote>
  <w:footnote w:type="continuationSeparator" w:id="0">
    <w:p w:rsidR="005D75A9" w:rsidRDefault="005D75A9" w:rsidP="003A2E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23AB"/>
    <w:rsid w:val="000568F5"/>
    <w:rsid w:val="00061BB3"/>
    <w:rsid w:val="0006537C"/>
    <w:rsid w:val="001E3D80"/>
    <w:rsid w:val="002223E5"/>
    <w:rsid w:val="002426CE"/>
    <w:rsid w:val="0033316E"/>
    <w:rsid w:val="003A2E0E"/>
    <w:rsid w:val="003A4B86"/>
    <w:rsid w:val="00490DEB"/>
    <w:rsid w:val="004A6D75"/>
    <w:rsid w:val="004E0B56"/>
    <w:rsid w:val="005A1BC3"/>
    <w:rsid w:val="005D75A9"/>
    <w:rsid w:val="00614EFD"/>
    <w:rsid w:val="00684E90"/>
    <w:rsid w:val="0070559F"/>
    <w:rsid w:val="00805E10"/>
    <w:rsid w:val="008930D4"/>
    <w:rsid w:val="00910A7C"/>
    <w:rsid w:val="009C00F4"/>
    <w:rsid w:val="009C7E2F"/>
    <w:rsid w:val="00A028D5"/>
    <w:rsid w:val="00A70BBC"/>
    <w:rsid w:val="00A73CE4"/>
    <w:rsid w:val="00AA400C"/>
    <w:rsid w:val="00B80BF2"/>
    <w:rsid w:val="00C7539F"/>
    <w:rsid w:val="00CB1E4B"/>
    <w:rsid w:val="00CD0B7B"/>
    <w:rsid w:val="00CF2364"/>
    <w:rsid w:val="00E523AB"/>
    <w:rsid w:val="00EB6147"/>
    <w:rsid w:val="00ED3C1C"/>
    <w:rsid w:val="00F36854"/>
    <w:rsid w:val="00FA4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EE6BBEB-FA5D-4654-A57F-282F3B148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E523AB"/>
    <w:pPr>
      <w:spacing w:after="0" w:line="240" w:lineRule="auto"/>
    </w:pPr>
    <w:rPr>
      <w:rFonts w:ascii="Calibri" w:hAnsi="Calibri" w:cs="Calibri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Zeilennummer">
    <w:name w:val="line number"/>
    <w:basedOn w:val="Absatz-Standardschriftart"/>
    <w:uiPriority w:val="99"/>
    <w:semiHidden/>
    <w:unhideWhenUsed/>
    <w:rsid w:val="00E523AB"/>
  </w:style>
  <w:style w:type="paragraph" w:styleId="Kopfzeile">
    <w:name w:val="header"/>
    <w:basedOn w:val="Standard"/>
    <w:link w:val="KopfzeileZchn"/>
    <w:uiPriority w:val="99"/>
    <w:unhideWhenUsed/>
    <w:rsid w:val="003A2E0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3A2E0E"/>
    <w:rPr>
      <w:rFonts w:ascii="Calibri" w:hAnsi="Calibri" w:cs="Calibri"/>
      <w:lang w:val="en-US"/>
    </w:rPr>
  </w:style>
  <w:style w:type="paragraph" w:styleId="Fuzeile">
    <w:name w:val="footer"/>
    <w:basedOn w:val="Standard"/>
    <w:link w:val="FuzeileZchn"/>
    <w:uiPriority w:val="99"/>
    <w:unhideWhenUsed/>
    <w:rsid w:val="003A2E0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3A2E0E"/>
    <w:rPr>
      <w:rFonts w:ascii="Calibri" w:hAnsi="Calibri" w:cs="Calibri"/>
      <w:lang w:val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6537C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6537C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62DD4D-E07D-48E7-80FF-FCBE17E9F2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719</Words>
  <Characters>4530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Umweltbundesamt</Company>
  <LinksUpToDate>false</LinksUpToDate>
  <CharactersWithSpaces>5239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Karaoglan, Bilgin</dc:creator>
  <cp:keywords/>
  <dc:description/>
  <cp:lastModifiedBy>Karaoglan, Bilgin</cp:lastModifiedBy>
  <cp:revision>3</cp:revision>
  <dcterms:created xsi:type="dcterms:W3CDTF">2024-10-30T14:38:00Z</dcterms:created>
  <dcterms:modified xsi:type="dcterms:W3CDTF">2024-10-30T15:27:00Z</dcterms:modified>
</cp:coreProperties>
</file>