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5A6AA" w14:textId="4D49C19B" w:rsidR="00970969" w:rsidRPr="00925554" w:rsidRDefault="00A056FD">
      <w:pPr>
        <w:rPr>
          <w:rFonts w:ascii="Palatino Linotype" w:hAnsi="Palatino Linotype"/>
          <w:b/>
          <w:bCs/>
          <w:sz w:val="28"/>
          <w:szCs w:val="28"/>
        </w:rPr>
      </w:pPr>
      <w:r>
        <w:rPr>
          <w:rFonts w:ascii="Palatino Linotype" w:hAnsi="Palatino Linotype"/>
          <w:b/>
          <w:bCs/>
          <w:sz w:val="28"/>
          <w:szCs w:val="28"/>
        </w:rPr>
        <w:t xml:space="preserve">Supplemental File </w:t>
      </w:r>
      <w:r w:rsidR="00970969" w:rsidRPr="00925554">
        <w:rPr>
          <w:rFonts w:ascii="Palatino Linotype" w:hAnsi="Palatino Linotype"/>
          <w:b/>
          <w:bCs/>
          <w:sz w:val="28"/>
          <w:szCs w:val="28"/>
        </w:rPr>
        <w:t>A.</w:t>
      </w:r>
      <w:r>
        <w:rPr>
          <w:rFonts w:ascii="Palatino Linotype" w:hAnsi="Palatino Linotype"/>
          <w:b/>
          <w:bCs/>
          <w:sz w:val="28"/>
          <w:szCs w:val="28"/>
        </w:rPr>
        <w:t xml:space="preserve"> Glyphosate and Chelation</w:t>
      </w:r>
    </w:p>
    <w:p w14:paraId="0BE0300A" w14:textId="77777777" w:rsidR="00F446B3" w:rsidRDefault="00F446B3">
      <w:pPr>
        <w:rPr>
          <w:rFonts w:ascii="Palatino Linotype" w:hAnsi="Palatino Linotype"/>
        </w:rPr>
      </w:pPr>
    </w:p>
    <w:p w14:paraId="00A2582A" w14:textId="01190BA1" w:rsidR="00FB61A1" w:rsidRPr="00F22193" w:rsidRDefault="00F446B3" w:rsidP="00FB61A1">
      <w:pPr>
        <w:rPr>
          <w:rFonts w:ascii="Palatino Linotype" w:hAnsi="Palatino Linotype" w:cstheme="minorHAnsi"/>
        </w:rPr>
      </w:pPr>
      <w:r w:rsidRPr="00F22193">
        <w:rPr>
          <w:rFonts w:ascii="Palatino Linotype" w:hAnsi="Palatino Linotype" w:cstheme="minorHAnsi"/>
        </w:rPr>
        <w:t xml:space="preserve">Calcium (Ca) is a divalent (2+) cation. </w:t>
      </w:r>
      <w:r w:rsidR="00FB61A1" w:rsidRPr="00F22193">
        <w:rPr>
          <w:rFonts w:ascii="Palatino Linotype" w:hAnsi="Palatino Linotype" w:cstheme="minorHAnsi"/>
        </w:rPr>
        <w:t>According to Monsanto scientists</w:t>
      </w:r>
      <w:r w:rsidR="00727767">
        <w:rPr>
          <w:rFonts w:ascii="Palatino Linotype" w:hAnsi="Palatino Linotype" w:cstheme="minorHAnsi"/>
        </w:rPr>
        <w:t xml:space="preserve"> </w:t>
      </w:r>
      <w:r w:rsidR="00727767">
        <w:rPr>
          <w:rFonts w:ascii="Palatino Linotype" w:hAnsi="Palatino Linotype" w:cstheme="minorHAnsi"/>
        </w:rPr>
        <w:fldChar w:fldCharType="begin">
          <w:fldData xml:space="preserve">PEVuZE5vdGU+PENpdGU+PEF1dGhvcj5WaWNpbmk8L0F1dGhvcj48WWVhcj4yMDE5PC9ZZWFyPjxS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[56]</w:t>
      </w:r>
      <w:r w:rsidR="00727767">
        <w:rPr>
          <w:rFonts w:ascii="Palatino Linotype" w:hAnsi="Palatino Linotype" w:cstheme="minorHAnsi"/>
        </w:rPr>
        <w:fldChar w:fldCharType="end"/>
      </w:r>
      <w:r w:rsidR="00FB61A1" w:rsidRPr="00F22193">
        <w:rPr>
          <w:rFonts w:ascii="Palatino Linotype" w:hAnsi="Palatino Linotype" w:cstheme="minorHAnsi"/>
        </w:rPr>
        <w:t>:</w:t>
      </w:r>
    </w:p>
    <w:p w14:paraId="6F1CF994" w14:textId="77777777" w:rsidR="00FB61A1" w:rsidRPr="00F22193" w:rsidRDefault="00FB61A1" w:rsidP="00FB61A1">
      <w:pPr>
        <w:ind w:left="720"/>
        <w:rPr>
          <w:rFonts w:ascii="Palatino Linotype" w:hAnsi="Palatino Linotype" w:cstheme="minorHAnsi"/>
        </w:rPr>
      </w:pPr>
      <w:r w:rsidRPr="00F22193">
        <w:rPr>
          <w:rFonts w:ascii="Palatino Linotype" w:hAnsi="Palatino Linotype" w:cstheme="minorHAnsi"/>
        </w:rPr>
        <w:t>“EPSP synthase catalyzes the conversion of phosphoenolpyruvic acid (PEP) and 3-phosphoshikimic acid to 5-enolpyruvyl-3-phosphoshikimic acid. Glyphosate blocks this step by competing with PEP for binding to the enzyme’s active site.” (Emphasis added)</w:t>
      </w:r>
    </w:p>
    <w:p w14:paraId="459F970E" w14:textId="77777777" w:rsidR="00FB61A1" w:rsidRPr="00F22193" w:rsidRDefault="00FB61A1" w:rsidP="00FB61A1">
      <w:pPr>
        <w:rPr>
          <w:rFonts w:ascii="Palatino Linotype" w:hAnsi="Palatino Linotype" w:cstheme="minorHAnsi"/>
        </w:rPr>
      </w:pPr>
    </w:p>
    <w:p w14:paraId="0394DD0F" w14:textId="01AA8B5E" w:rsidR="006F799F" w:rsidRDefault="00FB61A1" w:rsidP="00FB61A1">
      <w:pPr>
        <w:rPr>
          <w:rFonts w:ascii="Palatino Linotype" w:hAnsi="Palatino Linotype" w:cstheme="minorHAnsi"/>
        </w:rPr>
      </w:pPr>
      <w:r>
        <w:rPr>
          <w:rFonts w:ascii="Palatino Linotype" w:hAnsi="Palatino Linotype" w:cstheme="minorHAnsi"/>
        </w:rPr>
        <w:t>T</w:t>
      </w:r>
      <w:r w:rsidRPr="00F22193">
        <w:rPr>
          <w:rFonts w:ascii="Palatino Linotype" w:hAnsi="Palatino Linotype" w:cstheme="minorHAnsi"/>
        </w:rPr>
        <w:t>he propensity of glyphosate to react with, and bind to other chemicals is foundational to its efficacy as a herbicide.</w:t>
      </w:r>
      <w:r w:rsidRPr="00FB61A1">
        <w:rPr>
          <w:rFonts w:ascii="Palatino Linotype" w:hAnsi="Palatino Linotype" w:cstheme="minorHAnsi"/>
        </w:rPr>
        <w:t xml:space="preserve"> </w:t>
      </w:r>
      <w:r w:rsidRPr="00F22193">
        <w:rPr>
          <w:rFonts w:ascii="Palatino Linotype" w:hAnsi="Palatino Linotype" w:cstheme="minorHAnsi"/>
        </w:rPr>
        <w:t xml:space="preserve">Glyphosate has a weakly negative charge that varies as a function of pH and </w:t>
      </w:r>
      <w:r w:rsidR="006F799F">
        <w:rPr>
          <w:rFonts w:ascii="Palatino Linotype" w:hAnsi="Palatino Linotype" w:cstheme="minorHAnsi"/>
        </w:rPr>
        <w:t>its</w:t>
      </w:r>
      <w:r w:rsidRPr="00F22193">
        <w:rPr>
          <w:rFonts w:ascii="Palatino Linotype" w:hAnsi="Palatino Linotype" w:cstheme="minorHAnsi"/>
        </w:rPr>
        <w:t xml:space="preserve"> specific chemical form (e.g. monoammonium salt, diammonium salt, isopropylamine salt, potassium salt, sodium salt, and trimesium salt) </w:t>
      </w:r>
      <w:r w:rsidR="00727767">
        <w:rPr>
          <w:rFonts w:ascii="Palatino Linotype" w:hAnsi="Palatino Linotype" w:cstheme="minorHAnsi"/>
        </w:rPr>
        <w:fldChar w:fldCharType="begin">
          <w:fldData xml:space="preserve">PEVuZE5vdGU+PENpdGU+PEF1dGhvcj5WaWNpbmk8L0F1dGhvcj48WWVhcj4yMDE5PC9ZZWFyPjxS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[56]</w:t>
      </w:r>
      <w:r w:rsidR="00727767">
        <w:rPr>
          <w:rFonts w:ascii="Palatino Linotype" w:hAnsi="Palatino Linotype" w:cstheme="minorHAnsi"/>
        </w:rPr>
        <w:fldChar w:fldCharType="end"/>
      </w:r>
      <w:r>
        <w:rPr>
          <w:rFonts w:ascii="Palatino Linotype" w:hAnsi="Palatino Linotype" w:cstheme="minorHAnsi"/>
        </w:rPr>
        <w:t>.</w:t>
      </w:r>
      <w:r w:rsidR="0057446A">
        <w:rPr>
          <w:rFonts w:ascii="Palatino Linotype" w:hAnsi="Palatino Linotype" w:cstheme="minorHAnsi"/>
        </w:rPr>
        <w:t xml:space="preserve"> </w:t>
      </w:r>
    </w:p>
    <w:p w14:paraId="4F3564F7" w14:textId="77777777" w:rsidR="006F799F" w:rsidRDefault="006F799F" w:rsidP="00FB61A1">
      <w:pPr>
        <w:rPr>
          <w:rFonts w:ascii="Palatino Linotype" w:hAnsi="Palatino Linotype" w:cstheme="minorHAnsi"/>
        </w:rPr>
      </w:pPr>
    </w:p>
    <w:p w14:paraId="73B1FFDE" w14:textId="3830E5C8" w:rsidR="00FB61A1" w:rsidRPr="00F22193" w:rsidRDefault="0057446A" w:rsidP="00FB61A1">
      <w:pPr>
        <w:rPr>
          <w:rFonts w:ascii="Palatino Linotype" w:hAnsi="Palatino Linotype" w:cstheme="minorHAnsi"/>
        </w:rPr>
      </w:pPr>
      <w:r>
        <w:rPr>
          <w:rFonts w:ascii="Palatino Linotype" w:hAnsi="Palatino Linotype" w:cstheme="minorHAnsi"/>
        </w:rPr>
        <w:t xml:space="preserve">Glyphosate’s tendency to chelate with other molecules is </w:t>
      </w:r>
      <w:r w:rsidR="008B7663">
        <w:rPr>
          <w:rFonts w:ascii="Palatino Linotype" w:hAnsi="Palatino Linotype" w:cstheme="minorHAnsi"/>
        </w:rPr>
        <w:t xml:space="preserve">also </w:t>
      </w:r>
      <w:r w:rsidR="00FB61A1">
        <w:rPr>
          <w:rFonts w:ascii="Palatino Linotype" w:hAnsi="Palatino Linotype" w:cstheme="minorHAnsi"/>
        </w:rPr>
        <w:t>importan</w:t>
      </w:r>
      <w:r>
        <w:rPr>
          <w:rFonts w:ascii="Palatino Linotype" w:hAnsi="Palatino Linotype" w:cstheme="minorHAnsi"/>
        </w:rPr>
        <w:t>t</w:t>
      </w:r>
      <w:r w:rsidR="00FB61A1">
        <w:rPr>
          <w:rFonts w:ascii="Palatino Linotype" w:hAnsi="Palatino Linotype" w:cstheme="minorHAnsi"/>
        </w:rPr>
        <w:t xml:space="preserve"> in the distribution of GLY in the body</w:t>
      </w:r>
      <w:r w:rsidR="00FB61A1" w:rsidRPr="00F22193">
        <w:rPr>
          <w:rFonts w:ascii="Palatino Linotype" w:hAnsi="Palatino Linotype" w:cstheme="minorHAnsi"/>
        </w:rPr>
        <w:t xml:space="preserve">. </w:t>
      </w:r>
      <w:r w:rsidR="00AA06FE">
        <w:rPr>
          <w:rFonts w:ascii="Palatino Linotype" w:hAnsi="Palatino Linotype" w:cstheme="minorHAnsi"/>
        </w:rPr>
        <w:t xml:space="preserve">A team of Monsanto scientists led by </w:t>
      </w:r>
      <w:r w:rsidR="00FB61A1" w:rsidRPr="00F22193">
        <w:rPr>
          <w:rFonts w:ascii="Palatino Linotype" w:hAnsi="Palatino Linotype" w:cstheme="minorHAnsi"/>
        </w:rPr>
        <w:t>Vicini</w:t>
      </w:r>
      <w:r w:rsidR="00AA06FE">
        <w:rPr>
          <w:rFonts w:ascii="Palatino Linotype" w:hAnsi="Palatino Linotype" w:cstheme="minorHAnsi"/>
        </w:rPr>
        <w:t xml:space="preserve"> published a paper</w:t>
      </w:r>
      <w:r w:rsidR="00FB61A1" w:rsidRPr="00F22193">
        <w:rPr>
          <w:rFonts w:ascii="Palatino Linotype" w:hAnsi="Palatino Linotype" w:cstheme="minorHAnsi"/>
        </w:rPr>
        <w:t xml:space="preserve"> </w:t>
      </w:r>
      <w:r w:rsidR="00727767">
        <w:rPr>
          <w:rFonts w:ascii="Palatino Linotype" w:hAnsi="Palatino Linotype" w:cstheme="minorHAnsi"/>
        </w:rPr>
        <w:fldChar w:fldCharType="begin">
          <w:fldData xml:space="preserve">PEVuZE5vdGU+PENpdGU+PEF1dGhvcj5WaWNpbmk8L0F1dGhvcj48WWVhcj4yMDE5PC9ZZWFyPjxS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[56]</w:t>
      </w:r>
      <w:r w:rsidR="00727767">
        <w:rPr>
          <w:rFonts w:ascii="Palatino Linotype" w:hAnsi="Palatino Linotype" w:cstheme="minorHAnsi"/>
        </w:rPr>
        <w:fldChar w:fldCharType="end"/>
      </w:r>
      <w:r w:rsidR="00FB61A1" w:rsidRPr="00F22193">
        <w:rPr>
          <w:rFonts w:ascii="Palatino Linotype" w:hAnsi="Palatino Linotype" w:cstheme="minorHAnsi"/>
        </w:rPr>
        <w:t xml:space="preserve"> </w:t>
      </w:r>
      <w:r w:rsidR="00AA06FE">
        <w:rPr>
          <w:rFonts w:ascii="Palatino Linotype" w:hAnsi="Palatino Linotype" w:cstheme="minorHAnsi"/>
        </w:rPr>
        <w:t xml:space="preserve">that </w:t>
      </w:r>
      <w:r w:rsidR="00FB61A1">
        <w:rPr>
          <w:rFonts w:ascii="Palatino Linotype" w:hAnsi="Palatino Linotype" w:cstheme="minorHAnsi"/>
        </w:rPr>
        <w:t xml:space="preserve">includes a section entitled </w:t>
      </w:r>
      <w:r w:rsidR="00FB61A1" w:rsidRPr="00F22193">
        <w:rPr>
          <w:rFonts w:ascii="Palatino Linotype" w:hAnsi="Palatino Linotype" w:cstheme="minorHAnsi"/>
        </w:rPr>
        <w:t>“Chelating Properties of Glyphosate</w:t>
      </w:r>
      <w:r w:rsidR="00FB61A1">
        <w:rPr>
          <w:rFonts w:ascii="Palatino Linotype" w:hAnsi="Palatino Linotype" w:cstheme="minorHAnsi"/>
        </w:rPr>
        <w:t>”</w:t>
      </w:r>
      <w:r w:rsidR="00AA06FE">
        <w:rPr>
          <w:rFonts w:ascii="Palatino Linotype" w:hAnsi="Palatino Linotype" w:cstheme="minorHAnsi"/>
        </w:rPr>
        <w:t>.</w:t>
      </w:r>
      <w:r w:rsidR="00FB61A1">
        <w:rPr>
          <w:rFonts w:ascii="Palatino Linotype" w:hAnsi="Palatino Linotype" w:cstheme="minorHAnsi"/>
        </w:rPr>
        <w:t xml:space="preserve"> </w:t>
      </w:r>
      <w:r w:rsidR="00AA06FE">
        <w:rPr>
          <w:rFonts w:ascii="Palatino Linotype" w:hAnsi="Palatino Linotype" w:cstheme="minorHAnsi"/>
        </w:rPr>
        <w:t>It</w:t>
      </w:r>
      <w:r w:rsidR="006D7E76">
        <w:rPr>
          <w:rFonts w:ascii="Palatino Linotype" w:hAnsi="Palatino Linotype" w:cstheme="minorHAnsi"/>
        </w:rPr>
        <w:t xml:space="preserve"> addresses various controversies associated with GLY’s ability to form complexes with minerals and other chemicals</w:t>
      </w:r>
      <w:r w:rsidR="00AA06FE">
        <w:rPr>
          <w:rFonts w:ascii="Palatino Linotype" w:hAnsi="Palatino Linotype" w:cstheme="minorHAnsi"/>
        </w:rPr>
        <w:t xml:space="preserve"> and</w:t>
      </w:r>
      <w:r w:rsidR="006D7E76">
        <w:rPr>
          <w:rFonts w:ascii="Palatino Linotype" w:hAnsi="Palatino Linotype" w:cstheme="minorHAnsi"/>
        </w:rPr>
        <w:t xml:space="preserve"> </w:t>
      </w:r>
      <w:r w:rsidR="00FB61A1">
        <w:rPr>
          <w:rFonts w:ascii="Palatino Linotype" w:hAnsi="Palatino Linotype" w:cstheme="minorHAnsi"/>
        </w:rPr>
        <w:t>states:</w:t>
      </w:r>
    </w:p>
    <w:p w14:paraId="0EB1E4DB" w14:textId="77777777" w:rsidR="00FB61A1" w:rsidRPr="00F22193" w:rsidRDefault="00FB61A1" w:rsidP="00FB61A1">
      <w:pPr>
        <w:rPr>
          <w:rFonts w:ascii="Palatino Linotype" w:hAnsi="Palatino Linotype" w:cstheme="minorHAnsi"/>
        </w:rPr>
      </w:pPr>
    </w:p>
    <w:p w14:paraId="59A56D1D" w14:textId="67E7C922" w:rsidR="00FB61A1" w:rsidRPr="00F22193" w:rsidRDefault="00FB61A1" w:rsidP="00925554">
      <w:pPr>
        <w:ind w:left="720"/>
        <w:rPr>
          <w:rFonts w:ascii="Palatino Linotype" w:hAnsi="Palatino Linotype" w:cstheme="minorHAnsi"/>
        </w:rPr>
      </w:pPr>
      <w:r>
        <w:rPr>
          <w:rFonts w:ascii="Palatino Linotype" w:hAnsi="Palatino Linotype" w:cstheme="minorHAnsi"/>
        </w:rPr>
        <w:t>“</w:t>
      </w:r>
      <w:r w:rsidRPr="00F22193">
        <w:rPr>
          <w:rFonts w:ascii="Palatino Linotype" w:hAnsi="Palatino Linotype" w:cstheme="minorHAnsi"/>
        </w:rPr>
        <w:t xml:space="preserve">Glyphosate is a zwitterion with 3 acidic protons that make it </w:t>
      </w:r>
      <w:r w:rsidRPr="00925554">
        <w:rPr>
          <w:rFonts w:ascii="Palatino Linotype" w:hAnsi="Palatino Linotype" w:cstheme="minorHAnsi"/>
          <w:b/>
          <w:bCs/>
          <w:i/>
          <w:iCs/>
        </w:rPr>
        <w:t>a tridentate chelating agent of divalent and trivalent metals, forming either 1:1 or 1:2 complexes</w:t>
      </w:r>
      <w:r w:rsidRPr="00F22193">
        <w:rPr>
          <w:rFonts w:ascii="Palatino Linotype" w:hAnsi="Palatino Linotype" w:cstheme="minorHAnsi"/>
        </w:rPr>
        <w:t>…This chemical property is often overstated as a mechanism whereby glyphosate application to plants limits mineral availability either by limiting uptake from the soil or limiting mineral transport in the phloem.</w:t>
      </w:r>
      <w:r w:rsidR="006D7E76">
        <w:rPr>
          <w:rFonts w:ascii="Palatino Linotype" w:hAnsi="Palatino Linotype" w:cstheme="minorHAnsi"/>
        </w:rPr>
        <w:t>” (Emphasis added)</w:t>
      </w:r>
    </w:p>
    <w:p w14:paraId="3A57DD48" w14:textId="77777777" w:rsidR="00FB61A1" w:rsidRPr="00F22193" w:rsidRDefault="00FB61A1" w:rsidP="00925554">
      <w:pPr>
        <w:ind w:left="720"/>
        <w:rPr>
          <w:rFonts w:ascii="Palatino Linotype" w:hAnsi="Palatino Linotype" w:cstheme="minorHAnsi"/>
        </w:rPr>
      </w:pPr>
    </w:p>
    <w:p w14:paraId="5DCF0589" w14:textId="4545B1CE" w:rsidR="006D7E76" w:rsidRDefault="006D7E76" w:rsidP="006D7E76">
      <w:pPr>
        <w:rPr>
          <w:rFonts w:ascii="Palatino Linotype" w:hAnsi="Palatino Linotype" w:cstheme="minorHAnsi"/>
        </w:rPr>
      </w:pPr>
      <w:r w:rsidRPr="00F22193">
        <w:rPr>
          <w:rFonts w:ascii="Palatino Linotype" w:hAnsi="Palatino Linotype" w:cstheme="minorHAnsi"/>
        </w:rPr>
        <w:t>In response to published papers claiming that glyphosate can tie up essential mineral micronutrients in plant phloem, or in the human GI tract, Vicini et al. advance a variety of arguments to the contrary</w:t>
      </w:r>
      <w:r>
        <w:rPr>
          <w:rFonts w:ascii="Palatino Linotype" w:hAnsi="Palatino Linotype" w:cstheme="minorHAnsi"/>
        </w:rPr>
        <w:t xml:space="preserve"> </w:t>
      </w:r>
      <w:r w:rsidR="00727767">
        <w:rPr>
          <w:rFonts w:ascii="Palatino Linotype" w:hAnsi="Palatino Linotype" w:cstheme="minorHAnsi"/>
        </w:rPr>
        <w:fldChar w:fldCharType="begin">
          <w:fldData xml:space="preserve">PEVuZE5vdGU+PENpdGU+PEF1dGhvcj5WaWNpbmk8L0F1dGhvcj48WWVhcj4yMDE5PC9ZZWFyPjxS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[56]</w:t>
      </w:r>
      <w:r w:rsidR="00727767">
        <w:rPr>
          <w:rFonts w:ascii="Palatino Linotype" w:hAnsi="Palatino Linotype" w:cstheme="minorHAnsi"/>
        </w:rPr>
        <w:fldChar w:fldCharType="end"/>
      </w:r>
      <w:r w:rsidRPr="00F22193">
        <w:rPr>
          <w:rFonts w:ascii="Palatino Linotype" w:hAnsi="Palatino Linotype" w:cstheme="minorHAnsi"/>
        </w:rPr>
        <w:t>. These include that in plant phloem and the human GI tract there are many other molecules and minerals that are more highly reactive than glyphosate, and that the concentration</w:t>
      </w:r>
      <w:r w:rsidR="006F799F">
        <w:rPr>
          <w:rFonts w:ascii="Palatino Linotype" w:hAnsi="Palatino Linotype" w:cstheme="minorHAnsi"/>
        </w:rPr>
        <w:t>s</w:t>
      </w:r>
      <w:r w:rsidRPr="00F22193">
        <w:rPr>
          <w:rFonts w:ascii="Palatino Linotype" w:hAnsi="Palatino Linotype" w:cstheme="minorHAnsi"/>
        </w:rPr>
        <w:t xml:space="preserve"> of some other chelators </w:t>
      </w:r>
      <w:r w:rsidR="006F799F">
        <w:rPr>
          <w:rFonts w:ascii="Palatino Linotype" w:hAnsi="Palatino Linotype" w:cstheme="minorHAnsi"/>
        </w:rPr>
        <w:t>are</w:t>
      </w:r>
      <w:r w:rsidRPr="00F22193">
        <w:rPr>
          <w:rFonts w:ascii="Palatino Linotype" w:hAnsi="Palatino Linotype" w:cstheme="minorHAnsi"/>
        </w:rPr>
        <w:t xml:space="preserve"> much higher than the concentration of glyphosate.</w:t>
      </w:r>
    </w:p>
    <w:p w14:paraId="64BDA3EB" w14:textId="77777777" w:rsidR="00E15633" w:rsidRPr="00F22193" w:rsidRDefault="00E15633" w:rsidP="006D7E76">
      <w:pPr>
        <w:rPr>
          <w:rFonts w:ascii="Palatino Linotype" w:hAnsi="Palatino Linotype" w:cstheme="minorHAnsi"/>
        </w:rPr>
      </w:pPr>
    </w:p>
    <w:p w14:paraId="010A752F" w14:textId="14B0D3B4" w:rsidR="00E15633" w:rsidRDefault="0057446A" w:rsidP="00E15633">
      <w:pPr>
        <w:rPr>
          <w:rFonts w:ascii="Palatino Linotype" w:hAnsi="Palatino Linotype" w:cstheme="minorHAnsi"/>
        </w:rPr>
      </w:pPr>
      <w:r>
        <w:rPr>
          <w:rFonts w:ascii="Palatino Linotype" w:hAnsi="Palatino Linotype" w:cstheme="minorHAnsi"/>
        </w:rPr>
        <w:t>T</w:t>
      </w:r>
      <w:r w:rsidR="006D7E76" w:rsidRPr="00F22193">
        <w:rPr>
          <w:rFonts w:ascii="Palatino Linotype" w:hAnsi="Palatino Linotype" w:cstheme="minorHAnsi"/>
        </w:rPr>
        <w:t>he strength of metallo-glyphosate bonds remains an important consideration</w:t>
      </w:r>
      <w:r w:rsidR="006D7E76">
        <w:rPr>
          <w:rFonts w:ascii="Palatino Linotype" w:hAnsi="Palatino Linotype" w:cstheme="minorHAnsi"/>
        </w:rPr>
        <w:t xml:space="preserve"> both in the efficacy of GBHs and </w:t>
      </w:r>
      <w:r w:rsidR="002D133A">
        <w:rPr>
          <w:rFonts w:ascii="Palatino Linotype" w:hAnsi="Palatino Linotype" w:cstheme="minorHAnsi"/>
        </w:rPr>
        <w:t>GLY immobilization, mobilization, and excretion in</w:t>
      </w:r>
      <w:r w:rsidR="006D7E76">
        <w:rPr>
          <w:rFonts w:ascii="Palatino Linotype" w:hAnsi="Palatino Linotype" w:cstheme="minorHAnsi"/>
        </w:rPr>
        <w:t xml:space="preserve"> the human body. </w:t>
      </w:r>
      <w:r>
        <w:rPr>
          <w:rFonts w:ascii="Palatino Linotype" w:hAnsi="Palatino Linotype" w:cstheme="minorHAnsi"/>
        </w:rPr>
        <w:t>T</w:t>
      </w:r>
      <w:r w:rsidR="006D7E76" w:rsidRPr="00F22193">
        <w:rPr>
          <w:rFonts w:ascii="Palatino Linotype" w:hAnsi="Palatino Linotype" w:cstheme="minorHAnsi"/>
        </w:rPr>
        <w:t>here is no discussion of glyphosate’s tendency to bind with calcium in bones in the Vicini et al. paper</w:t>
      </w:r>
      <w:r>
        <w:rPr>
          <w:rFonts w:ascii="Palatino Linotype" w:hAnsi="Palatino Linotype" w:cstheme="minorHAnsi"/>
        </w:rPr>
        <w:t>, although there is</w:t>
      </w:r>
      <w:r w:rsidR="003C4DCF">
        <w:rPr>
          <w:rFonts w:ascii="Palatino Linotype" w:hAnsi="Palatino Linotype" w:cstheme="minorHAnsi"/>
        </w:rPr>
        <w:t xml:space="preserve"> discussion of GLY-calcium chelation</w:t>
      </w:r>
      <w:r>
        <w:rPr>
          <w:rFonts w:ascii="Palatino Linotype" w:hAnsi="Palatino Linotype" w:cstheme="minorHAnsi"/>
        </w:rPr>
        <w:t xml:space="preserve"> in soil and plants</w:t>
      </w:r>
      <w:r w:rsidR="006D7E76" w:rsidRPr="00F22193">
        <w:rPr>
          <w:rFonts w:ascii="Palatino Linotype" w:hAnsi="Palatino Linotype" w:cstheme="minorHAnsi"/>
        </w:rPr>
        <w:t xml:space="preserve">. </w:t>
      </w:r>
    </w:p>
    <w:p w14:paraId="01B036B1" w14:textId="77777777" w:rsidR="00E15633" w:rsidRDefault="00E15633" w:rsidP="00E15633">
      <w:pPr>
        <w:rPr>
          <w:rFonts w:ascii="Palatino Linotype" w:hAnsi="Palatino Linotype" w:cstheme="minorHAnsi"/>
        </w:rPr>
      </w:pPr>
    </w:p>
    <w:p w14:paraId="61DDD588" w14:textId="1DC2F472" w:rsidR="00E15633" w:rsidRPr="00F22193" w:rsidRDefault="00E15633" w:rsidP="00E15633">
      <w:pPr>
        <w:rPr>
          <w:rFonts w:ascii="Palatino Linotype" w:hAnsi="Palatino Linotype" w:cstheme="minorHAnsi"/>
        </w:rPr>
      </w:pPr>
      <w:r w:rsidRPr="00F22193">
        <w:rPr>
          <w:rFonts w:ascii="Palatino Linotype" w:hAnsi="Palatino Linotype" w:cstheme="minorHAnsi"/>
        </w:rPr>
        <w:t xml:space="preserve">Another team offers a more detailed explanation of glyphosate’s mode of herbicidal activity </w:t>
      </w:r>
      <w:r w:rsidR="00727767">
        <w:rPr>
          <w:rFonts w:ascii="Palatino Linotype" w:hAnsi="Palatino Linotype" w:cstheme="minorHAnsi"/>
        </w:rPr>
        <w:fldChar w:fldCharType="begin">
          <w:fldData xml:space="preserve">PEVuZE5vdGU+PENpdGU+PEF1dGhvcj5NZXJ0ZW5zPC9BdXRob3I+PFllYXI+MjAxODwvWWVhcj48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[44]</w:t>
      </w:r>
      <w:r w:rsidR="00727767">
        <w:rPr>
          <w:rFonts w:ascii="Palatino Linotype" w:hAnsi="Palatino Linotype" w:cstheme="minorHAnsi"/>
        </w:rPr>
        <w:fldChar w:fldCharType="end"/>
      </w:r>
      <w:r w:rsidRPr="00F22193">
        <w:rPr>
          <w:rFonts w:ascii="Palatino Linotype" w:hAnsi="Palatino Linotype" w:cstheme="minorHAnsi"/>
        </w:rPr>
        <w:t>, again noting the competitive binding of glyphosate:</w:t>
      </w:r>
    </w:p>
    <w:p w14:paraId="1655A41E" w14:textId="0EE43922" w:rsidR="00E15633" w:rsidRPr="00F22193" w:rsidRDefault="00E15633" w:rsidP="00925554">
      <w:pPr>
        <w:ind w:left="720"/>
        <w:rPr>
          <w:rFonts w:ascii="Palatino Linotype" w:hAnsi="Palatino Linotype" w:cstheme="minorHAnsi"/>
        </w:rPr>
      </w:pPr>
      <w:r w:rsidRPr="00F22193">
        <w:rPr>
          <w:rFonts w:ascii="Palatino Linotype" w:hAnsi="Palatino Linotype" w:cstheme="minorHAnsi"/>
        </w:rPr>
        <w:t>“…the primary effect of glyphosate on plants seems to be inhibition of 5-enolpyruvylshikimate-3-phosphate synthase (EPSPS), an enzyme of the shikimate pathway for biosynthesis of aromatic amino acids. EPSPS catalyzes the transfer of the enolpyruvyl moiety of phosphoenolpyruvate (PEP) to the 5-hydroxyl of shikimate 3-phosphate (S3P) to produce 5-enolpyruvylshikimate3-phosphate (EPSP) and inorganic phosphate…</w:t>
      </w:r>
      <w:r>
        <w:rPr>
          <w:rFonts w:ascii="Palatino Linotype" w:hAnsi="Palatino Linotype" w:cstheme="minorHAnsi"/>
        </w:rPr>
        <w:t>”</w:t>
      </w:r>
      <w:r w:rsidRPr="00F22193">
        <w:rPr>
          <w:rFonts w:ascii="Palatino Linotype" w:hAnsi="Palatino Linotype" w:cstheme="minorHAnsi"/>
        </w:rPr>
        <w:t xml:space="preserve"> </w:t>
      </w:r>
    </w:p>
    <w:p w14:paraId="5BED926C" w14:textId="77777777" w:rsidR="00E15633" w:rsidRDefault="00E15633" w:rsidP="00E15633">
      <w:pPr>
        <w:ind w:left="720"/>
        <w:rPr>
          <w:rFonts w:ascii="Palatino Linotype" w:hAnsi="Palatino Linotype" w:cstheme="minorHAnsi"/>
        </w:rPr>
      </w:pPr>
    </w:p>
    <w:p w14:paraId="6E85C0FA" w14:textId="34FE23E0" w:rsidR="00E15633" w:rsidRPr="00F22193" w:rsidRDefault="00E15633" w:rsidP="00925554">
      <w:pPr>
        <w:ind w:left="720"/>
        <w:rPr>
          <w:rFonts w:ascii="Palatino Linotype" w:hAnsi="Palatino Linotype" w:cstheme="minorHAnsi"/>
        </w:rPr>
      </w:pPr>
      <w:r w:rsidRPr="00F22193">
        <w:rPr>
          <w:rFonts w:ascii="Palatino Linotype" w:hAnsi="Palatino Linotype" w:cstheme="minorHAnsi"/>
        </w:rPr>
        <w:t>“</w:t>
      </w:r>
      <w:r w:rsidRPr="00925554">
        <w:rPr>
          <w:rFonts w:ascii="Palatino Linotype" w:hAnsi="Palatino Linotype" w:cstheme="minorHAnsi"/>
          <w:b/>
          <w:bCs/>
          <w:i/>
          <w:iCs/>
        </w:rPr>
        <w:t>Glyphosate competitively inhibits the EPSPS, because it binds more tightly to the enzyme than one of its substrates</w:t>
      </w:r>
      <w:r w:rsidRPr="00F22193">
        <w:rPr>
          <w:rFonts w:ascii="Palatino Linotype" w:hAnsi="Palatino Linotype" w:cstheme="minorHAnsi"/>
        </w:rPr>
        <w:t>, phosphoenolpyruvate (PEP), thereby inhibiting the enzyme’s catalysis.” (Emphasis added)</w:t>
      </w:r>
    </w:p>
    <w:p w14:paraId="0B92FD67" w14:textId="77777777" w:rsidR="00E15633" w:rsidRDefault="00E15633" w:rsidP="00E15633">
      <w:pPr>
        <w:rPr>
          <w:rFonts w:ascii="Palatino Linotype" w:hAnsi="Palatino Linotype" w:cstheme="minorHAnsi"/>
        </w:rPr>
      </w:pPr>
    </w:p>
    <w:p w14:paraId="1C492BDC" w14:textId="28F89CC3" w:rsidR="00E15633" w:rsidRPr="00F22193" w:rsidRDefault="00E15633" w:rsidP="00E15633">
      <w:pPr>
        <w:rPr>
          <w:rFonts w:ascii="Palatino Linotype" w:hAnsi="Palatino Linotype" w:cstheme="minorHAnsi"/>
        </w:rPr>
      </w:pPr>
      <w:r w:rsidRPr="00F22193">
        <w:rPr>
          <w:rFonts w:ascii="Palatino Linotype" w:hAnsi="Palatino Linotype" w:cstheme="minorHAnsi"/>
        </w:rPr>
        <w:t>Cakmak et al. discuss the impacts of meta</w:t>
      </w:r>
      <w:r w:rsidR="00C30ABC">
        <w:rPr>
          <w:rFonts w:ascii="Palatino Linotype" w:hAnsi="Palatino Linotype" w:cstheme="minorHAnsi"/>
        </w:rPr>
        <w:t>l</w:t>
      </w:r>
      <w:r w:rsidRPr="00F22193">
        <w:rPr>
          <w:rFonts w:ascii="Palatino Linotype" w:hAnsi="Palatino Linotype" w:cstheme="minorHAnsi"/>
        </w:rPr>
        <w:t xml:space="preserve">lo-glyphosate complexes in </w:t>
      </w:r>
      <w:r>
        <w:rPr>
          <w:rFonts w:ascii="Palatino Linotype" w:hAnsi="Palatino Linotype" w:cstheme="minorHAnsi"/>
        </w:rPr>
        <w:t xml:space="preserve">immobilizing mineral nutrients in plants and soil ecosystems </w:t>
      </w:r>
      <w:r w:rsidR="00727767">
        <w:rPr>
          <w:rFonts w:ascii="Palatino Linotype" w:hAnsi="Palatino Linotype" w:cstheme="minorHAnsi"/>
        </w:rPr>
        <w:fldChar w:fldCharType="begin">
          <w:fldData xml:space="preserve">PEVuZE5vdGU+PENpdGU+PEF1dGhvcj5DYWttYWs8L0F1dGhvcj48WWVhcj4yMDA5PC9ZZWFyPjxS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</w:fldData>
        </w:fldChar>
      </w:r>
      <w:r w:rsidR="00727767">
        <w:rPr>
          <w:rFonts w:ascii="Palatino Linotype" w:hAnsi="Palatino Linotype" w:cstheme="minorHAnsi"/>
        </w:rPr>
        <w:instrText xml:space="preserve"> ADDIN EN.JS.CITE </w:instrText>
      </w:r>
      <w:r w:rsidR="00727767">
        <w:rPr>
          <w:rFonts w:ascii="Palatino Linotype" w:hAnsi="Palatino Linotype" w:cstheme="minorHAnsi"/>
        </w:rPr>
      </w:r>
      <w:r w:rsidR="00727767">
        <w:rPr>
          <w:rFonts w:ascii="Palatino Linotype" w:hAnsi="Palatino Linotype" w:cstheme="minorHAnsi"/>
        </w:rPr>
        <w:fldChar w:fldCharType="separate"/>
      </w:r>
      <w:r w:rsidR="00727767" w:rsidRPr="00727767">
        <w:rPr>
          <w:rFonts w:ascii="Palatino Linotype" w:hAnsi="Palatino Linotype" w:cstheme="minorHAnsi"/>
          <w:noProof/>
          <w:sz w:val="20"/>
        </w:rPr>
        <w:t>[75]</w:t>
      </w:r>
      <w:r w:rsidR="00727767">
        <w:rPr>
          <w:rFonts w:ascii="Palatino Linotype" w:hAnsi="Palatino Linotype" w:cstheme="minorHAnsi"/>
        </w:rPr>
        <w:fldChar w:fldCharType="end"/>
      </w:r>
      <w:r>
        <w:rPr>
          <w:rFonts w:ascii="Palatino Linotype" w:hAnsi="Palatino Linotype" w:cstheme="minorHAnsi"/>
        </w:rPr>
        <w:t xml:space="preserve">. </w:t>
      </w:r>
      <w:r w:rsidRPr="00F22193">
        <w:rPr>
          <w:rFonts w:ascii="Palatino Linotype" w:hAnsi="Palatino Linotype" w:cstheme="minorHAnsi"/>
        </w:rPr>
        <w:t>They write:</w:t>
      </w:r>
    </w:p>
    <w:p w14:paraId="3E24661F" w14:textId="4360470A" w:rsidR="00E15633" w:rsidRPr="00F22193" w:rsidRDefault="00E15633" w:rsidP="00925554">
      <w:pPr>
        <w:ind w:left="720"/>
        <w:rPr>
          <w:rFonts w:ascii="Palatino Linotype" w:hAnsi="Palatino Linotype" w:cstheme="minorHAnsi"/>
        </w:rPr>
      </w:pPr>
      <w:r w:rsidRPr="00F22193">
        <w:rPr>
          <w:rFonts w:ascii="Palatino Linotype" w:hAnsi="Palatino Linotype" w:cstheme="minorHAnsi"/>
        </w:rPr>
        <w:t>“Glyphosate has high ability to complex several divalent cationic nutrients such as calcium (Ca), magnesium (Mg), manganese (Mn) and iron (Fe)</w:t>
      </w:r>
      <w:r w:rsidR="0057446A">
        <w:rPr>
          <w:rFonts w:ascii="Palatino Linotype" w:hAnsi="Palatino Linotype" w:cstheme="minorHAnsi"/>
        </w:rPr>
        <w:t>..</w:t>
      </w:r>
      <w:r w:rsidRPr="00F22193">
        <w:rPr>
          <w:rFonts w:ascii="Palatino Linotype" w:hAnsi="Palatino Linotype" w:cstheme="minorHAnsi"/>
        </w:rPr>
        <w:t>.These cationic nutrients easily bind to the glyphosate molecule via the carboxyl and phosphonate groups forming poorly soluble or very stable complexes… Calcium has been shown to precipitate glyphosate by forming a 1:1 complex in aqueous solutions</w:t>
      </w:r>
      <w:r w:rsidR="0057446A">
        <w:rPr>
          <w:rFonts w:ascii="Palatino Linotype" w:hAnsi="Palatino Linotype" w:cstheme="minorHAnsi"/>
        </w:rPr>
        <w:t>..</w:t>
      </w:r>
      <w:r w:rsidRPr="00F22193">
        <w:rPr>
          <w:rFonts w:ascii="Palatino Linotype" w:hAnsi="Palatino Linotype" w:cstheme="minorHAnsi"/>
        </w:rPr>
        <w:t>.”</w:t>
      </w:r>
    </w:p>
    <w:p w14:paraId="7CEDC175" w14:textId="77777777" w:rsidR="00E15633" w:rsidRDefault="00E15633" w:rsidP="00E15633">
      <w:pPr>
        <w:rPr>
          <w:rFonts w:ascii="Palatino Linotype" w:hAnsi="Palatino Linotype" w:cstheme="minorHAnsi"/>
        </w:rPr>
      </w:pPr>
    </w:p>
    <w:p w14:paraId="0A697B4A" w14:textId="77777777" w:rsidR="00F446B3" w:rsidRDefault="00F446B3">
      <w:pPr>
        <w:rPr>
          <w:rFonts w:ascii="Palatino Linotype" w:hAnsi="Palatino Linotype"/>
        </w:rPr>
      </w:pPr>
    </w:p>
    <w:p w14:paraId="73346FC6" w14:textId="61934948" w:rsidR="00F446B3" w:rsidRPr="00925554" w:rsidRDefault="006F799F">
      <w:pPr>
        <w:rPr>
          <w:rFonts w:ascii="Palatino Linotype" w:hAnsi="Palatino Linotype"/>
          <w:b/>
          <w:bCs/>
          <w:sz w:val="28"/>
          <w:szCs w:val="28"/>
        </w:rPr>
      </w:pPr>
      <w:r>
        <w:rPr>
          <w:rFonts w:ascii="Palatino Linotype" w:hAnsi="Palatino Linotype"/>
          <w:b/>
          <w:bCs/>
          <w:sz w:val="28"/>
          <w:szCs w:val="28"/>
        </w:rPr>
        <w:t>Supplemental File</w:t>
      </w:r>
      <w:r w:rsidR="00F446B3" w:rsidRPr="00925554">
        <w:rPr>
          <w:rFonts w:ascii="Palatino Linotype" w:hAnsi="Palatino Linotype"/>
          <w:b/>
          <w:bCs/>
          <w:sz w:val="28"/>
          <w:szCs w:val="28"/>
        </w:rPr>
        <w:t xml:space="preserve"> B.</w:t>
      </w:r>
      <w:r>
        <w:rPr>
          <w:rFonts w:ascii="Palatino Linotype" w:hAnsi="Palatino Linotype"/>
          <w:b/>
          <w:bCs/>
          <w:sz w:val="28"/>
          <w:szCs w:val="28"/>
        </w:rPr>
        <w:t xml:space="preserve"> The Role of Hematopoietic Stem Cells in the Etiology of Blood Cancers</w:t>
      </w:r>
    </w:p>
    <w:p w14:paraId="74F674D7" w14:textId="77777777" w:rsidR="006A143C" w:rsidRDefault="006A143C">
      <w:pPr>
        <w:rPr>
          <w:rFonts w:ascii="Palatino Linotype" w:hAnsi="Palatino Linotype"/>
        </w:rPr>
      </w:pPr>
    </w:p>
    <w:p w14:paraId="05D02443" w14:textId="63832483" w:rsidR="00931263" w:rsidRPr="00F8637D" w:rsidRDefault="00931263" w:rsidP="00931263">
      <w:pPr>
        <w:rPr>
          <w:rFonts w:ascii="Palatino Linotype" w:hAnsi="Palatino Linotype"/>
        </w:rPr>
      </w:pPr>
      <w:r w:rsidRPr="00F8637D">
        <w:rPr>
          <w:rFonts w:ascii="Palatino Linotype" w:hAnsi="Palatino Linotype"/>
        </w:rPr>
        <w:t xml:space="preserve">Cells derived from </w:t>
      </w:r>
      <w:r>
        <w:rPr>
          <w:rFonts w:ascii="Palatino Linotype" w:hAnsi="Palatino Linotype"/>
        </w:rPr>
        <w:t>hematopoietic stem cells (</w:t>
      </w:r>
      <w:r w:rsidRPr="00F8637D">
        <w:rPr>
          <w:rFonts w:ascii="Palatino Linotype" w:hAnsi="Palatino Linotype"/>
        </w:rPr>
        <w:t>HSCs</w:t>
      </w:r>
      <w:r>
        <w:rPr>
          <w:rFonts w:ascii="Palatino Linotype" w:hAnsi="Palatino Linotype"/>
        </w:rPr>
        <w:t>)</w:t>
      </w:r>
      <w:r w:rsidRPr="00F8637D">
        <w:rPr>
          <w:rFonts w:ascii="Palatino Linotype" w:hAnsi="Palatino Linotype"/>
        </w:rPr>
        <w:t xml:space="preserve"> evolve into various types of blood cells. Lymphoid progenitor cells produce lymphocytes that populate the body’s immune system.</w:t>
      </w:r>
      <w:r>
        <w:rPr>
          <w:rFonts w:ascii="Palatino Linotype" w:hAnsi="Palatino Linotype"/>
        </w:rPr>
        <w:t xml:space="preserve"> </w:t>
      </w:r>
      <w:r w:rsidRPr="00F8637D">
        <w:rPr>
          <w:rFonts w:ascii="Palatino Linotype" w:hAnsi="Palatino Linotype"/>
        </w:rPr>
        <w:t xml:space="preserve">Figure </w:t>
      </w:r>
      <w:r w:rsidR="00731B20">
        <w:rPr>
          <w:rFonts w:ascii="Palatino Linotype" w:hAnsi="Palatino Linotype"/>
        </w:rPr>
        <w:t>1</w:t>
      </w:r>
      <w:r w:rsidRPr="00F8637D">
        <w:rPr>
          <w:rFonts w:ascii="Palatino Linotype" w:hAnsi="Palatino Linotype"/>
        </w:rPr>
        <w:t xml:space="preserve"> maps the types of cells that evolve from hematopoietic stem cells (HSCs) within bone marrow </w:t>
      </w:r>
      <w:r w:rsidR="00727767">
        <w:rPr>
          <w:rFonts w:ascii="Palatino Linotype" w:hAnsi="Palatino Linotype"/>
        </w:rPr>
        <w:fldChar w:fldCharType="begin">
          <w:fldData xml:space="preserve">PEVuZE5vdGU+PENpdGU+PEF1dGhvcj5Ob21iZWxhLUFycmlldGE8L0F1dGhvcj48WWVhcj4yMDE3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</w:fldData>
        </w:fldChar>
      </w:r>
      <w:r w:rsidR="00727767">
        <w:rPr>
          <w:rFonts w:ascii="Palatino Linotype" w:hAnsi="Palatino Linotype"/>
        </w:rPr>
        <w:instrText xml:space="preserve"> ADDIN EN.JS.CITE </w:instrText>
      </w:r>
      <w:r w:rsidR="00727767">
        <w:rPr>
          <w:rFonts w:ascii="Palatino Linotype" w:hAnsi="Palatino Linotype"/>
        </w:rPr>
      </w:r>
      <w:r w:rsidR="00727767">
        <w:rPr>
          <w:rFonts w:ascii="Palatino Linotype" w:hAnsi="Palatino Linotype"/>
        </w:rPr>
        <w:fldChar w:fldCharType="separate"/>
      </w:r>
      <w:r w:rsidR="00727767" w:rsidRPr="00727767">
        <w:rPr>
          <w:rFonts w:ascii="Palatino Linotype" w:hAnsi="Palatino Linotype"/>
          <w:noProof/>
          <w:sz w:val="20"/>
        </w:rPr>
        <w:t>[78]</w:t>
      </w:r>
      <w:r w:rsidR="00727767">
        <w:rPr>
          <w:rFonts w:ascii="Palatino Linotype" w:hAnsi="Palatino Linotype"/>
        </w:rPr>
        <w:fldChar w:fldCharType="end"/>
      </w:r>
      <w:r w:rsidRPr="00F8637D">
        <w:rPr>
          <w:rFonts w:ascii="Palatino Linotype" w:hAnsi="Palatino Linotype"/>
        </w:rPr>
        <w:t>.</w:t>
      </w:r>
    </w:p>
    <w:p w14:paraId="1D0BC4DB" w14:textId="77777777" w:rsidR="00931263" w:rsidRPr="00F8637D" w:rsidRDefault="00931263" w:rsidP="00931263">
      <w:pPr>
        <w:rPr>
          <w:rFonts w:ascii="Palatino Linotype" w:hAnsi="Palatino Linotype"/>
        </w:rPr>
      </w:pPr>
    </w:p>
    <w:p w14:paraId="678BC6F8" w14:textId="77777777" w:rsidR="00931263" w:rsidRPr="00F8637D" w:rsidRDefault="00931263" w:rsidP="00931263">
      <w:pPr>
        <w:rPr>
          <w:rFonts w:ascii="Palatino Linotype" w:hAnsi="Palatino Linotype"/>
        </w:rPr>
      </w:pPr>
    </w:p>
    <w:p w14:paraId="785D07E2" w14:textId="43CE5111" w:rsidR="00931263" w:rsidRPr="00F8637D" w:rsidRDefault="00931263" w:rsidP="00931263">
      <w:pPr>
        <w:rPr>
          <w:rFonts w:ascii="Palatino Linotype" w:hAnsi="Palatino Linotype"/>
        </w:rPr>
      </w:pPr>
      <w:r w:rsidRPr="00F8637D">
        <w:rPr>
          <w:rFonts w:ascii="Palatino Linotype" w:hAnsi="Palatino Linotype"/>
          <w:b/>
          <w:bCs/>
          <w:noProof/>
          <w:lang w:val="en-IN" w:eastAsia="en-IN"/>
        </w:rPr>
        <w:drawing>
          <wp:anchor distT="0" distB="0" distL="114300" distR="114300" simplePos="0" relativeHeight="251661312" behindDoc="0" locked="0" layoutInCell="1" allowOverlap="1" wp14:anchorId="2F58588D" wp14:editId="6B49E4D3">
            <wp:simplePos x="0" y="0"/>
            <wp:positionH relativeFrom="column">
              <wp:posOffset>0</wp:posOffset>
            </wp:positionH>
            <wp:positionV relativeFrom="paragraph">
              <wp:posOffset>37465</wp:posOffset>
            </wp:positionV>
            <wp:extent cx="5842000" cy="3115310"/>
            <wp:effectExtent l="0" t="0" r="0" b="0"/>
            <wp:wrapSquare wrapText="bothSides"/>
            <wp:docPr id="220660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8841" name=""/>
                    <pic:cNvPicPr/>
                  </pic:nvPicPr>
                  <pic:blipFill>
                    <a:blip r:embed="rId8">
                      <a:extLst>
                        <a:ext uri="{28A0092B-C50C-407E-A947-70E740481C1C}">
                          <a14:useLocalDpi xmlns:a14="http://schemas.microsoft.com/office/drawing/2010/main" val="0"/>
                        </a:ext>
                      </a:extLst>
                    </a:blip>
                    <a:stretch>
                      <a:fillRect/>
                    </a:stretch>
                  </pic:blipFill>
                  <pic:spPr>
                    <a:xfrm>
                      <a:off x="0" y="0"/>
                      <a:ext cx="5842000" cy="3115310"/>
                    </a:xfrm>
                    <a:prstGeom prst="rect">
                      <a:avLst/>
                    </a:prstGeom>
                  </pic:spPr>
                </pic:pic>
              </a:graphicData>
            </a:graphic>
            <wp14:sizeRelH relativeFrom="margin">
              <wp14:pctWidth>0</wp14:pctWidth>
            </wp14:sizeRelH>
            <wp14:sizeRelV relativeFrom="margin">
              <wp14:pctHeight>0</wp14:pctHeight>
            </wp14:sizeRelV>
          </wp:anchor>
        </w:drawing>
      </w:r>
      <w:r w:rsidRPr="00F8637D">
        <w:rPr>
          <w:rFonts w:ascii="Palatino Linotype" w:hAnsi="Palatino Linotype"/>
          <w:b/>
          <w:bCs/>
        </w:rPr>
        <w:t xml:space="preserve">Figure </w:t>
      </w:r>
      <w:r w:rsidR="00731B20">
        <w:rPr>
          <w:rFonts w:ascii="Palatino Linotype" w:hAnsi="Palatino Linotype"/>
          <w:b/>
          <w:bCs/>
        </w:rPr>
        <w:t>1</w:t>
      </w:r>
      <w:r w:rsidRPr="00F8637D">
        <w:rPr>
          <w:rFonts w:ascii="Palatino Linotype" w:hAnsi="Palatino Linotype"/>
        </w:rPr>
        <w:t xml:space="preserve">. The human immune system and cell types produced in bone marrow. </w:t>
      </w:r>
    </w:p>
    <w:p w14:paraId="2404699B" w14:textId="77777777" w:rsidR="00931263" w:rsidRPr="00F8637D" w:rsidRDefault="00931263" w:rsidP="00931263">
      <w:pPr>
        <w:rPr>
          <w:rFonts w:ascii="Palatino Linotype" w:hAnsi="Palatino Linotype"/>
        </w:rPr>
      </w:pPr>
    </w:p>
    <w:p w14:paraId="0A04D2E8" w14:textId="1A629573" w:rsidR="000779F8" w:rsidRDefault="00931263" w:rsidP="000779F8">
      <w:pPr>
        <w:rPr>
          <w:rFonts w:ascii="Palatino Linotype" w:hAnsi="Palatino Linotype"/>
        </w:rPr>
      </w:pPr>
      <w:r w:rsidRPr="00F8637D">
        <w:rPr>
          <w:rFonts w:ascii="Palatino Linotype" w:hAnsi="Palatino Linotype"/>
        </w:rPr>
        <w:t xml:space="preserve">HSCs have self-renewal capacity. They can be found in several organs and produce blood over the entire </w:t>
      </w:r>
      <w:r w:rsidR="00996992">
        <w:rPr>
          <w:rFonts w:ascii="Palatino Linotype" w:hAnsi="Palatino Linotype"/>
        </w:rPr>
        <w:t xml:space="preserve">human </w:t>
      </w:r>
      <w:r w:rsidRPr="00F8637D">
        <w:rPr>
          <w:rFonts w:ascii="Palatino Linotype" w:hAnsi="Palatino Linotype"/>
        </w:rPr>
        <w:t>life-span. Bone marrow is a highly vascularized tissue</w:t>
      </w:r>
      <w:r w:rsidR="000779F8">
        <w:rPr>
          <w:rFonts w:ascii="Palatino Linotype" w:hAnsi="Palatino Linotype"/>
        </w:rPr>
        <w:t xml:space="preserve"> that </w:t>
      </w:r>
      <w:r w:rsidR="000779F8" w:rsidRPr="00F8637D">
        <w:rPr>
          <w:rFonts w:ascii="Palatino Linotype" w:hAnsi="Palatino Linotype"/>
        </w:rPr>
        <w:t>generates more new cells than any other part of the body</w:t>
      </w:r>
      <w:r w:rsidR="000779F8">
        <w:rPr>
          <w:rFonts w:ascii="Palatino Linotype" w:hAnsi="Palatino Linotype"/>
        </w:rPr>
        <w:t xml:space="preserve"> </w:t>
      </w:r>
      <w:r w:rsidR="00727767">
        <w:rPr>
          <w:rFonts w:ascii="Palatino Linotype" w:hAnsi="Palatino Linotype"/>
        </w:rPr>
        <w:fldChar w:fldCharType="begin">
          <w:fldData xml:space="preserve">PEVuZE5vdGU+PENpdGU+PEF1dGhvcj5Ob21iZWxhLUFycmlldGE8L0F1dGhvcj48WWVhcj4yMDE3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</w:fldData>
        </w:fldChar>
      </w:r>
      <w:r w:rsidR="00727767">
        <w:rPr>
          <w:rFonts w:ascii="Palatino Linotype" w:hAnsi="Palatino Linotype"/>
        </w:rPr>
        <w:instrText xml:space="preserve"> ADDIN EN.JS.CITE </w:instrText>
      </w:r>
      <w:r w:rsidR="00727767">
        <w:rPr>
          <w:rFonts w:ascii="Palatino Linotype" w:hAnsi="Palatino Linotype"/>
        </w:rPr>
      </w:r>
      <w:r w:rsidR="00727767">
        <w:rPr>
          <w:rFonts w:ascii="Palatino Linotype" w:hAnsi="Palatino Linotype"/>
        </w:rPr>
        <w:fldChar w:fldCharType="separate"/>
      </w:r>
      <w:r w:rsidR="00727767" w:rsidRPr="00727767">
        <w:rPr>
          <w:rFonts w:ascii="Palatino Linotype" w:hAnsi="Palatino Linotype"/>
          <w:noProof/>
          <w:sz w:val="20"/>
        </w:rPr>
        <w:t>[78]</w:t>
      </w:r>
      <w:r w:rsidR="00727767">
        <w:rPr>
          <w:rFonts w:ascii="Palatino Linotype" w:hAnsi="Palatino Linotype"/>
        </w:rPr>
        <w:fldChar w:fldCharType="end"/>
      </w:r>
      <w:r w:rsidR="000779F8" w:rsidRPr="00F8637D">
        <w:rPr>
          <w:rFonts w:ascii="Palatino Linotype" w:hAnsi="Palatino Linotype"/>
        </w:rPr>
        <w:t>.</w:t>
      </w:r>
      <w:r w:rsidR="000779F8" w:rsidRPr="000779F8">
        <w:rPr>
          <w:rFonts w:ascii="Palatino Linotype" w:hAnsi="Palatino Linotype"/>
        </w:rPr>
        <w:t xml:space="preserve"> </w:t>
      </w:r>
      <w:r w:rsidR="000779F8" w:rsidRPr="00F8637D">
        <w:rPr>
          <w:rFonts w:ascii="Palatino Linotype" w:hAnsi="Palatino Linotype"/>
        </w:rPr>
        <w:t xml:space="preserve">Nombela-Arrieta and Manz point out that: “Remarkably, at any given moment, 90% of total cell numbers of the organism originates from or resides in the BM </w:t>
      </w:r>
      <w:r w:rsidR="000779F8">
        <w:rPr>
          <w:rFonts w:ascii="Palatino Linotype" w:hAnsi="Palatino Linotype"/>
        </w:rPr>
        <w:t>(</w:t>
      </w:r>
      <w:r w:rsidR="000779F8" w:rsidRPr="00F8637D">
        <w:rPr>
          <w:rFonts w:ascii="Palatino Linotype" w:hAnsi="Palatino Linotype"/>
        </w:rPr>
        <w:t>bone marrow</w:t>
      </w:r>
      <w:r w:rsidR="000779F8">
        <w:rPr>
          <w:rFonts w:ascii="Palatino Linotype" w:hAnsi="Palatino Linotype"/>
        </w:rPr>
        <w:t>)</w:t>
      </w:r>
      <w:r w:rsidR="000779F8" w:rsidRPr="00F8637D">
        <w:rPr>
          <w:rFonts w:ascii="Palatino Linotype" w:hAnsi="Palatino Linotype"/>
        </w:rPr>
        <w:t>”</w:t>
      </w:r>
      <w:r w:rsidR="00727767">
        <w:rPr>
          <w:rFonts w:ascii="Palatino Linotype" w:hAnsi="Palatino Linotype"/>
        </w:rPr>
        <w:fldChar w:fldCharType="begin">
          <w:fldData xml:space="preserve">PEVuZE5vdGU+PENpdGU+PEF1dGhvcj5Ob21iZWxhLUFycmlldGE8L0F1dGhvcj48WWVhcj4yMDE3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</w:fldData>
        </w:fldChar>
      </w:r>
      <w:r w:rsidR="00727767">
        <w:rPr>
          <w:rFonts w:ascii="Palatino Linotype" w:hAnsi="Palatino Linotype"/>
        </w:rPr>
        <w:instrText xml:space="preserve"> ADDIN EN.JS.CITE </w:instrText>
      </w:r>
      <w:r w:rsidR="00727767">
        <w:rPr>
          <w:rFonts w:ascii="Palatino Linotype" w:hAnsi="Palatino Linotype"/>
        </w:rPr>
      </w:r>
      <w:r w:rsidR="00727767">
        <w:rPr>
          <w:rFonts w:ascii="Palatino Linotype" w:hAnsi="Palatino Linotype"/>
        </w:rPr>
        <w:fldChar w:fldCharType="separate"/>
      </w:r>
      <w:r w:rsidR="00727767" w:rsidRPr="00727767">
        <w:rPr>
          <w:rFonts w:ascii="Palatino Linotype" w:hAnsi="Palatino Linotype"/>
          <w:noProof/>
          <w:sz w:val="20"/>
        </w:rPr>
        <w:t>[78]</w:t>
      </w:r>
      <w:r w:rsidR="00727767">
        <w:rPr>
          <w:rFonts w:ascii="Palatino Linotype" w:hAnsi="Palatino Linotype"/>
        </w:rPr>
        <w:fldChar w:fldCharType="end"/>
      </w:r>
      <w:r w:rsidR="00996992">
        <w:rPr>
          <w:rFonts w:ascii="Palatino Linotype" w:hAnsi="Palatino Linotype"/>
        </w:rPr>
        <w:t>.</w:t>
      </w:r>
    </w:p>
    <w:p w14:paraId="7158F038" w14:textId="77777777" w:rsidR="00E569D7" w:rsidRDefault="00E569D7" w:rsidP="000779F8">
      <w:pPr>
        <w:rPr>
          <w:rFonts w:ascii="Palatino Linotype" w:hAnsi="Palatino Linotype"/>
        </w:rPr>
      </w:pPr>
    </w:p>
    <w:p w14:paraId="3E4F7BFB" w14:textId="530C2C17" w:rsidR="006F799F" w:rsidRDefault="00E569D7" w:rsidP="00E569D7">
      <w:pPr>
        <w:rPr>
          <w:rFonts w:ascii="Palatino Linotype" w:hAnsi="Palatino Linotype"/>
        </w:rPr>
      </w:pPr>
      <w:r w:rsidRPr="00F8637D">
        <w:rPr>
          <w:rFonts w:ascii="Palatino Linotype" w:hAnsi="Palatino Linotype"/>
        </w:rPr>
        <w:t xml:space="preserve">Bone marrow makes approximately 10 billion white blood cells daily </w:t>
      </w:r>
      <w:r w:rsidR="00727767">
        <w:rPr>
          <w:rFonts w:ascii="Palatino Linotype" w:hAnsi="Palatino Linotype"/>
        </w:rPr>
        <w:fldChar w:fldCharType="begin">
          <w:fldData xml:space="preserve">PEVuZE5vdGU+PENpdGU+PEF1dGhvcj5CaWFuY29uaTwvQXV0aG9yPjxZZWFyPjIwMTM8L1llYXI+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</w:fldData>
        </w:fldChar>
      </w:r>
      <w:r w:rsidR="00727767">
        <w:rPr>
          <w:rFonts w:ascii="Palatino Linotype" w:hAnsi="Palatino Linotype"/>
        </w:rPr>
        <w:instrText xml:space="preserve"> ADDIN EN.JS.CITE </w:instrText>
      </w:r>
      <w:r w:rsidR="00727767">
        <w:rPr>
          <w:rFonts w:ascii="Palatino Linotype" w:hAnsi="Palatino Linotype"/>
        </w:rPr>
      </w:r>
      <w:r w:rsidR="00727767">
        <w:rPr>
          <w:rFonts w:ascii="Palatino Linotype" w:hAnsi="Palatino Linotype"/>
        </w:rPr>
        <w:fldChar w:fldCharType="separate"/>
      </w:r>
      <w:r w:rsidR="00727767" w:rsidRPr="00727767">
        <w:rPr>
          <w:rFonts w:ascii="Palatino Linotype" w:hAnsi="Palatino Linotype"/>
          <w:noProof/>
          <w:sz w:val="20"/>
        </w:rPr>
        <w:t>[85]</w:t>
      </w:r>
      <w:r w:rsidR="00727767">
        <w:rPr>
          <w:rFonts w:ascii="Palatino Linotype" w:hAnsi="Palatino Linotype"/>
        </w:rPr>
        <w:fldChar w:fldCharType="end"/>
      </w:r>
      <w:r w:rsidRPr="00F8637D">
        <w:rPr>
          <w:rFonts w:ascii="Palatino Linotype" w:hAnsi="Palatino Linotype"/>
        </w:rPr>
        <w:t>.</w:t>
      </w:r>
      <w:r w:rsidRPr="00E569D7">
        <w:rPr>
          <w:rFonts w:ascii="Palatino Linotype" w:hAnsi="Palatino Linotype"/>
        </w:rPr>
        <w:t xml:space="preserve"> </w:t>
      </w:r>
      <w:r w:rsidRPr="00F8637D">
        <w:rPr>
          <w:rFonts w:ascii="Palatino Linotype" w:hAnsi="Palatino Linotype"/>
        </w:rPr>
        <w:t>There are three types of lymphocytes: B cells, T cells and NK cells. These cells differ in their functions, cell surface proteins and receptors (phenotype), and genetic makeup (genotype).</w:t>
      </w:r>
      <w:r>
        <w:rPr>
          <w:rFonts w:ascii="Palatino Linotype" w:hAnsi="Palatino Linotype"/>
        </w:rPr>
        <w:t xml:space="preserve"> </w:t>
      </w:r>
      <w:r w:rsidRPr="00F8637D">
        <w:rPr>
          <w:rFonts w:ascii="Palatino Linotype" w:hAnsi="Palatino Linotype"/>
        </w:rPr>
        <w:t>B cells make and secrete the antibodies (immunoglobulins) that protect the body against foreign agents such as bacteria and viruses</w:t>
      </w:r>
      <w:r>
        <w:rPr>
          <w:rFonts w:ascii="Palatino Linotype" w:hAnsi="Palatino Linotype"/>
        </w:rPr>
        <w:t xml:space="preserve"> </w:t>
      </w:r>
      <w:r w:rsidRPr="00925554">
        <w:rPr>
          <w:rFonts w:ascii="Palatino Linotype" w:hAnsi="Palatino Linotype"/>
          <w:sz w:val="20"/>
          <w:szCs w:val="20"/>
        </w:rPr>
        <w:t>[</w:t>
      </w:r>
      <w:r w:rsidR="006E339D" w:rsidRPr="00925554">
        <w:rPr>
          <w:rFonts w:ascii="Palatino Linotype" w:hAnsi="Palatino Linotype"/>
          <w:sz w:val="20"/>
          <w:szCs w:val="20"/>
        </w:rPr>
        <w:t>76</w:t>
      </w:r>
      <w:r w:rsidRPr="00925554">
        <w:rPr>
          <w:rFonts w:ascii="Palatino Linotype" w:hAnsi="Palatino Linotype"/>
          <w:sz w:val="20"/>
          <w:szCs w:val="20"/>
        </w:rPr>
        <w:t>]</w:t>
      </w:r>
      <w:r w:rsidRPr="00F8637D">
        <w:rPr>
          <w:rFonts w:ascii="Palatino Linotype" w:hAnsi="Palatino Linotype"/>
        </w:rPr>
        <w:t xml:space="preserve">. T cells migrate from the bone marrow to the thymus where they mature, and then migrate again to secondary lymphoid tissues. NK cells also migrate from the bone marrow to various sites such as the spleen, skin, and the gastrointestinal tract. </w:t>
      </w:r>
    </w:p>
    <w:p w14:paraId="21D2FDB2" w14:textId="77777777" w:rsidR="006F799F" w:rsidRDefault="006F799F" w:rsidP="00E569D7">
      <w:pPr>
        <w:rPr>
          <w:rFonts w:ascii="Palatino Linotype" w:hAnsi="Palatino Linotype"/>
        </w:rPr>
      </w:pPr>
    </w:p>
    <w:p w14:paraId="4423832A" w14:textId="067C4643" w:rsidR="00E569D7" w:rsidRDefault="00E569D7" w:rsidP="00E569D7">
      <w:pPr>
        <w:rPr>
          <w:rFonts w:ascii="Palatino Linotype" w:hAnsi="Palatino Linotype"/>
        </w:rPr>
      </w:pPr>
      <w:r w:rsidRPr="00F8637D">
        <w:rPr>
          <w:rFonts w:ascii="Palatino Linotype" w:hAnsi="Palatino Linotype"/>
        </w:rPr>
        <w:t>T cells and NK cells are functionally similar and serve to regulate the immune system and attack foreign agents, such as viruses and abnormal or malignant cells. Lymphocytes are constantly recirculating in the blood and lymphatic fluids</w:t>
      </w:r>
      <w:r w:rsidR="006F799F">
        <w:rPr>
          <w:rFonts w:ascii="Palatino Linotype" w:hAnsi="Palatino Linotype"/>
        </w:rPr>
        <w:t>. They move</w:t>
      </w:r>
      <w:r w:rsidRPr="00F8637D">
        <w:rPr>
          <w:rFonts w:ascii="Palatino Linotype" w:hAnsi="Palatino Linotype"/>
        </w:rPr>
        <w:t xml:space="preserve"> between the various lymphoid organs and tissues as part of the body’s dynamic immune-surveillance system.</w:t>
      </w:r>
    </w:p>
    <w:p w14:paraId="6C474F9D" w14:textId="77777777" w:rsidR="00E569D7" w:rsidRDefault="00E569D7" w:rsidP="00E569D7">
      <w:pPr>
        <w:rPr>
          <w:rFonts w:ascii="Palatino Linotype" w:hAnsi="Palatino Linotype"/>
        </w:rPr>
      </w:pPr>
    </w:p>
    <w:p w14:paraId="5ECF68E3" w14:textId="5CEF2822" w:rsidR="00E569D7" w:rsidRDefault="00E569D7" w:rsidP="00E569D7">
      <w:pPr>
        <w:rPr>
          <w:rFonts w:ascii="Palatino Linotype" w:hAnsi="Palatino Linotype"/>
        </w:rPr>
      </w:pPr>
      <w:r w:rsidRPr="00F8637D">
        <w:rPr>
          <w:rFonts w:ascii="Palatino Linotype" w:hAnsi="Palatino Linotype"/>
        </w:rPr>
        <w:t xml:space="preserve">B cells and T cells are the only cells in the human body that require a change in their original DNA sequences in order to fulfil their normal functions. Accordingly, the body’s ability to respond to potentially deadly microorganisms requires substantial diversification of T-cell receptors and B-cell receptor/antibody repertoires. Such diversity is generated by a series of DNA translocations or rearrangements that require double-strand DNA breaks in the receptor genes, followed by rejoining of the DNA segments into a new functional gene. </w:t>
      </w:r>
    </w:p>
    <w:p w14:paraId="483D8EC6" w14:textId="77777777" w:rsidR="000956D7" w:rsidRDefault="000956D7" w:rsidP="00E569D7">
      <w:pPr>
        <w:rPr>
          <w:rFonts w:ascii="Palatino Linotype" w:hAnsi="Palatino Linotype"/>
        </w:rPr>
      </w:pPr>
    </w:p>
    <w:p w14:paraId="222890FB" w14:textId="08554483" w:rsidR="000956D7" w:rsidRPr="00F8637D" w:rsidRDefault="000956D7" w:rsidP="004E2888">
      <w:pPr>
        <w:rPr>
          <w:rFonts w:ascii="Palatino Linotype" w:hAnsi="Palatino Linotype"/>
        </w:rPr>
      </w:pPr>
      <w:r w:rsidRPr="00F8637D">
        <w:rPr>
          <w:rFonts w:ascii="Palatino Linotype" w:hAnsi="Palatino Linotype"/>
        </w:rPr>
        <w:t>A number of NHL subtypes originate in bone marrow. These include chronic lymphocytic leukemia, follicular lymphoma, mantle cell lymphoma, and multiple myeloma</w:t>
      </w:r>
      <w:r>
        <w:rPr>
          <w:rFonts w:ascii="Palatino Linotype" w:hAnsi="Palatino Linotype"/>
        </w:rPr>
        <w:t xml:space="preserve"> </w:t>
      </w:r>
      <w:r w:rsidR="00727767">
        <w:rPr>
          <w:rFonts w:ascii="Palatino Linotype" w:hAnsi="Palatino Linotype"/>
        </w:rPr>
        <w:fldChar w:fldCharType="begin">
          <w:fldData xml:space="preserve">PEVuZE5vdGU+PENpdGU+PEF1dGhvcj5OaWxsZXM8L0F1dGhvcj48WWVhcj4yMDE3PC9ZZWFyPjxS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</w:fldData>
        </w:fldChar>
      </w:r>
      <w:r w:rsidR="00727767">
        <w:rPr>
          <w:rFonts w:ascii="Palatino Linotype" w:hAnsi="Palatino Linotype"/>
        </w:rPr>
        <w:instrText xml:space="preserve"> ADDIN EN.JS.CITE </w:instrText>
      </w:r>
      <w:r w:rsidR="00727767">
        <w:rPr>
          <w:rFonts w:ascii="Palatino Linotype" w:hAnsi="Palatino Linotype"/>
        </w:rPr>
      </w:r>
      <w:r w:rsidR="00727767">
        <w:rPr>
          <w:rFonts w:ascii="Palatino Linotype" w:hAnsi="Palatino Linotype"/>
        </w:rPr>
        <w:fldChar w:fldCharType="separate"/>
      </w:r>
      <w:r w:rsidR="00727767" w:rsidRPr="00727767">
        <w:rPr>
          <w:rFonts w:ascii="Palatino Linotype" w:hAnsi="Palatino Linotype"/>
          <w:noProof/>
          <w:sz w:val="20"/>
        </w:rPr>
        <w:t>[91]</w:t>
      </w:r>
      <w:r w:rsidR="00727767">
        <w:rPr>
          <w:rFonts w:ascii="Palatino Linotype" w:hAnsi="Palatino Linotype"/>
        </w:rPr>
        <w:fldChar w:fldCharType="end"/>
      </w:r>
      <w:r w:rsidRPr="00F8637D">
        <w:rPr>
          <w:rFonts w:ascii="Palatino Linotype" w:hAnsi="Palatino Linotype"/>
        </w:rPr>
        <w:t xml:space="preserve">. </w:t>
      </w:r>
      <w:r w:rsidR="002D133A">
        <w:rPr>
          <w:rFonts w:ascii="Palatino Linotype" w:hAnsi="Palatino Linotype"/>
        </w:rPr>
        <w:t>Other blood cancers originate and/or mature in lymphoid tissues, but may have come from, or at some point in their maturation, flowed through bone marrow.</w:t>
      </w:r>
    </w:p>
    <w:p w14:paraId="3C2A150C" w14:textId="77777777" w:rsidR="000956D7" w:rsidRPr="00F8637D" w:rsidRDefault="000956D7" w:rsidP="00E569D7">
      <w:pPr>
        <w:rPr>
          <w:rFonts w:ascii="Palatino Linotype" w:hAnsi="Palatino Linotype"/>
        </w:rPr>
      </w:pPr>
    </w:p>
    <w:p w14:paraId="7DB6C695" w14:textId="77777777" w:rsidR="00931263" w:rsidRPr="00F8637D" w:rsidRDefault="00931263">
      <w:pPr>
        <w:rPr>
          <w:rFonts w:ascii="Palatino Linotype" w:hAnsi="Palatino Linotype"/>
        </w:rPr>
      </w:pPr>
      <w:bookmarkStart w:id="0" w:name="_GoBack"/>
      <w:bookmarkEnd w:id="0"/>
    </w:p>
    <w:sectPr w:rsidR="00931263" w:rsidRPr="00F8637D" w:rsidSect="00C30ABC">
      <w:headerReference w:type="default" r:id="rId9"/>
      <w:footerReference w:type="even" r:id="rId10"/>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C1BD7" w14:textId="77777777" w:rsidR="00E51260" w:rsidRDefault="00E51260" w:rsidP="005561EA">
      <w:r>
        <w:separator/>
      </w:r>
    </w:p>
  </w:endnote>
  <w:endnote w:type="continuationSeparator" w:id="0">
    <w:p w14:paraId="167D5386" w14:textId="77777777" w:rsidR="00E51260" w:rsidRDefault="00E51260" w:rsidP="0055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25948683"/>
      <w:docPartObj>
        <w:docPartGallery w:val="Page Numbers (Bottom of Page)"/>
        <w:docPartUnique/>
      </w:docPartObj>
    </w:sdtPr>
    <w:sdtEndPr>
      <w:rPr>
        <w:rStyle w:val="PageNumber"/>
      </w:rPr>
    </w:sdtEndPr>
    <w:sdtContent>
      <w:p w14:paraId="50A91F93" w14:textId="7621CCB3" w:rsidR="0003165C" w:rsidRDefault="0003165C" w:rsidP="006204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887137" w14:textId="77777777" w:rsidR="0003165C" w:rsidRDefault="0003165C">
    <w:pPr>
      <w:pStyle w:val="Footer"/>
    </w:pPr>
  </w:p>
  <w:p w14:paraId="43D3E72F" w14:textId="77777777" w:rsidR="00837C81" w:rsidRDefault="00837C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79373263"/>
      <w:docPartObj>
        <w:docPartGallery w:val="Page Numbers (Bottom of Page)"/>
        <w:docPartUnique/>
      </w:docPartObj>
    </w:sdtPr>
    <w:sdtEndPr>
      <w:rPr>
        <w:rStyle w:val="PageNumber"/>
      </w:rPr>
    </w:sdtEndPr>
    <w:sdtContent>
      <w:p w14:paraId="0EEA26B5" w14:textId="358517E7" w:rsidR="0003165C" w:rsidRDefault="0003165C" w:rsidP="006204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9974C7" w14:textId="77777777" w:rsidR="0003165C" w:rsidRDefault="0003165C">
    <w:pPr>
      <w:pStyle w:val="Footer"/>
    </w:pPr>
  </w:p>
  <w:p w14:paraId="7E6228BF" w14:textId="77777777" w:rsidR="00837C81" w:rsidRDefault="00837C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61098" w14:textId="77777777" w:rsidR="00E51260" w:rsidRDefault="00E51260" w:rsidP="005561EA">
      <w:r>
        <w:separator/>
      </w:r>
    </w:p>
  </w:footnote>
  <w:footnote w:type="continuationSeparator" w:id="0">
    <w:p w14:paraId="4714CF44" w14:textId="77777777" w:rsidR="00E51260" w:rsidRDefault="00E51260" w:rsidP="00556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61291" w14:textId="1148221A" w:rsidR="0003165C" w:rsidRDefault="0003165C">
    <w:pPr>
      <w:pStyle w:val="Header"/>
    </w:pPr>
    <w:r>
      <w:tab/>
    </w:r>
    <w:r w:rsidR="008A5573">
      <w:tab/>
    </w:r>
    <w:r w:rsidR="00CB477C">
      <w:t>December 8</w:t>
    </w:r>
    <w:r>
      <w:t>, 202</w:t>
    </w:r>
    <w:r w:rsidR="008A5573">
      <w:t>4</w:t>
    </w:r>
  </w:p>
  <w:p w14:paraId="001C1757" w14:textId="77777777" w:rsidR="00837C81" w:rsidRDefault="00837C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B35"/>
    <w:multiLevelType w:val="hybridMultilevel"/>
    <w:tmpl w:val="8800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46356"/>
    <w:multiLevelType w:val="hybridMultilevel"/>
    <w:tmpl w:val="8DEE60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067F17"/>
    <w:multiLevelType w:val="hybridMultilevel"/>
    <w:tmpl w:val="D722DC7C"/>
    <w:lvl w:ilvl="0" w:tplc="1E68CD8A">
      <w:start w:val="1"/>
      <w:numFmt w:val="decimal"/>
      <w:pStyle w:val="Heading3"/>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6D5293"/>
    <w:multiLevelType w:val="hybridMultilevel"/>
    <w:tmpl w:val="3EF0E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5655D"/>
    <w:multiLevelType w:val="hybridMultilevel"/>
    <w:tmpl w:val="22F0AB46"/>
    <w:lvl w:ilvl="0" w:tplc="BB6A59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215BA"/>
    <w:multiLevelType w:val="multilevel"/>
    <w:tmpl w:val="89DC33E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062991"/>
    <w:multiLevelType w:val="multilevel"/>
    <w:tmpl w:val="A120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47489"/>
    <w:multiLevelType w:val="hybridMultilevel"/>
    <w:tmpl w:val="310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470B9"/>
    <w:multiLevelType w:val="hybridMultilevel"/>
    <w:tmpl w:val="C4F69BD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E4B4E"/>
    <w:multiLevelType w:val="hybridMultilevel"/>
    <w:tmpl w:val="A5D8B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355EF"/>
    <w:multiLevelType w:val="hybridMultilevel"/>
    <w:tmpl w:val="F0F4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33DB6"/>
    <w:multiLevelType w:val="hybridMultilevel"/>
    <w:tmpl w:val="248E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D1F31"/>
    <w:multiLevelType w:val="hybridMultilevel"/>
    <w:tmpl w:val="E42619F2"/>
    <w:lvl w:ilvl="0" w:tplc="BEF07E6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061D0"/>
    <w:multiLevelType w:val="hybridMultilevel"/>
    <w:tmpl w:val="4FD0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C4EF2"/>
    <w:multiLevelType w:val="hybridMultilevel"/>
    <w:tmpl w:val="E042E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4768E"/>
    <w:multiLevelType w:val="hybridMultilevel"/>
    <w:tmpl w:val="0BC87CF4"/>
    <w:lvl w:ilvl="0" w:tplc="26249EAA">
      <w:start w:val="1"/>
      <w:numFmt w:val="upperLetter"/>
      <w:pStyle w:val="Heading2"/>
      <w:lvlText w:val="%1."/>
      <w:lvlJc w:val="left"/>
      <w:pPr>
        <w:ind w:left="1080" w:hanging="360"/>
      </w:pPr>
      <w:rPr>
        <w:rFonts w:hint="default"/>
        <w:sz w:val="28"/>
        <w:szCs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83B7445"/>
    <w:multiLevelType w:val="hybridMultilevel"/>
    <w:tmpl w:val="B9B4A1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7157CC"/>
    <w:multiLevelType w:val="hybridMultilevel"/>
    <w:tmpl w:val="32E27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23F21"/>
    <w:multiLevelType w:val="hybridMultilevel"/>
    <w:tmpl w:val="176873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A2141"/>
    <w:multiLevelType w:val="hybridMultilevel"/>
    <w:tmpl w:val="C830615C"/>
    <w:lvl w:ilvl="0" w:tplc="3202E64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4B0D37"/>
    <w:multiLevelType w:val="hybridMultilevel"/>
    <w:tmpl w:val="2EA4D90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A4DC5"/>
    <w:multiLevelType w:val="hybridMultilevel"/>
    <w:tmpl w:val="6BB80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FF6CDF"/>
    <w:multiLevelType w:val="hybridMultilevel"/>
    <w:tmpl w:val="1AF81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0046C"/>
    <w:multiLevelType w:val="hybridMultilevel"/>
    <w:tmpl w:val="99085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526368"/>
    <w:multiLevelType w:val="hybridMultilevel"/>
    <w:tmpl w:val="97FA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B13B5"/>
    <w:multiLevelType w:val="hybridMultilevel"/>
    <w:tmpl w:val="4F7CB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0655849"/>
    <w:multiLevelType w:val="hybridMultilevel"/>
    <w:tmpl w:val="87DC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44163"/>
    <w:multiLevelType w:val="hybridMultilevel"/>
    <w:tmpl w:val="ED52EC34"/>
    <w:lvl w:ilvl="0" w:tplc="2928265C">
      <w:start w:val="1"/>
      <w:numFmt w:val="decimal"/>
      <w:pStyle w:val="ParagraphNumbers"/>
      <w:lvlText w:val="%1."/>
      <w:lvlJc w:val="left"/>
      <w:pPr>
        <w:ind w:left="360" w:hanging="360"/>
      </w:pPr>
      <w:rPr>
        <w:rFonts w:ascii="Times New Roman" w:eastAsia="Calibri" w:hAnsi="Times New Roman" w:cs="Times New Roman"/>
        <w:b w:val="0"/>
        <w:i w:val="0"/>
        <w:sz w:val="24"/>
        <w:szCs w:val="24"/>
      </w:rPr>
    </w:lvl>
    <w:lvl w:ilvl="1" w:tplc="AFB65C98">
      <w:start w:val="1"/>
      <w:numFmt w:val="lowerLetter"/>
      <w:pStyle w:val="ParagraphNumbers"/>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65343CA4"/>
    <w:multiLevelType w:val="hybridMultilevel"/>
    <w:tmpl w:val="945E4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9964CD"/>
    <w:multiLevelType w:val="multilevel"/>
    <w:tmpl w:val="BFE677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A4156D9"/>
    <w:multiLevelType w:val="multilevel"/>
    <w:tmpl w:val="9E5E003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A630CC5"/>
    <w:multiLevelType w:val="hybridMultilevel"/>
    <w:tmpl w:val="27B49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75521A"/>
    <w:multiLevelType w:val="hybridMultilevel"/>
    <w:tmpl w:val="0D607B14"/>
    <w:lvl w:ilvl="0" w:tplc="45CAA726">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9"/>
  </w:num>
  <w:num w:numId="4">
    <w:abstractNumId w:val="27"/>
  </w:num>
  <w:num w:numId="5">
    <w:abstractNumId w:val="0"/>
  </w:num>
  <w:num w:numId="6">
    <w:abstractNumId w:val="7"/>
  </w:num>
  <w:num w:numId="7">
    <w:abstractNumId w:val="18"/>
  </w:num>
  <w:num w:numId="8">
    <w:abstractNumId w:val="1"/>
  </w:num>
  <w:num w:numId="9">
    <w:abstractNumId w:val="5"/>
  </w:num>
  <w:num w:numId="10">
    <w:abstractNumId w:val="23"/>
  </w:num>
  <w:num w:numId="11">
    <w:abstractNumId w:val="29"/>
  </w:num>
  <w:num w:numId="12">
    <w:abstractNumId w:val="12"/>
  </w:num>
  <w:num w:numId="13">
    <w:abstractNumId w:val="10"/>
  </w:num>
  <w:num w:numId="14">
    <w:abstractNumId w:val="14"/>
  </w:num>
  <w:num w:numId="15">
    <w:abstractNumId w:val="26"/>
  </w:num>
  <w:num w:numId="16">
    <w:abstractNumId w:val="22"/>
  </w:num>
  <w:num w:numId="17">
    <w:abstractNumId w:val="17"/>
  </w:num>
  <w:num w:numId="18">
    <w:abstractNumId w:val="20"/>
  </w:num>
  <w:num w:numId="19">
    <w:abstractNumId w:val="8"/>
  </w:num>
  <w:num w:numId="20">
    <w:abstractNumId w:val="21"/>
  </w:num>
  <w:num w:numId="21">
    <w:abstractNumId w:val="4"/>
  </w:num>
  <w:num w:numId="22">
    <w:abstractNumId w:val="13"/>
  </w:num>
  <w:num w:numId="23">
    <w:abstractNumId w:val="24"/>
  </w:num>
  <w:num w:numId="24">
    <w:abstractNumId w:val="30"/>
  </w:num>
  <w:num w:numId="25">
    <w:abstractNumId w:val="31"/>
  </w:num>
  <w:num w:numId="26">
    <w:abstractNumId w:val="15"/>
  </w:num>
  <w:num w:numId="27">
    <w:abstractNumId w:val="32"/>
  </w:num>
  <w:num w:numId="28">
    <w:abstractNumId w:val="28"/>
  </w:num>
  <w:num w:numId="29">
    <w:abstractNumId w:val="3"/>
  </w:num>
  <w:num w:numId="30">
    <w:abstractNumId w:val="15"/>
  </w:num>
  <w:num w:numId="31">
    <w:abstractNumId w:val="15"/>
  </w:num>
  <w:num w:numId="32">
    <w:abstractNumId w:val="11"/>
  </w:num>
  <w:num w:numId="33">
    <w:abstractNumId w:val="16"/>
  </w:num>
  <w:num w:numId="34">
    <w:abstractNumId w:val="25"/>
  </w:num>
  <w:num w:numId="35">
    <w:abstractNumId w:val="6"/>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daef99ewuttvtte5p0ix9ez3deaxx5f2xesa&quot;&gt;My EndNote LibraryKLB&lt;record-ids&gt;&lt;item&gt;353&lt;/item&gt;&lt;item&gt;559&lt;/item&gt;&lt;item&gt;653&lt;/item&gt;&lt;item&gt;1398&lt;/item&gt;&lt;item&gt;1636&lt;/item&gt;&lt;item&gt;1637&lt;/item&gt;&lt;item&gt;1638&lt;/item&gt;&lt;item&gt;2279&lt;/item&gt;&lt;item&gt;2561&lt;/item&gt;&lt;item&gt;2563&lt;/item&gt;&lt;item&gt;2581&lt;/item&gt;&lt;item&gt;2589&lt;/item&gt;&lt;item&gt;2689&lt;/item&gt;&lt;item&gt;2866&lt;/item&gt;&lt;item&gt;2909&lt;/item&gt;&lt;item&gt;2998&lt;/item&gt;&lt;item&gt;3000&lt;/item&gt;&lt;item&gt;3155&lt;/item&gt;&lt;item&gt;3200&lt;/item&gt;&lt;item&gt;3323&lt;/item&gt;&lt;item&gt;3348&lt;/item&gt;&lt;item&gt;3360&lt;/item&gt;&lt;item&gt;3378&lt;/item&gt;&lt;item&gt;3543&lt;/item&gt;&lt;item&gt;3655&lt;/item&gt;&lt;item&gt;3728&lt;/item&gt;&lt;item&gt;3858&lt;/item&gt;&lt;item&gt;3984&lt;/item&gt;&lt;item&gt;4001&lt;/item&gt;&lt;item&gt;4025&lt;/item&gt;&lt;item&gt;4027&lt;/item&gt;&lt;item&gt;4041&lt;/item&gt;&lt;item&gt;4044&lt;/item&gt;&lt;item&gt;4045&lt;/item&gt;&lt;item&gt;4066&lt;/item&gt;&lt;item&gt;4078&lt;/item&gt;&lt;item&gt;4085&lt;/item&gt;&lt;item&gt;4086&lt;/item&gt;&lt;item&gt;4087&lt;/item&gt;&lt;item&gt;4088&lt;/item&gt;&lt;item&gt;4089&lt;/item&gt;&lt;item&gt;4091&lt;/item&gt;&lt;item&gt;4092&lt;/item&gt;&lt;item&gt;4093&lt;/item&gt;&lt;item&gt;4094&lt;/item&gt;&lt;item&gt;4095&lt;/item&gt;&lt;item&gt;4097&lt;/item&gt;&lt;item&gt;4098&lt;/item&gt;&lt;item&gt;4099&lt;/item&gt;&lt;item&gt;4100&lt;/item&gt;&lt;item&gt;4102&lt;/item&gt;&lt;item&gt;4103&lt;/item&gt;&lt;item&gt;4104&lt;/item&gt;&lt;item&gt;4105&lt;/item&gt;&lt;item&gt;4106&lt;/item&gt;&lt;item&gt;4107&lt;/item&gt;&lt;item&gt;4108&lt;/item&gt;&lt;item&gt;4109&lt;/item&gt;&lt;item&gt;4110&lt;/item&gt;&lt;item&gt;4112&lt;/item&gt;&lt;item&gt;4113&lt;/item&gt;&lt;item&gt;4114&lt;/item&gt;&lt;item&gt;4115&lt;/item&gt;&lt;item&gt;4116&lt;/item&gt;&lt;item&gt;4117&lt;/item&gt;&lt;item&gt;4118&lt;/item&gt;&lt;item&gt;4119&lt;/item&gt;&lt;item&gt;4120&lt;/item&gt;&lt;item&gt;4121&lt;/item&gt;&lt;item&gt;4124&lt;/item&gt;&lt;item&gt;4125&lt;/item&gt;&lt;item&gt;4126&lt;/item&gt;&lt;item&gt;4127&lt;/item&gt;&lt;item&gt;4128&lt;/item&gt;&lt;item&gt;4129&lt;/item&gt;&lt;item&gt;4130&lt;/item&gt;&lt;item&gt;4131&lt;/item&gt;&lt;item&gt;4132&lt;/item&gt;&lt;item&gt;4133&lt;/item&gt;&lt;item&gt;4134&lt;/item&gt;&lt;item&gt;4135&lt;/item&gt;&lt;item&gt;4136&lt;/item&gt;&lt;item&gt;4137&lt;/item&gt;&lt;item&gt;4138&lt;/item&gt;&lt;item&gt;4139&lt;/item&gt;&lt;item&gt;4140&lt;/item&gt;&lt;item&gt;4143&lt;/item&gt;&lt;item&gt;4144&lt;/item&gt;&lt;item&gt;4146&lt;/item&gt;&lt;item&gt;4148&lt;/item&gt;&lt;item&gt;4150&lt;/item&gt;&lt;item&gt;4151&lt;/item&gt;&lt;item&gt;4152&lt;/item&gt;&lt;item&gt;4153&lt;/item&gt;&lt;item&gt;4154&lt;/item&gt;&lt;/record-ids&gt;&lt;/item&gt;&lt;/Libraries&gt;"/>
    <w:docVar w:name="EN.UseJSCitationFormat" w:val="True"/>
  </w:docVars>
  <w:rsids>
    <w:rsidRoot w:val="00385CB1"/>
    <w:rsid w:val="000011EA"/>
    <w:rsid w:val="00001BBB"/>
    <w:rsid w:val="00001F7B"/>
    <w:rsid w:val="000022F8"/>
    <w:rsid w:val="000073CC"/>
    <w:rsid w:val="00012477"/>
    <w:rsid w:val="000153E7"/>
    <w:rsid w:val="0001733B"/>
    <w:rsid w:val="0003165C"/>
    <w:rsid w:val="00040C17"/>
    <w:rsid w:val="00042DDB"/>
    <w:rsid w:val="00043F5C"/>
    <w:rsid w:val="00052176"/>
    <w:rsid w:val="0005367D"/>
    <w:rsid w:val="00054058"/>
    <w:rsid w:val="00056F1C"/>
    <w:rsid w:val="0006211F"/>
    <w:rsid w:val="00062DBA"/>
    <w:rsid w:val="000634B9"/>
    <w:rsid w:val="00071A5E"/>
    <w:rsid w:val="00073366"/>
    <w:rsid w:val="00076E96"/>
    <w:rsid w:val="000779F8"/>
    <w:rsid w:val="00081D69"/>
    <w:rsid w:val="000843FC"/>
    <w:rsid w:val="00087B02"/>
    <w:rsid w:val="00092F47"/>
    <w:rsid w:val="000947BE"/>
    <w:rsid w:val="000956D7"/>
    <w:rsid w:val="00095EFD"/>
    <w:rsid w:val="00097EDE"/>
    <w:rsid w:val="000A4506"/>
    <w:rsid w:val="000A45B7"/>
    <w:rsid w:val="000A7674"/>
    <w:rsid w:val="000B0F49"/>
    <w:rsid w:val="000B2D1E"/>
    <w:rsid w:val="000B303B"/>
    <w:rsid w:val="000C55F8"/>
    <w:rsid w:val="000C6A7F"/>
    <w:rsid w:val="000D1FA6"/>
    <w:rsid w:val="000D48A7"/>
    <w:rsid w:val="000E11F3"/>
    <w:rsid w:val="000E15E2"/>
    <w:rsid w:val="000E4548"/>
    <w:rsid w:val="000E47C8"/>
    <w:rsid w:val="000F16AE"/>
    <w:rsid w:val="000F1E2F"/>
    <w:rsid w:val="000F3230"/>
    <w:rsid w:val="000F3A81"/>
    <w:rsid w:val="000F4A81"/>
    <w:rsid w:val="00103FCB"/>
    <w:rsid w:val="0011252B"/>
    <w:rsid w:val="0011327C"/>
    <w:rsid w:val="00113C30"/>
    <w:rsid w:val="001141AC"/>
    <w:rsid w:val="0012356C"/>
    <w:rsid w:val="00123D2D"/>
    <w:rsid w:val="001253BF"/>
    <w:rsid w:val="0012742F"/>
    <w:rsid w:val="001312A4"/>
    <w:rsid w:val="001365CD"/>
    <w:rsid w:val="00140AF5"/>
    <w:rsid w:val="00141C33"/>
    <w:rsid w:val="001432F5"/>
    <w:rsid w:val="00151529"/>
    <w:rsid w:val="00157C2F"/>
    <w:rsid w:val="001602E7"/>
    <w:rsid w:val="00160E16"/>
    <w:rsid w:val="00161594"/>
    <w:rsid w:val="00165C1E"/>
    <w:rsid w:val="00167DCF"/>
    <w:rsid w:val="00170478"/>
    <w:rsid w:val="001735E3"/>
    <w:rsid w:val="00173848"/>
    <w:rsid w:val="00175F15"/>
    <w:rsid w:val="0018579C"/>
    <w:rsid w:val="001910DF"/>
    <w:rsid w:val="0019168D"/>
    <w:rsid w:val="00193474"/>
    <w:rsid w:val="00195A87"/>
    <w:rsid w:val="00197495"/>
    <w:rsid w:val="001A545A"/>
    <w:rsid w:val="001A64C2"/>
    <w:rsid w:val="001A7F49"/>
    <w:rsid w:val="001B64A9"/>
    <w:rsid w:val="001C227A"/>
    <w:rsid w:val="001C3E57"/>
    <w:rsid w:val="001C3F6C"/>
    <w:rsid w:val="001C6279"/>
    <w:rsid w:val="001C748F"/>
    <w:rsid w:val="001D291B"/>
    <w:rsid w:val="001D4B4F"/>
    <w:rsid w:val="001E1208"/>
    <w:rsid w:val="001E3116"/>
    <w:rsid w:val="001E48B6"/>
    <w:rsid w:val="001E72A8"/>
    <w:rsid w:val="001F1D7D"/>
    <w:rsid w:val="001F53D3"/>
    <w:rsid w:val="00215AA0"/>
    <w:rsid w:val="00220988"/>
    <w:rsid w:val="002305F7"/>
    <w:rsid w:val="00233A1A"/>
    <w:rsid w:val="002349C6"/>
    <w:rsid w:val="00234ECD"/>
    <w:rsid w:val="002355CD"/>
    <w:rsid w:val="002359FF"/>
    <w:rsid w:val="00235DAD"/>
    <w:rsid w:val="002375E2"/>
    <w:rsid w:val="002450F4"/>
    <w:rsid w:val="0025122D"/>
    <w:rsid w:val="0025280A"/>
    <w:rsid w:val="002553BF"/>
    <w:rsid w:val="00263932"/>
    <w:rsid w:val="00266437"/>
    <w:rsid w:val="00271383"/>
    <w:rsid w:val="00272623"/>
    <w:rsid w:val="00273A2C"/>
    <w:rsid w:val="00276981"/>
    <w:rsid w:val="00277C9A"/>
    <w:rsid w:val="00284B00"/>
    <w:rsid w:val="0028586E"/>
    <w:rsid w:val="002906EA"/>
    <w:rsid w:val="00290D95"/>
    <w:rsid w:val="002923C5"/>
    <w:rsid w:val="00292879"/>
    <w:rsid w:val="002A6691"/>
    <w:rsid w:val="002A6F6C"/>
    <w:rsid w:val="002A782C"/>
    <w:rsid w:val="002B1BA8"/>
    <w:rsid w:val="002B1DDE"/>
    <w:rsid w:val="002B249D"/>
    <w:rsid w:val="002B3757"/>
    <w:rsid w:val="002C486A"/>
    <w:rsid w:val="002C54CC"/>
    <w:rsid w:val="002D00E2"/>
    <w:rsid w:val="002D05D6"/>
    <w:rsid w:val="002D133A"/>
    <w:rsid w:val="002D1865"/>
    <w:rsid w:val="002D1D60"/>
    <w:rsid w:val="002D247C"/>
    <w:rsid w:val="002D25F7"/>
    <w:rsid w:val="002D3AA6"/>
    <w:rsid w:val="002D403B"/>
    <w:rsid w:val="002D48AF"/>
    <w:rsid w:val="002D4972"/>
    <w:rsid w:val="002D53C1"/>
    <w:rsid w:val="002E226B"/>
    <w:rsid w:val="002E4633"/>
    <w:rsid w:val="002E615B"/>
    <w:rsid w:val="002E7634"/>
    <w:rsid w:val="002E768A"/>
    <w:rsid w:val="00300E83"/>
    <w:rsid w:val="00301340"/>
    <w:rsid w:val="00301787"/>
    <w:rsid w:val="00301913"/>
    <w:rsid w:val="00303213"/>
    <w:rsid w:val="00306DDF"/>
    <w:rsid w:val="00313027"/>
    <w:rsid w:val="00314052"/>
    <w:rsid w:val="00315623"/>
    <w:rsid w:val="00317D78"/>
    <w:rsid w:val="00320F47"/>
    <w:rsid w:val="003215A5"/>
    <w:rsid w:val="003237C4"/>
    <w:rsid w:val="00326EBF"/>
    <w:rsid w:val="00331A64"/>
    <w:rsid w:val="003361F9"/>
    <w:rsid w:val="003364A5"/>
    <w:rsid w:val="00346B40"/>
    <w:rsid w:val="00352B0F"/>
    <w:rsid w:val="00353D97"/>
    <w:rsid w:val="00357820"/>
    <w:rsid w:val="0036197F"/>
    <w:rsid w:val="003626B0"/>
    <w:rsid w:val="00372006"/>
    <w:rsid w:val="00373D2E"/>
    <w:rsid w:val="0037480B"/>
    <w:rsid w:val="003749E3"/>
    <w:rsid w:val="00375D59"/>
    <w:rsid w:val="0038446F"/>
    <w:rsid w:val="00385036"/>
    <w:rsid w:val="00385823"/>
    <w:rsid w:val="00385CB1"/>
    <w:rsid w:val="003861D5"/>
    <w:rsid w:val="0039151D"/>
    <w:rsid w:val="00392678"/>
    <w:rsid w:val="00393467"/>
    <w:rsid w:val="003A4E05"/>
    <w:rsid w:val="003A4EA6"/>
    <w:rsid w:val="003A5C3B"/>
    <w:rsid w:val="003A5DF6"/>
    <w:rsid w:val="003B1353"/>
    <w:rsid w:val="003B2F93"/>
    <w:rsid w:val="003B51DD"/>
    <w:rsid w:val="003B6E3B"/>
    <w:rsid w:val="003B718D"/>
    <w:rsid w:val="003C152D"/>
    <w:rsid w:val="003C3C96"/>
    <w:rsid w:val="003C4DCF"/>
    <w:rsid w:val="003C71CB"/>
    <w:rsid w:val="003D0E3E"/>
    <w:rsid w:val="003D2387"/>
    <w:rsid w:val="003D2FB4"/>
    <w:rsid w:val="003D5C5E"/>
    <w:rsid w:val="003D5F71"/>
    <w:rsid w:val="003E0B4E"/>
    <w:rsid w:val="003E10D2"/>
    <w:rsid w:val="003E6B0B"/>
    <w:rsid w:val="003F1CF8"/>
    <w:rsid w:val="003F1E39"/>
    <w:rsid w:val="003F27E3"/>
    <w:rsid w:val="003F2E17"/>
    <w:rsid w:val="003F3B9D"/>
    <w:rsid w:val="003F631E"/>
    <w:rsid w:val="00400127"/>
    <w:rsid w:val="00403636"/>
    <w:rsid w:val="00407346"/>
    <w:rsid w:val="0041013C"/>
    <w:rsid w:val="00416043"/>
    <w:rsid w:val="004226F9"/>
    <w:rsid w:val="00422BDC"/>
    <w:rsid w:val="00426DC4"/>
    <w:rsid w:val="00433210"/>
    <w:rsid w:val="004343DD"/>
    <w:rsid w:val="0043719A"/>
    <w:rsid w:val="004463F1"/>
    <w:rsid w:val="00446464"/>
    <w:rsid w:val="00447D25"/>
    <w:rsid w:val="00452A5E"/>
    <w:rsid w:val="00454F6F"/>
    <w:rsid w:val="00456704"/>
    <w:rsid w:val="00456E02"/>
    <w:rsid w:val="00457E87"/>
    <w:rsid w:val="00460424"/>
    <w:rsid w:val="004620D9"/>
    <w:rsid w:val="0046249E"/>
    <w:rsid w:val="0047401A"/>
    <w:rsid w:val="00476811"/>
    <w:rsid w:val="00480C04"/>
    <w:rsid w:val="00480C06"/>
    <w:rsid w:val="00482243"/>
    <w:rsid w:val="0048287C"/>
    <w:rsid w:val="00485F29"/>
    <w:rsid w:val="0048706E"/>
    <w:rsid w:val="00491A35"/>
    <w:rsid w:val="00491DAD"/>
    <w:rsid w:val="004922A4"/>
    <w:rsid w:val="00492571"/>
    <w:rsid w:val="0049398C"/>
    <w:rsid w:val="00497153"/>
    <w:rsid w:val="004976A1"/>
    <w:rsid w:val="00497CA1"/>
    <w:rsid w:val="004A0023"/>
    <w:rsid w:val="004A3759"/>
    <w:rsid w:val="004A3F62"/>
    <w:rsid w:val="004B0671"/>
    <w:rsid w:val="004B08EB"/>
    <w:rsid w:val="004C42CE"/>
    <w:rsid w:val="004C7C9B"/>
    <w:rsid w:val="004D3120"/>
    <w:rsid w:val="004D58CC"/>
    <w:rsid w:val="004D5964"/>
    <w:rsid w:val="004E2888"/>
    <w:rsid w:val="004E3BC7"/>
    <w:rsid w:val="004E4541"/>
    <w:rsid w:val="004E56CC"/>
    <w:rsid w:val="004F3AE1"/>
    <w:rsid w:val="004F4022"/>
    <w:rsid w:val="004F550C"/>
    <w:rsid w:val="005032B7"/>
    <w:rsid w:val="00505ECE"/>
    <w:rsid w:val="00507A3C"/>
    <w:rsid w:val="005130A9"/>
    <w:rsid w:val="0051605E"/>
    <w:rsid w:val="0052307F"/>
    <w:rsid w:val="00523667"/>
    <w:rsid w:val="00523A9D"/>
    <w:rsid w:val="00524C96"/>
    <w:rsid w:val="00524F05"/>
    <w:rsid w:val="0053603F"/>
    <w:rsid w:val="0053762A"/>
    <w:rsid w:val="00540551"/>
    <w:rsid w:val="00540880"/>
    <w:rsid w:val="00541D39"/>
    <w:rsid w:val="00542D20"/>
    <w:rsid w:val="00544C05"/>
    <w:rsid w:val="005455E1"/>
    <w:rsid w:val="00552A9E"/>
    <w:rsid w:val="00553DD4"/>
    <w:rsid w:val="005561EA"/>
    <w:rsid w:val="00556F67"/>
    <w:rsid w:val="00560C65"/>
    <w:rsid w:val="00560F13"/>
    <w:rsid w:val="00567734"/>
    <w:rsid w:val="0057446A"/>
    <w:rsid w:val="0057769F"/>
    <w:rsid w:val="00580203"/>
    <w:rsid w:val="00583FE9"/>
    <w:rsid w:val="005847CE"/>
    <w:rsid w:val="005928FA"/>
    <w:rsid w:val="00595A27"/>
    <w:rsid w:val="005A177B"/>
    <w:rsid w:val="005A5AAB"/>
    <w:rsid w:val="005A6047"/>
    <w:rsid w:val="005A6575"/>
    <w:rsid w:val="005A6FA9"/>
    <w:rsid w:val="005B1902"/>
    <w:rsid w:val="005B2356"/>
    <w:rsid w:val="005B4925"/>
    <w:rsid w:val="005B5BD0"/>
    <w:rsid w:val="005B79F0"/>
    <w:rsid w:val="005C6948"/>
    <w:rsid w:val="005D6A09"/>
    <w:rsid w:val="005E0521"/>
    <w:rsid w:val="005E307F"/>
    <w:rsid w:val="005E49CE"/>
    <w:rsid w:val="005F1147"/>
    <w:rsid w:val="005F1552"/>
    <w:rsid w:val="005F2D77"/>
    <w:rsid w:val="005F2F74"/>
    <w:rsid w:val="005F2F7E"/>
    <w:rsid w:val="005F31C9"/>
    <w:rsid w:val="005F50DB"/>
    <w:rsid w:val="005F6200"/>
    <w:rsid w:val="00601652"/>
    <w:rsid w:val="006016C8"/>
    <w:rsid w:val="006029EA"/>
    <w:rsid w:val="00602F1F"/>
    <w:rsid w:val="00603FF0"/>
    <w:rsid w:val="00605288"/>
    <w:rsid w:val="00610971"/>
    <w:rsid w:val="00611DD4"/>
    <w:rsid w:val="006128C4"/>
    <w:rsid w:val="00613123"/>
    <w:rsid w:val="0061734C"/>
    <w:rsid w:val="00621FAD"/>
    <w:rsid w:val="00622D80"/>
    <w:rsid w:val="00626824"/>
    <w:rsid w:val="00630555"/>
    <w:rsid w:val="00636F0E"/>
    <w:rsid w:val="006409F7"/>
    <w:rsid w:val="00641B65"/>
    <w:rsid w:val="00643A39"/>
    <w:rsid w:val="0064724F"/>
    <w:rsid w:val="006506F6"/>
    <w:rsid w:val="0065078E"/>
    <w:rsid w:val="00651306"/>
    <w:rsid w:val="00654107"/>
    <w:rsid w:val="006633E5"/>
    <w:rsid w:val="006654F7"/>
    <w:rsid w:val="00666C69"/>
    <w:rsid w:val="00675298"/>
    <w:rsid w:val="00681FB3"/>
    <w:rsid w:val="0068426B"/>
    <w:rsid w:val="00691502"/>
    <w:rsid w:val="00695818"/>
    <w:rsid w:val="006A0E96"/>
    <w:rsid w:val="006A143C"/>
    <w:rsid w:val="006A4DF0"/>
    <w:rsid w:val="006A62C3"/>
    <w:rsid w:val="006A7941"/>
    <w:rsid w:val="006B1010"/>
    <w:rsid w:val="006B3D0F"/>
    <w:rsid w:val="006B43B9"/>
    <w:rsid w:val="006B5D21"/>
    <w:rsid w:val="006B7474"/>
    <w:rsid w:val="006C5251"/>
    <w:rsid w:val="006D0F14"/>
    <w:rsid w:val="006D1AE5"/>
    <w:rsid w:val="006D2B20"/>
    <w:rsid w:val="006D3D3A"/>
    <w:rsid w:val="006D4421"/>
    <w:rsid w:val="006D7E76"/>
    <w:rsid w:val="006E2647"/>
    <w:rsid w:val="006E339D"/>
    <w:rsid w:val="006E45A7"/>
    <w:rsid w:val="006F3B8E"/>
    <w:rsid w:val="006F6C1F"/>
    <w:rsid w:val="006F799F"/>
    <w:rsid w:val="00721F59"/>
    <w:rsid w:val="007227EC"/>
    <w:rsid w:val="00727767"/>
    <w:rsid w:val="00731746"/>
    <w:rsid w:val="00731B20"/>
    <w:rsid w:val="00732B1B"/>
    <w:rsid w:val="00735F8D"/>
    <w:rsid w:val="00737880"/>
    <w:rsid w:val="0074312C"/>
    <w:rsid w:val="0074351B"/>
    <w:rsid w:val="007476CB"/>
    <w:rsid w:val="00750B4A"/>
    <w:rsid w:val="00752E11"/>
    <w:rsid w:val="007532CC"/>
    <w:rsid w:val="00757331"/>
    <w:rsid w:val="00757750"/>
    <w:rsid w:val="00757EAB"/>
    <w:rsid w:val="007608E7"/>
    <w:rsid w:val="007622EA"/>
    <w:rsid w:val="00763778"/>
    <w:rsid w:val="00770210"/>
    <w:rsid w:val="007718FD"/>
    <w:rsid w:val="00773C62"/>
    <w:rsid w:val="00780A47"/>
    <w:rsid w:val="00780F16"/>
    <w:rsid w:val="0078458C"/>
    <w:rsid w:val="00787FF1"/>
    <w:rsid w:val="00791312"/>
    <w:rsid w:val="007923B2"/>
    <w:rsid w:val="00796464"/>
    <w:rsid w:val="007A07A9"/>
    <w:rsid w:val="007A12A8"/>
    <w:rsid w:val="007A195D"/>
    <w:rsid w:val="007B3867"/>
    <w:rsid w:val="007B6C82"/>
    <w:rsid w:val="007B6DF5"/>
    <w:rsid w:val="007C0408"/>
    <w:rsid w:val="007C1AA8"/>
    <w:rsid w:val="007C36E1"/>
    <w:rsid w:val="007C3D09"/>
    <w:rsid w:val="007C5179"/>
    <w:rsid w:val="007D6AC5"/>
    <w:rsid w:val="007D738C"/>
    <w:rsid w:val="007D7816"/>
    <w:rsid w:val="007E443B"/>
    <w:rsid w:val="007F00C8"/>
    <w:rsid w:val="007F0EA2"/>
    <w:rsid w:val="007F239E"/>
    <w:rsid w:val="007F248C"/>
    <w:rsid w:val="007F3471"/>
    <w:rsid w:val="007F72D8"/>
    <w:rsid w:val="007F78D6"/>
    <w:rsid w:val="008024F7"/>
    <w:rsid w:val="0080662E"/>
    <w:rsid w:val="00831259"/>
    <w:rsid w:val="00831B66"/>
    <w:rsid w:val="00831F6C"/>
    <w:rsid w:val="0083745B"/>
    <w:rsid w:val="00837C81"/>
    <w:rsid w:val="008408CE"/>
    <w:rsid w:val="00841987"/>
    <w:rsid w:val="008426E8"/>
    <w:rsid w:val="008468A7"/>
    <w:rsid w:val="0085094A"/>
    <w:rsid w:val="00860766"/>
    <w:rsid w:val="00860D58"/>
    <w:rsid w:val="008654A3"/>
    <w:rsid w:val="0087067C"/>
    <w:rsid w:val="008715A4"/>
    <w:rsid w:val="00871660"/>
    <w:rsid w:val="00872B29"/>
    <w:rsid w:val="00873A16"/>
    <w:rsid w:val="0088102B"/>
    <w:rsid w:val="00885BB9"/>
    <w:rsid w:val="008868EA"/>
    <w:rsid w:val="00891297"/>
    <w:rsid w:val="00894B6B"/>
    <w:rsid w:val="008A1C39"/>
    <w:rsid w:val="008A3FCC"/>
    <w:rsid w:val="008A5573"/>
    <w:rsid w:val="008A70DF"/>
    <w:rsid w:val="008A7436"/>
    <w:rsid w:val="008B3984"/>
    <w:rsid w:val="008B45D3"/>
    <w:rsid w:val="008B5EFB"/>
    <w:rsid w:val="008B6D3C"/>
    <w:rsid w:val="008B7663"/>
    <w:rsid w:val="008C0CAD"/>
    <w:rsid w:val="008C2015"/>
    <w:rsid w:val="008C2202"/>
    <w:rsid w:val="008C2BDC"/>
    <w:rsid w:val="008D10DE"/>
    <w:rsid w:val="008D1636"/>
    <w:rsid w:val="008D1B59"/>
    <w:rsid w:val="008D1D27"/>
    <w:rsid w:val="008D1D51"/>
    <w:rsid w:val="008E0A0F"/>
    <w:rsid w:val="008F136F"/>
    <w:rsid w:val="008F767F"/>
    <w:rsid w:val="009001DB"/>
    <w:rsid w:val="00900FC9"/>
    <w:rsid w:val="009040F8"/>
    <w:rsid w:val="0091715B"/>
    <w:rsid w:val="00921209"/>
    <w:rsid w:val="00922E53"/>
    <w:rsid w:val="00925554"/>
    <w:rsid w:val="00926BCE"/>
    <w:rsid w:val="00931263"/>
    <w:rsid w:val="009318DC"/>
    <w:rsid w:val="009345B9"/>
    <w:rsid w:val="00935EAC"/>
    <w:rsid w:val="009367AD"/>
    <w:rsid w:val="0093791F"/>
    <w:rsid w:val="00941B1F"/>
    <w:rsid w:val="009457B1"/>
    <w:rsid w:val="0094649E"/>
    <w:rsid w:val="00950E3F"/>
    <w:rsid w:val="00950F10"/>
    <w:rsid w:val="009526C1"/>
    <w:rsid w:val="009531DB"/>
    <w:rsid w:val="0095446C"/>
    <w:rsid w:val="00960ED9"/>
    <w:rsid w:val="0096120B"/>
    <w:rsid w:val="00970969"/>
    <w:rsid w:val="00971057"/>
    <w:rsid w:val="0097565B"/>
    <w:rsid w:val="009804B0"/>
    <w:rsid w:val="00984CC4"/>
    <w:rsid w:val="00985C5A"/>
    <w:rsid w:val="00992574"/>
    <w:rsid w:val="0099541E"/>
    <w:rsid w:val="00996992"/>
    <w:rsid w:val="009A22F0"/>
    <w:rsid w:val="009A44F8"/>
    <w:rsid w:val="009A688D"/>
    <w:rsid w:val="009B0BE6"/>
    <w:rsid w:val="009B1203"/>
    <w:rsid w:val="009B5FD7"/>
    <w:rsid w:val="009B7E0D"/>
    <w:rsid w:val="009C0056"/>
    <w:rsid w:val="009C0065"/>
    <w:rsid w:val="009C1C14"/>
    <w:rsid w:val="009C402B"/>
    <w:rsid w:val="009C65D4"/>
    <w:rsid w:val="009E0FDB"/>
    <w:rsid w:val="009E2D38"/>
    <w:rsid w:val="009E40C7"/>
    <w:rsid w:val="009F1362"/>
    <w:rsid w:val="009F2DF6"/>
    <w:rsid w:val="009F389B"/>
    <w:rsid w:val="009F3D52"/>
    <w:rsid w:val="009F53D3"/>
    <w:rsid w:val="00A00115"/>
    <w:rsid w:val="00A056FD"/>
    <w:rsid w:val="00A07891"/>
    <w:rsid w:val="00A07D70"/>
    <w:rsid w:val="00A11250"/>
    <w:rsid w:val="00A20C19"/>
    <w:rsid w:val="00A20C87"/>
    <w:rsid w:val="00A3211B"/>
    <w:rsid w:val="00A37F71"/>
    <w:rsid w:val="00A42860"/>
    <w:rsid w:val="00A477A6"/>
    <w:rsid w:val="00A511E3"/>
    <w:rsid w:val="00A51DB9"/>
    <w:rsid w:val="00A5227E"/>
    <w:rsid w:val="00A54A07"/>
    <w:rsid w:val="00A54A33"/>
    <w:rsid w:val="00A61F0F"/>
    <w:rsid w:val="00A65E57"/>
    <w:rsid w:val="00A664A2"/>
    <w:rsid w:val="00A745E9"/>
    <w:rsid w:val="00A778A6"/>
    <w:rsid w:val="00A80A60"/>
    <w:rsid w:val="00A80F8E"/>
    <w:rsid w:val="00A826FC"/>
    <w:rsid w:val="00A840D2"/>
    <w:rsid w:val="00A9134E"/>
    <w:rsid w:val="00A948D3"/>
    <w:rsid w:val="00A97BC4"/>
    <w:rsid w:val="00AA06FE"/>
    <w:rsid w:val="00AA200B"/>
    <w:rsid w:val="00AA2341"/>
    <w:rsid w:val="00AA2DD6"/>
    <w:rsid w:val="00AA6EA3"/>
    <w:rsid w:val="00AB6248"/>
    <w:rsid w:val="00AC0294"/>
    <w:rsid w:val="00AC23EE"/>
    <w:rsid w:val="00AD2932"/>
    <w:rsid w:val="00AD4839"/>
    <w:rsid w:val="00AE07E2"/>
    <w:rsid w:val="00AE7A17"/>
    <w:rsid w:val="00AF427C"/>
    <w:rsid w:val="00AF5E49"/>
    <w:rsid w:val="00AF7242"/>
    <w:rsid w:val="00B003B8"/>
    <w:rsid w:val="00B0214B"/>
    <w:rsid w:val="00B0422C"/>
    <w:rsid w:val="00B04519"/>
    <w:rsid w:val="00B0785B"/>
    <w:rsid w:val="00B11D9E"/>
    <w:rsid w:val="00B13A06"/>
    <w:rsid w:val="00B177AB"/>
    <w:rsid w:val="00B25C76"/>
    <w:rsid w:val="00B269D8"/>
    <w:rsid w:val="00B26B0F"/>
    <w:rsid w:val="00B310FE"/>
    <w:rsid w:val="00B34C9F"/>
    <w:rsid w:val="00B352B8"/>
    <w:rsid w:val="00B35643"/>
    <w:rsid w:val="00B3728C"/>
    <w:rsid w:val="00B40C91"/>
    <w:rsid w:val="00B41BE7"/>
    <w:rsid w:val="00B4595C"/>
    <w:rsid w:val="00B5319A"/>
    <w:rsid w:val="00B566CD"/>
    <w:rsid w:val="00B57522"/>
    <w:rsid w:val="00B61778"/>
    <w:rsid w:val="00B61F8F"/>
    <w:rsid w:val="00B72F59"/>
    <w:rsid w:val="00B77257"/>
    <w:rsid w:val="00B8149E"/>
    <w:rsid w:val="00B82178"/>
    <w:rsid w:val="00B845B6"/>
    <w:rsid w:val="00B87AA9"/>
    <w:rsid w:val="00B9270D"/>
    <w:rsid w:val="00BA61FC"/>
    <w:rsid w:val="00BB2CC1"/>
    <w:rsid w:val="00BC1FA7"/>
    <w:rsid w:val="00BC427D"/>
    <w:rsid w:val="00BC5E51"/>
    <w:rsid w:val="00BC6918"/>
    <w:rsid w:val="00BC748F"/>
    <w:rsid w:val="00BD38DD"/>
    <w:rsid w:val="00BD5A3B"/>
    <w:rsid w:val="00BE1566"/>
    <w:rsid w:val="00BE31AF"/>
    <w:rsid w:val="00BE3E46"/>
    <w:rsid w:val="00BE4FD4"/>
    <w:rsid w:val="00BE52D8"/>
    <w:rsid w:val="00BE5395"/>
    <w:rsid w:val="00BE66BE"/>
    <w:rsid w:val="00BE7953"/>
    <w:rsid w:val="00BF0EBF"/>
    <w:rsid w:val="00C00CE9"/>
    <w:rsid w:val="00C045BD"/>
    <w:rsid w:val="00C11182"/>
    <w:rsid w:val="00C143DF"/>
    <w:rsid w:val="00C1749F"/>
    <w:rsid w:val="00C23836"/>
    <w:rsid w:val="00C23D38"/>
    <w:rsid w:val="00C26232"/>
    <w:rsid w:val="00C30ABC"/>
    <w:rsid w:val="00C32824"/>
    <w:rsid w:val="00C33396"/>
    <w:rsid w:val="00C36F51"/>
    <w:rsid w:val="00C424C9"/>
    <w:rsid w:val="00C449AD"/>
    <w:rsid w:val="00C47334"/>
    <w:rsid w:val="00C50320"/>
    <w:rsid w:val="00C6178E"/>
    <w:rsid w:val="00C655B1"/>
    <w:rsid w:val="00C665BD"/>
    <w:rsid w:val="00C66C81"/>
    <w:rsid w:val="00C72125"/>
    <w:rsid w:val="00C7248C"/>
    <w:rsid w:val="00C74A34"/>
    <w:rsid w:val="00C82BD9"/>
    <w:rsid w:val="00C85EED"/>
    <w:rsid w:val="00C91045"/>
    <w:rsid w:val="00C91B05"/>
    <w:rsid w:val="00C92206"/>
    <w:rsid w:val="00C92AC6"/>
    <w:rsid w:val="00C945B9"/>
    <w:rsid w:val="00C96725"/>
    <w:rsid w:val="00C968AA"/>
    <w:rsid w:val="00C97073"/>
    <w:rsid w:val="00C971BA"/>
    <w:rsid w:val="00C97DAD"/>
    <w:rsid w:val="00CA0B1A"/>
    <w:rsid w:val="00CA6F03"/>
    <w:rsid w:val="00CA77CC"/>
    <w:rsid w:val="00CA7C56"/>
    <w:rsid w:val="00CB15E3"/>
    <w:rsid w:val="00CB477C"/>
    <w:rsid w:val="00CB4A3F"/>
    <w:rsid w:val="00CB5A8C"/>
    <w:rsid w:val="00CB67FA"/>
    <w:rsid w:val="00CB68C5"/>
    <w:rsid w:val="00CC12B3"/>
    <w:rsid w:val="00CC4BFD"/>
    <w:rsid w:val="00CC537E"/>
    <w:rsid w:val="00CC64DD"/>
    <w:rsid w:val="00CC66AA"/>
    <w:rsid w:val="00CD18E6"/>
    <w:rsid w:val="00CD58DE"/>
    <w:rsid w:val="00CD64C4"/>
    <w:rsid w:val="00CE0693"/>
    <w:rsid w:val="00CE459C"/>
    <w:rsid w:val="00CE7DD9"/>
    <w:rsid w:val="00CF0BB0"/>
    <w:rsid w:val="00CF1CF2"/>
    <w:rsid w:val="00CF316E"/>
    <w:rsid w:val="00CF772F"/>
    <w:rsid w:val="00CF796D"/>
    <w:rsid w:val="00D03E7F"/>
    <w:rsid w:val="00D0554A"/>
    <w:rsid w:val="00D10257"/>
    <w:rsid w:val="00D122CC"/>
    <w:rsid w:val="00D12DEE"/>
    <w:rsid w:val="00D24243"/>
    <w:rsid w:val="00D24850"/>
    <w:rsid w:val="00D301CD"/>
    <w:rsid w:val="00D31AA1"/>
    <w:rsid w:val="00D35356"/>
    <w:rsid w:val="00D358A8"/>
    <w:rsid w:val="00D36372"/>
    <w:rsid w:val="00D42163"/>
    <w:rsid w:val="00D5277A"/>
    <w:rsid w:val="00D541E8"/>
    <w:rsid w:val="00D56172"/>
    <w:rsid w:val="00D5683E"/>
    <w:rsid w:val="00D6444D"/>
    <w:rsid w:val="00D66BFF"/>
    <w:rsid w:val="00D807E3"/>
    <w:rsid w:val="00D8455F"/>
    <w:rsid w:val="00D908D4"/>
    <w:rsid w:val="00D96586"/>
    <w:rsid w:val="00DA02B0"/>
    <w:rsid w:val="00DA13F1"/>
    <w:rsid w:val="00DA23B6"/>
    <w:rsid w:val="00DA25C8"/>
    <w:rsid w:val="00DA488F"/>
    <w:rsid w:val="00DA6DB7"/>
    <w:rsid w:val="00DB2065"/>
    <w:rsid w:val="00DC18F1"/>
    <w:rsid w:val="00DC1D78"/>
    <w:rsid w:val="00DC4265"/>
    <w:rsid w:val="00DC6F34"/>
    <w:rsid w:val="00DD205D"/>
    <w:rsid w:val="00DD3429"/>
    <w:rsid w:val="00DD3C14"/>
    <w:rsid w:val="00DD5304"/>
    <w:rsid w:val="00DD564D"/>
    <w:rsid w:val="00DD7C7C"/>
    <w:rsid w:val="00DE29A3"/>
    <w:rsid w:val="00DE62DB"/>
    <w:rsid w:val="00DE663E"/>
    <w:rsid w:val="00DF478D"/>
    <w:rsid w:val="00DF7790"/>
    <w:rsid w:val="00E02577"/>
    <w:rsid w:val="00E05658"/>
    <w:rsid w:val="00E06F1D"/>
    <w:rsid w:val="00E0726D"/>
    <w:rsid w:val="00E1082A"/>
    <w:rsid w:val="00E149E7"/>
    <w:rsid w:val="00E15477"/>
    <w:rsid w:val="00E15633"/>
    <w:rsid w:val="00E2265A"/>
    <w:rsid w:val="00E2405B"/>
    <w:rsid w:val="00E25E3C"/>
    <w:rsid w:val="00E33C6C"/>
    <w:rsid w:val="00E34BF3"/>
    <w:rsid w:val="00E36979"/>
    <w:rsid w:val="00E37A52"/>
    <w:rsid w:val="00E37F85"/>
    <w:rsid w:val="00E428CF"/>
    <w:rsid w:val="00E45A8C"/>
    <w:rsid w:val="00E45CDA"/>
    <w:rsid w:val="00E47027"/>
    <w:rsid w:val="00E50C77"/>
    <w:rsid w:val="00E51260"/>
    <w:rsid w:val="00E52C33"/>
    <w:rsid w:val="00E5381A"/>
    <w:rsid w:val="00E552B1"/>
    <w:rsid w:val="00E569D7"/>
    <w:rsid w:val="00E62CE1"/>
    <w:rsid w:val="00E63129"/>
    <w:rsid w:val="00E65B86"/>
    <w:rsid w:val="00E67B94"/>
    <w:rsid w:val="00E74A2B"/>
    <w:rsid w:val="00E74BDD"/>
    <w:rsid w:val="00E7547C"/>
    <w:rsid w:val="00E76ECD"/>
    <w:rsid w:val="00E7741E"/>
    <w:rsid w:val="00E83885"/>
    <w:rsid w:val="00E877DD"/>
    <w:rsid w:val="00E90DA1"/>
    <w:rsid w:val="00E945F3"/>
    <w:rsid w:val="00E9489E"/>
    <w:rsid w:val="00E95688"/>
    <w:rsid w:val="00E95BE9"/>
    <w:rsid w:val="00EA11BA"/>
    <w:rsid w:val="00EA2398"/>
    <w:rsid w:val="00EA7857"/>
    <w:rsid w:val="00EA7DBA"/>
    <w:rsid w:val="00EB200F"/>
    <w:rsid w:val="00EB5576"/>
    <w:rsid w:val="00EB5970"/>
    <w:rsid w:val="00EB75E5"/>
    <w:rsid w:val="00EC09DC"/>
    <w:rsid w:val="00ED0C30"/>
    <w:rsid w:val="00ED2CBF"/>
    <w:rsid w:val="00EE030B"/>
    <w:rsid w:val="00EE04FB"/>
    <w:rsid w:val="00EE0B31"/>
    <w:rsid w:val="00EE240D"/>
    <w:rsid w:val="00EE3B71"/>
    <w:rsid w:val="00EE7EDF"/>
    <w:rsid w:val="00EF33DE"/>
    <w:rsid w:val="00EF6550"/>
    <w:rsid w:val="00F0063E"/>
    <w:rsid w:val="00F00AB2"/>
    <w:rsid w:val="00F01553"/>
    <w:rsid w:val="00F02E39"/>
    <w:rsid w:val="00F03308"/>
    <w:rsid w:val="00F1793A"/>
    <w:rsid w:val="00F2582B"/>
    <w:rsid w:val="00F25AD5"/>
    <w:rsid w:val="00F263A8"/>
    <w:rsid w:val="00F325D8"/>
    <w:rsid w:val="00F33398"/>
    <w:rsid w:val="00F352FC"/>
    <w:rsid w:val="00F3705B"/>
    <w:rsid w:val="00F40963"/>
    <w:rsid w:val="00F40B7F"/>
    <w:rsid w:val="00F41377"/>
    <w:rsid w:val="00F4220F"/>
    <w:rsid w:val="00F433AE"/>
    <w:rsid w:val="00F438A9"/>
    <w:rsid w:val="00F446B3"/>
    <w:rsid w:val="00F4632E"/>
    <w:rsid w:val="00F465F4"/>
    <w:rsid w:val="00F5456D"/>
    <w:rsid w:val="00F605B1"/>
    <w:rsid w:val="00F621DE"/>
    <w:rsid w:val="00F623DE"/>
    <w:rsid w:val="00F6512A"/>
    <w:rsid w:val="00F67D75"/>
    <w:rsid w:val="00F71A45"/>
    <w:rsid w:val="00F75CDA"/>
    <w:rsid w:val="00F826CA"/>
    <w:rsid w:val="00F849AC"/>
    <w:rsid w:val="00F8637D"/>
    <w:rsid w:val="00F935AE"/>
    <w:rsid w:val="00F97A81"/>
    <w:rsid w:val="00FA17A7"/>
    <w:rsid w:val="00FA44A7"/>
    <w:rsid w:val="00FA6972"/>
    <w:rsid w:val="00FA6B4C"/>
    <w:rsid w:val="00FB216E"/>
    <w:rsid w:val="00FB4322"/>
    <w:rsid w:val="00FB61A1"/>
    <w:rsid w:val="00FB6892"/>
    <w:rsid w:val="00FB6CD7"/>
    <w:rsid w:val="00FB7F98"/>
    <w:rsid w:val="00FC1FD4"/>
    <w:rsid w:val="00FC2790"/>
    <w:rsid w:val="00FC4427"/>
    <w:rsid w:val="00FC4516"/>
    <w:rsid w:val="00FD0F3B"/>
    <w:rsid w:val="00FD1226"/>
    <w:rsid w:val="00FD4F29"/>
    <w:rsid w:val="00FD5CE4"/>
    <w:rsid w:val="00FD60C0"/>
    <w:rsid w:val="00FD6598"/>
    <w:rsid w:val="00FE10FA"/>
    <w:rsid w:val="00FE6ED5"/>
    <w:rsid w:val="00FF6D94"/>
    <w:rsid w:val="00FF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72462"/>
  <w15:chartTrackingRefBased/>
  <w15:docId w15:val="{E1512EA8-2AA2-604C-B067-32E7D6E1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B4F"/>
  </w:style>
  <w:style w:type="paragraph" w:styleId="Heading1">
    <w:name w:val="heading 1"/>
    <w:basedOn w:val="Normal"/>
    <w:next w:val="Normal"/>
    <w:link w:val="Heading1Char"/>
    <w:uiPriority w:val="9"/>
    <w:qFormat/>
    <w:rsid w:val="00314052"/>
    <w:pPr>
      <w:keepNext/>
      <w:keepLines/>
      <w:spacing w:before="240"/>
      <w:outlineLvl w:val="0"/>
    </w:pPr>
    <w:rPr>
      <w:rFonts w:ascii="Palatino Linotype" w:eastAsiaTheme="majorEastAsia" w:hAnsi="Palatino Linotype" w:cstheme="majorBidi"/>
      <w:b/>
      <w:color w:val="000000" w:themeColor="text1"/>
      <w:szCs w:val="32"/>
    </w:rPr>
  </w:style>
  <w:style w:type="paragraph" w:styleId="Heading2">
    <w:name w:val="heading 2"/>
    <w:basedOn w:val="ListParagraph"/>
    <w:next w:val="Normal"/>
    <w:link w:val="Heading2Char"/>
    <w:uiPriority w:val="9"/>
    <w:unhideWhenUsed/>
    <w:qFormat/>
    <w:rsid w:val="00F8637D"/>
    <w:pPr>
      <w:numPr>
        <w:numId w:val="1"/>
      </w:numPr>
      <w:contextualSpacing w:val="0"/>
      <w:outlineLvl w:val="1"/>
    </w:pPr>
    <w:rPr>
      <w:rFonts w:ascii="Palatino Linotype" w:hAnsi="Palatino Linotype"/>
      <w:b/>
      <w:sz w:val="24"/>
      <w:szCs w:val="24"/>
    </w:rPr>
  </w:style>
  <w:style w:type="paragraph" w:styleId="Heading3">
    <w:name w:val="heading 3"/>
    <w:basedOn w:val="ListParagraph"/>
    <w:next w:val="Normal"/>
    <w:link w:val="Heading3Char"/>
    <w:uiPriority w:val="9"/>
    <w:unhideWhenUsed/>
    <w:qFormat/>
    <w:rsid w:val="005561EA"/>
    <w:pPr>
      <w:numPr>
        <w:numId w:val="2"/>
      </w:numPr>
      <w:contextualSpacing w:val="0"/>
      <w:outlineLvl w:val="2"/>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637D"/>
    <w:rPr>
      <w:rFonts w:ascii="Palatino Linotype" w:eastAsia="Calibri" w:hAnsi="Palatino Linotype" w:cs="Times New Roman"/>
      <w:b/>
      <w:kern w:val="0"/>
      <w14:ligatures w14:val="none"/>
    </w:rPr>
  </w:style>
  <w:style w:type="character" w:customStyle="1" w:styleId="Heading3Char">
    <w:name w:val="Heading 3 Char"/>
    <w:basedOn w:val="DefaultParagraphFont"/>
    <w:link w:val="Heading3"/>
    <w:uiPriority w:val="9"/>
    <w:rsid w:val="005561EA"/>
    <w:rPr>
      <w:rFonts w:ascii="Times New Roman" w:eastAsia="Calibri" w:hAnsi="Times New Roman" w:cs="Times New Roman"/>
      <w:b/>
      <w:kern w:val="0"/>
      <w14:ligatures w14:val="none"/>
    </w:rPr>
  </w:style>
  <w:style w:type="paragraph" w:styleId="FootnoteText">
    <w:name w:val="footnote text"/>
    <w:basedOn w:val="Normal"/>
    <w:link w:val="FootnoteTextChar"/>
    <w:uiPriority w:val="99"/>
    <w:unhideWhenUsed/>
    <w:rsid w:val="005561EA"/>
    <w:rPr>
      <w:rFonts w:ascii="Calibri" w:eastAsia="MS Mincho" w:hAnsi="Calibri" w:cs="Times New Roman"/>
      <w:kern w:val="0"/>
      <w14:ligatures w14:val="none"/>
    </w:rPr>
  </w:style>
  <w:style w:type="character" w:customStyle="1" w:styleId="FootnoteTextChar">
    <w:name w:val="Footnote Text Char"/>
    <w:basedOn w:val="DefaultParagraphFont"/>
    <w:link w:val="FootnoteText"/>
    <w:uiPriority w:val="99"/>
    <w:rsid w:val="005561EA"/>
    <w:rPr>
      <w:rFonts w:ascii="Calibri" w:eastAsia="MS Mincho" w:hAnsi="Calibri" w:cs="Times New Roman"/>
      <w:kern w:val="0"/>
      <w14:ligatures w14:val="none"/>
    </w:rPr>
  </w:style>
  <w:style w:type="character" w:styleId="FootnoteReference">
    <w:name w:val="footnote reference"/>
    <w:uiPriority w:val="99"/>
    <w:unhideWhenUsed/>
    <w:rsid w:val="005561EA"/>
    <w:rPr>
      <w:vertAlign w:val="superscript"/>
    </w:rPr>
  </w:style>
  <w:style w:type="paragraph" w:styleId="ListParagraph">
    <w:name w:val="List Paragraph"/>
    <w:basedOn w:val="Normal"/>
    <w:uiPriority w:val="34"/>
    <w:qFormat/>
    <w:rsid w:val="005561EA"/>
    <w:pPr>
      <w:widowControl w:val="0"/>
      <w:ind w:left="720"/>
      <w:contextualSpacing/>
    </w:pPr>
    <w:rPr>
      <w:rFonts w:ascii="Calibri" w:eastAsia="Calibri" w:hAnsi="Calibri" w:cs="Times New Roman"/>
      <w:kern w:val="0"/>
      <w:sz w:val="22"/>
      <w:szCs w:val="22"/>
      <w14:ligatures w14:val="none"/>
    </w:rPr>
  </w:style>
  <w:style w:type="paragraph" w:customStyle="1" w:styleId="ParagraphNumbers">
    <w:name w:val="Paragraph Numbers"/>
    <w:basedOn w:val="ListParagraph"/>
    <w:uiPriority w:val="1"/>
    <w:qFormat/>
    <w:rsid w:val="005561EA"/>
    <w:pPr>
      <w:numPr>
        <w:ilvl w:val="1"/>
        <w:numId w:val="4"/>
      </w:numPr>
      <w:autoSpaceDE w:val="0"/>
      <w:autoSpaceDN w:val="0"/>
      <w:adjustRightInd w:val="0"/>
      <w:spacing w:line="480" w:lineRule="auto"/>
      <w:ind w:left="360"/>
    </w:pPr>
    <w:rPr>
      <w:rFonts w:ascii="Times New Roman" w:hAnsi="Times New Roman"/>
      <w:sz w:val="24"/>
      <w:szCs w:val="24"/>
    </w:rPr>
  </w:style>
  <w:style w:type="character" w:styleId="CommentReference">
    <w:name w:val="annotation reference"/>
    <w:basedOn w:val="DefaultParagraphFont"/>
    <w:uiPriority w:val="99"/>
    <w:semiHidden/>
    <w:unhideWhenUsed/>
    <w:rsid w:val="005561EA"/>
    <w:rPr>
      <w:sz w:val="16"/>
      <w:szCs w:val="16"/>
    </w:rPr>
  </w:style>
  <w:style w:type="paragraph" w:styleId="CommentText">
    <w:name w:val="annotation text"/>
    <w:basedOn w:val="Normal"/>
    <w:link w:val="CommentTextChar"/>
    <w:uiPriority w:val="99"/>
    <w:semiHidden/>
    <w:unhideWhenUsed/>
    <w:rsid w:val="005561EA"/>
    <w:pPr>
      <w:widowControl w:val="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semiHidden/>
    <w:rsid w:val="005561EA"/>
    <w:rPr>
      <w:rFonts w:ascii="Calibri" w:eastAsia="Calibri" w:hAnsi="Calibri" w:cs="Times New Roman"/>
      <w:kern w:val="0"/>
      <w:sz w:val="20"/>
      <w:szCs w:val="20"/>
      <w14:ligatures w14:val="none"/>
    </w:rPr>
  </w:style>
  <w:style w:type="paragraph" w:styleId="Header">
    <w:name w:val="header"/>
    <w:basedOn w:val="Normal"/>
    <w:link w:val="HeaderChar"/>
    <w:uiPriority w:val="99"/>
    <w:unhideWhenUsed/>
    <w:rsid w:val="0003165C"/>
    <w:pPr>
      <w:tabs>
        <w:tab w:val="center" w:pos="4680"/>
        <w:tab w:val="right" w:pos="9360"/>
      </w:tabs>
    </w:pPr>
  </w:style>
  <w:style w:type="character" w:customStyle="1" w:styleId="HeaderChar">
    <w:name w:val="Header Char"/>
    <w:basedOn w:val="DefaultParagraphFont"/>
    <w:link w:val="Header"/>
    <w:uiPriority w:val="99"/>
    <w:rsid w:val="0003165C"/>
  </w:style>
  <w:style w:type="paragraph" w:styleId="Footer">
    <w:name w:val="footer"/>
    <w:basedOn w:val="Normal"/>
    <w:link w:val="FooterChar"/>
    <w:uiPriority w:val="99"/>
    <w:unhideWhenUsed/>
    <w:rsid w:val="0003165C"/>
    <w:pPr>
      <w:tabs>
        <w:tab w:val="center" w:pos="4680"/>
        <w:tab w:val="right" w:pos="9360"/>
      </w:tabs>
    </w:pPr>
  </w:style>
  <w:style w:type="character" w:customStyle="1" w:styleId="FooterChar">
    <w:name w:val="Footer Char"/>
    <w:basedOn w:val="DefaultParagraphFont"/>
    <w:link w:val="Footer"/>
    <w:uiPriority w:val="99"/>
    <w:rsid w:val="0003165C"/>
  </w:style>
  <w:style w:type="character" w:styleId="PageNumber">
    <w:name w:val="page number"/>
    <w:basedOn w:val="DefaultParagraphFont"/>
    <w:uiPriority w:val="99"/>
    <w:semiHidden/>
    <w:unhideWhenUsed/>
    <w:rsid w:val="0003165C"/>
  </w:style>
  <w:style w:type="paragraph" w:styleId="CommentSubject">
    <w:name w:val="annotation subject"/>
    <w:basedOn w:val="CommentText"/>
    <w:next w:val="CommentText"/>
    <w:link w:val="CommentSubjectChar"/>
    <w:uiPriority w:val="99"/>
    <w:semiHidden/>
    <w:unhideWhenUsed/>
    <w:rsid w:val="00922E53"/>
    <w:pPr>
      <w:widowControl/>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22E53"/>
    <w:rPr>
      <w:rFonts w:ascii="Calibri" w:eastAsia="Calibri" w:hAnsi="Calibri" w:cs="Times New Roman"/>
      <w:b/>
      <w:bCs/>
      <w:kern w:val="0"/>
      <w:sz w:val="20"/>
      <w:szCs w:val="20"/>
      <w14:ligatures w14:val="none"/>
    </w:rPr>
  </w:style>
  <w:style w:type="paragraph" w:styleId="Revision">
    <w:name w:val="Revision"/>
    <w:hidden/>
    <w:uiPriority w:val="99"/>
    <w:semiHidden/>
    <w:rsid w:val="00737880"/>
  </w:style>
  <w:style w:type="paragraph" w:customStyle="1" w:styleId="Footnotes1-9">
    <w:name w:val="Footnotes 1-9"/>
    <w:basedOn w:val="FootnoteText"/>
    <w:link w:val="Footnotes1-9Char"/>
    <w:qFormat/>
    <w:rsid w:val="009367AD"/>
    <w:pPr>
      <w:keepNext/>
      <w:widowControl w:val="0"/>
      <w:spacing w:before="80"/>
      <w:ind w:left="130" w:hanging="130"/>
    </w:pPr>
    <w:rPr>
      <w:rFonts w:ascii="Arial" w:hAnsi="Arial"/>
      <w:sz w:val="20"/>
      <w:szCs w:val="20"/>
    </w:rPr>
  </w:style>
  <w:style w:type="character" w:customStyle="1" w:styleId="Footnotes1-9Char">
    <w:name w:val="Footnotes 1-9 Char"/>
    <w:basedOn w:val="FootnoteTextChar"/>
    <w:link w:val="Footnotes1-9"/>
    <w:rsid w:val="009367AD"/>
    <w:rPr>
      <w:rFonts w:ascii="Arial" w:eastAsia="MS Mincho" w:hAnsi="Arial" w:cs="Times New Roman"/>
      <w:kern w:val="0"/>
      <w:sz w:val="20"/>
      <w:szCs w:val="20"/>
      <w14:ligatures w14:val="none"/>
    </w:rPr>
  </w:style>
  <w:style w:type="character" w:styleId="Hyperlink">
    <w:name w:val="Hyperlink"/>
    <w:basedOn w:val="DefaultParagraphFont"/>
    <w:uiPriority w:val="99"/>
    <w:unhideWhenUsed/>
    <w:rsid w:val="0012742F"/>
    <w:rPr>
      <w:color w:val="0563C1" w:themeColor="hyperlink"/>
      <w:u w:val="single"/>
    </w:rPr>
  </w:style>
  <w:style w:type="character" w:customStyle="1" w:styleId="UnresolvedMention">
    <w:name w:val="Unresolved Mention"/>
    <w:basedOn w:val="DefaultParagraphFont"/>
    <w:uiPriority w:val="99"/>
    <w:semiHidden/>
    <w:unhideWhenUsed/>
    <w:rsid w:val="0012742F"/>
    <w:rPr>
      <w:color w:val="605E5C"/>
      <w:shd w:val="clear" w:color="auto" w:fill="E1DFDD"/>
    </w:rPr>
  </w:style>
  <w:style w:type="character" w:customStyle="1" w:styleId="Heading1Char">
    <w:name w:val="Heading 1 Char"/>
    <w:basedOn w:val="DefaultParagraphFont"/>
    <w:link w:val="Heading1"/>
    <w:uiPriority w:val="9"/>
    <w:rsid w:val="00314052"/>
    <w:rPr>
      <w:rFonts w:ascii="Palatino Linotype" w:eastAsiaTheme="majorEastAsia" w:hAnsi="Palatino Linotype" w:cstheme="majorBidi"/>
      <w:b/>
      <w:color w:val="000000" w:themeColor="text1"/>
      <w:szCs w:val="32"/>
    </w:rPr>
  </w:style>
  <w:style w:type="character" w:customStyle="1" w:styleId="title-text">
    <w:name w:val="title-text"/>
    <w:basedOn w:val="DefaultParagraphFont"/>
    <w:rsid w:val="00042DDB"/>
  </w:style>
  <w:style w:type="character" w:styleId="FollowedHyperlink">
    <w:name w:val="FollowedHyperlink"/>
    <w:basedOn w:val="DefaultParagraphFont"/>
    <w:uiPriority w:val="99"/>
    <w:semiHidden/>
    <w:unhideWhenUsed/>
    <w:rsid w:val="00F438A9"/>
    <w:rPr>
      <w:color w:val="954F72" w:themeColor="followedHyperlink"/>
      <w:u w:val="single"/>
    </w:rPr>
  </w:style>
  <w:style w:type="paragraph" w:styleId="NormalWeb">
    <w:name w:val="Normal (Web)"/>
    <w:basedOn w:val="Normal"/>
    <w:uiPriority w:val="99"/>
    <w:unhideWhenUsed/>
    <w:rsid w:val="00276981"/>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76981"/>
    <w:rPr>
      <w:i/>
      <w:iCs/>
    </w:rPr>
  </w:style>
  <w:style w:type="paragraph" w:styleId="TOC1">
    <w:name w:val="toc 1"/>
    <w:basedOn w:val="Normal"/>
    <w:next w:val="Normal"/>
    <w:autoRedefine/>
    <w:uiPriority w:val="39"/>
    <w:unhideWhenUsed/>
    <w:rsid w:val="00ED2CBF"/>
    <w:pPr>
      <w:spacing w:before="120" w:after="120"/>
    </w:pPr>
    <w:rPr>
      <w:rFonts w:cstheme="minorHAnsi"/>
      <w:b/>
      <w:bCs/>
      <w:caps/>
      <w:sz w:val="20"/>
      <w:szCs w:val="20"/>
    </w:rPr>
  </w:style>
  <w:style w:type="paragraph" w:styleId="TOC2">
    <w:name w:val="toc 2"/>
    <w:basedOn w:val="Normal"/>
    <w:next w:val="Normal"/>
    <w:autoRedefine/>
    <w:uiPriority w:val="39"/>
    <w:unhideWhenUsed/>
    <w:rsid w:val="00ED2CBF"/>
    <w:pPr>
      <w:ind w:left="240"/>
    </w:pPr>
    <w:rPr>
      <w:rFonts w:cstheme="minorHAnsi"/>
      <w:smallCaps/>
      <w:sz w:val="20"/>
      <w:szCs w:val="20"/>
    </w:rPr>
  </w:style>
  <w:style w:type="paragraph" w:styleId="TOC3">
    <w:name w:val="toc 3"/>
    <w:basedOn w:val="Normal"/>
    <w:next w:val="Normal"/>
    <w:autoRedefine/>
    <w:uiPriority w:val="39"/>
    <w:unhideWhenUsed/>
    <w:rsid w:val="00ED2CBF"/>
    <w:pPr>
      <w:ind w:left="480"/>
    </w:pPr>
    <w:rPr>
      <w:rFonts w:cstheme="minorHAnsi"/>
      <w:i/>
      <w:iCs/>
      <w:sz w:val="20"/>
      <w:szCs w:val="20"/>
    </w:rPr>
  </w:style>
  <w:style w:type="paragraph" w:styleId="TOC4">
    <w:name w:val="toc 4"/>
    <w:basedOn w:val="Normal"/>
    <w:next w:val="Normal"/>
    <w:autoRedefine/>
    <w:uiPriority w:val="39"/>
    <w:unhideWhenUsed/>
    <w:rsid w:val="00ED2CBF"/>
    <w:pPr>
      <w:ind w:left="720"/>
    </w:pPr>
    <w:rPr>
      <w:rFonts w:cstheme="minorHAnsi"/>
      <w:sz w:val="18"/>
      <w:szCs w:val="18"/>
    </w:rPr>
  </w:style>
  <w:style w:type="paragraph" w:styleId="TOC5">
    <w:name w:val="toc 5"/>
    <w:basedOn w:val="Normal"/>
    <w:next w:val="Normal"/>
    <w:autoRedefine/>
    <w:uiPriority w:val="39"/>
    <w:unhideWhenUsed/>
    <w:rsid w:val="00ED2CBF"/>
    <w:pPr>
      <w:ind w:left="960"/>
    </w:pPr>
    <w:rPr>
      <w:rFonts w:cstheme="minorHAnsi"/>
      <w:sz w:val="18"/>
      <w:szCs w:val="18"/>
    </w:rPr>
  </w:style>
  <w:style w:type="paragraph" w:styleId="TOC6">
    <w:name w:val="toc 6"/>
    <w:basedOn w:val="Normal"/>
    <w:next w:val="Normal"/>
    <w:autoRedefine/>
    <w:uiPriority w:val="39"/>
    <w:unhideWhenUsed/>
    <w:rsid w:val="00ED2CBF"/>
    <w:pPr>
      <w:ind w:left="1200"/>
    </w:pPr>
    <w:rPr>
      <w:rFonts w:cstheme="minorHAnsi"/>
      <w:sz w:val="18"/>
      <w:szCs w:val="18"/>
    </w:rPr>
  </w:style>
  <w:style w:type="paragraph" w:styleId="TOC7">
    <w:name w:val="toc 7"/>
    <w:basedOn w:val="Normal"/>
    <w:next w:val="Normal"/>
    <w:autoRedefine/>
    <w:uiPriority w:val="39"/>
    <w:unhideWhenUsed/>
    <w:rsid w:val="00ED2CBF"/>
    <w:pPr>
      <w:ind w:left="1440"/>
    </w:pPr>
    <w:rPr>
      <w:rFonts w:cstheme="minorHAnsi"/>
      <w:sz w:val="18"/>
      <w:szCs w:val="18"/>
    </w:rPr>
  </w:style>
  <w:style w:type="paragraph" w:styleId="TOC8">
    <w:name w:val="toc 8"/>
    <w:basedOn w:val="Normal"/>
    <w:next w:val="Normal"/>
    <w:autoRedefine/>
    <w:uiPriority w:val="39"/>
    <w:unhideWhenUsed/>
    <w:rsid w:val="00ED2CBF"/>
    <w:pPr>
      <w:ind w:left="1680"/>
    </w:pPr>
    <w:rPr>
      <w:rFonts w:cstheme="minorHAnsi"/>
      <w:sz w:val="18"/>
      <w:szCs w:val="18"/>
    </w:rPr>
  </w:style>
  <w:style w:type="paragraph" w:styleId="TOC9">
    <w:name w:val="toc 9"/>
    <w:basedOn w:val="Normal"/>
    <w:next w:val="Normal"/>
    <w:autoRedefine/>
    <w:uiPriority w:val="39"/>
    <w:unhideWhenUsed/>
    <w:rsid w:val="00ED2CBF"/>
    <w:pPr>
      <w:ind w:left="1920"/>
    </w:pPr>
    <w:rPr>
      <w:rFonts w:cstheme="minorHAnsi"/>
      <w:sz w:val="18"/>
      <w:szCs w:val="18"/>
    </w:rPr>
  </w:style>
  <w:style w:type="character" w:customStyle="1" w:styleId="heading">
    <w:name w:val="heading"/>
    <w:basedOn w:val="DefaultParagraphFont"/>
    <w:rsid w:val="00480C04"/>
  </w:style>
  <w:style w:type="paragraph" w:customStyle="1" w:styleId="EndNoteBibliography">
    <w:name w:val="EndNote Bibliography"/>
    <w:basedOn w:val="Normal"/>
    <w:link w:val="EndNoteBibliographyChar"/>
    <w:rsid w:val="00B3728C"/>
    <w:pPr>
      <w:spacing w:line="240" w:lineRule="atLeast"/>
      <w:jc w:val="both"/>
    </w:pPr>
    <w:rPr>
      <w:rFonts w:ascii="Calibri" w:eastAsiaTheme="minorEastAsia" w:hAnsi="Calibri" w:cs="Calibri"/>
      <w:color w:val="000000"/>
      <w:kern w:val="0"/>
      <w:szCs w:val="22"/>
      <w:lang w:eastAsia="de-DE" w:bidi="en-US"/>
      <w14:ligatures w14:val="none"/>
    </w:rPr>
  </w:style>
  <w:style w:type="character" w:customStyle="1" w:styleId="EndNoteBibliographyChar">
    <w:name w:val="EndNote Bibliography Char"/>
    <w:basedOn w:val="DefaultParagraphFont"/>
    <w:link w:val="EndNoteBibliography"/>
    <w:rsid w:val="00B3728C"/>
    <w:rPr>
      <w:rFonts w:ascii="Calibri" w:eastAsiaTheme="minorEastAsia" w:hAnsi="Calibri" w:cs="Calibri"/>
      <w:color w:val="000000"/>
      <w:kern w:val="0"/>
      <w:szCs w:val="22"/>
      <w:lang w:eastAsia="de-DE" w:bidi="en-US"/>
      <w14:ligatures w14:val="none"/>
    </w:rPr>
  </w:style>
  <w:style w:type="character" w:customStyle="1" w:styleId="authorname">
    <w:name w:val="authorname"/>
    <w:basedOn w:val="DefaultParagraphFont"/>
    <w:rsid w:val="00CB4A3F"/>
  </w:style>
  <w:style w:type="character" w:customStyle="1" w:styleId="separator">
    <w:name w:val="separator"/>
    <w:basedOn w:val="DefaultParagraphFont"/>
    <w:rsid w:val="00CB4A3F"/>
  </w:style>
  <w:style w:type="character" w:customStyle="1" w:styleId="name">
    <w:name w:val="name"/>
    <w:basedOn w:val="DefaultParagraphFont"/>
    <w:rsid w:val="00300E83"/>
  </w:style>
  <w:style w:type="paragraph" w:customStyle="1" w:styleId="EndNoteBibliographyTitle">
    <w:name w:val="EndNote Bibliography Title"/>
    <w:basedOn w:val="Normal"/>
    <w:link w:val="EndNoteBibliographyTitleChar"/>
    <w:rsid w:val="0091715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1715B"/>
    <w:rPr>
      <w:rFonts w:ascii="Calibri" w:hAnsi="Calibri" w:cs="Calibri"/>
    </w:rPr>
  </w:style>
  <w:style w:type="character" w:styleId="PlaceholderText">
    <w:name w:val="Placeholder Text"/>
    <w:basedOn w:val="DefaultParagraphFont"/>
    <w:uiPriority w:val="99"/>
    <w:semiHidden/>
    <w:rsid w:val="0091715B"/>
    <w:rPr>
      <w:color w:val="666666"/>
    </w:rPr>
  </w:style>
  <w:style w:type="character" w:styleId="LineNumber">
    <w:name w:val="line number"/>
    <w:basedOn w:val="DefaultParagraphFont"/>
    <w:uiPriority w:val="99"/>
    <w:semiHidden/>
    <w:unhideWhenUsed/>
    <w:rsid w:val="00E1082A"/>
  </w:style>
  <w:style w:type="character" w:customStyle="1" w:styleId="anchor-text">
    <w:name w:val="anchor-text"/>
    <w:basedOn w:val="DefaultParagraphFont"/>
    <w:rsid w:val="00E1082A"/>
  </w:style>
  <w:style w:type="character" w:customStyle="1" w:styleId="bkciteavail">
    <w:name w:val="bk_cite_avail"/>
    <w:basedOn w:val="DefaultParagraphFont"/>
    <w:rsid w:val="007C1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9467">
      <w:bodyDiv w:val="1"/>
      <w:marLeft w:val="0"/>
      <w:marRight w:val="0"/>
      <w:marTop w:val="0"/>
      <w:marBottom w:val="0"/>
      <w:divBdr>
        <w:top w:val="none" w:sz="0" w:space="0" w:color="auto"/>
        <w:left w:val="none" w:sz="0" w:space="0" w:color="auto"/>
        <w:bottom w:val="none" w:sz="0" w:space="0" w:color="auto"/>
        <w:right w:val="none" w:sz="0" w:space="0" w:color="auto"/>
      </w:divBdr>
    </w:div>
    <w:div w:id="108474093">
      <w:bodyDiv w:val="1"/>
      <w:marLeft w:val="0"/>
      <w:marRight w:val="0"/>
      <w:marTop w:val="0"/>
      <w:marBottom w:val="0"/>
      <w:divBdr>
        <w:top w:val="none" w:sz="0" w:space="0" w:color="auto"/>
        <w:left w:val="none" w:sz="0" w:space="0" w:color="auto"/>
        <w:bottom w:val="none" w:sz="0" w:space="0" w:color="auto"/>
        <w:right w:val="none" w:sz="0" w:space="0" w:color="auto"/>
      </w:divBdr>
    </w:div>
    <w:div w:id="109739312">
      <w:bodyDiv w:val="1"/>
      <w:marLeft w:val="0"/>
      <w:marRight w:val="0"/>
      <w:marTop w:val="0"/>
      <w:marBottom w:val="0"/>
      <w:divBdr>
        <w:top w:val="none" w:sz="0" w:space="0" w:color="auto"/>
        <w:left w:val="none" w:sz="0" w:space="0" w:color="auto"/>
        <w:bottom w:val="none" w:sz="0" w:space="0" w:color="auto"/>
        <w:right w:val="none" w:sz="0" w:space="0" w:color="auto"/>
      </w:divBdr>
    </w:div>
    <w:div w:id="116221493">
      <w:bodyDiv w:val="1"/>
      <w:marLeft w:val="0"/>
      <w:marRight w:val="0"/>
      <w:marTop w:val="0"/>
      <w:marBottom w:val="0"/>
      <w:divBdr>
        <w:top w:val="none" w:sz="0" w:space="0" w:color="auto"/>
        <w:left w:val="none" w:sz="0" w:space="0" w:color="auto"/>
        <w:bottom w:val="none" w:sz="0" w:space="0" w:color="auto"/>
        <w:right w:val="none" w:sz="0" w:space="0" w:color="auto"/>
      </w:divBdr>
    </w:div>
    <w:div w:id="174468029">
      <w:bodyDiv w:val="1"/>
      <w:marLeft w:val="0"/>
      <w:marRight w:val="0"/>
      <w:marTop w:val="0"/>
      <w:marBottom w:val="0"/>
      <w:divBdr>
        <w:top w:val="none" w:sz="0" w:space="0" w:color="auto"/>
        <w:left w:val="none" w:sz="0" w:space="0" w:color="auto"/>
        <w:bottom w:val="none" w:sz="0" w:space="0" w:color="auto"/>
        <w:right w:val="none" w:sz="0" w:space="0" w:color="auto"/>
      </w:divBdr>
    </w:div>
    <w:div w:id="179583450">
      <w:bodyDiv w:val="1"/>
      <w:marLeft w:val="0"/>
      <w:marRight w:val="0"/>
      <w:marTop w:val="0"/>
      <w:marBottom w:val="0"/>
      <w:divBdr>
        <w:top w:val="none" w:sz="0" w:space="0" w:color="auto"/>
        <w:left w:val="none" w:sz="0" w:space="0" w:color="auto"/>
        <w:bottom w:val="none" w:sz="0" w:space="0" w:color="auto"/>
        <w:right w:val="none" w:sz="0" w:space="0" w:color="auto"/>
      </w:divBdr>
    </w:div>
    <w:div w:id="256912728">
      <w:bodyDiv w:val="1"/>
      <w:marLeft w:val="0"/>
      <w:marRight w:val="0"/>
      <w:marTop w:val="0"/>
      <w:marBottom w:val="0"/>
      <w:divBdr>
        <w:top w:val="none" w:sz="0" w:space="0" w:color="auto"/>
        <w:left w:val="none" w:sz="0" w:space="0" w:color="auto"/>
        <w:bottom w:val="none" w:sz="0" w:space="0" w:color="auto"/>
        <w:right w:val="none" w:sz="0" w:space="0" w:color="auto"/>
      </w:divBdr>
    </w:div>
    <w:div w:id="341398267">
      <w:bodyDiv w:val="1"/>
      <w:marLeft w:val="0"/>
      <w:marRight w:val="0"/>
      <w:marTop w:val="0"/>
      <w:marBottom w:val="0"/>
      <w:divBdr>
        <w:top w:val="none" w:sz="0" w:space="0" w:color="auto"/>
        <w:left w:val="none" w:sz="0" w:space="0" w:color="auto"/>
        <w:bottom w:val="none" w:sz="0" w:space="0" w:color="auto"/>
        <w:right w:val="none" w:sz="0" w:space="0" w:color="auto"/>
      </w:divBdr>
    </w:div>
    <w:div w:id="417093081">
      <w:bodyDiv w:val="1"/>
      <w:marLeft w:val="0"/>
      <w:marRight w:val="0"/>
      <w:marTop w:val="0"/>
      <w:marBottom w:val="0"/>
      <w:divBdr>
        <w:top w:val="none" w:sz="0" w:space="0" w:color="auto"/>
        <w:left w:val="none" w:sz="0" w:space="0" w:color="auto"/>
        <w:bottom w:val="none" w:sz="0" w:space="0" w:color="auto"/>
        <w:right w:val="none" w:sz="0" w:space="0" w:color="auto"/>
      </w:divBdr>
    </w:div>
    <w:div w:id="449855774">
      <w:bodyDiv w:val="1"/>
      <w:marLeft w:val="0"/>
      <w:marRight w:val="0"/>
      <w:marTop w:val="0"/>
      <w:marBottom w:val="0"/>
      <w:divBdr>
        <w:top w:val="none" w:sz="0" w:space="0" w:color="auto"/>
        <w:left w:val="none" w:sz="0" w:space="0" w:color="auto"/>
        <w:bottom w:val="none" w:sz="0" w:space="0" w:color="auto"/>
        <w:right w:val="none" w:sz="0" w:space="0" w:color="auto"/>
      </w:divBdr>
    </w:div>
    <w:div w:id="456487615">
      <w:bodyDiv w:val="1"/>
      <w:marLeft w:val="0"/>
      <w:marRight w:val="0"/>
      <w:marTop w:val="0"/>
      <w:marBottom w:val="0"/>
      <w:divBdr>
        <w:top w:val="none" w:sz="0" w:space="0" w:color="auto"/>
        <w:left w:val="none" w:sz="0" w:space="0" w:color="auto"/>
        <w:bottom w:val="none" w:sz="0" w:space="0" w:color="auto"/>
        <w:right w:val="none" w:sz="0" w:space="0" w:color="auto"/>
      </w:divBdr>
      <w:divsChild>
        <w:div w:id="51123048">
          <w:marLeft w:val="0"/>
          <w:marRight w:val="0"/>
          <w:marTop w:val="0"/>
          <w:marBottom w:val="0"/>
          <w:divBdr>
            <w:top w:val="none" w:sz="0" w:space="0" w:color="auto"/>
            <w:left w:val="none" w:sz="0" w:space="0" w:color="auto"/>
            <w:bottom w:val="none" w:sz="0" w:space="0" w:color="auto"/>
            <w:right w:val="none" w:sz="0" w:space="0" w:color="auto"/>
          </w:divBdr>
        </w:div>
      </w:divsChild>
    </w:div>
    <w:div w:id="504056806">
      <w:bodyDiv w:val="1"/>
      <w:marLeft w:val="0"/>
      <w:marRight w:val="0"/>
      <w:marTop w:val="0"/>
      <w:marBottom w:val="0"/>
      <w:divBdr>
        <w:top w:val="none" w:sz="0" w:space="0" w:color="auto"/>
        <w:left w:val="none" w:sz="0" w:space="0" w:color="auto"/>
        <w:bottom w:val="none" w:sz="0" w:space="0" w:color="auto"/>
        <w:right w:val="none" w:sz="0" w:space="0" w:color="auto"/>
      </w:divBdr>
    </w:div>
    <w:div w:id="564605188">
      <w:bodyDiv w:val="1"/>
      <w:marLeft w:val="0"/>
      <w:marRight w:val="0"/>
      <w:marTop w:val="0"/>
      <w:marBottom w:val="0"/>
      <w:divBdr>
        <w:top w:val="none" w:sz="0" w:space="0" w:color="auto"/>
        <w:left w:val="none" w:sz="0" w:space="0" w:color="auto"/>
        <w:bottom w:val="none" w:sz="0" w:space="0" w:color="auto"/>
        <w:right w:val="none" w:sz="0" w:space="0" w:color="auto"/>
      </w:divBdr>
    </w:div>
    <w:div w:id="572812389">
      <w:bodyDiv w:val="1"/>
      <w:marLeft w:val="0"/>
      <w:marRight w:val="0"/>
      <w:marTop w:val="0"/>
      <w:marBottom w:val="0"/>
      <w:divBdr>
        <w:top w:val="none" w:sz="0" w:space="0" w:color="auto"/>
        <w:left w:val="none" w:sz="0" w:space="0" w:color="auto"/>
        <w:bottom w:val="none" w:sz="0" w:space="0" w:color="auto"/>
        <w:right w:val="none" w:sz="0" w:space="0" w:color="auto"/>
      </w:divBdr>
    </w:div>
    <w:div w:id="597523502">
      <w:bodyDiv w:val="1"/>
      <w:marLeft w:val="0"/>
      <w:marRight w:val="0"/>
      <w:marTop w:val="0"/>
      <w:marBottom w:val="0"/>
      <w:divBdr>
        <w:top w:val="none" w:sz="0" w:space="0" w:color="auto"/>
        <w:left w:val="none" w:sz="0" w:space="0" w:color="auto"/>
        <w:bottom w:val="none" w:sz="0" w:space="0" w:color="auto"/>
        <w:right w:val="none" w:sz="0" w:space="0" w:color="auto"/>
      </w:divBdr>
    </w:div>
    <w:div w:id="620453354">
      <w:bodyDiv w:val="1"/>
      <w:marLeft w:val="0"/>
      <w:marRight w:val="0"/>
      <w:marTop w:val="0"/>
      <w:marBottom w:val="0"/>
      <w:divBdr>
        <w:top w:val="none" w:sz="0" w:space="0" w:color="auto"/>
        <w:left w:val="none" w:sz="0" w:space="0" w:color="auto"/>
        <w:bottom w:val="none" w:sz="0" w:space="0" w:color="auto"/>
        <w:right w:val="none" w:sz="0" w:space="0" w:color="auto"/>
      </w:divBdr>
    </w:div>
    <w:div w:id="648365941">
      <w:bodyDiv w:val="1"/>
      <w:marLeft w:val="0"/>
      <w:marRight w:val="0"/>
      <w:marTop w:val="0"/>
      <w:marBottom w:val="0"/>
      <w:divBdr>
        <w:top w:val="none" w:sz="0" w:space="0" w:color="auto"/>
        <w:left w:val="none" w:sz="0" w:space="0" w:color="auto"/>
        <w:bottom w:val="none" w:sz="0" w:space="0" w:color="auto"/>
        <w:right w:val="none" w:sz="0" w:space="0" w:color="auto"/>
      </w:divBdr>
    </w:div>
    <w:div w:id="668797922">
      <w:bodyDiv w:val="1"/>
      <w:marLeft w:val="0"/>
      <w:marRight w:val="0"/>
      <w:marTop w:val="0"/>
      <w:marBottom w:val="0"/>
      <w:divBdr>
        <w:top w:val="none" w:sz="0" w:space="0" w:color="auto"/>
        <w:left w:val="none" w:sz="0" w:space="0" w:color="auto"/>
        <w:bottom w:val="none" w:sz="0" w:space="0" w:color="auto"/>
        <w:right w:val="none" w:sz="0" w:space="0" w:color="auto"/>
      </w:divBdr>
    </w:div>
    <w:div w:id="702244355">
      <w:bodyDiv w:val="1"/>
      <w:marLeft w:val="0"/>
      <w:marRight w:val="0"/>
      <w:marTop w:val="0"/>
      <w:marBottom w:val="0"/>
      <w:divBdr>
        <w:top w:val="none" w:sz="0" w:space="0" w:color="auto"/>
        <w:left w:val="none" w:sz="0" w:space="0" w:color="auto"/>
        <w:bottom w:val="none" w:sz="0" w:space="0" w:color="auto"/>
        <w:right w:val="none" w:sz="0" w:space="0" w:color="auto"/>
      </w:divBdr>
    </w:div>
    <w:div w:id="727609415">
      <w:bodyDiv w:val="1"/>
      <w:marLeft w:val="0"/>
      <w:marRight w:val="0"/>
      <w:marTop w:val="0"/>
      <w:marBottom w:val="0"/>
      <w:divBdr>
        <w:top w:val="none" w:sz="0" w:space="0" w:color="auto"/>
        <w:left w:val="none" w:sz="0" w:space="0" w:color="auto"/>
        <w:bottom w:val="none" w:sz="0" w:space="0" w:color="auto"/>
        <w:right w:val="none" w:sz="0" w:space="0" w:color="auto"/>
      </w:divBdr>
    </w:div>
    <w:div w:id="744956118">
      <w:bodyDiv w:val="1"/>
      <w:marLeft w:val="0"/>
      <w:marRight w:val="0"/>
      <w:marTop w:val="0"/>
      <w:marBottom w:val="0"/>
      <w:divBdr>
        <w:top w:val="none" w:sz="0" w:space="0" w:color="auto"/>
        <w:left w:val="none" w:sz="0" w:space="0" w:color="auto"/>
        <w:bottom w:val="none" w:sz="0" w:space="0" w:color="auto"/>
        <w:right w:val="none" w:sz="0" w:space="0" w:color="auto"/>
      </w:divBdr>
    </w:div>
    <w:div w:id="870456219">
      <w:bodyDiv w:val="1"/>
      <w:marLeft w:val="0"/>
      <w:marRight w:val="0"/>
      <w:marTop w:val="0"/>
      <w:marBottom w:val="0"/>
      <w:divBdr>
        <w:top w:val="none" w:sz="0" w:space="0" w:color="auto"/>
        <w:left w:val="none" w:sz="0" w:space="0" w:color="auto"/>
        <w:bottom w:val="none" w:sz="0" w:space="0" w:color="auto"/>
        <w:right w:val="none" w:sz="0" w:space="0" w:color="auto"/>
      </w:divBdr>
    </w:div>
    <w:div w:id="875586118">
      <w:bodyDiv w:val="1"/>
      <w:marLeft w:val="0"/>
      <w:marRight w:val="0"/>
      <w:marTop w:val="0"/>
      <w:marBottom w:val="0"/>
      <w:divBdr>
        <w:top w:val="none" w:sz="0" w:space="0" w:color="auto"/>
        <w:left w:val="none" w:sz="0" w:space="0" w:color="auto"/>
        <w:bottom w:val="none" w:sz="0" w:space="0" w:color="auto"/>
        <w:right w:val="none" w:sz="0" w:space="0" w:color="auto"/>
      </w:divBdr>
    </w:div>
    <w:div w:id="882209447">
      <w:bodyDiv w:val="1"/>
      <w:marLeft w:val="0"/>
      <w:marRight w:val="0"/>
      <w:marTop w:val="0"/>
      <w:marBottom w:val="0"/>
      <w:divBdr>
        <w:top w:val="none" w:sz="0" w:space="0" w:color="auto"/>
        <w:left w:val="none" w:sz="0" w:space="0" w:color="auto"/>
        <w:bottom w:val="none" w:sz="0" w:space="0" w:color="auto"/>
        <w:right w:val="none" w:sz="0" w:space="0" w:color="auto"/>
      </w:divBdr>
    </w:div>
    <w:div w:id="936594746">
      <w:bodyDiv w:val="1"/>
      <w:marLeft w:val="0"/>
      <w:marRight w:val="0"/>
      <w:marTop w:val="0"/>
      <w:marBottom w:val="0"/>
      <w:divBdr>
        <w:top w:val="none" w:sz="0" w:space="0" w:color="auto"/>
        <w:left w:val="none" w:sz="0" w:space="0" w:color="auto"/>
        <w:bottom w:val="none" w:sz="0" w:space="0" w:color="auto"/>
        <w:right w:val="none" w:sz="0" w:space="0" w:color="auto"/>
      </w:divBdr>
    </w:div>
    <w:div w:id="945581607">
      <w:bodyDiv w:val="1"/>
      <w:marLeft w:val="0"/>
      <w:marRight w:val="0"/>
      <w:marTop w:val="0"/>
      <w:marBottom w:val="0"/>
      <w:divBdr>
        <w:top w:val="none" w:sz="0" w:space="0" w:color="auto"/>
        <w:left w:val="none" w:sz="0" w:space="0" w:color="auto"/>
        <w:bottom w:val="none" w:sz="0" w:space="0" w:color="auto"/>
        <w:right w:val="none" w:sz="0" w:space="0" w:color="auto"/>
      </w:divBdr>
    </w:div>
    <w:div w:id="1048803000">
      <w:bodyDiv w:val="1"/>
      <w:marLeft w:val="0"/>
      <w:marRight w:val="0"/>
      <w:marTop w:val="0"/>
      <w:marBottom w:val="0"/>
      <w:divBdr>
        <w:top w:val="none" w:sz="0" w:space="0" w:color="auto"/>
        <w:left w:val="none" w:sz="0" w:space="0" w:color="auto"/>
        <w:bottom w:val="none" w:sz="0" w:space="0" w:color="auto"/>
        <w:right w:val="none" w:sz="0" w:space="0" w:color="auto"/>
      </w:divBdr>
    </w:div>
    <w:div w:id="1066223002">
      <w:bodyDiv w:val="1"/>
      <w:marLeft w:val="0"/>
      <w:marRight w:val="0"/>
      <w:marTop w:val="0"/>
      <w:marBottom w:val="0"/>
      <w:divBdr>
        <w:top w:val="none" w:sz="0" w:space="0" w:color="auto"/>
        <w:left w:val="none" w:sz="0" w:space="0" w:color="auto"/>
        <w:bottom w:val="none" w:sz="0" w:space="0" w:color="auto"/>
        <w:right w:val="none" w:sz="0" w:space="0" w:color="auto"/>
      </w:divBdr>
    </w:div>
    <w:div w:id="1091048111">
      <w:bodyDiv w:val="1"/>
      <w:marLeft w:val="0"/>
      <w:marRight w:val="0"/>
      <w:marTop w:val="0"/>
      <w:marBottom w:val="0"/>
      <w:divBdr>
        <w:top w:val="none" w:sz="0" w:space="0" w:color="auto"/>
        <w:left w:val="none" w:sz="0" w:space="0" w:color="auto"/>
        <w:bottom w:val="none" w:sz="0" w:space="0" w:color="auto"/>
        <w:right w:val="none" w:sz="0" w:space="0" w:color="auto"/>
      </w:divBdr>
    </w:div>
    <w:div w:id="1248156256">
      <w:bodyDiv w:val="1"/>
      <w:marLeft w:val="0"/>
      <w:marRight w:val="0"/>
      <w:marTop w:val="0"/>
      <w:marBottom w:val="0"/>
      <w:divBdr>
        <w:top w:val="none" w:sz="0" w:space="0" w:color="auto"/>
        <w:left w:val="none" w:sz="0" w:space="0" w:color="auto"/>
        <w:bottom w:val="none" w:sz="0" w:space="0" w:color="auto"/>
        <w:right w:val="none" w:sz="0" w:space="0" w:color="auto"/>
      </w:divBdr>
    </w:div>
    <w:div w:id="1252929445">
      <w:bodyDiv w:val="1"/>
      <w:marLeft w:val="0"/>
      <w:marRight w:val="0"/>
      <w:marTop w:val="0"/>
      <w:marBottom w:val="0"/>
      <w:divBdr>
        <w:top w:val="none" w:sz="0" w:space="0" w:color="auto"/>
        <w:left w:val="none" w:sz="0" w:space="0" w:color="auto"/>
        <w:bottom w:val="none" w:sz="0" w:space="0" w:color="auto"/>
        <w:right w:val="none" w:sz="0" w:space="0" w:color="auto"/>
      </w:divBdr>
    </w:div>
    <w:div w:id="1262183917">
      <w:bodyDiv w:val="1"/>
      <w:marLeft w:val="0"/>
      <w:marRight w:val="0"/>
      <w:marTop w:val="0"/>
      <w:marBottom w:val="0"/>
      <w:divBdr>
        <w:top w:val="none" w:sz="0" w:space="0" w:color="auto"/>
        <w:left w:val="none" w:sz="0" w:space="0" w:color="auto"/>
        <w:bottom w:val="none" w:sz="0" w:space="0" w:color="auto"/>
        <w:right w:val="none" w:sz="0" w:space="0" w:color="auto"/>
      </w:divBdr>
    </w:div>
    <w:div w:id="1265772187">
      <w:bodyDiv w:val="1"/>
      <w:marLeft w:val="0"/>
      <w:marRight w:val="0"/>
      <w:marTop w:val="0"/>
      <w:marBottom w:val="0"/>
      <w:divBdr>
        <w:top w:val="none" w:sz="0" w:space="0" w:color="auto"/>
        <w:left w:val="none" w:sz="0" w:space="0" w:color="auto"/>
        <w:bottom w:val="none" w:sz="0" w:space="0" w:color="auto"/>
        <w:right w:val="none" w:sz="0" w:space="0" w:color="auto"/>
      </w:divBdr>
    </w:div>
    <w:div w:id="1283876171">
      <w:bodyDiv w:val="1"/>
      <w:marLeft w:val="0"/>
      <w:marRight w:val="0"/>
      <w:marTop w:val="0"/>
      <w:marBottom w:val="0"/>
      <w:divBdr>
        <w:top w:val="none" w:sz="0" w:space="0" w:color="auto"/>
        <w:left w:val="none" w:sz="0" w:space="0" w:color="auto"/>
        <w:bottom w:val="none" w:sz="0" w:space="0" w:color="auto"/>
        <w:right w:val="none" w:sz="0" w:space="0" w:color="auto"/>
      </w:divBdr>
    </w:div>
    <w:div w:id="1311910699">
      <w:bodyDiv w:val="1"/>
      <w:marLeft w:val="0"/>
      <w:marRight w:val="0"/>
      <w:marTop w:val="0"/>
      <w:marBottom w:val="0"/>
      <w:divBdr>
        <w:top w:val="none" w:sz="0" w:space="0" w:color="auto"/>
        <w:left w:val="none" w:sz="0" w:space="0" w:color="auto"/>
        <w:bottom w:val="none" w:sz="0" w:space="0" w:color="auto"/>
        <w:right w:val="none" w:sz="0" w:space="0" w:color="auto"/>
      </w:divBdr>
    </w:div>
    <w:div w:id="1328289623">
      <w:bodyDiv w:val="1"/>
      <w:marLeft w:val="0"/>
      <w:marRight w:val="0"/>
      <w:marTop w:val="0"/>
      <w:marBottom w:val="0"/>
      <w:divBdr>
        <w:top w:val="none" w:sz="0" w:space="0" w:color="auto"/>
        <w:left w:val="none" w:sz="0" w:space="0" w:color="auto"/>
        <w:bottom w:val="none" w:sz="0" w:space="0" w:color="auto"/>
        <w:right w:val="none" w:sz="0" w:space="0" w:color="auto"/>
      </w:divBdr>
    </w:div>
    <w:div w:id="1346664122">
      <w:bodyDiv w:val="1"/>
      <w:marLeft w:val="0"/>
      <w:marRight w:val="0"/>
      <w:marTop w:val="0"/>
      <w:marBottom w:val="0"/>
      <w:divBdr>
        <w:top w:val="none" w:sz="0" w:space="0" w:color="auto"/>
        <w:left w:val="none" w:sz="0" w:space="0" w:color="auto"/>
        <w:bottom w:val="none" w:sz="0" w:space="0" w:color="auto"/>
        <w:right w:val="none" w:sz="0" w:space="0" w:color="auto"/>
      </w:divBdr>
    </w:div>
    <w:div w:id="1356418800">
      <w:bodyDiv w:val="1"/>
      <w:marLeft w:val="0"/>
      <w:marRight w:val="0"/>
      <w:marTop w:val="0"/>
      <w:marBottom w:val="0"/>
      <w:divBdr>
        <w:top w:val="none" w:sz="0" w:space="0" w:color="auto"/>
        <w:left w:val="none" w:sz="0" w:space="0" w:color="auto"/>
        <w:bottom w:val="none" w:sz="0" w:space="0" w:color="auto"/>
        <w:right w:val="none" w:sz="0" w:space="0" w:color="auto"/>
      </w:divBdr>
    </w:div>
    <w:div w:id="1360543800">
      <w:bodyDiv w:val="1"/>
      <w:marLeft w:val="0"/>
      <w:marRight w:val="0"/>
      <w:marTop w:val="0"/>
      <w:marBottom w:val="0"/>
      <w:divBdr>
        <w:top w:val="none" w:sz="0" w:space="0" w:color="auto"/>
        <w:left w:val="none" w:sz="0" w:space="0" w:color="auto"/>
        <w:bottom w:val="none" w:sz="0" w:space="0" w:color="auto"/>
        <w:right w:val="none" w:sz="0" w:space="0" w:color="auto"/>
      </w:divBdr>
    </w:div>
    <w:div w:id="1381127143">
      <w:bodyDiv w:val="1"/>
      <w:marLeft w:val="0"/>
      <w:marRight w:val="0"/>
      <w:marTop w:val="0"/>
      <w:marBottom w:val="0"/>
      <w:divBdr>
        <w:top w:val="none" w:sz="0" w:space="0" w:color="auto"/>
        <w:left w:val="none" w:sz="0" w:space="0" w:color="auto"/>
        <w:bottom w:val="none" w:sz="0" w:space="0" w:color="auto"/>
        <w:right w:val="none" w:sz="0" w:space="0" w:color="auto"/>
      </w:divBdr>
    </w:div>
    <w:div w:id="1390886067">
      <w:bodyDiv w:val="1"/>
      <w:marLeft w:val="0"/>
      <w:marRight w:val="0"/>
      <w:marTop w:val="0"/>
      <w:marBottom w:val="0"/>
      <w:divBdr>
        <w:top w:val="none" w:sz="0" w:space="0" w:color="auto"/>
        <w:left w:val="none" w:sz="0" w:space="0" w:color="auto"/>
        <w:bottom w:val="none" w:sz="0" w:space="0" w:color="auto"/>
        <w:right w:val="none" w:sz="0" w:space="0" w:color="auto"/>
      </w:divBdr>
    </w:div>
    <w:div w:id="1403680661">
      <w:bodyDiv w:val="1"/>
      <w:marLeft w:val="0"/>
      <w:marRight w:val="0"/>
      <w:marTop w:val="0"/>
      <w:marBottom w:val="0"/>
      <w:divBdr>
        <w:top w:val="none" w:sz="0" w:space="0" w:color="auto"/>
        <w:left w:val="none" w:sz="0" w:space="0" w:color="auto"/>
        <w:bottom w:val="none" w:sz="0" w:space="0" w:color="auto"/>
        <w:right w:val="none" w:sz="0" w:space="0" w:color="auto"/>
      </w:divBdr>
    </w:div>
    <w:div w:id="1454907030">
      <w:bodyDiv w:val="1"/>
      <w:marLeft w:val="0"/>
      <w:marRight w:val="0"/>
      <w:marTop w:val="0"/>
      <w:marBottom w:val="0"/>
      <w:divBdr>
        <w:top w:val="none" w:sz="0" w:space="0" w:color="auto"/>
        <w:left w:val="none" w:sz="0" w:space="0" w:color="auto"/>
        <w:bottom w:val="none" w:sz="0" w:space="0" w:color="auto"/>
        <w:right w:val="none" w:sz="0" w:space="0" w:color="auto"/>
      </w:divBdr>
    </w:div>
    <w:div w:id="1488084429">
      <w:bodyDiv w:val="1"/>
      <w:marLeft w:val="0"/>
      <w:marRight w:val="0"/>
      <w:marTop w:val="0"/>
      <w:marBottom w:val="0"/>
      <w:divBdr>
        <w:top w:val="none" w:sz="0" w:space="0" w:color="auto"/>
        <w:left w:val="none" w:sz="0" w:space="0" w:color="auto"/>
        <w:bottom w:val="none" w:sz="0" w:space="0" w:color="auto"/>
        <w:right w:val="none" w:sz="0" w:space="0" w:color="auto"/>
      </w:divBdr>
    </w:div>
    <w:div w:id="1545554178">
      <w:bodyDiv w:val="1"/>
      <w:marLeft w:val="0"/>
      <w:marRight w:val="0"/>
      <w:marTop w:val="0"/>
      <w:marBottom w:val="0"/>
      <w:divBdr>
        <w:top w:val="none" w:sz="0" w:space="0" w:color="auto"/>
        <w:left w:val="none" w:sz="0" w:space="0" w:color="auto"/>
        <w:bottom w:val="none" w:sz="0" w:space="0" w:color="auto"/>
        <w:right w:val="none" w:sz="0" w:space="0" w:color="auto"/>
      </w:divBdr>
    </w:div>
    <w:div w:id="1545871487">
      <w:bodyDiv w:val="1"/>
      <w:marLeft w:val="0"/>
      <w:marRight w:val="0"/>
      <w:marTop w:val="0"/>
      <w:marBottom w:val="0"/>
      <w:divBdr>
        <w:top w:val="none" w:sz="0" w:space="0" w:color="auto"/>
        <w:left w:val="none" w:sz="0" w:space="0" w:color="auto"/>
        <w:bottom w:val="none" w:sz="0" w:space="0" w:color="auto"/>
        <w:right w:val="none" w:sz="0" w:space="0" w:color="auto"/>
      </w:divBdr>
    </w:div>
    <w:div w:id="1562515950">
      <w:bodyDiv w:val="1"/>
      <w:marLeft w:val="0"/>
      <w:marRight w:val="0"/>
      <w:marTop w:val="0"/>
      <w:marBottom w:val="0"/>
      <w:divBdr>
        <w:top w:val="none" w:sz="0" w:space="0" w:color="auto"/>
        <w:left w:val="none" w:sz="0" w:space="0" w:color="auto"/>
        <w:bottom w:val="none" w:sz="0" w:space="0" w:color="auto"/>
        <w:right w:val="none" w:sz="0" w:space="0" w:color="auto"/>
      </w:divBdr>
    </w:div>
    <w:div w:id="1579166882">
      <w:bodyDiv w:val="1"/>
      <w:marLeft w:val="0"/>
      <w:marRight w:val="0"/>
      <w:marTop w:val="0"/>
      <w:marBottom w:val="0"/>
      <w:divBdr>
        <w:top w:val="none" w:sz="0" w:space="0" w:color="auto"/>
        <w:left w:val="none" w:sz="0" w:space="0" w:color="auto"/>
        <w:bottom w:val="none" w:sz="0" w:space="0" w:color="auto"/>
        <w:right w:val="none" w:sz="0" w:space="0" w:color="auto"/>
      </w:divBdr>
    </w:div>
    <w:div w:id="1604266283">
      <w:bodyDiv w:val="1"/>
      <w:marLeft w:val="0"/>
      <w:marRight w:val="0"/>
      <w:marTop w:val="0"/>
      <w:marBottom w:val="0"/>
      <w:divBdr>
        <w:top w:val="none" w:sz="0" w:space="0" w:color="auto"/>
        <w:left w:val="none" w:sz="0" w:space="0" w:color="auto"/>
        <w:bottom w:val="none" w:sz="0" w:space="0" w:color="auto"/>
        <w:right w:val="none" w:sz="0" w:space="0" w:color="auto"/>
      </w:divBdr>
    </w:div>
    <w:div w:id="1617517721">
      <w:bodyDiv w:val="1"/>
      <w:marLeft w:val="0"/>
      <w:marRight w:val="0"/>
      <w:marTop w:val="0"/>
      <w:marBottom w:val="0"/>
      <w:divBdr>
        <w:top w:val="none" w:sz="0" w:space="0" w:color="auto"/>
        <w:left w:val="none" w:sz="0" w:space="0" w:color="auto"/>
        <w:bottom w:val="none" w:sz="0" w:space="0" w:color="auto"/>
        <w:right w:val="none" w:sz="0" w:space="0" w:color="auto"/>
      </w:divBdr>
    </w:div>
    <w:div w:id="1651790796">
      <w:bodyDiv w:val="1"/>
      <w:marLeft w:val="0"/>
      <w:marRight w:val="0"/>
      <w:marTop w:val="0"/>
      <w:marBottom w:val="0"/>
      <w:divBdr>
        <w:top w:val="none" w:sz="0" w:space="0" w:color="auto"/>
        <w:left w:val="none" w:sz="0" w:space="0" w:color="auto"/>
        <w:bottom w:val="none" w:sz="0" w:space="0" w:color="auto"/>
        <w:right w:val="none" w:sz="0" w:space="0" w:color="auto"/>
      </w:divBdr>
    </w:div>
    <w:div w:id="1686858830">
      <w:bodyDiv w:val="1"/>
      <w:marLeft w:val="0"/>
      <w:marRight w:val="0"/>
      <w:marTop w:val="0"/>
      <w:marBottom w:val="0"/>
      <w:divBdr>
        <w:top w:val="none" w:sz="0" w:space="0" w:color="auto"/>
        <w:left w:val="none" w:sz="0" w:space="0" w:color="auto"/>
        <w:bottom w:val="none" w:sz="0" w:space="0" w:color="auto"/>
        <w:right w:val="none" w:sz="0" w:space="0" w:color="auto"/>
      </w:divBdr>
    </w:div>
    <w:div w:id="1721854462">
      <w:bodyDiv w:val="1"/>
      <w:marLeft w:val="0"/>
      <w:marRight w:val="0"/>
      <w:marTop w:val="0"/>
      <w:marBottom w:val="0"/>
      <w:divBdr>
        <w:top w:val="none" w:sz="0" w:space="0" w:color="auto"/>
        <w:left w:val="none" w:sz="0" w:space="0" w:color="auto"/>
        <w:bottom w:val="none" w:sz="0" w:space="0" w:color="auto"/>
        <w:right w:val="none" w:sz="0" w:space="0" w:color="auto"/>
      </w:divBdr>
    </w:div>
    <w:div w:id="1735421566">
      <w:bodyDiv w:val="1"/>
      <w:marLeft w:val="0"/>
      <w:marRight w:val="0"/>
      <w:marTop w:val="0"/>
      <w:marBottom w:val="0"/>
      <w:divBdr>
        <w:top w:val="none" w:sz="0" w:space="0" w:color="auto"/>
        <w:left w:val="none" w:sz="0" w:space="0" w:color="auto"/>
        <w:bottom w:val="none" w:sz="0" w:space="0" w:color="auto"/>
        <w:right w:val="none" w:sz="0" w:space="0" w:color="auto"/>
      </w:divBdr>
    </w:div>
    <w:div w:id="1761633578">
      <w:bodyDiv w:val="1"/>
      <w:marLeft w:val="0"/>
      <w:marRight w:val="0"/>
      <w:marTop w:val="0"/>
      <w:marBottom w:val="0"/>
      <w:divBdr>
        <w:top w:val="none" w:sz="0" w:space="0" w:color="auto"/>
        <w:left w:val="none" w:sz="0" w:space="0" w:color="auto"/>
        <w:bottom w:val="none" w:sz="0" w:space="0" w:color="auto"/>
        <w:right w:val="none" w:sz="0" w:space="0" w:color="auto"/>
      </w:divBdr>
    </w:div>
    <w:div w:id="1777209480">
      <w:bodyDiv w:val="1"/>
      <w:marLeft w:val="0"/>
      <w:marRight w:val="0"/>
      <w:marTop w:val="0"/>
      <w:marBottom w:val="0"/>
      <w:divBdr>
        <w:top w:val="none" w:sz="0" w:space="0" w:color="auto"/>
        <w:left w:val="none" w:sz="0" w:space="0" w:color="auto"/>
        <w:bottom w:val="none" w:sz="0" w:space="0" w:color="auto"/>
        <w:right w:val="none" w:sz="0" w:space="0" w:color="auto"/>
      </w:divBdr>
    </w:div>
    <w:div w:id="1805462635">
      <w:bodyDiv w:val="1"/>
      <w:marLeft w:val="0"/>
      <w:marRight w:val="0"/>
      <w:marTop w:val="0"/>
      <w:marBottom w:val="0"/>
      <w:divBdr>
        <w:top w:val="none" w:sz="0" w:space="0" w:color="auto"/>
        <w:left w:val="none" w:sz="0" w:space="0" w:color="auto"/>
        <w:bottom w:val="none" w:sz="0" w:space="0" w:color="auto"/>
        <w:right w:val="none" w:sz="0" w:space="0" w:color="auto"/>
      </w:divBdr>
    </w:div>
    <w:div w:id="1807040665">
      <w:bodyDiv w:val="1"/>
      <w:marLeft w:val="0"/>
      <w:marRight w:val="0"/>
      <w:marTop w:val="0"/>
      <w:marBottom w:val="0"/>
      <w:divBdr>
        <w:top w:val="none" w:sz="0" w:space="0" w:color="auto"/>
        <w:left w:val="none" w:sz="0" w:space="0" w:color="auto"/>
        <w:bottom w:val="none" w:sz="0" w:space="0" w:color="auto"/>
        <w:right w:val="none" w:sz="0" w:space="0" w:color="auto"/>
      </w:divBdr>
    </w:div>
    <w:div w:id="1837576199">
      <w:bodyDiv w:val="1"/>
      <w:marLeft w:val="0"/>
      <w:marRight w:val="0"/>
      <w:marTop w:val="0"/>
      <w:marBottom w:val="0"/>
      <w:divBdr>
        <w:top w:val="none" w:sz="0" w:space="0" w:color="auto"/>
        <w:left w:val="none" w:sz="0" w:space="0" w:color="auto"/>
        <w:bottom w:val="none" w:sz="0" w:space="0" w:color="auto"/>
        <w:right w:val="none" w:sz="0" w:space="0" w:color="auto"/>
      </w:divBdr>
    </w:div>
    <w:div w:id="1848858569">
      <w:bodyDiv w:val="1"/>
      <w:marLeft w:val="0"/>
      <w:marRight w:val="0"/>
      <w:marTop w:val="0"/>
      <w:marBottom w:val="0"/>
      <w:divBdr>
        <w:top w:val="none" w:sz="0" w:space="0" w:color="auto"/>
        <w:left w:val="none" w:sz="0" w:space="0" w:color="auto"/>
        <w:bottom w:val="none" w:sz="0" w:space="0" w:color="auto"/>
        <w:right w:val="none" w:sz="0" w:space="0" w:color="auto"/>
      </w:divBdr>
    </w:div>
    <w:div w:id="1869173225">
      <w:bodyDiv w:val="1"/>
      <w:marLeft w:val="0"/>
      <w:marRight w:val="0"/>
      <w:marTop w:val="0"/>
      <w:marBottom w:val="0"/>
      <w:divBdr>
        <w:top w:val="none" w:sz="0" w:space="0" w:color="auto"/>
        <w:left w:val="none" w:sz="0" w:space="0" w:color="auto"/>
        <w:bottom w:val="none" w:sz="0" w:space="0" w:color="auto"/>
        <w:right w:val="none" w:sz="0" w:space="0" w:color="auto"/>
      </w:divBdr>
    </w:div>
    <w:div w:id="1882092470">
      <w:bodyDiv w:val="1"/>
      <w:marLeft w:val="0"/>
      <w:marRight w:val="0"/>
      <w:marTop w:val="0"/>
      <w:marBottom w:val="0"/>
      <w:divBdr>
        <w:top w:val="none" w:sz="0" w:space="0" w:color="auto"/>
        <w:left w:val="none" w:sz="0" w:space="0" w:color="auto"/>
        <w:bottom w:val="none" w:sz="0" w:space="0" w:color="auto"/>
        <w:right w:val="none" w:sz="0" w:space="0" w:color="auto"/>
      </w:divBdr>
    </w:div>
    <w:div w:id="1902859932">
      <w:bodyDiv w:val="1"/>
      <w:marLeft w:val="0"/>
      <w:marRight w:val="0"/>
      <w:marTop w:val="0"/>
      <w:marBottom w:val="0"/>
      <w:divBdr>
        <w:top w:val="none" w:sz="0" w:space="0" w:color="auto"/>
        <w:left w:val="none" w:sz="0" w:space="0" w:color="auto"/>
        <w:bottom w:val="none" w:sz="0" w:space="0" w:color="auto"/>
        <w:right w:val="none" w:sz="0" w:space="0" w:color="auto"/>
      </w:divBdr>
    </w:div>
    <w:div w:id="1946839849">
      <w:bodyDiv w:val="1"/>
      <w:marLeft w:val="0"/>
      <w:marRight w:val="0"/>
      <w:marTop w:val="0"/>
      <w:marBottom w:val="0"/>
      <w:divBdr>
        <w:top w:val="none" w:sz="0" w:space="0" w:color="auto"/>
        <w:left w:val="none" w:sz="0" w:space="0" w:color="auto"/>
        <w:bottom w:val="none" w:sz="0" w:space="0" w:color="auto"/>
        <w:right w:val="none" w:sz="0" w:space="0" w:color="auto"/>
      </w:divBdr>
    </w:div>
    <w:div w:id="2054694113">
      <w:bodyDiv w:val="1"/>
      <w:marLeft w:val="0"/>
      <w:marRight w:val="0"/>
      <w:marTop w:val="0"/>
      <w:marBottom w:val="0"/>
      <w:divBdr>
        <w:top w:val="none" w:sz="0" w:space="0" w:color="auto"/>
        <w:left w:val="none" w:sz="0" w:space="0" w:color="auto"/>
        <w:bottom w:val="none" w:sz="0" w:space="0" w:color="auto"/>
        <w:right w:val="none" w:sz="0" w:space="0" w:color="auto"/>
      </w:divBdr>
    </w:div>
    <w:div w:id="2112701787">
      <w:bodyDiv w:val="1"/>
      <w:marLeft w:val="0"/>
      <w:marRight w:val="0"/>
      <w:marTop w:val="0"/>
      <w:marBottom w:val="0"/>
      <w:divBdr>
        <w:top w:val="none" w:sz="0" w:space="0" w:color="auto"/>
        <w:left w:val="none" w:sz="0" w:space="0" w:color="auto"/>
        <w:bottom w:val="none" w:sz="0" w:space="0" w:color="auto"/>
        <w:right w:val="none" w:sz="0" w:space="0" w:color="auto"/>
      </w:divBdr>
    </w:div>
    <w:div w:id="214665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46"/>
    <w:rsid w:val="001B7646"/>
    <w:rsid w:val="00406DCA"/>
    <w:rsid w:val="006407E8"/>
    <w:rsid w:val="006E6C26"/>
    <w:rsid w:val="00796709"/>
    <w:rsid w:val="00997DD0"/>
    <w:rsid w:val="009C0F08"/>
    <w:rsid w:val="009C347F"/>
    <w:rsid w:val="00C12081"/>
    <w:rsid w:val="00C43F1D"/>
    <w:rsid w:val="00C44930"/>
    <w:rsid w:val="00C80DBB"/>
    <w:rsid w:val="00CB0035"/>
    <w:rsid w:val="00CE2AFF"/>
    <w:rsid w:val="00CF5391"/>
    <w:rsid w:val="00E20580"/>
    <w:rsid w:val="00ED765A"/>
    <w:rsid w:val="00F9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608D"/>
    <w:rPr>
      <w:color w:val="666666"/>
    </w:rPr>
  </w:style>
  <w:style w:type="paragraph" w:customStyle="1" w:styleId="03E940F8863545458EE04D55B1E0697D">
    <w:name w:val="03E940F8863545458EE04D55B1E0697D"/>
    <w:rsid w:val="00F96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00954-5097-452B-A208-67B7F998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Benbrook</dc:creator>
  <cp:keywords/>
  <dc:description/>
  <cp:lastModifiedBy>Poornima Thiruvudaiselvi</cp:lastModifiedBy>
  <cp:revision>11</cp:revision>
  <cp:lastPrinted>2024-12-08T07:04:00Z</cp:lastPrinted>
  <dcterms:created xsi:type="dcterms:W3CDTF">2024-12-07T20:41:00Z</dcterms:created>
  <dcterms:modified xsi:type="dcterms:W3CDTF">2025-01-22T02:45:00Z</dcterms:modified>
</cp:coreProperties>
</file>