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800" w:rsidRPr="00682800" w:rsidRDefault="00682800" w:rsidP="00682800">
      <w:pPr>
        <w:pStyle w:val="NormalWeb"/>
        <w:spacing w:line="276" w:lineRule="auto"/>
        <w:jc w:val="both"/>
        <w:rPr>
          <w:b/>
          <w:bCs/>
        </w:rPr>
      </w:pPr>
      <w:r w:rsidRPr="00682800">
        <w:rPr>
          <w:b/>
          <w:bCs/>
        </w:rPr>
        <w:t>Supplementary Material</w:t>
      </w:r>
    </w:p>
    <w:p w:rsidR="00682800" w:rsidRPr="00682800" w:rsidRDefault="00682800" w:rsidP="00682800">
      <w:pPr>
        <w:pStyle w:val="NormalWeb"/>
        <w:spacing w:line="276" w:lineRule="auto"/>
        <w:jc w:val="both"/>
      </w:pPr>
      <w:r w:rsidRPr="00682800">
        <w:t>Table S1. Summary of Quality Assurance and Quality Control (QA/QC) Performance Parameters for GC–MS Analysis of 16 Priority PAHs in Environmental Samples from Ibaa, Niger Delta</w:t>
      </w:r>
    </w:p>
    <w:tbl>
      <w:tblPr>
        <w:tblW w:w="14305" w:type="dxa"/>
        <w:tblInd w:w="113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93"/>
        <w:gridCol w:w="1140"/>
        <w:gridCol w:w="1325"/>
        <w:gridCol w:w="1412"/>
        <w:gridCol w:w="1659"/>
        <w:gridCol w:w="1126"/>
        <w:gridCol w:w="1839"/>
        <w:gridCol w:w="4311"/>
      </w:tblGrid>
      <w:tr w:rsidR="00682800" w:rsidRPr="00682800" w:rsidTr="009D4B4C">
        <w:trPr>
          <w:trHeight w:val="583"/>
        </w:trPr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Analyte (PAH)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LOD (µg/kg d.w.)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LOQ (µg/kg d.w.)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Linearity (R²)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 xml:space="preserve">% Recovery (Mean ± </w:t>
            </w:r>
            <w:bookmarkStart w:id="0" w:name="_GoBack"/>
            <w:bookmarkEnd w:id="0"/>
            <w:r w:rsidRPr="00682800">
              <w:rPr>
                <w:b/>
                <w:bCs/>
              </w:rPr>
              <w:t>SD)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RSD (%)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Surrogate Used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rPr>
                <w:b/>
                <w:bCs/>
              </w:rPr>
              <w:t>Comments / Reference</w:t>
            </w:r>
          </w:p>
        </w:tc>
      </w:tr>
      <w:tr w:rsidR="00682800" w:rsidRPr="00682800" w:rsidTr="009D4B4C">
        <w:trPr>
          <w:trHeight w:val="1156"/>
        </w:trPr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Nap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0.010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0.035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0.999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92 ± 5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7.4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Naphthalene-d8</w:t>
            </w:r>
          </w:p>
        </w:tc>
        <w:tc>
          <w:tcPr>
            <w:tcW w:w="4311" w:type="dxa"/>
            <w:tcBorders>
              <w:top w:val="single" w:sz="4" w:space="0" w:color="auto"/>
            </w:tcBorders>
            <w:vAlign w:val="center"/>
          </w:tcPr>
          <w:p w:rsidR="00682800" w:rsidRPr="00682800" w:rsidRDefault="00682800" w:rsidP="009D4B4C">
            <w:pPr>
              <w:spacing w:after="0" w:line="240" w:lineRule="auto"/>
              <w:rPr>
                <w:b/>
                <w:bCs/>
              </w:rPr>
            </w:pPr>
            <w:r w:rsidRPr="00682800">
              <w:t>Meets IUPAC criteria (3× S/N for LOD; 10× S/N for LOQ)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Acy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0.012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0.040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0.997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88 ± 6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8.1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Naphthalene-d8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Within USEPA 8270D recovery range</w:t>
            </w:r>
          </w:p>
        </w:tc>
      </w:tr>
      <w:tr w:rsidR="00682800" w:rsidRPr="00682800" w:rsidTr="009D4B4C">
        <w:trPr>
          <w:trHeight w:val="1167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Ace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0.013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0.042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0.998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95 ± 4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6.3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Naphthalene-d8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Consistent linear response (0.01–10 µg/mL)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Flu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0.014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0.045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0.996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91 ± 5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7.8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Phenanthrene-d10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Triplicate analyses RSD ≤ 10 %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Phe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0.015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0.050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0.995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89 ± 7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8.9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Phenanthrene-d10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Surrogate recovery 82–108 %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Ant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0.014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0.049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0.996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87 ± 6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9.1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Phenanthrene-d10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Retention time ±0.05 min, ion ratio ±20 %</w:t>
            </w:r>
          </w:p>
        </w:tc>
      </w:tr>
      <w:tr w:rsidR="00682800" w:rsidRPr="00682800" w:rsidTr="009D4B4C">
        <w:trPr>
          <w:trHeight w:val="1156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lastRenderedPageBreak/>
              <w:t>FluA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0.013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0.046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0.998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93 ± 4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6.7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Calibration check within ±10 % of midpoint</w:t>
            </w:r>
          </w:p>
        </w:tc>
      </w:tr>
      <w:tr w:rsidR="00682800" w:rsidRPr="00682800" w:rsidTr="009D4B4C">
        <w:trPr>
          <w:trHeight w:val="881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Pyr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0.013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0.046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0.999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97 ± 3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5.9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Five-point calibration curve applied</w:t>
            </w:r>
          </w:p>
        </w:tc>
      </w:tr>
      <w:tr w:rsidR="00682800" w:rsidRPr="00682800" w:rsidTr="009D4B4C">
        <w:trPr>
          <w:trHeight w:val="572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BaA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0.015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0.050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0.998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90 ± 6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7.2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Precision within method criteria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0.015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0.050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0.999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88 ± 5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7.5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Field and procedural blanks &lt; LOQ</w:t>
            </w:r>
          </w:p>
        </w:tc>
      </w:tr>
      <w:tr w:rsidR="00682800" w:rsidRPr="00682800" w:rsidTr="009D4B4C">
        <w:trPr>
          <w:trHeight w:val="1167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BbF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0.014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0.048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0.997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86 ± 6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8.4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Stable instrument response (±10 %)</w:t>
            </w:r>
          </w:p>
        </w:tc>
      </w:tr>
      <w:tr w:rsidR="00682800" w:rsidRPr="00682800" w:rsidTr="009D4B4C">
        <w:trPr>
          <w:trHeight w:val="572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BkF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0.014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0.048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0.998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90 ± 5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7.6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Meets method precision limits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BaP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0.013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0.047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0.999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94 ± 4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6.8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Target compound for risk evaluation</w:t>
            </w:r>
          </w:p>
        </w:tc>
      </w:tr>
      <w:tr w:rsidR="00682800" w:rsidRPr="00682800" w:rsidTr="009D4B4C">
        <w:trPr>
          <w:trHeight w:val="1167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IcdP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0.012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0.045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0.996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89 ± 6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8.5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Retention and ion ratio confirmed with standards</w:t>
            </w:r>
          </w:p>
        </w:tc>
      </w:tr>
      <w:tr w:rsidR="00682800" w:rsidRPr="00682800" w:rsidTr="009D4B4C">
        <w:trPr>
          <w:trHeight w:val="869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DahA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0.013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0.046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0.997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91 ± 4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7.1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Consistent calibration (R² ≥ 0.995)</w:t>
            </w:r>
          </w:p>
        </w:tc>
      </w:tr>
      <w:tr w:rsidR="00682800" w:rsidRPr="00682800" w:rsidTr="009D4B4C">
        <w:trPr>
          <w:trHeight w:val="1156"/>
        </w:trPr>
        <w:tc>
          <w:tcPr>
            <w:tcW w:w="1493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lastRenderedPageBreak/>
              <w:t>BghiP</w:t>
            </w:r>
          </w:p>
        </w:tc>
        <w:tc>
          <w:tcPr>
            <w:tcW w:w="1140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0.012</w:t>
            </w:r>
          </w:p>
        </w:tc>
        <w:tc>
          <w:tcPr>
            <w:tcW w:w="1325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0.044</w:t>
            </w:r>
          </w:p>
        </w:tc>
        <w:tc>
          <w:tcPr>
            <w:tcW w:w="1412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0.999</w:t>
            </w:r>
          </w:p>
        </w:tc>
        <w:tc>
          <w:tcPr>
            <w:tcW w:w="165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93 ± 5</w:t>
            </w:r>
          </w:p>
        </w:tc>
        <w:tc>
          <w:tcPr>
            <w:tcW w:w="1126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6.9</w:t>
            </w:r>
          </w:p>
        </w:tc>
        <w:tc>
          <w:tcPr>
            <w:tcW w:w="1839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Chrysene-d12</w:t>
            </w:r>
          </w:p>
        </w:tc>
        <w:tc>
          <w:tcPr>
            <w:tcW w:w="4311" w:type="dxa"/>
            <w:vAlign w:val="center"/>
          </w:tcPr>
          <w:p w:rsidR="00682800" w:rsidRPr="00682800" w:rsidRDefault="00682800" w:rsidP="009D4B4C">
            <w:pPr>
              <w:spacing w:after="0" w:line="240" w:lineRule="auto"/>
            </w:pPr>
            <w:r w:rsidRPr="00682800">
              <w:t>Within USEPA 8270D performance range</w:t>
            </w:r>
          </w:p>
        </w:tc>
      </w:tr>
    </w:tbl>
    <w:p w:rsidR="00682800" w:rsidRPr="00682800" w:rsidRDefault="00682800" w:rsidP="00682800">
      <w:pPr>
        <w:spacing w:after="0" w:line="240" w:lineRule="auto"/>
      </w:pPr>
    </w:p>
    <w:p w:rsidR="00682800" w:rsidRPr="00682800" w:rsidRDefault="00682800" w:rsidP="00682800">
      <w:pPr>
        <w:pStyle w:val="NormalWeb"/>
        <w:spacing w:line="276" w:lineRule="auto"/>
        <w:jc w:val="both"/>
      </w:pPr>
    </w:p>
    <w:p w:rsidR="00464AF5" w:rsidRPr="00682800" w:rsidRDefault="00464AF5" w:rsidP="00747A21"/>
    <w:sectPr w:rsidR="00464AF5" w:rsidRPr="00682800" w:rsidSect="00682800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F5"/>
    <w:rsid w:val="00002365"/>
    <w:rsid w:val="00004CCB"/>
    <w:rsid w:val="000061BF"/>
    <w:rsid w:val="00011796"/>
    <w:rsid w:val="000120BB"/>
    <w:rsid w:val="0001646A"/>
    <w:rsid w:val="0002286B"/>
    <w:rsid w:val="00026A36"/>
    <w:rsid w:val="00026E1D"/>
    <w:rsid w:val="00027060"/>
    <w:rsid w:val="00027D81"/>
    <w:rsid w:val="0003197C"/>
    <w:rsid w:val="00031AA2"/>
    <w:rsid w:val="000364E8"/>
    <w:rsid w:val="00051B4C"/>
    <w:rsid w:val="000566A4"/>
    <w:rsid w:val="00057F62"/>
    <w:rsid w:val="00060A9E"/>
    <w:rsid w:val="00063829"/>
    <w:rsid w:val="00066756"/>
    <w:rsid w:val="0007374F"/>
    <w:rsid w:val="00073F31"/>
    <w:rsid w:val="00074E2D"/>
    <w:rsid w:val="0007755A"/>
    <w:rsid w:val="00081121"/>
    <w:rsid w:val="0008230B"/>
    <w:rsid w:val="00086D17"/>
    <w:rsid w:val="00093048"/>
    <w:rsid w:val="00095C92"/>
    <w:rsid w:val="000A0045"/>
    <w:rsid w:val="000A112E"/>
    <w:rsid w:val="000A1F37"/>
    <w:rsid w:val="000A2A23"/>
    <w:rsid w:val="000A7489"/>
    <w:rsid w:val="000D4559"/>
    <w:rsid w:val="000D495D"/>
    <w:rsid w:val="000D5366"/>
    <w:rsid w:val="000E1830"/>
    <w:rsid w:val="000E2D3D"/>
    <w:rsid w:val="000E7220"/>
    <w:rsid w:val="000F03C9"/>
    <w:rsid w:val="000F7A79"/>
    <w:rsid w:val="0010012A"/>
    <w:rsid w:val="00100FE8"/>
    <w:rsid w:val="001031A9"/>
    <w:rsid w:val="00103A66"/>
    <w:rsid w:val="001043B4"/>
    <w:rsid w:val="001045E7"/>
    <w:rsid w:val="0010598B"/>
    <w:rsid w:val="00106105"/>
    <w:rsid w:val="00106528"/>
    <w:rsid w:val="001133B6"/>
    <w:rsid w:val="00120A4E"/>
    <w:rsid w:val="00122231"/>
    <w:rsid w:val="001267DE"/>
    <w:rsid w:val="00127044"/>
    <w:rsid w:val="00131BBE"/>
    <w:rsid w:val="0013485C"/>
    <w:rsid w:val="00135FBC"/>
    <w:rsid w:val="00142429"/>
    <w:rsid w:val="00143F27"/>
    <w:rsid w:val="00144D4F"/>
    <w:rsid w:val="001506EC"/>
    <w:rsid w:val="00162CB3"/>
    <w:rsid w:val="0017029C"/>
    <w:rsid w:val="001717B7"/>
    <w:rsid w:val="00171C0B"/>
    <w:rsid w:val="0017357B"/>
    <w:rsid w:val="00173A2A"/>
    <w:rsid w:val="00173AF2"/>
    <w:rsid w:val="00173F49"/>
    <w:rsid w:val="00175A99"/>
    <w:rsid w:val="001768DE"/>
    <w:rsid w:val="00180506"/>
    <w:rsid w:val="00180C60"/>
    <w:rsid w:val="00184C4B"/>
    <w:rsid w:val="00191341"/>
    <w:rsid w:val="001920BB"/>
    <w:rsid w:val="001A557A"/>
    <w:rsid w:val="001B3C2A"/>
    <w:rsid w:val="001B43BA"/>
    <w:rsid w:val="001B4A5C"/>
    <w:rsid w:val="001B67CD"/>
    <w:rsid w:val="001C4985"/>
    <w:rsid w:val="001D0A2B"/>
    <w:rsid w:val="001D27E7"/>
    <w:rsid w:val="001D494C"/>
    <w:rsid w:val="001D7EA5"/>
    <w:rsid w:val="001E144D"/>
    <w:rsid w:val="001E2F72"/>
    <w:rsid w:val="001E4DC8"/>
    <w:rsid w:val="001F65FC"/>
    <w:rsid w:val="00200E6A"/>
    <w:rsid w:val="002127CD"/>
    <w:rsid w:val="002135A6"/>
    <w:rsid w:val="00214055"/>
    <w:rsid w:val="002204A5"/>
    <w:rsid w:val="00221D8E"/>
    <w:rsid w:val="002307BB"/>
    <w:rsid w:val="00231CF4"/>
    <w:rsid w:val="002360F2"/>
    <w:rsid w:val="002444A0"/>
    <w:rsid w:val="00250BF1"/>
    <w:rsid w:val="0025176F"/>
    <w:rsid w:val="002547A7"/>
    <w:rsid w:val="002556D4"/>
    <w:rsid w:val="00257FEC"/>
    <w:rsid w:val="00273CF8"/>
    <w:rsid w:val="00274D6D"/>
    <w:rsid w:val="002761BA"/>
    <w:rsid w:val="002859BA"/>
    <w:rsid w:val="00286E55"/>
    <w:rsid w:val="002A0360"/>
    <w:rsid w:val="002A1053"/>
    <w:rsid w:val="002A216B"/>
    <w:rsid w:val="002A78B4"/>
    <w:rsid w:val="002B08E1"/>
    <w:rsid w:val="002B45E1"/>
    <w:rsid w:val="002B74D9"/>
    <w:rsid w:val="002C41A0"/>
    <w:rsid w:val="002D0B8E"/>
    <w:rsid w:val="002D3BD4"/>
    <w:rsid w:val="002D3C6D"/>
    <w:rsid w:val="002D548E"/>
    <w:rsid w:val="002E086E"/>
    <w:rsid w:val="002E0F6F"/>
    <w:rsid w:val="002E518E"/>
    <w:rsid w:val="002E552E"/>
    <w:rsid w:val="002E5CF4"/>
    <w:rsid w:val="002F13A3"/>
    <w:rsid w:val="002F441C"/>
    <w:rsid w:val="002F4B78"/>
    <w:rsid w:val="003063CF"/>
    <w:rsid w:val="00315A9B"/>
    <w:rsid w:val="003165FF"/>
    <w:rsid w:val="00323285"/>
    <w:rsid w:val="00323E2C"/>
    <w:rsid w:val="00324FF1"/>
    <w:rsid w:val="00325AFA"/>
    <w:rsid w:val="00325DC6"/>
    <w:rsid w:val="0034263D"/>
    <w:rsid w:val="00345DB6"/>
    <w:rsid w:val="003523FD"/>
    <w:rsid w:val="00353F86"/>
    <w:rsid w:val="003563DB"/>
    <w:rsid w:val="003578B7"/>
    <w:rsid w:val="00360D43"/>
    <w:rsid w:val="00367E65"/>
    <w:rsid w:val="00374288"/>
    <w:rsid w:val="003807E4"/>
    <w:rsid w:val="00380DA6"/>
    <w:rsid w:val="00380FE4"/>
    <w:rsid w:val="003820D3"/>
    <w:rsid w:val="00385C55"/>
    <w:rsid w:val="00387459"/>
    <w:rsid w:val="0039027F"/>
    <w:rsid w:val="00393EF8"/>
    <w:rsid w:val="003A0682"/>
    <w:rsid w:val="003A26B6"/>
    <w:rsid w:val="003B1620"/>
    <w:rsid w:val="003B5071"/>
    <w:rsid w:val="003C04F7"/>
    <w:rsid w:val="003C171E"/>
    <w:rsid w:val="003C456F"/>
    <w:rsid w:val="003D1484"/>
    <w:rsid w:val="003F0F24"/>
    <w:rsid w:val="0040011A"/>
    <w:rsid w:val="00405ED3"/>
    <w:rsid w:val="00412EAC"/>
    <w:rsid w:val="00430387"/>
    <w:rsid w:val="0043489F"/>
    <w:rsid w:val="00434DE0"/>
    <w:rsid w:val="00437C80"/>
    <w:rsid w:val="00440D04"/>
    <w:rsid w:val="004416DD"/>
    <w:rsid w:val="00442CA5"/>
    <w:rsid w:val="004510CB"/>
    <w:rsid w:val="004514AB"/>
    <w:rsid w:val="00452C48"/>
    <w:rsid w:val="00457E85"/>
    <w:rsid w:val="00460516"/>
    <w:rsid w:val="00464AF5"/>
    <w:rsid w:val="0048004C"/>
    <w:rsid w:val="00480AD0"/>
    <w:rsid w:val="004842F8"/>
    <w:rsid w:val="00485F40"/>
    <w:rsid w:val="004914F2"/>
    <w:rsid w:val="004917B7"/>
    <w:rsid w:val="00493EB1"/>
    <w:rsid w:val="00493FE1"/>
    <w:rsid w:val="004953BB"/>
    <w:rsid w:val="00497F9C"/>
    <w:rsid w:val="004A44D8"/>
    <w:rsid w:val="004B2968"/>
    <w:rsid w:val="004B33EF"/>
    <w:rsid w:val="004B3D85"/>
    <w:rsid w:val="004B48B8"/>
    <w:rsid w:val="004B50EB"/>
    <w:rsid w:val="004C09C1"/>
    <w:rsid w:val="004C4F3D"/>
    <w:rsid w:val="004C6355"/>
    <w:rsid w:val="004C6C64"/>
    <w:rsid w:val="004C78F7"/>
    <w:rsid w:val="004D1433"/>
    <w:rsid w:val="004D28E5"/>
    <w:rsid w:val="004D35C6"/>
    <w:rsid w:val="004D645A"/>
    <w:rsid w:val="004D6674"/>
    <w:rsid w:val="004D68E9"/>
    <w:rsid w:val="004D721C"/>
    <w:rsid w:val="004E3C00"/>
    <w:rsid w:val="004E6FE0"/>
    <w:rsid w:val="004F0111"/>
    <w:rsid w:val="004F145E"/>
    <w:rsid w:val="004F33AA"/>
    <w:rsid w:val="004F3747"/>
    <w:rsid w:val="00506A3B"/>
    <w:rsid w:val="005138C1"/>
    <w:rsid w:val="0051791F"/>
    <w:rsid w:val="00520E9F"/>
    <w:rsid w:val="005216C8"/>
    <w:rsid w:val="00534890"/>
    <w:rsid w:val="00534C1E"/>
    <w:rsid w:val="00537FC4"/>
    <w:rsid w:val="0055268E"/>
    <w:rsid w:val="005549C8"/>
    <w:rsid w:val="005552CC"/>
    <w:rsid w:val="0055666E"/>
    <w:rsid w:val="00557AC2"/>
    <w:rsid w:val="0056275E"/>
    <w:rsid w:val="00573118"/>
    <w:rsid w:val="005758FA"/>
    <w:rsid w:val="00577D1C"/>
    <w:rsid w:val="00581457"/>
    <w:rsid w:val="0059112F"/>
    <w:rsid w:val="00592145"/>
    <w:rsid w:val="005B1E75"/>
    <w:rsid w:val="005B2B5D"/>
    <w:rsid w:val="005B30E4"/>
    <w:rsid w:val="005B65DA"/>
    <w:rsid w:val="005B691F"/>
    <w:rsid w:val="005B78AF"/>
    <w:rsid w:val="005C0624"/>
    <w:rsid w:val="005C62E8"/>
    <w:rsid w:val="005D16AA"/>
    <w:rsid w:val="005D3B09"/>
    <w:rsid w:val="005E5D13"/>
    <w:rsid w:val="005E7C17"/>
    <w:rsid w:val="005F0AE7"/>
    <w:rsid w:val="005F4517"/>
    <w:rsid w:val="005F5678"/>
    <w:rsid w:val="005F6BA6"/>
    <w:rsid w:val="00600E0B"/>
    <w:rsid w:val="00600F75"/>
    <w:rsid w:val="00615A07"/>
    <w:rsid w:val="00627427"/>
    <w:rsid w:val="006501E6"/>
    <w:rsid w:val="00657DE3"/>
    <w:rsid w:val="00662B04"/>
    <w:rsid w:val="00667052"/>
    <w:rsid w:val="00671394"/>
    <w:rsid w:val="006741FC"/>
    <w:rsid w:val="0067513C"/>
    <w:rsid w:val="00680F5D"/>
    <w:rsid w:val="00682800"/>
    <w:rsid w:val="00684DDD"/>
    <w:rsid w:val="00685E54"/>
    <w:rsid w:val="00691EDD"/>
    <w:rsid w:val="006953F4"/>
    <w:rsid w:val="00695517"/>
    <w:rsid w:val="00696D00"/>
    <w:rsid w:val="00697437"/>
    <w:rsid w:val="00697BA0"/>
    <w:rsid w:val="006A0282"/>
    <w:rsid w:val="006A145C"/>
    <w:rsid w:val="006A2298"/>
    <w:rsid w:val="006B082F"/>
    <w:rsid w:val="006B11D5"/>
    <w:rsid w:val="006B6F3B"/>
    <w:rsid w:val="006C5E9B"/>
    <w:rsid w:val="006D12D7"/>
    <w:rsid w:val="006D6474"/>
    <w:rsid w:val="006E3F3D"/>
    <w:rsid w:val="006F090A"/>
    <w:rsid w:val="006F112F"/>
    <w:rsid w:val="006F1AB1"/>
    <w:rsid w:val="006F1D98"/>
    <w:rsid w:val="006F717B"/>
    <w:rsid w:val="00703583"/>
    <w:rsid w:val="0071032D"/>
    <w:rsid w:val="00711ECA"/>
    <w:rsid w:val="0071211E"/>
    <w:rsid w:val="007145BF"/>
    <w:rsid w:val="007146F1"/>
    <w:rsid w:val="00722E6A"/>
    <w:rsid w:val="007259E2"/>
    <w:rsid w:val="00731A76"/>
    <w:rsid w:val="00732A38"/>
    <w:rsid w:val="00732F2B"/>
    <w:rsid w:val="00733574"/>
    <w:rsid w:val="00737553"/>
    <w:rsid w:val="00747A21"/>
    <w:rsid w:val="007508A5"/>
    <w:rsid w:val="00750CE8"/>
    <w:rsid w:val="007539C4"/>
    <w:rsid w:val="00754D36"/>
    <w:rsid w:val="007572F5"/>
    <w:rsid w:val="0076205E"/>
    <w:rsid w:val="00766267"/>
    <w:rsid w:val="00767897"/>
    <w:rsid w:val="007723B2"/>
    <w:rsid w:val="00773423"/>
    <w:rsid w:val="007757B8"/>
    <w:rsid w:val="007809E9"/>
    <w:rsid w:val="00781464"/>
    <w:rsid w:val="00781E63"/>
    <w:rsid w:val="00791A6C"/>
    <w:rsid w:val="007959EC"/>
    <w:rsid w:val="00797EAA"/>
    <w:rsid w:val="007A18C0"/>
    <w:rsid w:val="007A32D7"/>
    <w:rsid w:val="007A3793"/>
    <w:rsid w:val="007A4428"/>
    <w:rsid w:val="007B13C8"/>
    <w:rsid w:val="007B243D"/>
    <w:rsid w:val="007B4F51"/>
    <w:rsid w:val="007B6B28"/>
    <w:rsid w:val="007C1BBC"/>
    <w:rsid w:val="007C30F7"/>
    <w:rsid w:val="007D45A1"/>
    <w:rsid w:val="007D523B"/>
    <w:rsid w:val="007D78B4"/>
    <w:rsid w:val="007E21B2"/>
    <w:rsid w:val="007E6433"/>
    <w:rsid w:val="007E73DD"/>
    <w:rsid w:val="007F2D87"/>
    <w:rsid w:val="00800B6C"/>
    <w:rsid w:val="00800D11"/>
    <w:rsid w:val="008011C8"/>
    <w:rsid w:val="00812E16"/>
    <w:rsid w:val="00814859"/>
    <w:rsid w:val="00823C35"/>
    <w:rsid w:val="0082759D"/>
    <w:rsid w:val="00830E66"/>
    <w:rsid w:val="00831C0C"/>
    <w:rsid w:val="00837D48"/>
    <w:rsid w:val="00841069"/>
    <w:rsid w:val="008421F0"/>
    <w:rsid w:val="008452AE"/>
    <w:rsid w:val="00862ACD"/>
    <w:rsid w:val="0086475B"/>
    <w:rsid w:val="00872661"/>
    <w:rsid w:val="00875A11"/>
    <w:rsid w:val="00887483"/>
    <w:rsid w:val="00890053"/>
    <w:rsid w:val="008926F1"/>
    <w:rsid w:val="00895067"/>
    <w:rsid w:val="0089779C"/>
    <w:rsid w:val="008B133C"/>
    <w:rsid w:val="008B3243"/>
    <w:rsid w:val="008C1EB8"/>
    <w:rsid w:val="008C281C"/>
    <w:rsid w:val="008C29E0"/>
    <w:rsid w:val="008C57BA"/>
    <w:rsid w:val="008C5C5C"/>
    <w:rsid w:val="008D0CE5"/>
    <w:rsid w:val="008D57B7"/>
    <w:rsid w:val="008E3BBA"/>
    <w:rsid w:val="008E3C68"/>
    <w:rsid w:val="008E5A83"/>
    <w:rsid w:val="008E5E07"/>
    <w:rsid w:val="008E6B03"/>
    <w:rsid w:val="008E78D2"/>
    <w:rsid w:val="008F1BE3"/>
    <w:rsid w:val="008F1DB3"/>
    <w:rsid w:val="00910A8E"/>
    <w:rsid w:val="00921EAF"/>
    <w:rsid w:val="00931771"/>
    <w:rsid w:val="00933ACB"/>
    <w:rsid w:val="00933B77"/>
    <w:rsid w:val="009351E7"/>
    <w:rsid w:val="009456F2"/>
    <w:rsid w:val="00945832"/>
    <w:rsid w:val="00945ADA"/>
    <w:rsid w:val="00946777"/>
    <w:rsid w:val="00946AF5"/>
    <w:rsid w:val="009544C6"/>
    <w:rsid w:val="009619B0"/>
    <w:rsid w:val="0096728F"/>
    <w:rsid w:val="00970555"/>
    <w:rsid w:val="00974815"/>
    <w:rsid w:val="009800A7"/>
    <w:rsid w:val="00983EBB"/>
    <w:rsid w:val="00984B01"/>
    <w:rsid w:val="00990E72"/>
    <w:rsid w:val="009961C2"/>
    <w:rsid w:val="009967E3"/>
    <w:rsid w:val="009A2314"/>
    <w:rsid w:val="009A5781"/>
    <w:rsid w:val="009B1A12"/>
    <w:rsid w:val="009B49D0"/>
    <w:rsid w:val="009B7DAB"/>
    <w:rsid w:val="009C01BE"/>
    <w:rsid w:val="009C0DAB"/>
    <w:rsid w:val="009C19A0"/>
    <w:rsid w:val="009D10B2"/>
    <w:rsid w:val="009D6862"/>
    <w:rsid w:val="009D6F66"/>
    <w:rsid w:val="009D735D"/>
    <w:rsid w:val="009D7C1E"/>
    <w:rsid w:val="009E2595"/>
    <w:rsid w:val="009E2FB5"/>
    <w:rsid w:val="009E3A00"/>
    <w:rsid w:val="009E5A33"/>
    <w:rsid w:val="009E5B00"/>
    <w:rsid w:val="009F04B4"/>
    <w:rsid w:val="009F0E2B"/>
    <w:rsid w:val="009F14E9"/>
    <w:rsid w:val="009F31C9"/>
    <w:rsid w:val="009F795F"/>
    <w:rsid w:val="00A0240D"/>
    <w:rsid w:val="00A0441C"/>
    <w:rsid w:val="00A05364"/>
    <w:rsid w:val="00A108CE"/>
    <w:rsid w:val="00A20069"/>
    <w:rsid w:val="00A20C9A"/>
    <w:rsid w:val="00A249C0"/>
    <w:rsid w:val="00A255B3"/>
    <w:rsid w:val="00A25BD7"/>
    <w:rsid w:val="00A25D56"/>
    <w:rsid w:val="00A265A1"/>
    <w:rsid w:val="00A267EC"/>
    <w:rsid w:val="00A319F8"/>
    <w:rsid w:val="00A32F5C"/>
    <w:rsid w:val="00A35006"/>
    <w:rsid w:val="00A41FC1"/>
    <w:rsid w:val="00A454C6"/>
    <w:rsid w:val="00A45642"/>
    <w:rsid w:val="00A46371"/>
    <w:rsid w:val="00A46AAA"/>
    <w:rsid w:val="00A55142"/>
    <w:rsid w:val="00A564C2"/>
    <w:rsid w:val="00A612DE"/>
    <w:rsid w:val="00A67300"/>
    <w:rsid w:val="00A71163"/>
    <w:rsid w:val="00A736BF"/>
    <w:rsid w:val="00A743EA"/>
    <w:rsid w:val="00A74A15"/>
    <w:rsid w:val="00A74E7E"/>
    <w:rsid w:val="00A81203"/>
    <w:rsid w:val="00A90F76"/>
    <w:rsid w:val="00A948A4"/>
    <w:rsid w:val="00AA7654"/>
    <w:rsid w:val="00AA7C8B"/>
    <w:rsid w:val="00AB2013"/>
    <w:rsid w:val="00AB28DD"/>
    <w:rsid w:val="00AB3F42"/>
    <w:rsid w:val="00AC66D3"/>
    <w:rsid w:val="00AD2FEB"/>
    <w:rsid w:val="00AD7BB2"/>
    <w:rsid w:val="00AE62BB"/>
    <w:rsid w:val="00AF18D7"/>
    <w:rsid w:val="00AF6ACA"/>
    <w:rsid w:val="00AF6BBD"/>
    <w:rsid w:val="00AF7A4B"/>
    <w:rsid w:val="00B04408"/>
    <w:rsid w:val="00B058DC"/>
    <w:rsid w:val="00B06F27"/>
    <w:rsid w:val="00B07319"/>
    <w:rsid w:val="00B1235C"/>
    <w:rsid w:val="00B208C6"/>
    <w:rsid w:val="00B20C05"/>
    <w:rsid w:val="00B25714"/>
    <w:rsid w:val="00B3438E"/>
    <w:rsid w:val="00B361EE"/>
    <w:rsid w:val="00B37ADF"/>
    <w:rsid w:val="00B40613"/>
    <w:rsid w:val="00B4456E"/>
    <w:rsid w:val="00B44771"/>
    <w:rsid w:val="00B45565"/>
    <w:rsid w:val="00B46F48"/>
    <w:rsid w:val="00B5406B"/>
    <w:rsid w:val="00B55ABF"/>
    <w:rsid w:val="00B60818"/>
    <w:rsid w:val="00B63804"/>
    <w:rsid w:val="00B771FF"/>
    <w:rsid w:val="00B86A0B"/>
    <w:rsid w:val="00B9191E"/>
    <w:rsid w:val="00B92923"/>
    <w:rsid w:val="00B97845"/>
    <w:rsid w:val="00BA1FEA"/>
    <w:rsid w:val="00BA3AC2"/>
    <w:rsid w:val="00BA3F02"/>
    <w:rsid w:val="00BA5258"/>
    <w:rsid w:val="00BA5429"/>
    <w:rsid w:val="00BA5D68"/>
    <w:rsid w:val="00BB3565"/>
    <w:rsid w:val="00BB641D"/>
    <w:rsid w:val="00BC167E"/>
    <w:rsid w:val="00BC45A8"/>
    <w:rsid w:val="00BC51D4"/>
    <w:rsid w:val="00BE374B"/>
    <w:rsid w:val="00C049B8"/>
    <w:rsid w:val="00C075B6"/>
    <w:rsid w:val="00C112B9"/>
    <w:rsid w:val="00C170B4"/>
    <w:rsid w:val="00C17D65"/>
    <w:rsid w:val="00C20E7D"/>
    <w:rsid w:val="00C22268"/>
    <w:rsid w:val="00C2606A"/>
    <w:rsid w:val="00C2626E"/>
    <w:rsid w:val="00C37CD2"/>
    <w:rsid w:val="00C43CF0"/>
    <w:rsid w:val="00C45648"/>
    <w:rsid w:val="00C45CED"/>
    <w:rsid w:val="00C55A3B"/>
    <w:rsid w:val="00C604DF"/>
    <w:rsid w:val="00C70A8E"/>
    <w:rsid w:val="00C74C89"/>
    <w:rsid w:val="00C76BF3"/>
    <w:rsid w:val="00C83655"/>
    <w:rsid w:val="00C902CD"/>
    <w:rsid w:val="00C918E1"/>
    <w:rsid w:val="00CA48B6"/>
    <w:rsid w:val="00CA5AC4"/>
    <w:rsid w:val="00CB38F6"/>
    <w:rsid w:val="00CC60D5"/>
    <w:rsid w:val="00CD2B96"/>
    <w:rsid w:val="00CE5B4C"/>
    <w:rsid w:val="00CE74E4"/>
    <w:rsid w:val="00CF119F"/>
    <w:rsid w:val="00CF29D9"/>
    <w:rsid w:val="00CF7098"/>
    <w:rsid w:val="00D02545"/>
    <w:rsid w:val="00D07FD0"/>
    <w:rsid w:val="00D11CC7"/>
    <w:rsid w:val="00D1530C"/>
    <w:rsid w:val="00D1601A"/>
    <w:rsid w:val="00D217B3"/>
    <w:rsid w:val="00D23C76"/>
    <w:rsid w:val="00D2680F"/>
    <w:rsid w:val="00D26B41"/>
    <w:rsid w:val="00D2761A"/>
    <w:rsid w:val="00D2798A"/>
    <w:rsid w:val="00D308EE"/>
    <w:rsid w:val="00D42964"/>
    <w:rsid w:val="00D42E33"/>
    <w:rsid w:val="00D4617E"/>
    <w:rsid w:val="00D4625F"/>
    <w:rsid w:val="00D47342"/>
    <w:rsid w:val="00D53D25"/>
    <w:rsid w:val="00D54F02"/>
    <w:rsid w:val="00D606C6"/>
    <w:rsid w:val="00D62876"/>
    <w:rsid w:val="00D66BB3"/>
    <w:rsid w:val="00D70476"/>
    <w:rsid w:val="00D73D7D"/>
    <w:rsid w:val="00D8307A"/>
    <w:rsid w:val="00D96548"/>
    <w:rsid w:val="00DA0FB2"/>
    <w:rsid w:val="00DA25E3"/>
    <w:rsid w:val="00DA6AA6"/>
    <w:rsid w:val="00DA79A7"/>
    <w:rsid w:val="00DB60B5"/>
    <w:rsid w:val="00DB66DB"/>
    <w:rsid w:val="00DC0041"/>
    <w:rsid w:val="00DC3D27"/>
    <w:rsid w:val="00DD47D2"/>
    <w:rsid w:val="00DE1027"/>
    <w:rsid w:val="00DF1B7C"/>
    <w:rsid w:val="00DF32BB"/>
    <w:rsid w:val="00DF4C72"/>
    <w:rsid w:val="00DF7E45"/>
    <w:rsid w:val="00E01AE7"/>
    <w:rsid w:val="00E124D0"/>
    <w:rsid w:val="00E2138A"/>
    <w:rsid w:val="00E32A83"/>
    <w:rsid w:val="00E333FE"/>
    <w:rsid w:val="00E35870"/>
    <w:rsid w:val="00E35884"/>
    <w:rsid w:val="00E4075C"/>
    <w:rsid w:val="00E42E06"/>
    <w:rsid w:val="00E447AE"/>
    <w:rsid w:val="00E46F83"/>
    <w:rsid w:val="00E55603"/>
    <w:rsid w:val="00E731AC"/>
    <w:rsid w:val="00E770B3"/>
    <w:rsid w:val="00E77A6E"/>
    <w:rsid w:val="00E8050A"/>
    <w:rsid w:val="00E83E81"/>
    <w:rsid w:val="00E85110"/>
    <w:rsid w:val="00E85E70"/>
    <w:rsid w:val="00E87B6C"/>
    <w:rsid w:val="00E924BC"/>
    <w:rsid w:val="00E925DB"/>
    <w:rsid w:val="00EA5183"/>
    <w:rsid w:val="00EA75E4"/>
    <w:rsid w:val="00EB7151"/>
    <w:rsid w:val="00EC407B"/>
    <w:rsid w:val="00EC4F09"/>
    <w:rsid w:val="00ED5C6F"/>
    <w:rsid w:val="00EE1ABA"/>
    <w:rsid w:val="00EE2BDB"/>
    <w:rsid w:val="00EE32DD"/>
    <w:rsid w:val="00EF0001"/>
    <w:rsid w:val="00EF61DD"/>
    <w:rsid w:val="00EF65AE"/>
    <w:rsid w:val="00F0456C"/>
    <w:rsid w:val="00F04BE4"/>
    <w:rsid w:val="00F07B13"/>
    <w:rsid w:val="00F23C67"/>
    <w:rsid w:val="00F272D4"/>
    <w:rsid w:val="00F2759B"/>
    <w:rsid w:val="00F2759D"/>
    <w:rsid w:val="00F30AF5"/>
    <w:rsid w:val="00F30BF0"/>
    <w:rsid w:val="00F33011"/>
    <w:rsid w:val="00F34564"/>
    <w:rsid w:val="00F40A22"/>
    <w:rsid w:val="00F428CC"/>
    <w:rsid w:val="00F47B96"/>
    <w:rsid w:val="00F51F71"/>
    <w:rsid w:val="00F529FF"/>
    <w:rsid w:val="00F53C84"/>
    <w:rsid w:val="00F54EBA"/>
    <w:rsid w:val="00F5608E"/>
    <w:rsid w:val="00F560D7"/>
    <w:rsid w:val="00F57505"/>
    <w:rsid w:val="00F57FBA"/>
    <w:rsid w:val="00F60AB7"/>
    <w:rsid w:val="00F614DA"/>
    <w:rsid w:val="00F626AF"/>
    <w:rsid w:val="00F62728"/>
    <w:rsid w:val="00F64CF5"/>
    <w:rsid w:val="00F65D25"/>
    <w:rsid w:val="00F66DE1"/>
    <w:rsid w:val="00F67D69"/>
    <w:rsid w:val="00F75873"/>
    <w:rsid w:val="00F76166"/>
    <w:rsid w:val="00F81EFE"/>
    <w:rsid w:val="00F832A2"/>
    <w:rsid w:val="00F859C5"/>
    <w:rsid w:val="00F86516"/>
    <w:rsid w:val="00F86DAA"/>
    <w:rsid w:val="00F903B0"/>
    <w:rsid w:val="00F90C00"/>
    <w:rsid w:val="00F96615"/>
    <w:rsid w:val="00F96B16"/>
    <w:rsid w:val="00FA017C"/>
    <w:rsid w:val="00FA2A03"/>
    <w:rsid w:val="00FA30C2"/>
    <w:rsid w:val="00FB1F0B"/>
    <w:rsid w:val="00FC1F67"/>
    <w:rsid w:val="00FC65E7"/>
    <w:rsid w:val="00FC72B4"/>
    <w:rsid w:val="00FC7A3D"/>
    <w:rsid w:val="00FD1403"/>
    <w:rsid w:val="00FD3F22"/>
    <w:rsid w:val="00FD499A"/>
    <w:rsid w:val="00FD61CC"/>
    <w:rsid w:val="00FE17B6"/>
    <w:rsid w:val="00FE4E24"/>
    <w:rsid w:val="00FF65A0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0E35E"/>
  <w15:chartTrackingRefBased/>
  <w15:docId w15:val="{32E53B6E-7CFA-41D2-A772-4D90EB8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F5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2</cp:revision>
  <dcterms:created xsi:type="dcterms:W3CDTF">2025-11-03T08:56:00Z</dcterms:created>
  <dcterms:modified xsi:type="dcterms:W3CDTF">2025-11-03T11:00:00Z</dcterms:modified>
</cp:coreProperties>
</file>