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7DAC1" w14:textId="5191C4C7" w:rsidR="00E4242A" w:rsidRPr="006D3173" w:rsidRDefault="00EA2DEB" w:rsidP="00EA2DEB">
      <w:pPr>
        <w:jc w:val="center"/>
        <w:rPr>
          <w:rFonts w:ascii="Times New Roman" w:hAnsi="Times New Roman" w:cs="Times New Roman"/>
          <w:b/>
          <w:bCs/>
          <w:sz w:val="28"/>
          <w:szCs w:val="28"/>
        </w:rPr>
      </w:pPr>
      <w:r w:rsidRPr="006D3173">
        <w:rPr>
          <w:rFonts w:ascii="Times New Roman" w:hAnsi="Times New Roman" w:cs="Times New Roman"/>
          <w:b/>
          <w:bCs/>
          <w:sz w:val="28"/>
          <w:szCs w:val="28"/>
        </w:rPr>
        <w:t>Supplementary Sheet</w:t>
      </w:r>
    </w:p>
    <w:p w14:paraId="35ED96C1" w14:textId="471A8024" w:rsidR="00EA2DEB" w:rsidRPr="006D3173" w:rsidRDefault="000C47B2" w:rsidP="00B01904">
      <w:pPr>
        <w:jc w:val="center"/>
        <w:rPr>
          <w:rFonts w:ascii="Times New Roman" w:hAnsi="Times New Roman" w:cs="Times New Roman"/>
          <w:b/>
          <w:bCs/>
          <w:sz w:val="24"/>
          <w:szCs w:val="24"/>
        </w:rPr>
      </w:pPr>
      <w:r w:rsidRPr="006D3173">
        <w:rPr>
          <w:rFonts w:ascii="Times New Roman" w:hAnsi="Times New Roman" w:cs="Times New Roman"/>
          <w:b/>
          <w:bCs/>
          <w:sz w:val="24"/>
          <w:szCs w:val="24"/>
        </w:rPr>
        <w:t>Standard equations and detailed mathematical descriptions</w:t>
      </w:r>
      <w:r w:rsidR="00D70E25" w:rsidRPr="006D3173">
        <w:rPr>
          <w:rFonts w:ascii="Times New Roman" w:hAnsi="Times New Roman" w:cs="Times New Roman"/>
          <w:b/>
          <w:bCs/>
          <w:sz w:val="24"/>
          <w:szCs w:val="24"/>
        </w:rPr>
        <w:t xml:space="preserve"> </w:t>
      </w:r>
    </w:p>
    <w:p w14:paraId="5303A13C" w14:textId="74DBEBAE" w:rsidR="00874BF6" w:rsidRPr="006D3173" w:rsidRDefault="00874BF6" w:rsidP="00874BF6">
      <w:pPr>
        <w:spacing w:line="360" w:lineRule="auto"/>
        <w:jc w:val="both"/>
        <w:rPr>
          <w:rFonts w:ascii="Times New Roman" w:hAnsi="Times New Roman" w:cs="Times New Roman"/>
          <w:iCs/>
          <w:sz w:val="24"/>
          <w:szCs w:val="24"/>
        </w:rPr>
      </w:pPr>
      <w:r w:rsidRPr="006D3173">
        <w:rPr>
          <w:rFonts w:ascii="Times New Roman" w:hAnsi="Times New Roman" w:cs="Times New Roman"/>
          <w:iCs/>
          <w:sz w:val="24"/>
          <w:szCs w:val="24"/>
        </w:rPr>
        <w:t xml:space="preserve">All the measurements and analysis procedures were performed as per the WHO international standard and </w:t>
      </w:r>
      <w:r w:rsidR="001816D4" w:rsidRPr="006D3173">
        <w:rPr>
          <w:rFonts w:ascii="Times New Roman" w:hAnsi="Times New Roman" w:cs="Times New Roman"/>
          <w:iCs/>
          <w:sz w:val="24"/>
          <w:szCs w:val="24"/>
        </w:rPr>
        <w:t xml:space="preserve">the </w:t>
      </w:r>
      <w:r w:rsidRPr="006D3173">
        <w:rPr>
          <w:rFonts w:ascii="Times New Roman" w:hAnsi="Times New Roman" w:cs="Times New Roman"/>
          <w:iCs/>
          <w:sz w:val="24"/>
          <w:szCs w:val="24"/>
        </w:rPr>
        <w:t>United Nations International Groundwater Resources Assessment Centre (UN-IGRAC</w:t>
      </w:r>
      <w:r w:rsidR="00A87475" w:rsidRPr="006D3173">
        <w:rPr>
          <w:rFonts w:ascii="Times New Roman" w:hAnsi="Times New Roman" w:cs="Times New Roman"/>
          <w:iCs/>
          <w:sz w:val="24"/>
          <w:szCs w:val="24"/>
        </w:rPr>
        <w:t>) and</w:t>
      </w:r>
      <w:r w:rsidRPr="006D3173">
        <w:rPr>
          <w:rFonts w:ascii="Times New Roman" w:hAnsi="Times New Roman" w:cs="Times New Roman"/>
          <w:iCs/>
          <w:sz w:val="24"/>
          <w:szCs w:val="24"/>
        </w:rPr>
        <w:t xml:space="preserve"> Groundwater quality guidelines</w:t>
      </w:r>
      <w:r w:rsidR="001816D4" w:rsidRPr="006D3173">
        <w:rPr>
          <w:rFonts w:ascii="Times New Roman" w:hAnsi="Times New Roman" w:cs="Times New Roman"/>
          <w:iCs/>
          <w:sz w:val="24"/>
          <w:szCs w:val="24"/>
        </w:rPr>
        <w:t xml:space="preserve"> </w:t>
      </w:r>
      <w:r w:rsidRPr="006D3173">
        <w:rPr>
          <w:rFonts w:ascii="Times New Roman" w:hAnsi="Times New Roman" w:cs="Times New Roman"/>
          <w:iCs/>
          <w:sz w:val="24"/>
          <w:szCs w:val="24"/>
        </w:rPr>
        <w:t>(WHO, 2024</w:t>
      </w:r>
      <w:r w:rsidR="00E0311D" w:rsidRPr="006D3173">
        <w:rPr>
          <w:rFonts w:ascii="Times New Roman" w:hAnsi="Times New Roman" w:cs="Times New Roman"/>
          <w:iCs/>
          <w:sz w:val="24"/>
          <w:szCs w:val="24"/>
        </w:rPr>
        <w:t>a, 2024b</w:t>
      </w:r>
      <w:r w:rsidRPr="006D3173">
        <w:rPr>
          <w:rFonts w:ascii="Times New Roman" w:hAnsi="Times New Roman" w:cs="Times New Roman"/>
          <w:iCs/>
          <w:sz w:val="24"/>
          <w:szCs w:val="24"/>
        </w:rPr>
        <w:t>; UN-IGRAC, 2024</w:t>
      </w:r>
      <w:r w:rsidR="0092214C" w:rsidRPr="006D3173">
        <w:rPr>
          <w:rFonts w:ascii="Times New Roman" w:hAnsi="Times New Roman" w:cs="Times New Roman"/>
          <w:iCs/>
          <w:sz w:val="24"/>
          <w:szCs w:val="24"/>
        </w:rPr>
        <w:t>a,</w:t>
      </w:r>
      <w:r w:rsidR="00E0311D" w:rsidRPr="006D3173">
        <w:rPr>
          <w:rFonts w:ascii="Times New Roman" w:hAnsi="Times New Roman" w:cs="Times New Roman"/>
          <w:iCs/>
          <w:sz w:val="24"/>
          <w:szCs w:val="24"/>
        </w:rPr>
        <w:t xml:space="preserve"> 2024</w:t>
      </w:r>
      <w:r w:rsidR="0092214C" w:rsidRPr="006D3173">
        <w:rPr>
          <w:rFonts w:ascii="Times New Roman" w:hAnsi="Times New Roman" w:cs="Times New Roman"/>
          <w:iCs/>
          <w:sz w:val="24"/>
          <w:szCs w:val="24"/>
        </w:rPr>
        <w:t>b</w:t>
      </w:r>
      <w:r w:rsidRPr="006D3173">
        <w:rPr>
          <w:rFonts w:ascii="Times New Roman" w:hAnsi="Times New Roman" w:cs="Times New Roman"/>
          <w:iCs/>
          <w:sz w:val="24"/>
          <w:szCs w:val="24"/>
        </w:rPr>
        <w:t xml:space="preserve">). The analytical error (less than ± 10 %) of the analysed </w:t>
      </w:r>
      <w:r w:rsidR="001816D4" w:rsidRPr="006D3173">
        <w:rPr>
          <w:rFonts w:ascii="Times New Roman" w:hAnsi="Times New Roman" w:cs="Times New Roman"/>
          <w:iCs/>
          <w:sz w:val="24"/>
          <w:szCs w:val="24"/>
        </w:rPr>
        <w:t>ion</w:t>
      </w:r>
      <w:r w:rsidRPr="006D3173">
        <w:rPr>
          <w:rFonts w:ascii="Times New Roman" w:hAnsi="Times New Roman" w:cs="Times New Roman"/>
          <w:iCs/>
          <w:sz w:val="24"/>
          <w:szCs w:val="24"/>
        </w:rPr>
        <w:t xml:space="preserve"> content was verified by the charge balance error (CBE) (Fritz, 1994, Hem, 1991, Katz,</w:t>
      </w:r>
      <w:r w:rsidR="00A60FA9" w:rsidRPr="006D3173">
        <w:rPr>
          <w:rFonts w:ascii="Times New Roman" w:hAnsi="Times New Roman" w:cs="Times New Roman"/>
          <w:iCs/>
          <w:sz w:val="24"/>
          <w:szCs w:val="24"/>
        </w:rPr>
        <w:t xml:space="preserve"> </w:t>
      </w:r>
      <w:r w:rsidRPr="006D3173">
        <w:rPr>
          <w:rFonts w:ascii="Times New Roman" w:hAnsi="Times New Roman" w:cs="Times New Roman"/>
          <w:iCs/>
          <w:sz w:val="24"/>
          <w:szCs w:val="24"/>
        </w:rPr>
        <w:t xml:space="preserve">1992).  The equation is furnished below, </w:t>
      </w:r>
    </w:p>
    <w:p w14:paraId="4D4D584F" w14:textId="26671BEF" w:rsidR="00874BF6" w:rsidRPr="006D3173" w:rsidRDefault="00EA1E4A" w:rsidP="00874BF6">
      <w:pPr>
        <w:spacing w:line="360" w:lineRule="auto"/>
        <w:jc w:val="both"/>
        <w:rPr>
          <w:rFonts w:ascii="Times New Roman" w:hAnsi="Times New Roman" w:cs="Times New Roman"/>
          <w:b/>
          <w:bCs/>
          <w:i/>
          <w:iCs/>
          <w:sz w:val="24"/>
          <w:szCs w:val="24"/>
        </w:rPr>
      </w:pPr>
      <w:r w:rsidRPr="006D3173">
        <w:rPr>
          <w:rFonts w:ascii="Times New Roman" w:hAnsi="Times New Roman" w:cs="Times New Roman"/>
          <w:b/>
          <w:bCs/>
          <w:i/>
          <w:iCs/>
          <w:sz w:val="24"/>
          <w:szCs w:val="24"/>
        </w:rPr>
        <w:t>1</w:t>
      </w:r>
      <w:r w:rsidR="00874BF6" w:rsidRPr="006D3173">
        <w:rPr>
          <w:rFonts w:ascii="Times New Roman" w:hAnsi="Times New Roman" w:cs="Times New Roman"/>
          <w:b/>
          <w:bCs/>
          <w:i/>
          <w:iCs/>
          <w:sz w:val="24"/>
          <w:szCs w:val="24"/>
        </w:rPr>
        <w:t>.</w:t>
      </w:r>
      <w:r w:rsidR="00241592" w:rsidRPr="006D3173">
        <w:rPr>
          <w:rFonts w:ascii="Times New Roman" w:hAnsi="Times New Roman" w:cs="Times New Roman"/>
          <w:b/>
          <w:bCs/>
          <w:i/>
          <w:iCs/>
          <w:sz w:val="24"/>
          <w:szCs w:val="24"/>
        </w:rPr>
        <w:t xml:space="preserve"> </w:t>
      </w:r>
      <w:r w:rsidR="00874BF6" w:rsidRPr="006D3173">
        <w:rPr>
          <w:rFonts w:ascii="Times New Roman" w:hAnsi="Times New Roman" w:cs="Times New Roman"/>
          <w:b/>
          <w:bCs/>
          <w:i/>
          <w:iCs/>
          <w:sz w:val="24"/>
          <w:szCs w:val="24"/>
        </w:rPr>
        <w:t>Charge Balance Error (CBE) Formula:</w:t>
      </w:r>
    </w:p>
    <w:p w14:paraId="2B419C8D" w14:textId="77777777" w:rsidR="00874BF6" w:rsidRPr="006D3173" w:rsidRDefault="00874BF6" w:rsidP="00874BF6">
      <w:pPr>
        <w:spacing w:line="360" w:lineRule="auto"/>
        <w:jc w:val="both"/>
        <w:rPr>
          <w:rFonts w:ascii="Times New Roman" w:hAnsi="Times New Roman" w:cs="Times New Roman"/>
          <w:sz w:val="24"/>
          <w:szCs w:val="24"/>
        </w:rPr>
      </w:pPr>
      <w:r w:rsidRPr="006D3173">
        <w:rPr>
          <w:rFonts w:ascii="Times New Roman" w:hAnsi="Times New Roman" w:cs="Times New Roman"/>
          <w:sz w:val="24"/>
          <w:szCs w:val="24"/>
        </w:rPr>
        <w:t>The charge balance error is used to assess the accuracy of ion concentration measurements in water quality analysis. It is calculated using the following formula:</w:t>
      </w:r>
    </w:p>
    <w:p w14:paraId="0F1F9C80" w14:textId="77777777" w:rsidR="00874BF6" w:rsidRPr="006D3173" w:rsidRDefault="00874BF6" w:rsidP="00874BF6">
      <w:pPr>
        <w:spacing w:line="360" w:lineRule="auto"/>
        <w:jc w:val="center"/>
        <w:rPr>
          <w:rFonts w:ascii="Times New Roman" w:hAnsi="Times New Roman" w:cs="Times New Roman"/>
          <w:sz w:val="24"/>
          <w:szCs w:val="24"/>
        </w:rPr>
      </w:pPr>
      <w:r w:rsidRPr="006D3173">
        <w:rPr>
          <w:rFonts w:ascii="Times New Roman" w:hAnsi="Times New Roman" w:cs="Times New Roman"/>
          <w:sz w:val="24"/>
          <w:szCs w:val="24"/>
        </w:rPr>
        <w:t xml:space="preserve">CBE % = [(Σ Cations - Σ Anions) / (Σ Cations + Σ Anions)] × 100        </w:t>
      </w:r>
      <w:proofErr w:type="gramStart"/>
      <w:r w:rsidRPr="006D3173">
        <w:rPr>
          <w:rFonts w:ascii="Times New Roman" w:hAnsi="Times New Roman" w:cs="Times New Roman"/>
          <w:sz w:val="24"/>
          <w:szCs w:val="24"/>
        </w:rPr>
        <w:t xml:space="preserve">   (</w:t>
      </w:r>
      <w:proofErr w:type="gramEnd"/>
      <w:r w:rsidRPr="006D3173">
        <w:rPr>
          <w:rFonts w:ascii="Times New Roman" w:hAnsi="Times New Roman" w:cs="Times New Roman"/>
          <w:sz w:val="24"/>
          <w:szCs w:val="24"/>
        </w:rPr>
        <w:t>1)</w:t>
      </w:r>
    </w:p>
    <w:p w14:paraId="4AC394B8" w14:textId="77777777" w:rsidR="00874BF6" w:rsidRPr="006D3173" w:rsidRDefault="00874BF6" w:rsidP="00874BF6">
      <w:pPr>
        <w:spacing w:line="360" w:lineRule="auto"/>
        <w:jc w:val="both"/>
        <w:rPr>
          <w:rFonts w:ascii="Times New Roman" w:hAnsi="Times New Roman" w:cs="Times New Roman"/>
          <w:sz w:val="24"/>
          <w:szCs w:val="24"/>
        </w:rPr>
      </w:pPr>
      <w:r w:rsidRPr="006D3173">
        <w:rPr>
          <w:rFonts w:ascii="Times New Roman" w:hAnsi="Times New Roman" w:cs="Times New Roman"/>
          <w:sz w:val="24"/>
          <w:szCs w:val="24"/>
        </w:rPr>
        <w:t>Where:</w:t>
      </w:r>
    </w:p>
    <w:p w14:paraId="4C2D35DA" w14:textId="77777777" w:rsidR="00874BF6" w:rsidRPr="006D3173" w:rsidRDefault="00874BF6" w:rsidP="00874BF6">
      <w:pPr>
        <w:spacing w:line="360" w:lineRule="auto"/>
        <w:jc w:val="both"/>
        <w:rPr>
          <w:rFonts w:ascii="Times New Roman" w:hAnsi="Times New Roman" w:cs="Times New Roman"/>
          <w:sz w:val="24"/>
          <w:szCs w:val="24"/>
        </w:rPr>
      </w:pPr>
      <w:r w:rsidRPr="006D3173">
        <w:rPr>
          <w:rFonts w:ascii="Times New Roman" w:hAnsi="Times New Roman" w:cs="Times New Roman"/>
          <w:sz w:val="24"/>
          <w:szCs w:val="24"/>
        </w:rPr>
        <w:t>• Σ Cations = Sum of major cations (e.g., Na</w:t>
      </w:r>
      <w:r w:rsidRPr="006D3173">
        <w:rPr>
          <w:rFonts w:ascii="Times New Roman" w:hAnsi="Times New Roman" w:cs="Times New Roman"/>
          <w:sz w:val="24"/>
          <w:szCs w:val="24"/>
          <w:vertAlign w:val="superscript"/>
        </w:rPr>
        <w:t>+</w:t>
      </w:r>
      <w:r w:rsidRPr="006D3173">
        <w:rPr>
          <w:rFonts w:ascii="Times New Roman" w:hAnsi="Times New Roman" w:cs="Times New Roman"/>
          <w:sz w:val="24"/>
          <w:szCs w:val="24"/>
        </w:rPr>
        <w:t>, K</w:t>
      </w:r>
      <w:r w:rsidRPr="006D3173">
        <w:rPr>
          <w:rFonts w:ascii="Times New Roman" w:hAnsi="Times New Roman" w:cs="Times New Roman"/>
          <w:sz w:val="24"/>
          <w:szCs w:val="24"/>
          <w:vertAlign w:val="superscript"/>
        </w:rPr>
        <w:t>+</w:t>
      </w:r>
      <w:r w:rsidRPr="006D3173">
        <w:rPr>
          <w:rFonts w:ascii="Times New Roman" w:hAnsi="Times New Roman" w:cs="Times New Roman"/>
          <w:sz w:val="24"/>
          <w:szCs w:val="24"/>
        </w:rPr>
        <w:t>, Ca</w:t>
      </w:r>
      <w:r w:rsidRPr="006D3173">
        <w:rPr>
          <w:rFonts w:ascii="Times New Roman" w:hAnsi="Times New Roman" w:cs="Times New Roman"/>
          <w:sz w:val="24"/>
          <w:szCs w:val="24"/>
          <w:vertAlign w:val="superscript"/>
        </w:rPr>
        <w:t>+2</w:t>
      </w:r>
      <w:r w:rsidRPr="006D3173">
        <w:rPr>
          <w:rFonts w:ascii="Times New Roman" w:hAnsi="Times New Roman" w:cs="Times New Roman"/>
          <w:sz w:val="24"/>
          <w:szCs w:val="24"/>
        </w:rPr>
        <w:t>, Mg</w:t>
      </w:r>
      <w:r w:rsidRPr="006D3173">
        <w:rPr>
          <w:rFonts w:ascii="Times New Roman" w:hAnsi="Times New Roman" w:cs="Times New Roman"/>
          <w:sz w:val="24"/>
          <w:szCs w:val="24"/>
          <w:vertAlign w:val="superscript"/>
        </w:rPr>
        <w:t>+2</w:t>
      </w:r>
      <w:r w:rsidRPr="006D3173">
        <w:rPr>
          <w:rFonts w:ascii="Times New Roman" w:hAnsi="Times New Roman" w:cs="Times New Roman"/>
          <w:sz w:val="24"/>
          <w:szCs w:val="24"/>
        </w:rPr>
        <w:t xml:space="preserve">) in milliequivalents per </w:t>
      </w:r>
      <w:proofErr w:type="spellStart"/>
      <w:r w:rsidRPr="006D3173">
        <w:rPr>
          <w:rFonts w:ascii="Times New Roman" w:hAnsi="Times New Roman" w:cs="Times New Roman"/>
          <w:sz w:val="24"/>
          <w:szCs w:val="24"/>
        </w:rPr>
        <w:t>liter</w:t>
      </w:r>
      <w:proofErr w:type="spellEnd"/>
      <w:r w:rsidRPr="006D3173">
        <w:rPr>
          <w:rFonts w:ascii="Times New Roman" w:hAnsi="Times New Roman" w:cs="Times New Roman"/>
          <w:sz w:val="24"/>
          <w:szCs w:val="24"/>
        </w:rPr>
        <w:t xml:space="preserve"> (</w:t>
      </w:r>
      <w:proofErr w:type="spellStart"/>
      <w:r w:rsidRPr="006D3173">
        <w:rPr>
          <w:rFonts w:ascii="Times New Roman" w:hAnsi="Times New Roman" w:cs="Times New Roman"/>
          <w:sz w:val="24"/>
          <w:szCs w:val="24"/>
        </w:rPr>
        <w:t>meq</w:t>
      </w:r>
      <w:proofErr w:type="spellEnd"/>
      <w:r w:rsidRPr="006D3173">
        <w:rPr>
          <w:rFonts w:ascii="Times New Roman" w:hAnsi="Times New Roman" w:cs="Times New Roman"/>
          <w:sz w:val="24"/>
          <w:szCs w:val="24"/>
        </w:rPr>
        <w:t>/L)</w:t>
      </w:r>
      <w:r w:rsidRPr="006D3173">
        <w:rPr>
          <w:rFonts w:ascii="Times New Roman" w:hAnsi="Times New Roman" w:cs="Times New Roman"/>
          <w:sz w:val="24"/>
          <w:szCs w:val="24"/>
        </w:rPr>
        <w:br/>
        <w:t>• Σ Anions = Sum of major anions (e.g., Cl</w:t>
      </w:r>
      <w:r w:rsidRPr="006D3173">
        <w:rPr>
          <w:rFonts w:ascii="Times New Roman" w:hAnsi="Times New Roman" w:cs="Times New Roman"/>
          <w:sz w:val="24"/>
          <w:szCs w:val="24"/>
          <w:vertAlign w:val="superscript"/>
        </w:rPr>
        <w:t>-</w:t>
      </w:r>
      <w:r w:rsidRPr="006D3173">
        <w:rPr>
          <w:rFonts w:ascii="Times New Roman" w:hAnsi="Times New Roman" w:cs="Times New Roman"/>
          <w:sz w:val="24"/>
          <w:szCs w:val="24"/>
        </w:rPr>
        <w:t>, SO</w:t>
      </w:r>
      <w:r w:rsidRPr="006D3173">
        <w:rPr>
          <w:rFonts w:ascii="Times New Roman" w:hAnsi="Times New Roman" w:cs="Times New Roman"/>
          <w:sz w:val="24"/>
          <w:szCs w:val="24"/>
          <w:vertAlign w:val="subscript"/>
        </w:rPr>
        <w:t>4</w:t>
      </w:r>
      <w:r w:rsidRPr="006D3173">
        <w:rPr>
          <w:rFonts w:ascii="Times New Roman" w:hAnsi="Times New Roman" w:cs="Times New Roman"/>
          <w:sz w:val="24"/>
          <w:szCs w:val="24"/>
          <w:vertAlign w:val="superscript"/>
        </w:rPr>
        <w:t>-2</w:t>
      </w:r>
      <w:r w:rsidRPr="006D3173">
        <w:rPr>
          <w:rFonts w:ascii="Times New Roman" w:hAnsi="Times New Roman" w:cs="Times New Roman"/>
          <w:sz w:val="24"/>
          <w:szCs w:val="24"/>
        </w:rPr>
        <w:t>-, HCO</w:t>
      </w:r>
      <w:r w:rsidRPr="006D3173">
        <w:rPr>
          <w:rFonts w:ascii="Times New Roman" w:hAnsi="Times New Roman" w:cs="Times New Roman"/>
          <w:sz w:val="24"/>
          <w:szCs w:val="24"/>
          <w:vertAlign w:val="subscript"/>
        </w:rPr>
        <w:t>3</w:t>
      </w:r>
      <w:r w:rsidRPr="006D3173">
        <w:rPr>
          <w:rFonts w:ascii="Times New Roman" w:hAnsi="Times New Roman" w:cs="Times New Roman"/>
          <w:sz w:val="24"/>
          <w:szCs w:val="24"/>
          <w:vertAlign w:val="superscript"/>
        </w:rPr>
        <w:t>-</w:t>
      </w:r>
      <w:r w:rsidRPr="006D3173">
        <w:rPr>
          <w:rFonts w:ascii="Times New Roman" w:hAnsi="Times New Roman" w:cs="Times New Roman"/>
          <w:sz w:val="24"/>
          <w:szCs w:val="24"/>
        </w:rPr>
        <w:t>, NO</w:t>
      </w:r>
      <w:r w:rsidRPr="006D3173">
        <w:rPr>
          <w:rFonts w:ascii="Times New Roman" w:hAnsi="Times New Roman" w:cs="Times New Roman"/>
          <w:sz w:val="24"/>
          <w:szCs w:val="24"/>
          <w:vertAlign w:val="subscript"/>
        </w:rPr>
        <w:t>3</w:t>
      </w:r>
      <w:r w:rsidRPr="006D3173">
        <w:rPr>
          <w:rFonts w:ascii="Times New Roman" w:hAnsi="Times New Roman" w:cs="Times New Roman"/>
          <w:sz w:val="24"/>
          <w:szCs w:val="24"/>
          <w:vertAlign w:val="superscript"/>
        </w:rPr>
        <w:t>-</w:t>
      </w:r>
      <w:r w:rsidRPr="006D3173">
        <w:rPr>
          <w:rFonts w:ascii="Times New Roman" w:hAnsi="Times New Roman" w:cs="Times New Roman"/>
          <w:sz w:val="24"/>
          <w:szCs w:val="24"/>
        </w:rPr>
        <w:t xml:space="preserve">) in milliequivalents per </w:t>
      </w:r>
      <w:proofErr w:type="spellStart"/>
      <w:r w:rsidRPr="006D3173">
        <w:rPr>
          <w:rFonts w:ascii="Times New Roman" w:hAnsi="Times New Roman" w:cs="Times New Roman"/>
          <w:sz w:val="24"/>
          <w:szCs w:val="24"/>
        </w:rPr>
        <w:t>liter</w:t>
      </w:r>
      <w:proofErr w:type="spellEnd"/>
      <w:r w:rsidRPr="006D3173">
        <w:rPr>
          <w:rFonts w:ascii="Times New Roman" w:hAnsi="Times New Roman" w:cs="Times New Roman"/>
          <w:sz w:val="24"/>
          <w:szCs w:val="24"/>
        </w:rPr>
        <w:t xml:space="preserve"> (</w:t>
      </w:r>
      <w:proofErr w:type="spellStart"/>
      <w:r w:rsidRPr="006D3173">
        <w:rPr>
          <w:rFonts w:ascii="Times New Roman" w:hAnsi="Times New Roman" w:cs="Times New Roman"/>
          <w:sz w:val="24"/>
          <w:szCs w:val="24"/>
        </w:rPr>
        <w:t>meq</w:t>
      </w:r>
      <w:proofErr w:type="spellEnd"/>
      <w:r w:rsidRPr="006D3173">
        <w:rPr>
          <w:rFonts w:ascii="Times New Roman" w:hAnsi="Times New Roman" w:cs="Times New Roman"/>
          <w:sz w:val="24"/>
          <w:szCs w:val="24"/>
        </w:rPr>
        <w:t xml:space="preserve">/L). </w:t>
      </w:r>
    </w:p>
    <w:p w14:paraId="6338F0CF" w14:textId="3C46F2DB" w:rsidR="00B01904" w:rsidRPr="006D3173" w:rsidRDefault="00B01904" w:rsidP="00B01904">
      <w:pPr>
        <w:pStyle w:val="Heading2"/>
        <w:spacing w:after="240"/>
        <w:rPr>
          <w:rFonts w:ascii="Times New Roman" w:hAnsi="Times New Roman" w:cs="Times New Roman"/>
          <w:b/>
          <w:bCs/>
          <w:i/>
          <w:iCs/>
          <w:color w:val="auto"/>
          <w:sz w:val="24"/>
          <w:szCs w:val="24"/>
        </w:rPr>
      </w:pPr>
      <w:r w:rsidRPr="006D3173">
        <w:rPr>
          <w:rFonts w:ascii="Times New Roman" w:hAnsi="Times New Roman" w:cs="Times New Roman"/>
          <w:b/>
          <w:bCs/>
          <w:i/>
          <w:iCs/>
          <w:color w:val="auto"/>
          <w:sz w:val="24"/>
          <w:szCs w:val="24"/>
        </w:rPr>
        <w:t>2. Water quality index (WQI) analysis</w:t>
      </w:r>
    </w:p>
    <w:p w14:paraId="00BA24C1" w14:textId="4A72EF83" w:rsidR="00B01904" w:rsidRPr="006D3173" w:rsidRDefault="00B01904" w:rsidP="00B01904">
      <w:pPr>
        <w:spacing w:before="240" w:after="120" w:line="360" w:lineRule="auto"/>
        <w:jc w:val="both"/>
        <w:rPr>
          <w:rFonts w:ascii="Times New Roman" w:hAnsi="Times New Roman" w:cs="Times New Roman"/>
          <w:sz w:val="24"/>
          <w:szCs w:val="24"/>
        </w:rPr>
      </w:pPr>
      <w:r w:rsidRPr="006D3173">
        <w:rPr>
          <w:rFonts w:ascii="Times New Roman" w:hAnsi="Times New Roman" w:cs="Times New Roman"/>
          <w:sz w:val="24"/>
          <w:szCs w:val="24"/>
        </w:rPr>
        <w:t>Water quality is a key factor that directly affects public health</w:t>
      </w:r>
      <w:r w:rsidR="001816D4" w:rsidRPr="006D3173">
        <w:rPr>
          <w:rFonts w:ascii="Times New Roman" w:hAnsi="Times New Roman" w:cs="Times New Roman"/>
          <w:sz w:val="24"/>
          <w:szCs w:val="24"/>
        </w:rPr>
        <w:t>,</w:t>
      </w:r>
      <w:r w:rsidRPr="006D3173">
        <w:rPr>
          <w:rFonts w:ascii="Times New Roman" w:hAnsi="Times New Roman" w:cs="Times New Roman"/>
          <w:sz w:val="24"/>
          <w:szCs w:val="24"/>
        </w:rPr>
        <w:t xml:space="preserve"> and is why the WQI (Water Quality Index) is one of the most useful methods available for estimating water quality to determine whether or not it poses a threat to public health</w:t>
      </w:r>
      <w:r w:rsidR="00905488" w:rsidRPr="006D3173">
        <w:rPr>
          <w:rFonts w:ascii="Times New Roman" w:hAnsi="Times New Roman" w:cs="Times New Roman"/>
          <w:sz w:val="24"/>
          <w:szCs w:val="24"/>
        </w:rPr>
        <w:t xml:space="preserve"> (</w:t>
      </w:r>
      <w:r w:rsidR="00905488" w:rsidRPr="006D3173">
        <w:rPr>
          <w:rFonts w:ascii="Times New Roman" w:hAnsi="Times New Roman" w:cs="Times New Roman"/>
          <w:sz w:val="24"/>
          <w:szCs w:val="24"/>
        </w:rPr>
        <w:t>Chatterjee</w:t>
      </w:r>
      <w:r w:rsidR="00905488" w:rsidRPr="006D3173">
        <w:rPr>
          <w:rFonts w:ascii="Times New Roman" w:hAnsi="Times New Roman" w:cs="Times New Roman"/>
          <w:sz w:val="24"/>
          <w:szCs w:val="24"/>
        </w:rPr>
        <w:t xml:space="preserve"> &amp;</w:t>
      </w:r>
      <w:r w:rsidR="00905488" w:rsidRPr="006D3173">
        <w:rPr>
          <w:rFonts w:ascii="Times New Roman" w:hAnsi="Times New Roman" w:cs="Times New Roman"/>
          <w:sz w:val="24"/>
          <w:szCs w:val="24"/>
        </w:rPr>
        <w:t xml:space="preserve"> Raziuddin</w:t>
      </w:r>
      <w:r w:rsidR="00905488" w:rsidRPr="006D3173">
        <w:rPr>
          <w:rFonts w:ascii="Times New Roman" w:hAnsi="Times New Roman" w:cs="Times New Roman"/>
          <w:sz w:val="24"/>
          <w:szCs w:val="24"/>
        </w:rPr>
        <w:t xml:space="preserve"> </w:t>
      </w:r>
      <w:r w:rsidR="00905488" w:rsidRPr="006D3173">
        <w:rPr>
          <w:rFonts w:ascii="Times New Roman" w:hAnsi="Times New Roman" w:cs="Times New Roman"/>
          <w:sz w:val="24"/>
          <w:szCs w:val="24"/>
        </w:rPr>
        <w:t>2002</w:t>
      </w:r>
      <w:r w:rsidR="00D14FFB" w:rsidRPr="006D3173">
        <w:rPr>
          <w:rFonts w:ascii="Times New Roman" w:hAnsi="Times New Roman" w:cs="Times New Roman"/>
          <w:sz w:val="24"/>
          <w:szCs w:val="24"/>
        </w:rPr>
        <w:t xml:space="preserve">; </w:t>
      </w:r>
      <w:r w:rsidR="00D14FFB" w:rsidRPr="006D3173">
        <w:rPr>
          <w:rFonts w:ascii="Times New Roman" w:hAnsi="Times New Roman" w:cs="Times New Roman"/>
          <w:sz w:val="24"/>
          <w:szCs w:val="24"/>
        </w:rPr>
        <w:t>Uddin</w:t>
      </w:r>
      <w:r w:rsidR="00D14FFB" w:rsidRPr="006D3173">
        <w:rPr>
          <w:rFonts w:ascii="Times New Roman" w:hAnsi="Times New Roman" w:cs="Times New Roman"/>
          <w:sz w:val="24"/>
          <w:szCs w:val="24"/>
        </w:rPr>
        <w:t xml:space="preserve"> et al., 2021</w:t>
      </w:r>
      <w:r w:rsidR="00905488" w:rsidRPr="006D3173">
        <w:rPr>
          <w:rFonts w:ascii="Times New Roman" w:hAnsi="Times New Roman" w:cs="Times New Roman"/>
          <w:sz w:val="24"/>
          <w:szCs w:val="24"/>
        </w:rPr>
        <w:t>)</w:t>
      </w:r>
      <w:r w:rsidRPr="006D3173">
        <w:rPr>
          <w:rFonts w:ascii="Times New Roman" w:hAnsi="Times New Roman" w:cs="Times New Roman"/>
          <w:sz w:val="24"/>
          <w:szCs w:val="24"/>
        </w:rPr>
        <w:t xml:space="preserve">. It is also a valuable tool for lawmakers and others interested in the </w:t>
      </w:r>
      <w:r w:rsidR="001816D4" w:rsidRPr="006D3173">
        <w:rPr>
          <w:rFonts w:ascii="Times New Roman" w:hAnsi="Times New Roman" w:cs="Times New Roman"/>
          <w:sz w:val="24"/>
          <w:szCs w:val="24"/>
        </w:rPr>
        <w:t>well-being</w:t>
      </w:r>
      <w:r w:rsidRPr="006D3173">
        <w:rPr>
          <w:rFonts w:ascii="Times New Roman" w:hAnsi="Times New Roman" w:cs="Times New Roman"/>
          <w:sz w:val="24"/>
          <w:szCs w:val="24"/>
        </w:rPr>
        <w:t xml:space="preserve"> of the general public (complex coastal regions) as well as for consumers of drinking water. The WQI method consolidates large amounts of data into a single number or rating (typically dimensionless) in a manner that can be easily replicated</w:t>
      </w:r>
      <w:r w:rsidR="00507BF9" w:rsidRPr="006D3173">
        <w:rPr>
          <w:rFonts w:ascii="Times New Roman" w:hAnsi="Times New Roman" w:cs="Times New Roman"/>
          <w:sz w:val="24"/>
          <w:szCs w:val="24"/>
        </w:rPr>
        <w:t xml:space="preserve"> (</w:t>
      </w:r>
      <w:proofErr w:type="spellStart"/>
      <w:r w:rsidR="00507BF9" w:rsidRPr="006D3173">
        <w:rPr>
          <w:rFonts w:ascii="Times New Roman" w:hAnsi="Times New Roman" w:cs="Times New Roman"/>
          <w:sz w:val="24"/>
          <w:szCs w:val="24"/>
        </w:rPr>
        <w:t>Ramakrishnaiah</w:t>
      </w:r>
      <w:proofErr w:type="spellEnd"/>
      <w:r w:rsidR="00507BF9" w:rsidRPr="006D3173">
        <w:rPr>
          <w:rFonts w:ascii="Times New Roman" w:hAnsi="Times New Roman" w:cs="Times New Roman"/>
          <w:sz w:val="24"/>
          <w:szCs w:val="24"/>
        </w:rPr>
        <w:t xml:space="preserve"> et al. 2009</w:t>
      </w:r>
      <w:r w:rsidR="00A60FA9" w:rsidRPr="006D3173">
        <w:rPr>
          <w:rFonts w:ascii="Times New Roman" w:hAnsi="Times New Roman" w:cs="Times New Roman"/>
          <w:sz w:val="24"/>
          <w:szCs w:val="24"/>
        </w:rPr>
        <w:t xml:space="preserve">; </w:t>
      </w:r>
      <w:r w:rsidR="00A60FA9" w:rsidRPr="006D3173">
        <w:rPr>
          <w:rFonts w:ascii="Times New Roman" w:hAnsi="Times New Roman" w:cs="Times New Roman"/>
          <w:sz w:val="24"/>
          <w:szCs w:val="24"/>
        </w:rPr>
        <w:t>Hounslow</w:t>
      </w:r>
      <w:r w:rsidR="00A60FA9" w:rsidRPr="006D3173">
        <w:rPr>
          <w:rFonts w:ascii="Times New Roman" w:hAnsi="Times New Roman" w:cs="Times New Roman"/>
          <w:sz w:val="24"/>
          <w:szCs w:val="24"/>
        </w:rPr>
        <w:t>, 1995</w:t>
      </w:r>
      <w:r w:rsidR="00507BF9" w:rsidRPr="006D3173">
        <w:rPr>
          <w:rFonts w:ascii="Times New Roman" w:hAnsi="Times New Roman" w:cs="Times New Roman"/>
          <w:sz w:val="24"/>
          <w:szCs w:val="24"/>
        </w:rPr>
        <w:t>)</w:t>
      </w:r>
      <w:r w:rsidRPr="006D3173">
        <w:rPr>
          <w:rFonts w:ascii="Times New Roman" w:hAnsi="Times New Roman" w:cs="Times New Roman"/>
          <w:sz w:val="24"/>
          <w:szCs w:val="24"/>
        </w:rPr>
        <w:t>. The WQI method can be used to evaluate how many different parameters are involved when determining the overall water quality</w:t>
      </w:r>
      <w:r w:rsidR="00507BF9" w:rsidRPr="006D3173">
        <w:rPr>
          <w:rFonts w:ascii="Times New Roman" w:hAnsi="Times New Roman" w:cs="Times New Roman"/>
          <w:sz w:val="24"/>
          <w:szCs w:val="24"/>
        </w:rPr>
        <w:t xml:space="preserve"> (</w:t>
      </w:r>
      <w:r w:rsidR="00507BF9" w:rsidRPr="006D3173">
        <w:rPr>
          <w:rFonts w:ascii="Times New Roman" w:hAnsi="Times New Roman" w:cs="Times New Roman"/>
          <w:sz w:val="24"/>
          <w:szCs w:val="24"/>
        </w:rPr>
        <w:t>Chidiac</w:t>
      </w:r>
      <w:r w:rsidR="00507BF9" w:rsidRPr="006D3173">
        <w:rPr>
          <w:rFonts w:ascii="Times New Roman" w:hAnsi="Times New Roman" w:cs="Times New Roman"/>
          <w:sz w:val="24"/>
          <w:szCs w:val="24"/>
        </w:rPr>
        <w:t xml:space="preserve"> et al. 2023</w:t>
      </w:r>
      <w:r w:rsidR="00A32702" w:rsidRPr="006D3173">
        <w:rPr>
          <w:rFonts w:ascii="Times New Roman" w:hAnsi="Times New Roman" w:cs="Times New Roman"/>
          <w:sz w:val="24"/>
          <w:szCs w:val="24"/>
        </w:rPr>
        <w:t xml:space="preserve">; </w:t>
      </w:r>
      <w:r w:rsidR="00A32702" w:rsidRPr="006D3173">
        <w:rPr>
          <w:rFonts w:ascii="Times New Roman" w:hAnsi="Times New Roman" w:cs="Times New Roman"/>
          <w:sz w:val="24"/>
          <w:szCs w:val="24"/>
        </w:rPr>
        <w:t xml:space="preserve">Mostafa </w:t>
      </w:r>
      <w:r w:rsidR="00A32702" w:rsidRPr="006D3173">
        <w:rPr>
          <w:rFonts w:ascii="Times New Roman" w:hAnsi="Times New Roman" w:cs="Times New Roman"/>
          <w:sz w:val="24"/>
          <w:szCs w:val="24"/>
        </w:rPr>
        <w:t>&amp;</w:t>
      </w:r>
      <w:r w:rsidR="00A32702" w:rsidRPr="006D3173">
        <w:rPr>
          <w:rFonts w:ascii="Times New Roman" w:hAnsi="Times New Roman" w:cs="Times New Roman"/>
          <w:sz w:val="24"/>
          <w:szCs w:val="24"/>
        </w:rPr>
        <w:t xml:space="preserve"> Majumder</w:t>
      </w:r>
      <w:r w:rsidR="00A32702" w:rsidRPr="006D3173">
        <w:rPr>
          <w:rFonts w:ascii="Times New Roman" w:hAnsi="Times New Roman" w:cs="Times New Roman"/>
          <w:sz w:val="24"/>
          <w:szCs w:val="24"/>
        </w:rPr>
        <w:t xml:space="preserve">, </w:t>
      </w:r>
      <w:r w:rsidR="00A32702" w:rsidRPr="006D3173">
        <w:rPr>
          <w:rFonts w:ascii="Times New Roman" w:hAnsi="Times New Roman" w:cs="Times New Roman"/>
          <w:sz w:val="24"/>
          <w:szCs w:val="24"/>
        </w:rPr>
        <w:t>2017</w:t>
      </w:r>
      <w:r w:rsidR="00507BF9" w:rsidRPr="006D3173">
        <w:rPr>
          <w:rFonts w:ascii="Times New Roman" w:hAnsi="Times New Roman" w:cs="Times New Roman"/>
          <w:sz w:val="24"/>
          <w:szCs w:val="24"/>
        </w:rPr>
        <w:t>)</w:t>
      </w:r>
      <w:r w:rsidRPr="006D3173">
        <w:rPr>
          <w:rFonts w:ascii="Times New Roman" w:hAnsi="Times New Roman" w:cs="Times New Roman"/>
          <w:sz w:val="24"/>
          <w:szCs w:val="24"/>
        </w:rPr>
        <w:t xml:space="preserve">. The weighted arithmetic Water Quality Index method will be used to assess the water quality index values in this study. All steps of the weighted arithmetic Water Quality Index method will be described briefly. In the first step of the WQI method, the quality rating (sub-index, </w:t>
      </w:r>
      <m:oMath>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q</m:t>
            </m:r>
          </m:e>
          <m:sub>
            <m:r>
              <w:rPr>
                <w:rFonts w:ascii="Cambria Math" w:hAnsi="Cambria Math" w:cs="Times New Roman"/>
                <w:sz w:val="24"/>
                <w:szCs w:val="24"/>
              </w:rPr>
              <m:t>n</m:t>
            </m:r>
          </m:sub>
        </m:sSub>
        <m:r>
          <w:rPr>
            <w:rFonts w:ascii="Cambria Math" w:hAnsi="Cambria Math" w:cs="Times New Roman"/>
            <w:sz w:val="24"/>
            <w:szCs w:val="24"/>
          </w:rPr>
          <m:t>)</m:t>
        </m:r>
      </m:oMath>
      <w:r w:rsidRPr="006D3173">
        <w:rPr>
          <w:rFonts w:ascii="Times New Roman" w:hAnsi="Times New Roman" w:cs="Times New Roman"/>
          <w:sz w:val="24"/>
          <w:szCs w:val="24"/>
        </w:rPr>
        <w:t xml:space="preserve">) of each of the ‘n’ water quality parameters is calculated, where </w:t>
      </w:r>
      <w:r w:rsidRPr="006D3173">
        <w:rPr>
          <w:rFonts w:ascii="Times New Roman" w:hAnsi="Times New Roman" w:cs="Times New Roman"/>
          <w:bCs/>
          <w:sz w:val="24"/>
          <w:szCs w:val="24"/>
        </w:rPr>
        <w:t>q</w:t>
      </w:r>
      <w:r w:rsidRPr="006D3173">
        <w:rPr>
          <w:rFonts w:ascii="Times New Roman" w:hAnsi="Times New Roman" w:cs="Times New Roman"/>
          <w:bCs/>
          <w:sz w:val="24"/>
          <w:szCs w:val="24"/>
          <w:vertAlign w:val="subscript"/>
        </w:rPr>
        <w:t>n</w:t>
      </w:r>
      <w:r w:rsidRPr="006D3173">
        <w:rPr>
          <w:rFonts w:ascii="Times New Roman" w:hAnsi="Times New Roman" w:cs="Times New Roman"/>
          <w:sz w:val="24"/>
          <w:szCs w:val="24"/>
        </w:rPr>
        <w:t xml:space="preserve"> is the </w:t>
      </w:r>
      <w:r w:rsidRPr="006D3173">
        <w:rPr>
          <w:rFonts w:ascii="Times New Roman" w:hAnsi="Times New Roman" w:cs="Times New Roman"/>
          <w:sz w:val="24"/>
          <w:szCs w:val="24"/>
        </w:rPr>
        <w:lastRenderedPageBreak/>
        <w:t>quality rating of the nth water quality parameter. Typically, the qn value for each of the types of parameters calculated will be tabulated using the following formula:</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708"/>
      </w:tblGrid>
      <w:tr w:rsidR="00B01904" w:rsidRPr="006D3173" w14:paraId="6965ED65" w14:textId="77777777" w:rsidTr="00263669">
        <w:tc>
          <w:tcPr>
            <w:tcW w:w="8364" w:type="dxa"/>
          </w:tcPr>
          <w:p w14:paraId="0020AB0D" w14:textId="77777777" w:rsidR="00B01904" w:rsidRPr="006D3173" w:rsidRDefault="00000000" w:rsidP="00263669">
            <w:pPr>
              <w:spacing w:after="120" w:line="360" w:lineRule="auto"/>
              <w:jc w:val="center"/>
              <w:rPr>
                <w:rFonts w:ascii="Times New Roman" w:hAnsi="Times New Roman" w:cs="Times New Roman"/>
                <w:bCs/>
                <w:iCs/>
                <w:kern w:val="2"/>
                <w:sz w:val="24"/>
                <w:szCs w:val="24"/>
                <w:lang w:val="en-IN"/>
              </w:rPr>
            </w:pPr>
            <m:oMathPara>
              <m:oMath>
                <m:sSub>
                  <m:sSubPr>
                    <m:ctrlPr>
                      <w:rPr>
                        <w:rFonts w:ascii="Cambria Math" w:hAnsi="Cambria Math" w:cs="Times New Roman"/>
                        <w:sz w:val="24"/>
                        <w:szCs w:val="24"/>
                      </w:rPr>
                    </m:ctrlPr>
                  </m:sSubPr>
                  <m:e>
                    <m:r>
                      <w:rPr>
                        <w:rFonts w:ascii="Cambria Math" w:hAnsi="Cambria Math" w:cs="Times New Roman"/>
                        <w:sz w:val="24"/>
                        <w:szCs w:val="24"/>
                      </w:rPr>
                      <m:t>q</m:t>
                    </m:r>
                  </m:e>
                  <m:sub>
                    <m:r>
                      <m:rPr>
                        <m:sty m:val="p"/>
                      </m:rPr>
                      <w:rPr>
                        <w:rFonts w:ascii="Cambria Math" w:hAnsi="Cambria Math" w:cs="Times New Roman"/>
                        <w:sz w:val="24"/>
                        <w:szCs w:val="24"/>
                      </w:rPr>
                      <m:t>n</m:t>
                    </m:r>
                  </m:sub>
                </m:sSub>
                <m:r>
                  <m:rPr>
                    <m:sty m:val="p"/>
                  </m:rPr>
                  <w:rPr>
                    <w:rFonts w:ascii="Cambria Math" w:hAnsi="Cambria Math" w:cs="Times New Roman"/>
                    <w:sz w:val="24"/>
                    <w:szCs w:val="24"/>
                  </w:rPr>
                  <m:t>=100</m:t>
                </m:r>
                <m:d>
                  <m:dPr>
                    <m:begChr m:val="["/>
                    <m:endChr m:val="]"/>
                    <m:ctrlPr>
                      <w:rPr>
                        <w:rFonts w:ascii="Cambria Math" w:hAnsi="Cambria Math" w:cs="Times New Roman"/>
                        <w:sz w:val="24"/>
                        <w:szCs w:val="24"/>
                      </w:rPr>
                    </m:ctrlPr>
                  </m:dPr>
                  <m:e>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V</m:t>
                            </m:r>
                          </m:e>
                          <m:sub>
                            <m:r>
                              <m:rPr>
                                <m:sty m:val="p"/>
                              </m:rPr>
                              <w:rPr>
                                <w:rFonts w:ascii="Cambria Math" w:hAnsi="Cambria Math" w:cs="Times New Roman"/>
                                <w:sz w:val="24"/>
                                <w:szCs w:val="24"/>
                              </w:rPr>
                              <m:t>a</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V</m:t>
                            </m:r>
                          </m:e>
                          <m:sub>
                            <m:r>
                              <m:rPr>
                                <m:sty m:val="p"/>
                              </m:rPr>
                              <w:rPr>
                                <w:rFonts w:ascii="Cambria Math" w:hAnsi="Cambria Math" w:cs="Times New Roman"/>
                                <w:sz w:val="24"/>
                                <w:szCs w:val="24"/>
                              </w:rPr>
                              <m:t>i</m:t>
                            </m:r>
                          </m:sub>
                        </m:sSub>
                      </m:e>
                    </m:d>
                    <m:r>
                      <m:rPr>
                        <m:sty m:val="p"/>
                      </m:rPr>
                      <w:rPr>
                        <w:rFonts w:ascii="Cambria Math" w:hAnsi="Cambria Math" w:cs="Times New Roman"/>
                        <w:sz w:val="24"/>
                        <w:szCs w:val="24"/>
                      </w:rPr>
                      <m:t>/</m:t>
                    </m:r>
                    <m:d>
                      <m:dPr>
                        <m:begChr m:val="⟨"/>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S</m:t>
                            </m:r>
                          </m:e>
                          <m:sub>
                            <m:r>
                              <m:rPr>
                                <m:sty m:val="p"/>
                              </m:rPr>
                              <w:rPr>
                                <w:rFonts w:ascii="Cambria Math" w:hAnsi="Cambria Math" w:cs="Times New Roman"/>
                                <w:sz w:val="24"/>
                                <w:szCs w:val="24"/>
                              </w:rPr>
                              <m:t>n</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e>
                    </m:d>
                  </m:e>
                </m:d>
              </m:oMath>
            </m:oMathPara>
          </w:p>
        </w:tc>
        <w:tc>
          <w:tcPr>
            <w:tcW w:w="708" w:type="dxa"/>
          </w:tcPr>
          <w:p w14:paraId="004EC847" w14:textId="77777777" w:rsidR="00B01904" w:rsidRPr="006D3173" w:rsidRDefault="00B01904" w:rsidP="00263669">
            <w:pPr>
              <w:spacing w:after="120" w:line="360" w:lineRule="auto"/>
              <w:jc w:val="right"/>
              <w:rPr>
                <w:rFonts w:ascii="Times New Roman" w:hAnsi="Times New Roman" w:cs="Times New Roman"/>
                <w:bCs/>
                <w:kern w:val="2"/>
                <w:sz w:val="24"/>
                <w:szCs w:val="24"/>
                <w:lang w:val="en-IN"/>
              </w:rPr>
            </w:pPr>
            <w:r w:rsidRPr="006D3173">
              <w:rPr>
                <w:rFonts w:ascii="Times New Roman" w:hAnsi="Times New Roman" w:cs="Times New Roman"/>
                <w:bCs/>
                <w:kern w:val="2"/>
                <w:sz w:val="24"/>
                <w:szCs w:val="24"/>
                <w:lang w:val="en-IN"/>
              </w:rPr>
              <w:t>(2)</w:t>
            </w:r>
          </w:p>
        </w:tc>
      </w:tr>
    </w:tbl>
    <w:p w14:paraId="06512677" w14:textId="78589FC8" w:rsidR="00B01904" w:rsidRPr="006D3173" w:rsidRDefault="00B01904" w:rsidP="00B01904">
      <w:pPr>
        <w:spacing w:after="0" w:line="360" w:lineRule="auto"/>
        <w:jc w:val="both"/>
        <w:rPr>
          <w:rFonts w:ascii="Times New Roman" w:hAnsi="Times New Roman" w:cs="Times New Roman"/>
          <w:bCs/>
          <w:sz w:val="24"/>
          <w:szCs w:val="24"/>
        </w:rPr>
      </w:pPr>
      <w:r w:rsidRPr="006D3173">
        <w:rPr>
          <w:rFonts w:ascii="Times New Roman" w:hAnsi="Times New Roman" w:cs="Times New Roman"/>
          <w:bCs/>
          <w:sz w:val="24"/>
          <w:szCs w:val="24"/>
        </w:rPr>
        <w:t xml:space="preserve">where, </w:t>
      </w:r>
      <m:oMath>
        <m:sSub>
          <m:sSubPr>
            <m:ctrlPr>
              <w:rPr>
                <w:rFonts w:ascii="Cambria Math" w:hAnsi="Cambria Math" w:cs="Times New Roman"/>
                <w:sz w:val="24"/>
                <w:szCs w:val="24"/>
              </w:rPr>
            </m:ctrlPr>
          </m:sSubPr>
          <m:e>
            <m:r>
              <w:rPr>
                <w:rFonts w:ascii="Cambria Math" w:hAnsi="Cambria Math" w:cs="Times New Roman"/>
                <w:sz w:val="24"/>
                <w:szCs w:val="24"/>
              </w:rPr>
              <m:t>V</m:t>
            </m:r>
          </m:e>
          <m:sub>
            <m:r>
              <m:rPr>
                <m:sty m:val="p"/>
              </m:rPr>
              <w:rPr>
                <w:rFonts w:ascii="Cambria Math" w:hAnsi="Cambria Math" w:cs="Times New Roman"/>
                <w:sz w:val="24"/>
                <w:szCs w:val="24"/>
              </w:rPr>
              <m:t>a</m:t>
            </m:r>
          </m:sub>
        </m:sSub>
      </m:oMath>
      <w:r w:rsidRPr="006D3173">
        <w:rPr>
          <w:rFonts w:ascii="Times New Roman" w:hAnsi="Times New Roman" w:cs="Times New Roman"/>
          <w:bCs/>
          <w:sz w:val="24"/>
          <w:szCs w:val="24"/>
          <w:vertAlign w:val="subscript"/>
        </w:rPr>
        <w:t xml:space="preserve"> </w:t>
      </w:r>
      <w:r w:rsidRPr="006D3173">
        <w:rPr>
          <w:rFonts w:ascii="Times New Roman" w:hAnsi="Times New Roman" w:cs="Times New Roman"/>
          <w:bCs/>
          <w:sz w:val="24"/>
          <w:szCs w:val="24"/>
        </w:rPr>
        <w:t>is the actual or observed value of the n</w:t>
      </w:r>
      <w:r w:rsidRPr="006D3173">
        <w:rPr>
          <w:rFonts w:ascii="Times New Roman" w:hAnsi="Times New Roman" w:cs="Times New Roman"/>
          <w:bCs/>
          <w:sz w:val="24"/>
          <w:szCs w:val="24"/>
          <w:vertAlign w:val="superscript"/>
        </w:rPr>
        <w:t xml:space="preserve">th </w:t>
      </w:r>
      <w:r w:rsidRPr="006D3173">
        <w:rPr>
          <w:rFonts w:ascii="Times New Roman" w:hAnsi="Times New Roman" w:cs="Times New Roman"/>
          <w:bCs/>
          <w:sz w:val="24"/>
          <w:szCs w:val="24"/>
        </w:rPr>
        <w:t xml:space="preserve">parameter of </w:t>
      </w:r>
      <w:r w:rsidR="001816D4" w:rsidRPr="006D3173">
        <w:rPr>
          <w:rFonts w:ascii="Times New Roman" w:hAnsi="Times New Roman" w:cs="Times New Roman"/>
          <w:bCs/>
          <w:sz w:val="24"/>
          <w:szCs w:val="24"/>
        </w:rPr>
        <w:t xml:space="preserve">the </w:t>
      </w:r>
      <w:r w:rsidRPr="006D3173">
        <w:rPr>
          <w:rFonts w:ascii="Times New Roman" w:hAnsi="Times New Roman" w:cs="Times New Roman"/>
          <w:bCs/>
          <w:sz w:val="24"/>
          <w:szCs w:val="24"/>
        </w:rPr>
        <w:t xml:space="preserve">water sample at a particular location, </w:t>
      </w:r>
      <m:oMath>
        <m:sSub>
          <m:sSubPr>
            <m:ctrlPr>
              <w:rPr>
                <w:rFonts w:ascii="Cambria Math" w:hAnsi="Cambria Math" w:cs="Times New Roman"/>
                <w:sz w:val="24"/>
                <w:szCs w:val="24"/>
              </w:rPr>
            </m:ctrlPr>
          </m:sSubPr>
          <m:e>
            <m:r>
              <w:rPr>
                <w:rFonts w:ascii="Cambria Math" w:hAnsi="Cambria Math" w:cs="Times New Roman"/>
                <w:sz w:val="24"/>
                <w:szCs w:val="24"/>
              </w:rPr>
              <m:t>S</m:t>
            </m:r>
          </m:e>
          <m:sub>
            <m:r>
              <m:rPr>
                <m:sty m:val="p"/>
              </m:rPr>
              <w:rPr>
                <w:rFonts w:ascii="Cambria Math" w:hAnsi="Cambria Math" w:cs="Times New Roman"/>
                <w:sz w:val="24"/>
                <w:szCs w:val="24"/>
              </w:rPr>
              <m:t>n</m:t>
            </m:r>
          </m:sub>
        </m:sSub>
      </m:oMath>
      <w:r w:rsidRPr="006D3173">
        <w:rPr>
          <w:rFonts w:ascii="Times New Roman" w:hAnsi="Times New Roman" w:cs="Times New Roman"/>
          <w:bCs/>
          <w:sz w:val="24"/>
          <w:szCs w:val="24"/>
          <w:vertAlign w:val="subscript"/>
        </w:rPr>
        <w:t xml:space="preserve"> </w:t>
      </w:r>
      <w:r w:rsidRPr="006D3173">
        <w:rPr>
          <w:rFonts w:ascii="Times New Roman" w:hAnsi="Times New Roman" w:cs="Times New Roman"/>
          <w:bCs/>
          <w:sz w:val="24"/>
          <w:szCs w:val="24"/>
        </w:rPr>
        <w:t>is the standard permissible value of the n</w:t>
      </w:r>
      <w:r w:rsidRPr="006D3173">
        <w:rPr>
          <w:rFonts w:ascii="Times New Roman" w:hAnsi="Times New Roman" w:cs="Times New Roman"/>
          <w:bCs/>
          <w:sz w:val="24"/>
          <w:szCs w:val="24"/>
          <w:vertAlign w:val="superscript"/>
        </w:rPr>
        <w:t xml:space="preserve">th </w:t>
      </w:r>
      <w:r w:rsidRPr="006D3173">
        <w:rPr>
          <w:rFonts w:ascii="Times New Roman" w:hAnsi="Times New Roman" w:cs="Times New Roman"/>
          <w:bCs/>
          <w:sz w:val="24"/>
          <w:szCs w:val="24"/>
        </w:rPr>
        <w:t xml:space="preserve">parameter and </w:t>
      </w:r>
      <m:oMath>
        <m:sSub>
          <m:sSubPr>
            <m:ctrlPr>
              <w:rPr>
                <w:rFonts w:ascii="Cambria Math" w:hAnsi="Cambria Math" w:cs="Times New Roman"/>
                <w:sz w:val="24"/>
                <w:szCs w:val="24"/>
              </w:rPr>
            </m:ctrlPr>
          </m:sSubPr>
          <m:e>
            <m:r>
              <w:rPr>
                <w:rFonts w:ascii="Cambria Math" w:hAnsi="Cambria Math" w:cs="Times New Roman"/>
                <w:sz w:val="24"/>
                <w:szCs w:val="24"/>
              </w:rPr>
              <m:t>V</m:t>
            </m:r>
          </m:e>
          <m:sub>
            <m:r>
              <m:rPr>
                <m:sty m:val="p"/>
              </m:rPr>
              <w:rPr>
                <w:rFonts w:ascii="Cambria Math" w:hAnsi="Cambria Math" w:cs="Times New Roman"/>
                <w:sz w:val="24"/>
                <w:szCs w:val="24"/>
              </w:rPr>
              <m:t>i</m:t>
            </m:r>
          </m:sub>
        </m:sSub>
      </m:oMath>
      <w:r w:rsidRPr="006D3173">
        <w:rPr>
          <w:rFonts w:ascii="Times New Roman" w:hAnsi="Times New Roman" w:cs="Times New Roman"/>
          <w:bCs/>
          <w:sz w:val="24"/>
          <w:szCs w:val="24"/>
          <w:vertAlign w:val="subscript"/>
        </w:rPr>
        <w:t xml:space="preserve"> </w:t>
      </w:r>
      <w:r w:rsidRPr="006D3173">
        <w:rPr>
          <w:rFonts w:ascii="Times New Roman" w:hAnsi="Times New Roman" w:cs="Times New Roman"/>
          <w:bCs/>
          <w:sz w:val="24"/>
          <w:szCs w:val="24"/>
        </w:rPr>
        <w:t>is the ideal value of n</w:t>
      </w:r>
      <w:r w:rsidRPr="006D3173">
        <w:rPr>
          <w:rFonts w:ascii="Times New Roman" w:hAnsi="Times New Roman" w:cs="Times New Roman"/>
          <w:bCs/>
          <w:sz w:val="24"/>
          <w:szCs w:val="24"/>
          <w:vertAlign w:val="superscript"/>
        </w:rPr>
        <w:t xml:space="preserve">th </w:t>
      </w:r>
      <w:r w:rsidRPr="006D3173">
        <w:rPr>
          <w:rFonts w:ascii="Times New Roman" w:hAnsi="Times New Roman" w:cs="Times New Roman"/>
          <w:bCs/>
          <w:sz w:val="24"/>
          <w:szCs w:val="24"/>
        </w:rPr>
        <w:t xml:space="preserve">parameter in pure water. </w:t>
      </w:r>
    </w:p>
    <w:p w14:paraId="723D659D" w14:textId="51FFB080" w:rsidR="00B01904" w:rsidRPr="006D3173" w:rsidRDefault="00B01904" w:rsidP="00B01904">
      <w:pPr>
        <w:spacing w:before="240" w:after="120" w:line="360" w:lineRule="auto"/>
        <w:jc w:val="both"/>
        <w:rPr>
          <w:rFonts w:ascii="Times New Roman" w:hAnsi="Times New Roman" w:cs="Times New Roman"/>
          <w:bCs/>
          <w:sz w:val="24"/>
          <w:szCs w:val="24"/>
        </w:rPr>
      </w:pPr>
      <w:r w:rsidRPr="006D3173">
        <w:rPr>
          <w:rFonts w:ascii="Times New Roman" w:hAnsi="Times New Roman" w:cs="Times New Roman"/>
          <w:bCs/>
          <w:sz w:val="24"/>
          <w:szCs w:val="24"/>
        </w:rPr>
        <w:t xml:space="preserve">In the second step, </w:t>
      </w:r>
      <m:oMath>
        <m:d>
          <m:dPr>
            <m:ctrlPr>
              <w:rPr>
                <w:rFonts w:ascii="Cambria Math" w:hAnsi="Cambria Math" w:cs="Times New Roman"/>
                <w:sz w:val="24"/>
                <w:szCs w:val="24"/>
              </w:rPr>
            </m:ctrlPr>
          </m:dPr>
          <m:e>
            <m:r>
              <m:rPr>
                <m:sty m:val="p"/>
              </m:rPr>
              <w:rPr>
                <w:rFonts w:ascii="Cambria Math" w:hAnsi="Cambria Math" w:cs="Times New Roman"/>
                <w:sz w:val="24"/>
                <w:szCs w:val="24"/>
              </w:rPr>
              <m:t>1/</m:t>
            </m:r>
            <m:sSub>
              <m:sSubPr>
                <m:ctrlPr>
                  <w:rPr>
                    <w:rFonts w:ascii="Cambria Math" w:hAnsi="Cambria Math" w:cs="Times New Roman"/>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n</m:t>
                </m:r>
              </m:sub>
            </m:sSub>
          </m:e>
        </m:d>
      </m:oMath>
      <w:r w:rsidRPr="006D3173">
        <w:rPr>
          <w:rFonts w:ascii="Times New Roman" w:hAnsi="Times New Roman" w:cs="Times New Roman"/>
          <w:bCs/>
          <w:sz w:val="24"/>
          <w:szCs w:val="24"/>
        </w:rPr>
        <w:t xml:space="preserve"> value is to be evaluated for each parameter and determine the value of </w:t>
      </w:r>
      <m:oMath>
        <m:r>
          <m:rPr>
            <m:sty m:val="p"/>
          </m:rPr>
          <w:rPr>
            <w:rFonts w:ascii="Cambria Math" w:hAnsi="Cambria Math" w:cs="Times New Roman"/>
            <w:sz w:val="24"/>
            <w:szCs w:val="24"/>
          </w:rPr>
          <m:t>Σ</m:t>
        </m:r>
        <m:d>
          <m:dPr>
            <m:ctrlPr>
              <w:rPr>
                <w:rFonts w:ascii="Cambria Math" w:hAnsi="Cambria Math" w:cs="Times New Roman"/>
                <w:sz w:val="24"/>
                <w:szCs w:val="24"/>
              </w:rPr>
            </m:ctrlPr>
          </m:dPr>
          <m:e>
            <m:r>
              <m:rPr>
                <m:sty m:val="p"/>
              </m:rPr>
              <w:rPr>
                <w:rFonts w:ascii="Cambria Math" w:hAnsi="Cambria Math" w:cs="Times New Roman"/>
                <w:sz w:val="24"/>
                <w:szCs w:val="24"/>
              </w:rPr>
              <m:t>1/</m:t>
            </m:r>
            <m:sSub>
              <m:sSubPr>
                <m:ctrlPr>
                  <w:rPr>
                    <w:rFonts w:ascii="Cambria Math" w:hAnsi="Cambria Math" w:cs="Times New Roman"/>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n</m:t>
                </m:r>
              </m:sub>
            </m:sSub>
          </m:e>
        </m:d>
      </m:oMath>
      <w:r w:rsidR="001816D4" w:rsidRPr="006D3173">
        <w:rPr>
          <w:rFonts w:ascii="Times New Roman" w:hAnsi="Times New Roman" w:cs="Times New Roman"/>
          <w:bCs/>
          <w:sz w:val="24"/>
          <w:szCs w:val="24"/>
        </w:rPr>
        <w:t>.</w:t>
      </w:r>
      <w:r w:rsidRPr="006D3173">
        <w:rPr>
          <w:rFonts w:ascii="Times New Roman" w:hAnsi="Times New Roman" w:cs="Times New Roman"/>
          <w:bCs/>
          <w:sz w:val="24"/>
          <w:szCs w:val="24"/>
        </w:rPr>
        <w:t xml:space="preserve"> </w:t>
      </w:r>
      <w:r w:rsidR="001816D4" w:rsidRPr="006D3173">
        <w:rPr>
          <w:rFonts w:ascii="Times New Roman" w:hAnsi="Times New Roman" w:cs="Times New Roman"/>
          <w:bCs/>
          <w:sz w:val="24"/>
          <w:szCs w:val="24"/>
        </w:rPr>
        <w:t>This</w:t>
      </w:r>
      <w:r w:rsidRPr="006D3173">
        <w:rPr>
          <w:rFonts w:ascii="Times New Roman" w:hAnsi="Times New Roman" w:cs="Times New Roman"/>
          <w:bCs/>
          <w:sz w:val="24"/>
          <w:szCs w:val="24"/>
        </w:rPr>
        <w:t xml:space="preserve"> value helps to determine the value of the “Proportionality Constant (K)”. The next step is to determine the “Proportionality Constant”</w:t>
      </w:r>
      <w:r w:rsidR="001816D4" w:rsidRPr="006D3173">
        <w:rPr>
          <w:rFonts w:ascii="Times New Roman" w:hAnsi="Times New Roman" w:cs="Times New Roman"/>
          <w:bCs/>
          <w:sz w:val="24"/>
          <w:szCs w:val="24"/>
        </w:rPr>
        <w:t>,</w:t>
      </w:r>
      <w:r w:rsidRPr="006D3173">
        <w:rPr>
          <w:rFonts w:ascii="Times New Roman" w:hAnsi="Times New Roman" w:cs="Times New Roman"/>
          <w:bCs/>
          <w:sz w:val="24"/>
          <w:szCs w:val="24"/>
        </w:rPr>
        <w:t xml:space="preserve"> which is determined by the following formula:  </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1559"/>
      </w:tblGrid>
      <w:tr w:rsidR="00B01904" w:rsidRPr="006D3173" w14:paraId="00A18D5C" w14:textId="77777777" w:rsidTr="00263669">
        <w:tc>
          <w:tcPr>
            <w:tcW w:w="7513" w:type="dxa"/>
          </w:tcPr>
          <w:p w14:paraId="387035B1" w14:textId="77777777" w:rsidR="00B01904" w:rsidRPr="006D3173" w:rsidRDefault="00000000" w:rsidP="00263669">
            <w:pPr>
              <w:spacing w:after="120" w:line="360" w:lineRule="auto"/>
              <w:jc w:val="center"/>
              <w:rPr>
                <w:rFonts w:ascii="Times New Roman" w:hAnsi="Times New Roman" w:cs="Times New Roman"/>
                <w:bCs/>
                <w:kern w:val="2"/>
                <w:sz w:val="24"/>
                <w:szCs w:val="24"/>
                <w:lang w:val="en-IN"/>
              </w:rPr>
            </w:pPr>
            <m:oMathPara>
              <m:oMathParaPr>
                <m:jc m:val="center"/>
              </m:oMathParaPr>
              <m:oMath>
                <m:m>
                  <m:mPr>
                    <m:plcHide m:val="1"/>
                    <m:mcs>
                      <m:mc>
                        <m:mcPr>
                          <m:count m:val="1"/>
                          <m:mcJc m:val="right"/>
                        </m:mcPr>
                      </m:mc>
                    </m:mcs>
                    <m:ctrlPr>
                      <w:rPr>
                        <w:rFonts w:ascii="Cambria Math" w:hAnsi="Cambria Math" w:cs="Times New Roman"/>
                        <w:i/>
                        <w:sz w:val="24"/>
                        <w:szCs w:val="24"/>
                      </w:rPr>
                    </m:ctrlPr>
                  </m:mPr>
                  <m:mr>
                    <m:e>
                      <m:r>
                        <m:rPr>
                          <m:sty m:val="p"/>
                        </m:rPr>
                        <w:rPr>
                          <w:rFonts w:ascii="Cambria Math" w:hAnsi="Cambria Math" w:cs="Times New Roman"/>
                          <w:sz w:val="24"/>
                          <w:szCs w:val="24"/>
                        </w:rPr>
                        <m:t>K=1/Σ</m:t>
                      </m:r>
                      <m:d>
                        <m:dPr>
                          <m:ctrlPr>
                            <w:rPr>
                              <w:rFonts w:ascii="Cambria Math" w:hAnsi="Cambria Math" w:cs="Times New Roman"/>
                              <w:sz w:val="24"/>
                              <w:szCs w:val="24"/>
                            </w:rPr>
                          </m:ctrlPr>
                        </m:dPr>
                        <m:e>
                          <m:r>
                            <m:rPr>
                              <m:sty m:val="p"/>
                            </m:rPr>
                            <w:rPr>
                              <w:rFonts w:ascii="Cambria Math" w:hAnsi="Cambria Math" w:cs="Times New Roman"/>
                              <w:sz w:val="24"/>
                              <w:szCs w:val="24"/>
                            </w:rPr>
                            <m:t>1/</m:t>
                          </m:r>
                          <m:sSub>
                            <m:sSubPr>
                              <m:ctrlPr>
                                <w:rPr>
                                  <w:rFonts w:ascii="Cambria Math" w:hAnsi="Cambria Math" w:cs="Times New Roman"/>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n</m:t>
                              </m:r>
                            </m:sub>
                          </m:sSub>
                        </m:e>
                      </m:d>
                    </m:e>
                  </m:mr>
                  <m:mr>
                    <m:e>
                      <m:r>
                        <m:rPr>
                          <m:nor/>
                        </m:rPr>
                        <w:rPr>
                          <w:rFonts w:ascii="Times New Roman" w:hAnsi="Times New Roman" w:cs="Times New Roman"/>
                          <w:sz w:val="24"/>
                          <w:szCs w:val="24"/>
                        </w:rPr>
                        <m:t> or, </m:t>
                      </m:r>
                      <m:r>
                        <w:rPr>
                          <w:rFonts w:ascii="Cambria Math" w:hAnsi="Cambria Math" w:cs="Times New Roman"/>
                          <w:sz w:val="24"/>
                          <w:szCs w:val="24"/>
                        </w:rPr>
                        <m:t>K</m:t>
                      </m:r>
                      <m:r>
                        <m:rPr>
                          <m:sty m:val="p"/>
                        </m:rPr>
                        <w:rPr>
                          <w:rFonts w:ascii="Cambria Math" w:hAnsi="Cambria Math" w:cs="Times New Roman"/>
                          <w:sz w:val="24"/>
                          <w:szCs w:val="24"/>
                        </w:rPr>
                        <m:t>=1/</m:t>
                      </m:r>
                      <m:d>
                        <m:dPr>
                          <m:ctrlPr>
                            <w:rPr>
                              <w:rFonts w:ascii="Cambria Math" w:hAnsi="Cambria Math" w:cs="Times New Roman"/>
                              <w:sz w:val="24"/>
                              <w:szCs w:val="24"/>
                            </w:rPr>
                          </m:ctrlPr>
                        </m:dPr>
                        <m:e>
                          <m:r>
                            <m:rPr>
                              <m:sty m:val="p"/>
                            </m:rPr>
                            <w:rPr>
                              <w:rFonts w:ascii="Cambria Math" w:hAnsi="Cambria Math" w:cs="Times New Roman"/>
                              <w:sz w:val="24"/>
                              <w:szCs w:val="24"/>
                            </w:rPr>
                            <m:t>1/</m:t>
                          </m:r>
                          <m:sSub>
                            <m:sSubPr>
                              <m:ctrlPr>
                                <w:rPr>
                                  <w:rFonts w:ascii="Cambria Math" w:hAnsi="Cambria Math" w:cs="Times New Roman"/>
                                  <w:sz w:val="24"/>
                                  <w:szCs w:val="24"/>
                                </w:rPr>
                              </m:ctrlPr>
                            </m:sSubPr>
                            <m:e>
                              <m:r>
                                <w:rPr>
                                  <w:rFonts w:ascii="Cambria Math" w:hAnsi="Cambria Math" w:cs="Times New Roman"/>
                                  <w:sz w:val="24"/>
                                  <w:szCs w:val="24"/>
                                </w:rPr>
                                <m:t>S</m:t>
                              </m:r>
                            </m:e>
                            <m:sub>
                              <m:r>
                                <m:rPr>
                                  <m:sty m:val="p"/>
                                </m:rPr>
                                <w:rPr>
                                  <w:rFonts w:ascii="Cambria Math" w:hAnsi="Cambria Math" w:cs="Times New Roman"/>
                                  <w:sz w:val="24"/>
                                  <w:szCs w:val="24"/>
                                </w:rPr>
                                <m:t>1</m:t>
                              </m:r>
                            </m:sub>
                          </m:sSub>
                        </m:e>
                      </m:d>
                      <m:r>
                        <m:rPr>
                          <m:sty m:val="p"/>
                        </m:rPr>
                        <w:rPr>
                          <w:rFonts w:ascii="Cambria Math" w:hAnsi="Cambria Math" w:cs="Times New Roman"/>
                          <w:sz w:val="24"/>
                          <w:szCs w:val="24"/>
                        </w:rPr>
                        <m:t>+</m:t>
                      </m:r>
                      <m:d>
                        <m:dPr>
                          <m:ctrlPr>
                            <w:rPr>
                              <w:rFonts w:ascii="Cambria Math" w:hAnsi="Cambria Math" w:cs="Times New Roman"/>
                              <w:sz w:val="24"/>
                              <w:szCs w:val="24"/>
                            </w:rPr>
                          </m:ctrlPr>
                        </m:dPr>
                        <m:e>
                          <m:r>
                            <m:rPr>
                              <m:sty m:val="p"/>
                            </m:rPr>
                            <w:rPr>
                              <w:rFonts w:ascii="Cambria Math" w:hAnsi="Cambria Math" w:cs="Times New Roman"/>
                              <w:sz w:val="24"/>
                              <w:szCs w:val="24"/>
                            </w:rPr>
                            <m:t>1/</m:t>
                          </m:r>
                          <m:sSub>
                            <m:sSubPr>
                              <m:ctrlPr>
                                <w:rPr>
                                  <w:rFonts w:ascii="Cambria Math" w:hAnsi="Cambria Math" w:cs="Times New Roman"/>
                                  <w:sz w:val="24"/>
                                  <w:szCs w:val="24"/>
                                </w:rPr>
                              </m:ctrlPr>
                            </m:sSubPr>
                            <m:e>
                              <m:r>
                                <w:rPr>
                                  <w:rFonts w:ascii="Cambria Math" w:hAnsi="Cambria Math" w:cs="Times New Roman"/>
                                  <w:sz w:val="24"/>
                                  <w:szCs w:val="24"/>
                                </w:rPr>
                                <m:t>S</m:t>
                              </m:r>
                            </m:e>
                            <m:sub>
                              <m:r>
                                <m:rPr>
                                  <m:sty m:val="p"/>
                                </m:rPr>
                                <w:rPr>
                                  <w:rFonts w:ascii="Cambria Math" w:hAnsi="Cambria Math" w:cs="Times New Roman"/>
                                  <w:sz w:val="24"/>
                                  <w:szCs w:val="24"/>
                                </w:rPr>
                                <m:t>2</m:t>
                              </m:r>
                            </m:sub>
                          </m:sSub>
                        </m:e>
                      </m:d>
                      <m:r>
                        <m:rPr>
                          <m:sty m:val="p"/>
                        </m:rPr>
                        <w:rPr>
                          <w:rFonts w:ascii="Cambria Math" w:hAnsi="Cambria Math" w:cs="Times New Roman"/>
                          <w:sz w:val="24"/>
                          <w:szCs w:val="24"/>
                        </w:rPr>
                        <m:t>+…</m:t>
                      </m:r>
                      <m:d>
                        <m:dPr>
                          <m:ctrlPr>
                            <w:rPr>
                              <w:rFonts w:ascii="Cambria Math" w:hAnsi="Cambria Math" w:cs="Times New Roman"/>
                              <w:sz w:val="24"/>
                              <w:szCs w:val="24"/>
                            </w:rPr>
                          </m:ctrlPr>
                        </m:dPr>
                        <m:e>
                          <m:r>
                            <m:rPr>
                              <m:sty m:val="p"/>
                            </m:rPr>
                            <w:rPr>
                              <w:rFonts w:ascii="Cambria Math" w:hAnsi="Cambria Math" w:cs="Times New Roman"/>
                              <w:sz w:val="24"/>
                              <w:szCs w:val="24"/>
                            </w:rPr>
                            <m:t>1/</m:t>
                          </m:r>
                          <m:sSubSup>
                            <m:sSubSupPr>
                              <m:ctrlPr>
                                <w:rPr>
                                  <w:rFonts w:ascii="Cambria Math" w:hAnsi="Cambria Math" w:cs="Times New Roman"/>
                                  <w:sz w:val="24"/>
                                  <w:szCs w:val="24"/>
                                </w:rPr>
                              </m:ctrlPr>
                            </m:sSubSupPr>
                            <m:e>
                              <m:r>
                                <w:rPr>
                                  <w:rFonts w:ascii="Cambria Math" w:hAnsi="Cambria Math" w:cs="Times New Roman"/>
                                  <w:sz w:val="24"/>
                                  <w:szCs w:val="24"/>
                                </w:rPr>
                                <m:t>S</m:t>
                              </m:r>
                            </m:e>
                            <m:sub>
                              <m:r>
                                <m:rPr>
                                  <m:nor/>
                                </m:rPr>
                                <w:rPr>
                                  <w:rFonts w:ascii="Times New Roman" w:hAnsi="Times New Roman" w:cs="Times New Roman"/>
                                  <w:sz w:val="24"/>
                                  <w:szCs w:val="24"/>
                                </w:rPr>
                                <m:t>nh </m:t>
                              </m:r>
                            </m:sub>
                            <m:sup>
                              <m:r>
                                <m:rPr>
                                  <m:nor/>
                                </m:rPr>
                                <w:rPr>
                                  <w:rFonts w:ascii="Times New Roman" w:hAnsi="Times New Roman" w:cs="Times New Roman"/>
                                  <w:sz w:val="24"/>
                                  <w:szCs w:val="24"/>
                                </w:rPr>
                                <m:t>th </m:t>
                              </m:r>
                            </m:sup>
                          </m:sSubSup>
                        </m:e>
                      </m:d>
                    </m:e>
                  </m:mr>
                </m:m>
              </m:oMath>
            </m:oMathPara>
          </w:p>
        </w:tc>
        <w:tc>
          <w:tcPr>
            <w:tcW w:w="1559" w:type="dxa"/>
          </w:tcPr>
          <w:p w14:paraId="43C8924E" w14:textId="77777777" w:rsidR="00B01904" w:rsidRPr="006D3173" w:rsidRDefault="00B01904" w:rsidP="00263669">
            <w:pPr>
              <w:spacing w:after="120" w:line="360" w:lineRule="auto"/>
              <w:jc w:val="right"/>
              <w:rPr>
                <w:rFonts w:ascii="Times New Roman" w:hAnsi="Times New Roman" w:cs="Times New Roman"/>
                <w:bCs/>
                <w:kern w:val="2"/>
                <w:sz w:val="24"/>
                <w:szCs w:val="24"/>
                <w:lang w:val="en-IN"/>
              </w:rPr>
            </w:pPr>
            <w:r w:rsidRPr="006D3173">
              <w:rPr>
                <w:rFonts w:ascii="Times New Roman" w:hAnsi="Times New Roman" w:cs="Times New Roman"/>
                <w:bCs/>
                <w:kern w:val="2"/>
                <w:sz w:val="24"/>
                <w:szCs w:val="24"/>
                <w:lang w:val="en-IN"/>
              </w:rPr>
              <w:t>(3)</w:t>
            </w:r>
          </w:p>
        </w:tc>
      </w:tr>
    </w:tbl>
    <w:p w14:paraId="50B8BFCA" w14:textId="59230B4B" w:rsidR="00B01904" w:rsidRPr="006D3173" w:rsidRDefault="00B01904" w:rsidP="00B01904">
      <w:pPr>
        <w:spacing w:line="360" w:lineRule="auto"/>
        <w:jc w:val="both"/>
        <w:rPr>
          <w:rFonts w:ascii="Times New Roman" w:hAnsi="Times New Roman" w:cs="Times New Roman"/>
          <w:bCs/>
          <w:sz w:val="24"/>
          <w:szCs w:val="24"/>
        </w:rPr>
      </w:pPr>
      <w:r w:rsidRPr="006D3173">
        <w:rPr>
          <w:rFonts w:ascii="Times New Roman" w:hAnsi="Times New Roman" w:cs="Times New Roman"/>
          <w:bCs/>
          <w:sz w:val="24"/>
          <w:szCs w:val="24"/>
        </w:rPr>
        <w:t>After getting the Proportionality Constant, the next step is to determine the value of the unit weight (</w:t>
      </w:r>
      <m:oMath>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n</m:t>
            </m:r>
          </m:sub>
        </m:sSub>
      </m:oMath>
      <w:r w:rsidRPr="006D3173">
        <w:rPr>
          <w:rFonts w:ascii="Times New Roman" w:hAnsi="Times New Roman" w:cs="Times New Roman"/>
          <w:bCs/>
          <w:sz w:val="24"/>
          <w:szCs w:val="24"/>
        </w:rPr>
        <w:t xml:space="preserve">), The calculation of </w:t>
      </w:r>
      <m:oMath>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n</m:t>
            </m:r>
          </m:sub>
        </m:sSub>
      </m:oMath>
      <w:r w:rsidRPr="006D3173">
        <w:rPr>
          <w:rFonts w:ascii="Times New Roman" w:hAnsi="Times New Roman" w:cs="Times New Roman"/>
          <w:bCs/>
          <w:sz w:val="24"/>
          <w:szCs w:val="24"/>
          <w:vertAlign w:val="subscript"/>
        </w:rPr>
        <w:t xml:space="preserve"> </w:t>
      </w:r>
      <w:r w:rsidRPr="006D3173">
        <w:rPr>
          <w:rFonts w:ascii="Times New Roman" w:hAnsi="Times New Roman" w:cs="Times New Roman"/>
          <w:bCs/>
          <w:sz w:val="24"/>
          <w:szCs w:val="24"/>
        </w:rPr>
        <w:t xml:space="preserve">for the various measures of water quality are inversely related to the suggested levels, and the formula is as follows </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126"/>
      </w:tblGrid>
      <w:tr w:rsidR="00B01904" w:rsidRPr="006D3173" w14:paraId="6B14AF73" w14:textId="77777777" w:rsidTr="00263669">
        <w:tc>
          <w:tcPr>
            <w:tcW w:w="6946" w:type="dxa"/>
          </w:tcPr>
          <w:p w14:paraId="5AA27928" w14:textId="77777777" w:rsidR="00B01904" w:rsidRPr="006D3173" w:rsidRDefault="00000000" w:rsidP="00263669">
            <w:pPr>
              <w:spacing w:line="360" w:lineRule="auto"/>
              <w:jc w:val="center"/>
              <w:rPr>
                <w:rFonts w:ascii="Times New Roman" w:eastAsiaTheme="minorEastAsia"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n</m:t>
                    </m:r>
                  </m:sub>
                </m:sSub>
                <m:r>
                  <m:rPr>
                    <m:sty m:val="p"/>
                  </m:rPr>
                  <w:rPr>
                    <w:rFonts w:ascii="Cambria Math" w:hAnsi="Cambria Math" w:cs="Times New Roman"/>
                    <w:sz w:val="24"/>
                    <w:szCs w:val="24"/>
                  </w:rPr>
                  <m:t>=</m:t>
                </m:r>
                <m:r>
                  <w:rPr>
                    <w:rFonts w:ascii="Cambria Math" w:hAnsi="Cambria Math" w:cs="Times New Roman"/>
                    <w:sz w:val="24"/>
                    <w:szCs w:val="24"/>
                  </w:rPr>
                  <m:t>K</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S</m:t>
                    </m:r>
                  </m:e>
                  <m:sub>
                    <m:r>
                      <m:rPr>
                        <m:sty m:val="p"/>
                      </m:rPr>
                      <w:rPr>
                        <w:rFonts w:ascii="Cambria Math" w:hAnsi="Cambria Math" w:cs="Times New Roman"/>
                        <w:sz w:val="24"/>
                        <w:szCs w:val="24"/>
                      </w:rPr>
                      <m:t>n</m:t>
                    </m:r>
                  </m:sub>
                </m:sSub>
              </m:oMath>
            </m:oMathPara>
          </w:p>
          <w:p w14:paraId="260ED17E" w14:textId="77777777" w:rsidR="00B01904" w:rsidRPr="006D3173" w:rsidRDefault="00B01904" w:rsidP="00263669">
            <w:pPr>
              <w:spacing w:line="360" w:lineRule="auto"/>
              <w:rPr>
                <w:rFonts w:ascii="Times New Roman" w:hAnsi="Times New Roman" w:cs="Times New Roman"/>
                <w:bCs/>
                <w:kern w:val="2"/>
                <w:sz w:val="24"/>
                <w:szCs w:val="24"/>
                <w:lang w:val="en-IN"/>
              </w:rPr>
            </w:pPr>
          </w:p>
        </w:tc>
        <w:tc>
          <w:tcPr>
            <w:tcW w:w="2126" w:type="dxa"/>
          </w:tcPr>
          <w:p w14:paraId="2187A013" w14:textId="77777777" w:rsidR="00B01904" w:rsidRPr="006D3173" w:rsidRDefault="00B01904" w:rsidP="00263669">
            <w:pPr>
              <w:spacing w:line="360" w:lineRule="auto"/>
              <w:jc w:val="right"/>
              <w:rPr>
                <w:rFonts w:ascii="Times New Roman" w:hAnsi="Times New Roman" w:cs="Times New Roman"/>
                <w:bCs/>
                <w:kern w:val="2"/>
                <w:sz w:val="24"/>
                <w:szCs w:val="24"/>
                <w:lang w:val="en-IN"/>
              </w:rPr>
            </w:pPr>
            <w:r w:rsidRPr="006D3173">
              <w:rPr>
                <w:rFonts w:ascii="Times New Roman" w:hAnsi="Times New Roman" w:cs="Times New Roman"/>
                <w:bCs/>
                <w:kern w:val="2"/>
                <w:sz w:val="24"/>
                <w:szCs w:val="24"/>
                <w:lang w:val="en-IN"/>
              </w:rPr>
              <w:t>(4)</w:t>
            </w:r>
          </w:p>
        </w:tc>
      </w:tr>
      <w:tr w:rsidR="00B01904" w:rsidRPr="006D3173" w14:paraId="3B6F19AE" w14:textId="77777777" w:rsidTr="00263669">
        <w:tc>
          <w:tcPr>
            <w:tcW w:w="6946" w:type="dxa"/>
          </w:tcPr>
          <w:p w14:paraId="139BB19C" w14:textId="77777777" w:rsidR="00B01904" w:rsidRPr="006D3173" w:rsidRDefault="00B01904" w:rsidP="00263669">
            <w:pPr>
              <w:spacing w:line="360" w:lineRule="auto"/>
              <w:jc w:val="center"/>
              <w:rPr>
                <w:rFonts w:ascii="Times New Roman" w:eastAsia="Calibri" w:hAnsi="Times New Roman" w:cs="Times New Roman"/>
                <w:sz w:val="24"/>
                <w:szCs w:val="24"/>
              </w:rPr>
            </w:pPr>
          </w:p>
        </w:tc>
        <w:tc>
          <w:tcPr>
            <w:tcW w:w="2126" w:type="dxa"/>
          </w:tcPr>
          <w:p w14:paraId="56F977A0" w14:textId="77777777" w:rsidR="00B01904" w:rsidRPr="006D3173" w:rsidRDefault="00B01904" w:rsidP="00263669">
            <w:pPr>
              <w:spacing w:line="360" w:lineRule="auto"/>
              <w:jc w:val="right"/>
              <w:rPr>
                <w:rFonts w:ascii="Times New Roman" w:hAnsi="Times New Roman" w:cs="Times New Roman"/>
                <w:bCs/>
                <w:kern w:val="2"/>
                <w:sz w:val="24"/>
                <w:szCs w:val="24"/>
                <w:lang w:val="en-IN"/>
              </w:rPr>
            </w:pPr>
          </w:p>
        </w:tc>
      </w:tr>
    </w:tbl>
    <w:p w14:paraId="3038F8E9" w14:textId="79BFA48C" w:rsidR="00B01904" w:rsidRPr="006D3173" w:rsidRDefault="00B01904" w:rsidP="00B01904">
      <w:pPr>
        <w:spacing w:before="240" w:after="120" w:line="360" w:lineRule="auto"/>
        <w:jc w:val="both"/>
        <w:rPr>
          <w:rFonts w:ascii="Times New Roman" w:hAnsi="Times New Roman" w:cs="Times New Roman"/>
          <w:bCs/>
          <w:sz w:val="24"/>
          <w:szCs w:val="24"/>
        </w:rPr>
      </w:pPr>
      <w:r w:rsidRPr="006D3173">
        <w:rPr>
          <w:rFonts w:ascii="Times New Roman" w:hAnsi="Times New Roman" w:cs="Times New Roman"/>
          <w:bCs/>
          <w:sz w:val="24"/>
          <w:szCs w:val="24"/>
        </w:rPr>
        <w:t xml:space="preserve">where, </w:t>
      </w:r>
      <m:oMath>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n</m:t>
            </m:r>
          </m:sub>
        </m:sSub>
      </m:oMath>
      <w:r w:rsidRPr="006D3173">
        <w:rPr>
          <w:rFonts w:ascii="Times New Roman" w:hAnsi="Times New Roman" w:cs="Times New Roman"/>
          <w:bCs/>
          <w:sz w:val="24"/>
          <w:szCs w:val="24"/>
          <w:vertAlign w:val="subscript"/>
        </w:rPr>
        <w:t xml:space="preserve"> </w:t>
      </w:r>
      <w:r w:rsidRPr="006D3173">
        <w:rPr>
          <w:rFonts w:ascii="Times New Roman" w:hAnsi="Times New Roman" w:cs="Times New Roman"/>
          <w:bCs/>
          <w:sz w:val="24"/>
          <w:szCs w:val="24"/>
        </w:rPr>
        <w:t>is the unit weight or weightage factor for the n</w:t>
      </w:r>
      <w:r w:rsidRPr="006D3173">
        <w:rPr>
          <w:rFonts w:ascii="Times New Roman" w:hAnsi="Times New Roman" w:cs="Times New Roman"/>
          <w:bCs/>
          <w:sz w:val="24"/>
          <w:szCs w:val="24"/>
          <w:vertAlign w:val="superscript"/>
        </w:rPr>
        <w:t>th</w:t>
      </w:r>
      <w:r w:rsidRPr="006D3173">
        <w:rPr>
          <w:rFonts w:ascii="Times New Roman" w:hAnsi="Times New Roman" w:cs="Times New Roman"/>
          <w:bCs/>
          <w:sz w:val="24"/>
          <w:szCs w:val="24"/>
        </w:rPr>
        <w:t xml:space="preserve"> parameter, </w:t>
      </w:r>
      <m:oMath>
        <m:sSub>
          <m:sSubPr>
            <m:ctrlPr>
              <w:rPr>
                <w:rFonts w:ascii="Cambria Math" w:hAnsi="Cambria Math" w:cs="Times New Roman"/>
                <w:sz w:val="24"/>
                <w:szCs w:val="24"/>
              </w:rPr>
            </m:ctrlPr>
          </m:sSubPr>
          <m:e>
            <m:r>
              <w:rPr>
                <w:rFonts w:ascii="Cambria Math" w:hAnsi="Cambria Math" w:cs="Times New Roman"/>
                <w:sz w:val="24"/>
                <w:szCs w:val="24"/>
              </w:rPr>
              <m:t>S</m:t>
            </m:r>
          </m:e>
          <m:sub>
            <m:r>
              <m:rPr>
                <m:sty m:val="p"/>
              </m:rPr>
              <w:rPr>
                <w:rFonts w:ascii="Cambria Math" w:hAnsi="Cambria Math" w:cs="Times New Roman"/>
                <w:sz w:val="24"/>
                <w:szCs w:val="24"/>
              </w:rPr>
              <m:t>n</m:t>
            </m:r>
          </m:sub>
        </m:sSub>
      </m:oMath>
      <w:r w:rsidRPr="006D3173">
        <w:rPr>
          <w:rFonts w:ascii="Times New Roman" w:hAnsi="Times New Roman" w:cs="Times New Roman"/>
          <w:bCs/>
          <w:sz w:val="24"/>
          <w:szCs w:val="24"/>
          <w:vertAlign w:val="subscript"/>
        </w:rPr>
        <w:t xml:space="preserve"> </w:t>
      </w:r>
      <w:r w:rsidRPr="006D3173">
        <w:rPr>
          <w:rFonts w:ascii="Times New Roman" w:hAnsi="Times New Roman" w:cs="Times New Roman"/>
          <w:bCs/>
          <w:sz w:val="24"/>
          <w:szCs w:val="24"/>
        </w:rPr>
        <w:t>standard value of n</w:t>
      </w:r>
      <w:r w:rsidRPr="006D3173">
        <w:rPr>
          <w:rFonts w:ascii="Times New Roman" w:hAnsi="Times New Roman" w:cs="Times New Roman"/>
          <w:bCs/>
          <w:sz w:val="24"/>
          <w:szCs w:val="24"/>
          <w:vertAlign w:val="superscript"/>
        </w:rPr>
        <w:t>th</w:t>
      </w:r>
      <w:r w:rsidRPr="006D3173">
        <w:rPr>
          <w:rFonts w:ascii="Times New Roman" w:hAnsi="Times New Roman" w:cs="Times New Roman"/>
          <w:bCs/>
          <w:sz w:val="24"/>
          <w:szCs w:val="24"/>
        </w:rPr>
        <w:t xml:space="preserve"> parameter</w:t>
      </w:r>
      <w:r w:rsidR="001816D4" w:rsidRPr="006D3173">
        <w:rPr>
          <w:rFonts w:ascii="Times New Roman" w:hAnsi="Times New Roman" w:cs="Times New Roman"/>
          <w:bCs/>
          <w:sz w:val="24"/>
          <w:szCs w:val="24"/>
        </w:rPr>
        <w:t>,</w:t>
      </w:r>
      <w:r w:rsidRPr="006D3173">
        <w:rPr>
          <w:rFonts w:ascii="Times New Roman" w:hAnsi="Times New Roman" w:cs="Times New Roman"/>
          <w:bCs/>
          <w:sz w:val="24"/>
          <w:szCs w:val="24"/>
        </w:rPr>
        <w:t xml:space="preserve"> and </w:t>
      </w:r>
      <m:oMath>
        <m:r>
          <w:rPr>
            <w:rFonts w:ascii="Cambria Math" w:hAnsi="Cambria Math" w:cs="Times New Roman"/>
            <w:sz w:val="24"/>
            <w:szCs w:val="24"/>
          </w:rPr>
          <m:t>K</m:t>
        </m:r>
      </m:oMath>
      <w:r w:rsidRPr="006D3173">
        <w:rPr>
          <w:rFonts w:ascii="Times New Roman" w:hAnsi="Times New Roman" w:cs="Times New Roman"/>
          <w:bCs/>
          <w:sz w:val="24"/>
          <w:szCs w:val="24"/>
        </w:rPr>
        <w:t xml:space="preserve"> the proportionality constant. </w:t>
      </w:r>
      <m:oMath>
        <m:r>
          <m:rPr>
            <m:sty m:val="p"/>
          </m:rPr>
          <w:rPr>
            <w:rFonts w:ascii="Cambria Math" w:hAnsi="Cambria Math" w:cs="Times New Roman"/>
            <w:sz w:val="24"/>
            <w:szCs w:val="24"/>
          </w:rPr>
          <m:t>Σ</m:t>
        </m:r>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n</m:t>
            </m:r>
          </m:sub>
        </m:sSub>
      </m:oMath>
      <w:r w:rsidRPr="006D3173">
        <w:rPr>
          <w:rFonts w:ascii="Times New Roman" w:hAnsi="Times New Roman" w:cs="Times New Roman"/>
          <w:bCs/>
          <w:sz w:val="24"/>
          <w:szCs w:val="24"/>
          <w:vertAlign w:val="subscript"/>
        </w:rPr>
        <w:t xml:space="preserve"> </w:t>
      </w:r>
      <w:r w:rsidRPr="006D3173">
        <w:rPr>
          <w:rFonts w:ascii="Times New Roman" w:hAnsi="Times New Roman" w:cs="Times New Roman"/>
          <w:bCs/>
          <w:sz w:val="24"/>
          <w:szCs w:val="24"/>
        </w:rPr>
        <w:t xml:space="preserve">to be obtained </w:t>
      </w:r>
      <w:r w:rsidR="001816D4" w:rsidRPr="006D3173">
        <w:rPr>
          <w:rFonts w:ascii="Times New Roman" w:hAnsi="Times New Roman" w:cs="Times New Roman"/>
          <w:bCs/>
          <w:sz w:val="24"/>
          <w:szCs w:val="24"/>
        </w:rPr>
        <w:t>in</w:t>
      </w:r>
      <w:r w:rsidRPr="006D3173">
        <w:rPr>
          <w:rFonts w:ascii="Times New Roman" w:hAnsi="Times New Roman" w:cs="Times New Roman"/>
          <w:bCs/>
          <w:sz w:val="24"/>
          <w:szCs w:val="24"/>
        </w:rPr>
        <w:t xml:space="preserve"> the following step. The final step is to determine the WQI by the following formula: </w:t>
      </w:r>
    </w:p>
    <w:tbl>
      <w:tblPr>
        <w:tblStyle w:val="TableGrid"/>
        <w:tblW w:w="100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7"/>
        <w:gridCol w:w="1044"/>
        <w:gridCol w:w="1128"/>
      </w:tblGrid>
      <w:tr w:rsidR="00B01904" w:rsidRPr="006D3173" w14:paraId="0B3D351F" w14:textId="77777777" w:rsidTr="001816D4">
        <w:trPr>
          <w:trHeight w:val="244"/>
        </w:trPr>
        <w:tc>
          <w:tcPr>
            <w:tcW w:w="7887" w:type="dxa"/>
          </w:tcPr>
          <w:p w14:paraId="14B1CE2D" w14:textId="77777777" w:rsidR="00B01904" w:rsidRPr="006D3173" w:rsidRDefault="00B01904" w:rsidP="00263669">
            <w:pPr>
              <w:spacing w:after="120" w:line="360" w:lineRule="auto"/>
              <w:jc w:val="center"/>
              <w:rPr>
                <w:rFonts w:ascii="Times New Roman" w:hAnsi="Times New Roman" w:cs="Times New Roman"/>
                <w:bCs/>
                <w:kern w:val="2"/>
                <w:sz w:val="24"/>
                <w:szCs w:val="24"/>
                <w:lang w:val="en-IN"/>
              </w:rPr>
            </w:pPr>
            <m:oMathPara>
              <m:oMath>
                <m:r>
                  <w:rPr>
                    <w:rFonts w:ascii="Cambria Math" w:hAnsi="Cambria Math" w:cs="Times New Roman"/>
                    <w:sz w:val="24"/>
                    <w:szCs w:val="24"/>
                  </w:rPr>
                  <m:t>WQI</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q</m:t>
                    </m:r>
                  </m:e>
                  <m:sub>
                    <m:r>
                      <w:rPr>
                        <w:rFonts w:ascii="Cambria Math" w:hAnsi="Cambria Math" w:cs="Times New Roman"/>
                        <w:sz w:val="24"/>
                        <w:szCs w:val="24"/>
                      </w:rPr>
                      <m:t>π</m:t>
                    </m:r>
                  </m:sub>
                </m:sSub>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n</m:t>
                    </m:r>
                  </m:sub>
                </m:sSub>
                <m:r>
                  <m:rPr>
                    <m:sty m:val="p"/>
                  </m:rPr>
                  <w:rPr>
                    <w:rFonts w:ascii="Cambria Math" w:hAnsi="Cambria Math" w:cs="Times New Roman"/>
                    <w:sz w:val="24"/>
                    <w:szCs w:val="24"/>
                  </w:rPr>
                  <m:t>/Σ</m:t>
                </m:r>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n</m:t>
                    </m:r>
                  </m:sub>
                </m:sSub>
              </m:oMath>
            </m:oMathPara>
          </w:p>
        </w:tc>
        <w:tc>
          <w:tcPr>
            <w:tcW w:w="2172" w:type="dxa"/>
            <w:gridSpan w:val="2"/>
          </w:tcPr>
          <w:p w14:paraId="043F4B6D" w14:textId="77777777" w:rsidR="00B01904" w:rsidRPr="006D3173" w:rsidRDefault="00B01904" w:rsidP="00263669">
            <w:pPr>
              <w:spacing w:after="120" w:line="360" w:lineRule="auto"/>
              <w:jc w:val="right"/>
              <w:rPr>
                <w:rFonts w:ascii="Times New Roman" w:hAnsi="Times New Roman" w:cs="Times New Roman"/>
                <w:bCs/>
                <w:kern w:val="2"/>
                <w:sz w:val="24"/>
                <w:szCs w:val="24"/>
                <w:lang w:val="en-IN"/>
              </w:rPr>
            </w:pPr>
            <w:r w:rsidRPr="006D3173">
              <w:rPr>
                <w:rFonts w:ascii="Times New Roman" w:hAnsi="Times New Roman" w:cs="Times New Roman"/>
                <w:bCs/>
                <w:kern w:val="2"/>
                <w:sz w:val="24"/>
                <w:szCs w:val="24"/>
                <w:lang w:val="en-IN"/>
              </w:rPr>
              <w:t>(5)</w:t>
            </w:r>
          </w:p>
        </w:tc>
      </w:tr>
      <w:tr w:rsidR="00F87AE7" w:rsidRPr="006D3173" w14:paraId="79392FE6" w14:textId="77777777" w:rsidTr="001816D4">
        <w:trPr>
          <w:trHeight w:val="4637"/>
        </w:trPr>
        <w:tc>
          <w:tcPr>
            <w:tcW w:w="8931" w:type="dxa"/>
            <w:gridSpan w:val="2"/>
          </w:tcPr>
          <w:p w14:paraId="1DB0C626" w14:textId="2AAA885A" w:rsidR="00F87AE7" w:rsidRPr="006D3173" w:rsidRDefault="00F87AE7" w:rsidP="00263669">
            <w:pPr>
              <w:pStyle w:val="MDPI31text"/>
              <w:spacing w:before="240" w:after="240"/>
              <w:ind w:left="0" w:firstLine="0"/>
              <w:jc w:val="center"/>
              <w:rPr>
                <w:rFonts w:ascii="Times New Roman" w:hAnsi="Times New Roman"/>
                <w:sz w:val="24"/>
                <w:szCs w:val="24"/>
              </w:rPr>
            </w:pPr>
            <w:r w:rsidRPr="006D3173">
              <w:rPr>
                <w:rFonts w:ascii="Times New Roman" w:hAnsi="Times New Roman"/>
                <w:sz w:val="24"/>
                <w:szCs w:val="24"/>
              </w:rPr>
              <w:lastRenderedPageBreak/>
              <w:t>Table</w:t>
            </w:r>
            <w:r w:rsidR="001816D4" w:rsidRPr="006D3173">
              <w:rPr>
                <w:rFonts w:ascii="Times New Roman" w:hAnsi="Times New Roman"/>
                <w:sz w:val="24"/>
                <w:szCs w:val="24"/>
              </w:rPr>
              <w:t xml:space="preserve"> 1</w:t>
            </w:r>
            <w:r w:rsidRPr="006D3173">
              <w:rPr>
                <w:rFonts w:ascii="Times New Roman" w:hAnsi="Times New Roman"/>
                <w:sz w:val="24"/>
                <w:szCs w:val="24"/>
              </w:rPr>
              <w:t xml:space="preserve">. </w:t>
            </w:r>
            <w:r w:rsidRPr="006D3173">
              <w:rPr>
                <w:rFonts w:ascii="Times New Roman" w:hAnsi="Times New Roman"/>
                <w:sz w:val="24"/>
                <w:szCs w:val="24"/>
                <w:lang w:val="en-IN"/>
              </w:rPr>
              <w:t xml:space="preserve"> </w:t>
            </w:r>
            <w:r w:rsidRPr="006D3173">
              <w:rPr>
                <w:rFonts w:ascii="Times New Roman" w:hAnsi="Times New Roman"/>
                <w:sz w:val="24"/>
                <w:szCs w:val="24"/>
              </w:rPr>
              <w:t>Standards of drinking water and weightage factor (BIS (IS 10500:2012) Permissible Standards).</w:t>
            </w:r>
          </w:p>
          <w:tbl>
            <w:tblPr>
              <w:tblpPr w:leftFromText="180" w:rightFromText="180" w:vertAnchor="text" w:tblpXSpec="center" w:tblpY="1"/>
              <w:tblOverlap w:val="never"/>
              <w:tblW w:w="6919" w:type="dxa"/>
              <w:tblLook w:val="04A0" w:firstRow="1" w:lastRow="0" w:firstColumn="1" w:lastColumn="0" w:noHBand="0" w:noVBand="1"/>
            </w:tblPr>
            <w:tblGrid>
              <w:gridCol w:w="1189"/>
              <w:gridCol w:w="2364"/>
              <w:gridCol w:w="1929"/>
              <w:gridCol w:w="1437"/>
            </w:tblGrid>
            <w:tr w:rsidR="00F87AE7" w:rsidRPr="006D3173" w14:paraId="417FC2DB" w14:textId="77777777" w:rsidTr="00E80D9B">
              <w:trPr>
                <w:trHeight w:val="431"/>
              </w:trPr>
              <w:tc>
                <w:tcPr>
                  <w:tcW w:w="932" w:type="dxa"/>
                  <w:tcBorders>
                    <w:top w:val="single" w:sz="4" w:space="0" w:color="auto"/>
                    <w:bottom w:val="single" w:sz="4" w:space="0" w:color="auto"/>
                  </w:tcBorders>
                  <w:vAlign w:val="center"/>
                  <w:hideMark/>
                </w:tcPr>
                <w:p w14:paraId="21AE5B13"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Parameter</w:t>
                  </w:r>
                </w:p>
              </w:tc>
              <w:tc>
                <w:tcPr>
                  <w:tcW w:w="2516" w:type="dxa"/>
                  <w:tcBorders>
                    <w:top w:val="single" w:sz="4" w:space="0" w:color="auto"/>
                    <w:bottom w:val="single" w:sz="4" w:space="0" w:color="auto"/>
                  </w:tcBorders>
                  <w:vAlign w:val="center"/>
                  <w:hideMark/>
                </w:tcPr>
                <w:p w14:paraId="38E8B561"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BIS Permissible Standard (Sn, mg L-1, except pH)</w:t>
                  </w:r>
                </w:p>
              </w:tc>
              <w:tc>
                <w:tcPr>
                  <w:tcW w:w="1955" w:type="dxa"/>
                  <w:tcBorders>
                    <w:top w:val="single" w:sz="4" w:space="0" w:color="auto"/>
                    <w:bottom w:val="single" w:sz="4" w:space="0" w:color="auto"/>
                  </w:tcBorders>
                  <w:vAlign w:val="center"/>
                  <w:hideMark/>
                </w:tcPr>
                <w:p w14:paraId="52831D09"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Value of K (Proportionality Constant)</w:t>
                  </w:r>
                </w:p>
              </w:tc>
              <w:tc>
                <w:tcPr>
                  <w:tcW w:w="1516" w:type="dxa"/>
                  <w:tcBorders>
                    <w:top w:val="single" w:sz="4" w:space="0" w:color="auto"/>
                    <w:bottom w:val="single" w:sz="4" w:space="0" w:color="auto"/>
                  </w:tcBorders>
                  <w:vAlign w:val="center"/>
                  <w:hideMark/>
                </w:tcPr>
                <w:p w14:paraId="0AFDB119"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Unit Weight (</w:t>
                  </w:r>
                  <w:proofErr w:type="spellStart"/>
                  <w:r w:rsidRPr="006D3173">
                    <w:rPr>
                      <w:rFonts w:ascii="Times New Roman" w:eastAsia="Times New Roman" w:hAnsi="Times New Roman" w:cs="Times New Roman"/>
                      <w:sz w:val="24"/>
                      <w:szCs w:val="24"/>
                      <w:lang w:eastAsia="en-IN"/>
                    </w:rPr>
                    <w:t>Wn</w:t>
                  </w:r>
                  <w:proofErr w:type="spellEnd"/>
                  <w:r w:rsidRPr="006D3173">
                    <w:rPr>
                      <w:rFonts w:ascii="Times New Roman" w:eastAsia="Times New Roman" w:hAnsi="Times New Roman" w:cs="Times New Roman"/>
                      <w:sz w:val="24"/>
                      <w:szCs w:val="24"/>
                      <w:lang w:eastAsia="en-IN"/>
                    </w:rPr>
                    <w:t>)</w:t>
                  </w:r>
                </w:p>
              </w:tc>
            </w:tr>
            <w:tr w:rsidR="00F87AE7" w:rsidRPr="006D3173" w14:paraId="4512D046" w14:textId="77777777" w:rsidTr="00E80D9B">
              <w:trPr>
                <w:trHeight w:val="294"/>
              </w:trPr>
              <w:tc>
                <w:tcPr>
                  <w:tcW w:w="932" w:type="dxa"/>
                  <w:tcBorders>
                    <w:top w:val="single" w:sz="4" w:space="0" w:color="auto"/>
                  </w:tcBorders>
                  <w:vAlign w:val="center"/>
                  <w:hideMark/>
                </w:tcPr>
                <w:p w14:paraId="5D631CEE"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pH</w:t>
                  </w:r>
                </w:p>
              </w:tc>
              <w:tc>
                <w:tcPr>
                  <w:tcW w:w="2516" w:type="dxa"/>
                  <w:tcBorders>
                    <w:top w:val="single" w:sz="4" w:space="0" w:color="auto"/>
                  </w:tcBorders>
                  <w:vAlign w:val="center"/>
                  <w:hideMark/>
                </w:tcPr>
                <w:p w14:paraId="3E59BA57"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8.5</w:t>
                  </w:r>
                </w:p>
              </w:tc>
              <w:tc>
                <w:tcPr>
                  <w:tcW w:w="1955" w:type="dxa"/>
                  <w:vMerge w:val="restart"/>
                  <w:tcBorders>
                    <w:top w:val="single" w:sz="4" w:space="0" w:color="auto"/>
                  </w:tcBorders>
                  <w:vAlign w:val="center"/>
                  <w:hideMark/>
                </w:tcPr>
                <w:p w14:paraId="134E7A51"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3.2694</w:t>
                  </w:r>
                </w:p>
              </w:tc>
              <w:tc>
                <w:tcPr>
                  <w:tcW w:w="1516" w:type="dxa"/>
                  <w:tcBorders>
                    <w:top w:val="single" w:sz="4" w:space="0" w:color="auto"/>
                  </w:tcBorders>
                  <w:vAlign w:val="center"/>
                  <w:hideMark/>
                </w:tcPr>
                <w:p w14:paraId="44B73FAE"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0.385</w:t>
                  </w:r>
                </w:p>
              </w:tc>
            </w:tr>
            <w:tr w:rsidR="00F87AE7" w:rsidRPr="006D3173" w14:paraId="2F98E5C3" w14:textId="77777777" w:rsidTr="00E80D9B">
              <w:trPr>
                <w:trHeight w:val="156"/>
              </w:trPr>
              <w:tc>
                <w:tcPr>
                  <w:tcW w:w="932" w:type="dxa"/>
                  <w:vAlign w:val="center"/>
                  <w:hideMark/>
                </w:tcPr>
                <w:p w14:paraId="7DCCF401"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TDS</w:t>
                  </w:r>
                </w:p>
              </w:tc>
              <w:tc>
                <w:tcPr>
                  <w:tcW w:w="2516" w:type="dxa"/>
                  <w:vAlign w:val="center"/>
                  <w:hideMark/>
                </w:tcPr>
                <w:p w14:paraId="3AB9BDC1"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500</w:t>
                  </w:r>
                </w:p>
              </w:tc>
              <w:tc>
                <w:tcPr>
                  <w:tcW w:w="1955" w:type="dxa"/>
                  <w:vMerge/>
                  <w:vAlign w:val="center"/>
                  <w:hideMark/>
                </w:tcPr>
                <w:p w14:paraId="02B16477" w14:textId="77777777" w:rsidR="00F87AE7" w:rsidRPr="006D3173" w:rsidRDefault="00F87AE7" w:rsidP="00263669">
                  <w:pPr>
                    <w:spacing w:line="240" w:lineRule="auto"/>
                    <w:rPr>
                      <w:rFonts w:ascii="Times New Roman" w:eastAsia="Times New Roman" w:hAnsi="Times New Roman" w:cs="Times New Roman"/>
                      <w:sz w:val="24"/>
                      <w:szCs w:val="24"/>
                      <w:lang w:eastAsia="en-IN"/>
                    </w:rPr>
                  </w:pPr>
                </w:p>
              </w:tc>
              <w:tc>
                <w:tcPr>
                  <w:tcW w:w="1516" w:type="dxa"/>
                  <w:vAlign w:val="center"/>
                  <w:hideMark/>
                </w:tcPr>
                <w:p w14:paraId="6A67EA6A"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0.007</w:t>
                  </w:r>
                </w:p>
              </w:tc>
            </w:tr>
            <w:tr w:rsidR="00F87AE7" w:rsidRPr="006D3173" w14:paraId="480B4878" w14:textId="77777777" w:rsidTr="00E80D9B">
              <w:trPr>
                <w:trHeight w:val="156"/>
              </w:trPr>
              <w:tc>
                <w:tcPr>
                  <w:tcW w:w="932" w:type="dxa"/>
                  <w:vAlign w:val="center"/>
                  <w:hideMark/>
                </w:tcPr>
                <w:p w14:paraId="17B340FC"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Na</w:t>
                  </w:r>
                </w:p>
              </w:tc>
              <w:tc>
                <w:tcPr>
                  <w:tcW w:w="2516" w:type="dxa"/>
                  <w:vAlign w:val="center"/>
                  <w:hideMark/>
                </w:tcPr>
                <w:p w14:paraId="52D0C08A"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200</w:t>
                  </w:r>
                </w:p>
              </w:tc>
              <w:tc>
                <w:tcPr>
                  <w:tcW w:w="1955" w:type="dxa"/>
                  <w:vMerge/>
                  <w:vAlign w:val="center"/>
                  <w:hideMark/>
                </w:tcPr>
                <w:p w14:paraId="2D77426E" w14:textId="77777777" w:rsidR="00F87AE7" w:rsidRPr="006D3173" w:rsidRDefault="00F87AE7" w:rsidP="00263669">
                  <w:pPr>
                    <w:spacing w:line="240" w:lineRule="auto"/>
                    <w:rPr>
                      <w:rFonts w:ascii="Times New Roman" w:eastAsia="Times New Roman" w:hAnsi="Times New Roman" w:cs="Times New Roman"/>
                      <w:sz w:val="24"/>
                      <w:szCs w:val="24"/>
                      <w:lang w:eastAsia="en-IN"/>
                    </w:rPr>
                  </w:pPr>
                </w:p>
              </w:tc>
              <w:tc>
                <w:tcPr>
                  <w:tcW w:w="1516" w:type="dxa"/>
                  <w:vAlign w:val="center"/>
                  <w:hideMark/>
                </w:tcPr>
                <w:p w14:paraId="533C36B3"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0.016</w:t>
                  </w:r>
                </w:p>
              </w:tc>
            </w:tr>
            <w:tr w:rsidR="00F87AE7" w:rsidRPr="006D3173" w14:paraId="7D2D5969" w14:textId="77777777" w:rsidTr="00E80D9B">
              <w:trPr>
                <w:trHeight w:val="156"/>
              </w:trPr>
              <w:tc>
                <w:tcPr>
                  <w:tcW w:w="932" w:type="dxa"/>
                  <w:vAlign w:val="center"/>
                  <w:hideMark/>
                </w:tcPr>
                <w:p w14:paraId="73E7FC75"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K</w:t>
                  </w:r>
                </w:p>
              </w:tc>
              <w:tc>
                <w:tcPr>
                  <w:tcW w:w="2516" w:type="dxa"/>
                  <w:vAlign w:val="center"/>
                  <w:hideMark/>
                </w:tcPr>
                <w:p w14:paraId="25CCFEAE"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10</w:t>
                  </w:r>
                </w:p>
              </w:tc>
              <w:tc>
                <w:tcPr>
                  <w:tcW w:w="1955" w:type="dxa"/>
                  <w:vMerge/>
                  <w:vAlign w:val="center"/>
                  <w:hideMark/>
                </w:tcPr>
                <w:p w14:paraId="44531B86" w14:textId="77777777" w:rsidR="00F87AE7" w:rsidRPr="006D3173" w:rsidRDefault="00F87AE7" w:rsidP="00263669">
                  <w:pPr>
                    <w:spacing w:line="240" w:lineRule="auto"/>
                    <w:rPr>
                      <w:rFonts w:ascii="Times New Roman" w:eastAsia="Times New Roman" w:hAnsi="Times New Roman" w:cs="Times New Roman"/>
                      <w:sz w:val="24"/>
                      <w:szCs w:val="24"/>
                      <w:lang w:eastAsia="en-IN"/>
                    </w:rPr>
                  </w:pPr>
                </w:p>
              </w:tc>
              <w:tc>
                <w:tcPr>
                  <w:tcW w:w="1516" w:type="dxa"/>
                  <w:vAlign w:val="center"/>
                  <w:hideMark/>
                </w:tcPr>
                <w:p w14:paraId="4353B401"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0.327</w:t>
                  </w:r>
                </w:p>
              </w:tc>
            </w:tr>
            <w:tr w:rsidR="00F87AE7" w:rsidRPr="006D3173" w14:paraId="3262E706" w14:textId="77777777" w:rsidTr="00E80D9B">
              <w:trPr>
                <w:trHeight w:val="156"/>
              </w:trPr>
              <w:tc>
                <w:tcPr>
                  <w:tcW w:w="932" w:type="dxa"/>
                  <w:vAlign w:val="center"/>
                  <w:hideMark/>
                </w:tcPr>
                <w:p w14:paraId="4FCC032F"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Ca</w:t>
                  </w:r>
                </w:p>
              </w:tc>
              <w:tc>
                <w:tcPr>
                  <w:tcW w:w="2516" w:type="dxa"/>
                  <w:vAlign w:val="center"/>
                  <w:hideMark/>
                </w:tcPr>
                <w:p w14:paraId="60A30D98"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75</w:t>
                  </w:r>
                </w:p>
              </w:tc>
              <w:tc>
                <w:tcPr>
                  <w:tcW w:w="1955" w:type="dxa"/>
                  <w:vMerge/>
                  <w:vAlign w:val="center"/>
                  <w:hideMark/>
                </w:tcPr>
                <w:p w14:paraId="6A4D7328" w14:textId="77777777" w:rsidR="00F87AE7" w:rsidRPr="006D3173" w:rsidRDefault="00F87AE7" w:rsidP="00263669">
                  <w:pPr>
                    <w:spacing w:line="240" w:lineRule="auto"/>
                    <w:rPr>
                      <w:rFonts w:ascii="Times New Roman" w:eastAsia="Times New Roman" w:hAnsi="Times New Roman" w:cs="Times New Roman"/>
                      <w:sz w:val="24"/>
                      <w:szCs w:val="24"/>
                      <w:lang w:eastAsia="en-IN"/>
                    </w:rPr>
                  </w:pPr>
                </w:p>
              </w:tc>
              <w:tc>
                <w:tcPr>
                  <w:tcW w:w="1516" w:type="dxa"/>
                  <w:vAlign w:val="center"/>
                  <w:hideMark/>
                </w:tcPr>
                <w:p w14:paraId="3847B7CC"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0.044</w:t>
                  </w:r>
                </w:p>
              </w:tc>
            </w:tr>
            <w:tr w:rsidR="00F87AE7" w:rsidRPr="006D3173" w14:paraId="19167AE1" w14:textId="77777777" w:rsidTr="00E80D9B">
              <w:trPr>
                <w:trHeight w:val="156"/>
              </w:trPr>
              <w:tc>
                <w:tcPr>
                  <w:tcW w:w="932" w:type="dxa"/>
                  <w:vAlign w:val="center"/>
                  <w:hideMark/>
                </w:tcPr>
                <w:p w14:paraId="1745A9D3"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Mg</w:t>
                  </w:r>
                </w:p>
              </w:tc>
              <w:tc>
                <w:tcPr>
                  <w:tcW w:w="2516" w:type="dxa"/>
                  <w:vAlign w:val="center"/>
                  <w:hideMark/>
                </w:tcPr>
                <w:p w14:paraId="6690B28E"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30</w:t>
                  </w:r>
                </w:p>
              </w:tc>
              <w:tc>
                <w:tcPr>
                  <w:tcW w:w="1955" w:type="dxa"/>
                  <w:vMerge/>
                  <w:vAlign w:val="center"/>
                  <w:hideMark/>
                </w:tcPr>
                <w:p w14:paraId="581EE68C" w14:textId="77777777" w:rsidR="00F87AE7" w:rsidRPr="006D3173" w:rsidRDefault="00F87AE7" w:rsidP="00263669">
                  <w:pPr>
                    <w:spacing w:line="240" w:lineRule="auto"/>
                    <w:rPr>
                      <w:rFonts w:ascii="Times New Roman" w:eastAsia="Times New Roman" w:hAnsi="Times New Roman" w:cs="Times New Roman"/>
                      <w:sz w:val="24"/>
                      <w:szCs w:val="24"/>
                      <w:lang w:eastAsia="en-IN"/>
                    </w:rPr>
                  </w:pPr>
                </w:p>
              </w:tc>
              <w:tc>
                <w:tcPr>
                  <w:tcW w:w="1516" w:type="dxa"/>
                  <w:vAlign w:val="center"/>
                  <w:hideMark/>
                </w:tcPr>
                <w:p w14:paraId="347F7774"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0.109</w:t>
                  </w:r>
                </w:p>
              </w:tc>
            </w:tr>
            <w:tr w:rsidR="00F87AE7" w:rsidRPr="006D3173" w14:paraId="64E80682" w14:textId="77777777" w:rsidTr="00E80D9B">
              <w:trPr>
                <w:trHeight w:val="156"/>
              </w:trPr>
              <w:tc>
                <w:tcPr>
                  <w:tcW w:w="932" w:type="dxa"/>
                  <w:vAlign w:val="center"/>
                  <w:hideMark/>
                </w:tcPr>
                <w:p w14:paraId="0E74C622"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TH</w:t>
                  </w:r>
                </w:p>
              </w:tc>
              <w:tc>
                <w:tcPr>
                  <w:tcW w:w="2516" w:type="dxa"/>
                  <w:vAlign w:val="center"/>
                  <w:hideMark/>
                </w:tcPr>
                <w:p w14:paraId="30E1C944"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600</w:t>
                  </w:r>
                </w:p>
              </w:tc>
              <w:tc>
                <w:tcPr>
                  <w:tcW w:w="1955" w:type="dxa"/>
                  <w:vMerge/>
                  <w:vAlign w:val="center"/>
                  <w:hideMark/>
                </w:tcPr>
                <w:p w14:paraId="60F2F10B" w14:textId="77777777" w:rsidR="00F87AE7" w:rsidRPr="006D3173" w:rsidRDefault="00F87AE7" w:rsidP="00263669">
                  <w:pPr>
                    <w:spacing w:line="240" w:lineRule="auto"/>
                    <w:rPr>
                      <w:rFonts w:ascii="Times New Roman" w:eastAsia="Times New Roman" w:hAnsi="Times New Roman" w:cs="Times New Roman"/>
                      <w:sz w:val="24"/>
                      <w:szCs w:val="24"/>
                      <w:lang w:eastAsia="en-IN"/>
                    </w:rPr>
                  </w:pPr>
                </w:p>
              </w:tc>
              <w:tc>
                <w:tcPr>
                  <w:tcW w:w="1516" w:type="dxa"/>
                  <w:vAlign w:val="center"/>
                  <w:hideMark/>
                </w:tcPr>
                <w:p w14:paraId="63162DCD"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0.005</w:t>
                  </w:r>
                </w:p>
              </w:tc>
            </w:tr>
            <w:tr w:rsidR="00F87AE7" w:rsidRPr="006D3173" w14:paraId="02406D1C" w14:textId="77777777" w:rsidTr="00E80D9B">
              <w:trPr>
                <w:trHeight w:val="156"/>
              </w:trPr>
              <w:tc>
                <w:tcPr>
                  <w:tcW w:w="932" w:type="dxa"/>
                  <w:vAlign w:val="center"/>
                  <w:hideMark/>
                </w:tcPr>
                <w:p w14:paraId="344E9ECA"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SO</w:t>
                  </w:r>
                  <w:r w:rsidRPr="006D3173">
                    <w:rPr>
                      <w:rFonts w:ascii="Times New Roman" w:eastAsia="Times New Roman" w:hAnsi="Times New Roman" w:cs="Times New Roman"/>
                      <w:sz w:val="24"/>
                      <w:szCs w:val="24"/>
                      <w:vertAlign w:val="subscript"/>
                      <w:lang w:eastAsia="en-IN"/>
                    </w:rPr>
                    <w:t>4</w:t>
                  </w:r>
                </w:p>
              </w:tc>
              <w:tc>
                <w:tcPr>
                  <w:tcW w:w="2516" w:type="dxa"/>
                  <w:vAlign w:val="center"/>
                  <w:hideMark/>
                </w:tcPr>
                <w:p w14:paraId="472E84FF"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200</w:t>
                  </w:r>
                </w:p>
              </w:tc>
              <w:tc>
                <w:tcPr>
                  <w:tcW w:w="1955" w:type="dxa"/>
                  <w:vMerge/>
                  <w:vAlign w:val="center"/>
                  <w:hideMark/>
                </w:tcPr>
                <w:p w14:paraId="5EB10DC4" w14:textId="77777777" w:rsidR="00F87AE7" w:rsidRPr="006D3173" w:rsidRDefault="00F87AE7" w:rsidP="00263669">
                  <w:pPr>
                    <w:spacing w:line="240" w:lineRule="auto"/>
                    <w:rPr>
                      <w:rFonts w:ascii="Times New Roman" w:eastAsia="Times New Roman" w:hAnsi="Times New Roman" w:cs="Times New Roman"/>
                      <w:sz w:val="24"/>
                      <w:szCs w:val="24"/>
                      <w:lang w:eastAsia="en-IN"/>
                    </w:rPr>
                  </w:pPr>
                </w:p>
              </w:tc>
              <w:tc>
                <w:tcPr>
                  <w:tcW w:w="1516" w:type="dxa"/>
                  <w:vAlign w:val="center"/>
                  <w:hideMark/>
                </w:tcPr>
                <w:p w14:paraId="4969FDF5"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0.016</w:t>
                  </w:r>
                </w:p>
              </w:tc>
            </w:tr>
            <w:tr w:rsidR="00F87AE7" w:rsidRPr="006D3173" w14:paraId="1FDFF050" w14:textId="77777777" w:rsidTr="00E80D9B">
              <w:trPr>
                <w:trHeight w:val="156"/>
              </w:trPr>
              <w:tc>
                <w:tcPr>
                  <w:tcW w:w="932" w:type="dxa"/>
                  <w:vAlign w:val="center"/>
                  <w:hideMark/>
                </w:tcPr>
                <w:p w14:paraId="7CA67B1F"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HCO</w:t>
                  </w:r>
                  <w:r w:rsidRPr="006D3173">
                    <w:rPr>
                      <w:rFonts w:ascii="Times New Roman" w:eastAsia="Times New Roman" w:hAnsi="Times New Roman" w:cs="Times New Roman"/>
                      <w:sz w:val="24"/>
                      <w:szCs w:val="24"/>
                      <w:vertAlign w:val="subscript"/>
                      <w:lang w:eastAsia="en-IN"/>
                    </w:rPr>
                    <w:t>3</w:t>
                  </w:r>
                </w:p>
              </w:tc>
              <w:tc>
                <w:tcPr>
                  <w:tcW w:w="2516" w:type="dxa"/>
                  <w:vAlign w:val="center"/>
                  <w:hideMark/>
                </w:tcPr>
                <w:p w14:paraId="19CE5E0F"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600</w:t>
                  </w:r>
                </w:p>
              </w:tc>
              <w:tc>
                <w:tcPr>
                  <w:tcW w:w="1955" w:type="dxa"/>
                  <w:vMerge/>
                  <w:vAlign w:val="center"/>
                  <w:hideMark/>
                </w:tcPr>
                <w:p w14:paraId="1CFB315B" w14:textId="77777777" w:rsidR="00F87AE7" w:rsidRPr="006D3173" w:rsidRDefault="00F87AE7" w:rsidP="00263669">
                  <w:pPr>
                    <w:spacing w:line="240" w:lineRule="auto"/>
                    <w:rPr>
                      <w:rFonts w:ascii="Times New Roman" w:eastAsia="Times New Roman" w:hAnsi="Times New Roman" w:cs="Times New Roman"/>
                      <w:sz w:val="24"/>
                      <w:szCs w:val="24"/>
                      <w:lang w:eastAsia="en-IN"/>
                    </w:rPr>
                  </w:pPr>
                </w:p>
              </w:tc>
              <w:tc>
                <w:tcPr>
                  <w:tcW w:w="1516" w:type="dxa"/>
                  <w:vAlign w:val="center"/>
                  <w:hideMark/>
                </w:tcPr>
                <w:p w14:paraId="6BA1239B"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0.005</w:t>
                  </w:r>
                </w:p>
              </w:tc>
            </w:tr>
            <w:tr w:rsidR="00F87AE7" w:rsidRPr="006D3173" w14:paraId="1BDE3BEF" w14:textId="77777777" w:rsidTr="00E80D9B">
              <w:trPr>
                <w:trHeight w:val="156"/>
              </w:trPr>
              <w:tc>
                <w:tcPr>
                  <w:tcW w:w="932" w:type="dxa"/>
                  <w:vAlign w:val="center"/>
                  <w:hideMark/>
                </w:tcPr>
                <w:p w14:paraId="6D130267"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Cl</w:t>
                  </w:r>
                </w:p>
              </w:tc>
              <w:tc>
                <w:tcPr>
                  <w:tcW w:w="2516" w:type="dxa"/>
                  <w:vAlign w:val="center"/>
                  <w:hideMark/>
                </w:tcPr>
                <w:p w14:paraId="0D50255A"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250</w:t>
                  </w:r>
                </w:p>
              </w:tc>
              <w:tc>
                <w:tcPr>
                  <w:tcW w:w="1955" w:type="dxa"/>
                  <w:vMerge/>
                  <w:vAlign w:val="center"/>
                  <w:hideMark/>
                </w:tcPr>
                <w:p w14:paraId="56B5B1F4" w14:textId="77777777" w:rsidR="00F87AE7" w:rsidRPr="006D3173" w:rsidRDefault="00F87AE7" w:rsidP="00263669">
                  <w:pPr>
                    <w:spacing w:line="240" w:lineRule="auto"/>
                    <w:rPr>
                      <w:rFonts w:ascii="Times New Roman" w:eastAsia="Times New Roman" w:hAnsi="Times New Roman" w:cs="Times New Roman"/>
                      <w:sz w:val="24"/>
                      <w:szCs w:val="24"/>
                      <w:lang w:eastAsia="en-IN"/>
                    </w:rPr>
                  </w:pPr>
                </w:p>
              </w:tc>
              <w:tc>
                <w:tcPr>
                  <w:tcW w:w="1516" w:type="dxa"/>
                  <w:vAlign w:val="center"/>
                  <w:hideMark/>
                </w:tcPr>
                <w:p w14:paraId="1378C9B1"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0.013</w:t>
                  </w:r>
                </w:p>
              </w:tc>
            </w:tr>
            <w:tr w:rsidR="00F87AE7" w:rsidRPr="006D3173" w14:paraId="534A48CA" w14:textId="77777777" w:rsidTr="00E80D9B">
              <w:trPr>
                <w:trHeight w:val="156"/>
              </w:trPr>
              <w:tc>
                <w:tcPr>
                  <w:tcW w:w="932" w:type="dxa"/>
                  <w:tcBorders>
                    <w:bottom w:val="single" w:sz="4" w:space="0" w:color="auto"/>
                  </w:tcBorders>
                  <w:vAlign w:val="center"/>
                  <w:hideMark/>
                </w:tcPr>
                <w:p w14:paraId="37ADEEE1"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NO</w:t>
                  </w:r>
                  <w:r w:rsidRPr="006D3173">
                    <w:rPr>
                      <w:rFonts w:ascii="Times New Roman" w:eastAsia="Times New Roman" w:hAnsi="Times New Roman" w:cs="Times New Roman"/>
                      <w:sz w:val="24"/>
                      <w:szCs w:val="24"/>
                      <w:vertAlign w:val="subscript"/>
                      <w:lang w:eastAsia="en-IN"/>
                    </w:rPr>
                    <w:t>3</w:t>
                  </w:r>
                </w:p>
              </w:tc>
              <w:tc>
                <w:tcPr>
                  <w:tcW w:w="2516" w:type="dxa"/>
                  <w:tcBorders>
                    <w:bottom w:val="single" w:sz="4" w:space="0" w:color="auto"/>
                  </w:tcBorders>
                  <w:vAlign w:val="center"/>
                  <w:hideMark/>
                </w:tcPr>
                <w:p w14:paraId="26B20A47"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45</w:t>
                  </w:r>
                </w:p>
              </w:tc>
              <w:tc>
                <w:tcPr>
                  <w:tcW w:w="1955" w:type="dxa"/>
                  <w:vMerge/>
                  <w:tcBorders>
                    <w:bottom w:val="single" w:sz="4" w:space="0" w:color="auto"/>
                  </w:tcBorders>
                  <w:vAlign w:val="center"/>
                  <w:hideMark/>
                </w:tcPr>
                <w:p w14:paraId="174105C9" w14:textId="77777777" w:rsidR="00F87AE7" w:rsidRPr="006D3173" w:rsidRDefault="00F87AE7" w:rsidP="00263669">
                  <w:pPr>
                    <w:spacing w:line="240" w:lineRule="auto"/>
                    <w:rPr>
                      <w:rFonts w:ascii="Times New Roman" w:eastAsia="Times New Roman" w:hAnsi="Times New Roman" w:cs="Times New Roman"/>
                      <w:sz w:val="24"/>
                      <w:szCs w:val="24"/>
                      <w:lang w:eastAsia="en-IN"/>
                    </w:rPr>
                  </w:pPr>
                </w:p>
              </w:tc>
              <w:tc>
                <w:tcPr>
                  <w:tcW w:w="1516" w:type="dxa"/>
                  <w:tcBorders>
                    <w:bottom w:val="single" w:sz="4" w:space="0" w:color="auto"/>
                  </w:tcBorders>
                  <w:vAlign w:val="center"/>
                  <w:hideMark/>
                </w:tcPr>
                <w:p w14:paraId="3487A824" w14:textId="77777777" w:rsidR="00F87AE7" w:rsidRPr="006D3173" w:rsidRDefault="00F87AE7" w:rsidP="00263669">
                  <w:pPr>
                    <w:spacing w:line="240" w:lineRule="auto"/>
                    <w:jc w:val="center"/>
                    <w:rPr>
                      <w:rFonts w:ascii="Times New Roman" w:eastAsia="Times New Roman" w:hAnsi="Times New Roman" w:cs="Times New Roman"/>
                      <w:sz w:val="24"/>
                      <w:szCs w:val="24"/>
                      <w:lang w:eastAsia="en-IN"/>
                    </w:rPr>
                  </w:pPr>
                  <w:r w:rsidRPr="006D3173">
                    <w:rPr>
                      <w:rFonts w:ascii="Times New Roman" w:eastAsia="Times New Roman" w:hAnsi="Times New Roman" w:cs="Times New Roman"/>
                      <w:sz w:val="24"/>
                      <w:szCs w:val="24"/>
                      <w:lang w:eastAsia="en-IN"/>
                    </w:rPr>
                    <w:t>0.073</w:t>
                  </w:r>
                </w:p>
              </w:tc>
            </w:tr>
          </w:tbl>
          <w:p w14:paraId="08813FFB" w14:textId="77777777" w:rsidR="001816D4" w:rsidRPr="006D3173" w:rsidRDefault="001816D4" w:rsidP="004914AF">
            <w:pPr>
              <w:spacing w:before="240" w:line="360" w:lineRule="auto"/>
              <w:jc w:val="both"/>
              <w:rPr>
                <w:rFonts w:ascii="Times New Roman" w:hAnsi="Times New Roman" w:cs="Times New Roman"/>
                <w:sz w:val="24"/>
                <w:szCs w:val="24"/>
                <w:lang w:val="en-IN"/>
              </w:rPr>
            </w:pPr>
          </w:p>
          <w:p w14:paraId="0BFD6695" w14:textId="77777777" w:rsidR="001816D4" w:rsidRPr="006D3173" w:rsidRDefault="001816D4" w:rsidP="004914AF">
            <w:pPr>
              <w:spacing w:before="240" w:line="360" w:lineRule="auto"/>
              <w:jc w:val="both"/>
              <w:rPr>
                <w:rFonts w:ascii="Times New Roman" w:hAnsi="Times New Roman" w:cs="Times New Roman"/>
                <w:sz w:val="24"/>
                <w:szCs w:val="24"/>
                <w:lang w:val="en-IN"/>
              </w:rPr>
            </w:pPr>
          </w:p>
          <w:p w14:paraId="42390C56" w14:textId="77777777" w:rsidR="001816D4" w:rsidRPr="006D3173" w:rsidRDefault="001816D4" w:rsidP="004914AF">
            <w:pPr>
              <w:spacing w:before="240" w:line="360" w:lineRule="auto"/>
              <w:jc w:val="both"/>
              <w:rPr>
                <w:rFonts w:ascii="Times New Roman" w:hAnsi="Times New Roman" w:cs="Times New Roman"/>
                <w:sz w:val="24"/>
                <w:szCs w:val="24"/>
                <w:lang w:val="en-IN"/>
              </w:rPr>
            </w:pPr>
          </w:p>
          <w:p w14:paraId="52F650A4" w14:textId="77777777" w:rsidR="001816D4" w:rsidRPr="006D3173" w:rsidRDefault="001816D4" w:rsidP="004914AF">
            <w:pPr>
              <w:spacing w:before="240" w:line="360" w:lineRule="auto"/>
              <w:jc w:val="both"/>
              <w:rPr>
                <w:rFonts w:ascii="Times New Roman" w:hAnsi="Times New Roman" w:cs="Times New Roman"/>
                <w:sz w:val="24"/>
                <w:szCs w:val="24"/>
                <w:lang w:val="en-IN"/>
              </w:rPr>
            </w:pPr>
          </w:p>
          <w:p w14:paraId="33581809" w14:textId="77777777" w:rsidR="001816D4" w:rsidRPr="006D3173" w:rsidRDefault="001816D4" w:rsidP="004914AF">
            <w:pPr>
              <w:spacing w:before="240" w:line="360" w:lineRule="auto"/>
              <w:jc w:val="both"/>
              <w:rPr>
                <w:rFonts w:ascii="Times New Roman" w:hAnsi="Times New Roman" w:cs="Times New Roman"/>
                <w:sz w:val="24"/>
                <w:szCs w:val="24"/>
                <w:lang w:val="en-IN"/>
              </w:rPr>
            </w:pPr>
          </w:p>
          <w:p w14:paraId="496428BC" w14:textId="77777777" w:rsidR="001816D4" w:rsidRPr="006D3173" w:rsidRDefault="001816D4" w:rsidP="004914AF">
            <w:pPr>
              <w:spacing w:before="240" w:line="360" w:lineRule="auto"/>
              <w:jc w:val="both"/>
              <w:rPr>
                <w:rFonts w:ascii="Times New Roman" w:hAnsi="Times New Roman" w:cs="Times New Roman"/>
                <w:sz w:val="24"/>
                <w:szCs w:val="24"/>
                <w:lang w:val="en-IN"/>
              </w:rPr>
            </w:pPr>
          </w:p>
          <w:p w14:paraId="7BB1E7BC" w14:textId="77777777" w:rsidR="001816D4" w:rsidRPr="006D3173" w:rsidRDefault="001816D4" w:rsidP="004914AF">
            <w:pPr>
              <w:spacing w:before="240" w:line="360" w:lineRule="auto"/>
              <w:jc w:val="both"/>
              <w:rPr>
                <w:rFonts w:ascii="Times New Roman" w:hAnsi="Times New Roman" w:cs="Times New Roman"/>
                <w:sz w:val="24"/>
                <w:szCs w:val="24"/>
                <w:lang w:val="en-IN"/>
              </w:rPr>
            </w:pPr>
          </w:p>
          <w:p w14:paraId="62219A7D" w14:textId="77777777" w:rsidR="001816D4" w:rsidRPr="006D3173" w:rsidRDefault="001816D4" w:rsidP="004914AF">
            <w:pPr>
              <w:spacing w:before="240" w:line="360" w:lineRule="auto"/>
              <w:jc w:val="both"/>
              <w:rPr>
                <w:rFonts w:ascii="Times New Roman" w:hAnsi="Times New Roman" w:cs="Times New Roman"/>
                <w:sz w:val="24"/>
                <w:szCs w:val="24"/>
                <w:lang w:val="en-IN"/>
              </w:rPr>
            </w:pPr>
          </w:p>
          <w:p w14:paraId="6825E3E2" w14:textId="77777777" w:rsidR="001816D4" w:rsidRPr="006D3173" w:rsidRDefault="001816D4" w:rsidP="004914AF">
            <w:pPr>
              <w:spacing w:before="240" w:line="360" w:lineRule="auto"/>
              <w:jc w:val="both"/>
              <w:rPr>
                <w:rFonts w:ascii="Times New Roman" w:hAnsi="Times New Roman" w:cs="Times New Roman"/>
                <w:sz w:val="24"/>
                <w:szCs w:val="24"/>
                <w:lang w:val="en-IN"/>
              </w:rPr>
            </w:pPr>
          </w:p>
          <w:p w14:paraId="1B8F5BDF" w14:textId="4013DB95" w:rsidR="006F7244" w:rsidRPr="006D3173" w:rsidRDefault="004914AF" w:rsidP="004914AF">
            <w:pPr>
              <w:spacing w:before="240" w:line="360" w:lineRule="auto"/>
              <w:jc w:val="both"/>
              <w:rPr>
                <w:rFonts w:ascii="Times New Roman" w:hAnsi="Times New Roman" w:cs="Times New Roman"/>
                <w:sz w:val="24"/>
                <w:szCs w:val="24"/>
                <w:lang w:val="en-IN"/>
              </w:rPr>
            </w:pPr>
            <w:r w:rsidRPr="006D3173">
              <w:rPr>
                <w:rFonts w:ascii="Times New Roman" w:hAnsi="Times New Roman" w:cs="Times New Roman"/>
                <w:sz w:val="24"/>
                <w:szCs w:val="24"/>
                <w:lang w:val="en-IN"/>
              </w:rPr>
              <w:t>As far as the calculation of the Water Quality Index (WQI) goes, it will always be highly sensitive to the standard values (Sn) used, since the unit weight (</w:t>
            </w:r>
            <w:proofErr w:type="spellStart"/>
            <w:r w:rsidRPr="006D3173">
              <w:rPr>
                <w:rFonts w:ascii="Times New Roman" w:hAnsi="Times New Roman" w:cs="Times New Roman"/>
                <w:sz w:val="24"/>
                <w:szCs w:val="24"/>
                <w:lang w:val="en-IN"/>
              </w:rPr>
              <w:t>Wn</w:t>
            </w:r>
            <w:proofErr w:type="spellEnd"/>
            <w:r w:rsidRPr="006D3173">
              <w:rPr>
                <w:rFonts w:ascii="Times New Roman" w:hAnsi="Times New Roman" w:cs="Times New Roman"/>
                <w:sz w:val="24"/>
                <w:szCs w:val="24"/>
                <w:lang w:val="en-IN"/>
              </w:rPr>
              <w:t>) associated with the particular parameter will be inversely proportional to its permissible value. In this study, it was deliberately decided to choose the Indian National Standard (BIS IS 10500:2012) instead of the World Health Organization (WHO) guidelines on drinking water since the former were much closer to regional hydro</w:t>
            </w:r>
            <w:r w:rsidR="00DB3025" w:rsidRPr="006D3173">
              <w:rPr>
                <w:rFonts w:ascii="Times New Roman" w:hAnsi="Times New Roman" w:cs="Times New Roman"/>
                <w:sz w:val="24"/>
                <w:szCs w:val="24"/>
                <w:lang w:val="en-IN"/>
              </w:rPr>
              <w:t>-</w:t>
            </w:r>
            <w:r w:rsidRPr="006D3173">
              <w:rPr>
                <w:rFonts w:ascii="Times New Roman" w:hAnsi="Times New Roman" w:cs="Times New Roman"/>
                <w:sz w:val="24"/>
                <w:szCs w:val="24"/>
                <w:lang w:val="en-IN"/>
              </w:rPr>
              <w:t>chemical risks. It would fundamentally alter the sensitivity of the resultant WQI. WHO guidelines usually do not have very stringent limits from health considerations concerning natural alkaline earth metals, considering such parameters as calcium and magnesium as simply aesthetic factors or water hardness</w:t>
            </w:r>
            <w:r w:rsidR="001816D4" w:rsidRPr="006D3173">
              <w:rPr>
                <w:rFonts w:ascii="Times New Roman" w:hAnsi="Times New Roman" w:cs="Times New Roman"/>
                <w:sz w:val="24"/>
                <w:szCs w:val="24"/>
                <w:lang w:val="en-IN"/>
              </w:rPr>
              <w:t>,</w:t>
            </w:r>
            <w:r w:rsidRPr="006D3173">
              <w:rPr>
                <w:rFonts w:ascii="Times New Roman" w:hAnsi="Times New Roman" w:cs="Times New Roman"/>
                <w:sz w:val="24"/>
                <w:szCs w:val="24"/>
                <w:lang w:val="en-IN"/>
              </w:rPr>
              <w:t xml:space="preserve"> without having any limits for them.</w:t>
            </w:r>
          </w:p>
          <w:p w14:paraId="65C44CCE" w14:textId="77777777" w:rsidR="001816D4" w:rsidRPr="006D3173" w:rsidRDefault="001816D4" w:rsidP="001816D4">
            <w:pPr>
              <w:spacing w:before="240" w:line="360" w:lineRule="auto"/>
              <w:rPr>
                <w:rFonts w:ascii="Times New Roman" w:hAnsi="Times New Roman" w:cs="Times New Roman"/>
                <w:b/>
                <w:bCs/>
                <w:sz w:val="24"/>
                <w:szCs w:val="24"/>
              </w:rPr>
            </w:pPr>
            <w:r w:rsidRPr="006D3173">
              <w:rPr>
                <w:rFonts w:ascii="Times New Roman" w:hAnsi="Times New Roman" w:cs="Times New Roman"/>
                <w:b/>
                <w:bCs/>
                <w:sz w:val="24"/>
                <w:szCs w:val="24"/>
              </w:rPr>
              <w:t xml:space="preserve">3. Correlation measurement </w:t>
            </w:r>
          </w:p>
          <w:p w14:paraId="4E9AD1F3" w14:textId="77777777" w:rsidR="001816D4" w:rsidRPr="006D3173" w:rsidRDefault="001816D4" w:rsidP="001816D4">
            <w:pPr>
              <w:spacing w:before="240" w:after="120" w:line="360" w:lineRule="auto"/>
              <w:jc w:val="both"/>
              <w:rPr>
                <w:rFonts w:ascii="Times New Roman" w:eastAsia="Calibri" w:hAnsi="Times New Roman" w:cs="Times New Roman"/>
                <w:sz w:val="24"/>
                <w:szCs w:val="24"/>
              </w:rPr>
            </w:pPr>
            <w:r w:rsidRPr="006D3173">
              <w:rPr>
                <w:rFonts w:ascii="Times New Roman" w:eastAsia="Calibri" w:hAnsi="Times New Roman" w:cs="Times New Roman"/>
                <w:sz w:val="24"/>
                <w:szCs w:val="24"/>
              </w:rPr>
              <w:t xml:space="preserve">The Pearson correlation matrix was created to quantitatively examine the linear relationships among all assessed groundwater quality parameters (Oludare &amp; Adebowale, 2020; </w:t>
            </w:r>
            <w:proofErr w:type="spellStart"/>
            <w:r w:rsidRPr="006D3173">
              <w:rPr>
                <w:rFonts w:ascii="Times New Roman" w:eastAsia="Calibri" w:hAnsi="Times New Roman" w:cs="Times New Roman"/>
                <w:sz w:val="24"/>
                <w:szCs w:val="24"/>
              </w:rPr>
              <w:t>Shivanna</w:t>
            </w:r>
            <w:proofErr w:type="spellEnd"/>
            <w:r w:rsidRPr="006D3173">
              <w:rPr>
                <w:rFonts w:ascii="Times New Roman" w:eastAsia="Calibri" w:hAnsi="Times New Roman" w:cs="Times New Roman"/>
                <w:sz w:val="24"/>
                <w:szCs w:val="24"/>
              </w:rPr>
              <w:t xml:space="preserve"> et al., 2017; Ritika et al., 2024). This statistical method generates a matrix of correlation coefficients (represented as r) for each variable pair, indicating the strength </w:t>
            </w:r>
            <w:r w:rsidRPr="006D3173">
              <w:rPr>
                <w:rFonts w:ascii="Times New Roman" w:eastAsia="Calibri" w:hAnsi="Times New Roman" w:cs="Times New Roman"/>
                <w:sz w:val="24"/>
                <w:szCs w:val="24"/>
              </w:rPr>
              <w:lastRenderedPageBreak/>
              <w:t xml:space="preserve">and direction (positive or negative) of the relationship between the measured parameters (National Water Development Agency, 2021; Pearson, 1896). The Pearson correlation coefficient is commonly used due to its easy interpretation and ability to reveal inherent collinearity in comprehensive </w:t>
            </w:r>
            <w:proofErr w:type="spellStart"/>
            <w:r w:rsidRPr="006D3173">
              <w:rPr>
                <w:rFonts w:ascii="Times New Roman" w:eastAsia="Calibri" w:hAnsi="Times New Roman" w:cs="Times New Roman"/>
                <w:sz w:val="24"/>
                <w:szCs w:val="24"/>
              </w:rPr>
              <w:t>hydrochemical</w:t>
            </w:r>
            <w:proofErr w:type="spellEnd"/>
            <w:r w:rsidRPr="006D3173">
              <w:rPr>
                <w:rFonts w:ascii="Times New Roman" w:eastAsia="Calibri" w:hAnsi="Times New Roman" w:cs="Times New Roman"/>
                <w:sz w:val="24"/>
                <w:szCs w:val="24"/>
              </w:rPr>
              <w:t xml:space="preserve"> datasets (Pearson, 1896; Ritika et al., 2024; Oludare and Adebowale, 2020). The Pearson correlation coefficient (</w:t>
            </w:r>
            <w:r w:rsidRPr="006D3173">
              <w:rPr>
                <w:rFonts w:ascii="Times New Roman" w:eastAsia="Calibri" w:hAnsi="Times New Roman" w:cs="Times New Roman"/>
                <w:i/>
                <w:iCs/>
                <w:sz w:val="24"/>
                <w:szCs w:val="24"/>
              </w:rPr>
              <w:t>r</w:t>
            </w:r>
            <w:r w:rsidRPr="006D3173">
              <w:rPr>
                <w:rFonts w:ascii="Times New Roman" w:eastAsia="Calibri" w:hAnsi="Times New Roman" w:cs="Times New Roman"/>
                <w:sz w:val="24"/>
                <w:szCs w:val="24"/>
              </w:rPr>
              <w:t>) between two variables </w:t>
            </w:r>
            <w:r w:rsidRPr="006D3173">
              <w:rPr>
                <w:rFonts w:ascii="Times New Roman" w:eastAsia="Calibri" w:hAnsi="Times New Roman" w:cs="Times New Roman"/>
                <w:i/>
                <w:iCs/>
                <w:sz w:val="24"/>
                <w:szCs w:val="24"/>
              </w:rPr>
              <w:t>x</w:t>
            </w:r>
            <w:r w:rsidRPr="006D3173">
              <w:rPr>
                <w:rFonts w:ascii="Times New Roman" w:eastAsia="Calibri" w:hAnsi="Times New Roman" w:cs="Times New Roman"/>
                <w:sz w:val="24"/>
                <w:szCs w:val="24"/>
              </w:rPr>
              <w:t> and </w:t>
            </w:r>
            <w:r w:rsidRPr="006D3173">
              <w:rPr>
                <w:rFonts w:ascii="Times New Roman" w:eastAsia="Calibri" w:hAnsi="Times New Roman" w:cs="Times New Roman"/>
                <w:i/>
                <w:iCs/>
                <w:sz w:val="24"/>
                <w:szCs w:val="24"/>
              </w:rPr>
              <w:t>y</w:t>
            </w:r>
            <w:r w:rsidRPr="006D3173">
              <w:rPr>
                <w:rFonts w:ascii="Times New Roman" w:eastAsia="Calibri" w:hAnsi="Times New Roman" w:cs="Times New Roman"/>
                <w:sz w:val="24"/>
                <w:szCs w:val="24"/>
              </w:rPr>
              <w:t> is computed as:</w:t>
            </w:r>
          </w:p>
          <w:p w14:paraId="24753DC8" w14:textId="77777777" w:rsidR="001816D4" w:rsidRPr="006D3173" w:rsidRDefault="001816D4" w:rsidP="001816D4">
            <w:pPr>
              <w:spacing w:after="120" w:line="360" w:lineRule="auto"/>
              <w:jc w:val="center"/>
              <w:rPr>
                <w:rFonts w:ascii="Times New Roman" w:eastAsia="Calibri" w:hAnsi="Times New Roman" w:cs="Times New Roman"/>
                <w:sz w:val="24"/>
                <w:szCs w:val="24"/>
              </w:rPr>
            </w:pPr>
            <w:r w:rsidRPr="006D3173">
              <w:rPr>
                <w:rFonts w:ascii="Times New Roman" w:eastAsia="Calibri" w:hAnsi="Times New Roman" w:cs="Times New Roman"/>
                <w:sz w:val="24"/>
                <w:szCs w:val="24"/>
              </w:rPr>
              <w:t xml:space="preserve">r =  </w:t>
            </w:r>
            <m:oMath>
              <m:f>
                <m:fPr>
                  <m:ctrlPr>
                    <w:rPr>
                      <w:rFonts w:ascii="Cambria Math" w:eastAsia="Calibri" w:hAnsi="Cambria Math" w:cs="Times New Roman"/>
                      <w:i/>
                      <w:sz w:val="24"/>
                      <w:szCs w:val="24"/>
                    </w:rPr>
                  </m:ctrlPr>
                </m:fPr>
                <m:num>
                  <m:d>
                    <m:dPr>
                      <m:ctrlPr>
                        <w:rPr>
                          <w:rFonts w:ascii="Cambria Math" w:eastAsia="Calibri" w:hAnsi="Cambria Math" w:cs="Times New Roman"/>
                          <w:i/>
                          <w:sz w:val="24"/>
                          <w:szCs w:val="24"/>
                        </w:rPr>
                      </m:ctrlPr>
                    </m:dPr>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x</m:t>
                          </m:r>
                        </m:e>
                        <m:sub>
                          <m:r>
                            <w:rPr>
                              <w:rFonts w:ascii="Cambria Math" w:eastAsia="Calibri" w:hAnsi="Cambria Math" w:cs="Times New Roman"/>
                              <w:sz w:val="24"/>
                              <w:szCs w:val="24"/>
                            </w:rPr>
                            <m:t xml:space="preserve">i </m:t>
                          </m:r>
                        </m:sub>
                      </m:sSub>
                      <m:r>
                        <w:rPr>
                          <w:rFonts w:ascii="Cambria Math" w:eastAsia="Calibri" w:hAnsi="Cambria Math" w:cs="Times New Roman"/>
                          <w:sz w:val="24"/>
                          <w:szCs w:val="24"/>
                        </w:rPr>
                        <m:t>-</m:t>
                      </m:r>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x</m:t>
                          </m:r>
                        </m:e>
                      </m:acc>
                    </m:e>
                  </m:d>
                  <m:d>
                    <m:dPr>
                      <m:ctrlPr>
                        <w:rPr>
                          <w:rFonts w:ascii="Cambria Math" w:eastAsia="Calibri" w:hAnsi="Cambria Math" w:cs="Times New Roman"/>
                          <w:i/>
                          <w:sz w:val="24"/>
                          <w:szCs w:val="24"/>
                        </w:rPr>
                      </m:ctrlPr>
                    </m:dPr>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 xml:space="preserve">i </m:t>
                          </m:r>
                        </m:sub>
                      </m:sSub>
                      <m:r>
                        <w:rPr>
                          <w:rFonts w:ascii="Cambria Math" w:eastAsia="Calibri" w:hAnsi="Cambria Math" w:cs="Times New Roman"/>
                          <w:sz w:val="24"/>
                          <w:szCs w:val="24"/>
                        </w:rPr>
                        <m:t>-</m:t>
                      </m:r>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y</m:t>
                          </m:r>
                        </m:e>
                      </m:acc>
                    </m:e>
                  </m:d>
                </m:num>
                <m:den>
                  <m:rad>
                    <m:radPr>
                      <m:degHide m:val="1"/>
                      <m:ctrlPr>
                        <w:rPr>
                          <w:rFonts w:ascii="Cambria Math" w:eastAsia="Calibri" w:hAnsi="Cambria Math" w:cs="Times New Roman"/>
                          <w:i/>
                          <w:sz w:val="24"/>
                          <w:szCs w:val="24"/>
                        </w:rPr>
                      </m:ctrlPr>
                    </m:radPr>
                    <m:deg/>
                    <m:e>
                      <m:r>
                        <w:rPr>
                          <w:rFonts w:ascii="Cambria Math" w:eastAsia="Calibri" w:hAnsi="Cambria Math" w:cs="Times New Roman"/>
                          <w:sz w:val="24"/>
                          <w:szCs w:val="24"/>
                        </w:rPr>
                        <m:t>Σ</m:t>
                      </m:r>
                      <m:sSup>
                        <m:sSupPr>
                          <m:ctrlPr>
                            <w:rPr>
                              <w:rFonts w:ascii="Cambria Math" w:eastAsia="Calibri" w:hAnsi="Cambria Math" w:cs="Times New Roman"/>
                              <w:i/>
                              <w:sz w:val="24"/>
                              <w:szCs w:val="24"/>
                            </w:rPr>
                          </m:ctrlPr>
                        </m:sSupPr>
                        <m:e>
                          <m:d>
                            <m:dPr>
                              <m:ctrlPr>
                                <w:rPr>
                                  <w:rFonts w:ascii="Cambria Math" w:eastAsia="Calibri" w:hAnsi="Cambria Math" w:cs="Times New Roman"/>
                                  <w:i/>
                                  <w:sz w:val="24"/>
                                  <w:szCs w:val="24"/>
                                </w:rPr>
                              </m:ctrlPr>
                            </m:dPr>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x</m:t>
                                  </m:r>
                                </m:e>
                                <m:sub>
                                  <m:r>
                                    <w:rPr>
                                      <w:rFonts w:ascii="Cambria Math" w:eastAsia="Calibri" w:hAnsi="Cambria Math" w:cs="Times New Roman"/>
                                      <w:sz w:val="24"/>
                                      <w:szCs w:val="24"/>
                                    </w:rPr>
                                    <m:t xml:space="preserve">i </m:t>
                                  </m:r>
                                </m:sub>
                              </m:sSub>
                              <m:r>
                                <w:rPr>
                                  <w:rFonts w:ascii="Cambria Math" w:eastAsia="Calibri" w:hAnsi="Cambria Math" w:cs="Times New Roman"/>
                                  <w:sz w:val="24"/>
                                  <w:szCs w:val="24"/>
                                </w:rPr>
                                <m:t>-</m:t>
                              </m:r>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x</m:t>
                                  </m:r>
                                </m:e>
                              </m:acc>
                            </m:e>
                          </m:d>
                        </m:e>
                        <m:sup>
                          <m:r>
                            <w:rPr>
                              <w:rFonts w:ascii="Cambria Math" w:eastAsia="Calibri" w:hAnsi="Cambria Math" w:cs="Times New Roman"/>
                              <w:sz w:val="24"/>
                              <w:szCs w:val="24"/>
                            </w:rPr>
                            <m:t>2</m:t>
                          </m:r>
                        </m:sup>
                      </m:sSup>
                      <m:r>
                        <w:rPr>
                          <w:rFonts w:ascii="Cambria Math" w:eastAsia="Calibri" w:hAnsi="Cambria Math" w:cs="Times New Roman"/>
                          <w:sz w:val="24"/>
                          <w:szCs w:val="24"/>
                        </w:rPr>
                        <m:t>Σ</m:t>
                      </m:r>
                      <m:sSup>
                        <m:sSupPr>
                          <m:ctrlPr>
                            <w:rPr>
                              <w:rFonts w:ascii="Cambria Math" w:eastAsia="Calibri" w:hAnsi="Cambria Math" w:cs="Times New Roman"/>
                              <w:i/>
                              <w:sz w:val="24"/>
                              <w:szCs w:val="24"/>
                            </w:rPr>
                          </m:ctrlPr>
                        </m:sSupPr>
                        <m:e>
                          <m:d>
                            <m:dPr>
                              <m:ctrlPr>
                                <w:rPr>
                                  <w:rFonts w:ascii="Cambria Math" w:eastAsia="Calibri" w:hAnsi="Cambria Math" w:cs="Times New Roman"/>
                                  <w:i/>
                                  <w:sz w:val="24"/>
                                  <w:szCs w:val="24"/>
                                </w:rPr>
                              </m:ctrlPr>
                            </m:dPr>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 xml:space="preserve">i </m:t>
                                  </m:r>
                                </m:sub>
                              </m:sSub>
                              <m:r>
                                <w:rPr>
                                  <w:rFonts w:ascii="Cambria Math" w:eastAsia="Calibri" w:hAnsi="Cambria Math" w:cs="Times New Roman"/>
                                  <w:sz w:val="24"/>
                                  <w:szCs w:val="24"/>
                                </w:rPr>
                                <m:t>-</m:t>
                              </m:r>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y</m:t>
                                  </m:r>
                                </m:e>
                              </m:acc>
                            </m:e>
                          </m:d>
                        </m:e>
                        <m:sup>
                          <m:r>
                            <w:rPr>
                              <w:rFonts w:ascii="Cambria Math" w:eastAsia="Calibri" w:hAnsi="Cambria Math" w:cs="Times New Roman"/>
                              <w:sz w:val="24"/>
                              <w:szCs w:val="24"/>
                            </w:rPr>
                            <m:t>2</m:t>
                          </m:r>
                        </m:sup>
                      </m:sSup>
                      <m:r>
                        <w:rPr>
                          <w:rFonts w:ascii="Cambria Math" w:eastAsia="Calibri" w:hAnsi="Cambria Math" w:cs="Times New Roman"/>
                          <w:sz w:val="24"/>
                          <w:szCs w:val="24"/>
                        </w:rPr>
                        <m:t xml:space="preserve"> </m:t>
                      </m:r>
                    </m:e>
                  </m:rad>
                </m:den>
              </m:f>
            </m:oMath>
            <w:r w:rsidRPr="006D3173">
              <w:rPr>
                <w:rFonts w:ascii="Times New Roman" w:eastAsia="Calibri" w:hAnsi="Times New Roman" w:cs="Times New Roman"/>
                <w:sz w:val="24"/>
                <w:szCs w:val="24"/>
              </w:rPr>
              <w:t xml:space="preserve">      </w:t>
            </w:r>
            <w:proofErr w:type="gramStart"/>
            <w:r w:rsidRPr="006D3173">
              <w:rPr>
                <w:rFonts w:ascii="Times New Roman" w:eastAsia="Calibri" w:hAnsi="Times New Roman" w:cs="Times New Roman"/>
                <w:sz w:val="24"/>
                <w:szCs w:val="24"/>
              </w:rPr>
              <w:t xml:space="preserve">   (</w:t>
            </w:r>
            <w:proofErr w:type="gramEnd"/>
            <w:r w:rsidRPr="006D3173">
              <w:rPr>
                <w:rFonts w:ascii="Times New Roman" w:eastAsia="Calibri" w:hAnsi="Times New Roman" w:cs="Times New Roman"/>
                <w:sz w:val="24"/>
                <w:szCs w:val="24"/>
              </w:rPr>
              <w:t>6)</w:t>
            </w:r>
          </w:p>
          <w:p w14:paraId="40CFE7B7" w14:textId="77777777" w:rsidR="001816D4" w:rsidRPr="006D3173" w:rsidRDefault="001816D4" w:rsidP="001816D4">
            <w:pPr>
              <w:spacing w:after="120" w:line="360" w:lineRule="auto"/>
              <w:jc w:val="center"/>
              <w:rPr>
                <w:rFonts w:ascii="Times New Roman" w:eastAsia="Calibri" w:hAnsi="Times New Roman" w:cs="Times New Roman"/>
                <w:sz w:val="24"/>
                <w:szCs w:val="24"/>
              </w:rPr>
            </w:pPr>
            <w:r w:rsidRPr="006D3173">
              <w:rPr>
                <w:rFonts w:ascii="Times New Roman" w:eastAsia="Calibri" w:hAnsi="Times New Roman" w:cs="Times New Roman"/>
                <w:sz w:val="24"/>
                <w:szCs w:val="24"/>
              </w:rPr>
              <w:t>or equivalently,</w:t>
            </w:r>
          </w:p>
          <w:p w14:paraId="02F92AF4" w14:textId="77777777" w:rsidR="001816D4" w:rsidRPr="006D3173" w:rsidRDefault="001816D4" w:rsidP="001816D4">
            <w:pPr>
              <w:spacing w:after="120" w:line="360" w:lineRule="auto"/>
              <w:jc w:val="center"/>
              <w:rPr>
                <w:rFonts w:ascii="Times New Roman" w:eastAsia="Calibri" w:hAnsi="Times New Roman" w:cs="Times New Roman"/>
                <w:sz w:val="24"/>
                <w:szCs w:val="24"/>
              </w:rPr>
            </w:pPr>
            <w:r w:rsidRPr="006D3173">
              <w:rPr>
                <w:rFonts w:ascii="Times New Roman" w:eastAsia="Calibri" w:hAnsi="Times New Roman" w:cs="Times New Roman"/>
                <w:sz w:val="24"/>
                <w:szCs w:val="24"/>
              </w:rPr>
              <w:t xml:space="preserve">r = </w:t>
            </w:r>
            <m:oMath>
              <m:f>
                <m:fPr>
                  <m:ctrlPr>
                    <w:rPr>
                      <w:rFonts w:ascii="Cambria Math" w:eastAsia="Calibri" w:hAnsi="Cambria Math" w:cs="Times New Roman"/>
                      <w:i/>
                      <w:sz w:val="24"/>
                      <w:szCs w:val="24"/>
                    </w:rPr>
                  </m:ctrlPr>
                </m:fPr>
                <m:num>
                  <m:r>
                    <w:rPr>
                      <w:rFonts w:ascii="Cambria Math" w:eastAsia="Calibri" w:hAnsi="Cambria Math" w:cs="Times New Roman"/>
                      <w:sz w:val="24"/>
                      <w:szCs w:val="24"/>
                    </w:rPr>
                    <m:t>n</m:t>
                  </m:r>
                  <m:d>
                    <m:dPr>
                      <m:ctrlPr>
                        <w:rPr>
                          <w:rFonts w:ascii="Cambria Math" w:eastAsia="Calibri" w:hAnsi="Cambria Math" w:cs="Times New Roman"/>
                          <w:i/>
                          <w:sz w:val="24"/>
                          <w:szCs w:val="24"/>
                        </w:rPr>
                      </m:ctrlPr>
                    </m:dPr>
                    <m:e>
                      <m:r>
                        <w:rPr>
                          <w:rFonts w:ascii="Cambria Math" w:eastAsia="Calibri" w:hAnsi="Cambria Math" w:cs="Times New Roman"/>
                          <w:sz w:val="24"/>
                          <w:szCs w:val="24"/>
                        </w:rPr>
                        <m:t>Σxy</m:t>
                      </m:r>
                    </m:e>
                  </m:d>
                  <m:r>
                    <w:rPr>
                      <w:rFonts w:ascii="Cambria Math" w:eastAsia="Calibri" w:hAnsi="Cambria Math" w:cs="Times New Roman"/>
                      <w:sz w:val="24"/>
                      <w:szCs w:val="24"/>
                    </w:rPr>
                    <m:t>-</m:t>
                  </m:r>
                  <m:d>
                    <m:dPr>
                      <m:ctrlPr>
                        <w:rPr>
                          <w:rFonts w:ascii="Cambria Math" w:eastAsia="Calibri" w:hAnsi="Cambria Math" w:cs="Times New Roman"/>
                          <w:i/>
                          <w:sz w:val="24"/>
                          <w:szCs w:val="24"/>
                        </w:rPr>
                      </m:ctrlPr>
                    </m:dPr>
                    <m:e>
                      <m:r>
                        <w:rPr>
                          <w:rFonts w:ascii="Cambria Math" w:eastAsia="Calibri" w:hAnsi="Cambria Math" w:cs="Times New Roman"/>
                          <w:sz w:val="24"/>
                          <w:szCs w:val="24"/>
                        </w:rPr>
                        <m:t>Σx</m:t>
                      </m:r>
                    </m:e>
                  </m:d>
                  <m:r>
                    <w:rPr>
                      <w:rFonts w:ascii="Cambria Math" w:eastAsia="Calibri" w:hAnsi="Cambria Math" w:cs="Times New Roman"/>
                      <w:sz w:val="24"/>
                      <w:szCs w:val="24"/>
                    </w:rPr>
                    <m:t>(ΣY)</m:t>
                  </m:r>
                </m:num>
                <m:den>
                  <m:rad>
                    <m:radPr>
                      <m:degHide m:val="1"/>
                      <m:ctrlPr>
                        <w:rPr>
                          <w:rFonts w:ascii="Cambria Math" w:eastAsia="Calibri" w:hAnsi="Cambria Math" w:cs="Times New Roman"/>
                          <w:i/>
                          <w:sz w:val="24"/>
                          <w:szCs w:val="24"/>
                        </w:rPr>
                      </m:ctrlPr>
                    </m:radPr>
                    <m:deg/>
                    <m:e>
                      <m:d>
                        <m:dPr>
                          <m:begChr m:val="["/>
                          <m:endChr m:val="]"/>
                          <m:ctrlPr>
                            <w:rPr>
                              <w:rFonts w:ascii="Cambria Math" w:eastAsia="Calibri" w:hAnsi="Cambria Math" w:cs="Times New Roman"/>
                              <w:i/>
                              <w:sz w:val="24"/>
                              <w:szCs w:val="24"/>
                            </w:rPr>
                          </m:ctrlPr>
                        </m:dPr>
                        <m:e>
                          <m:r>
                            <w:rPr>
                              <w:rFonts w:ascii="Cambria Math" w:eastAsia="Calibri" w:hAnsi="Cambria Math" w:cs="Times New Roman"/>
                              <w:sz w:val="24"/>
                              <w:szCs w:val="24"/>
                            </w:rPr>
                            <m:t>nΣ</m:t>
                          </m:r>
                          <m:sSup>
                            <m:sSupPr>
                              <m:ctrlPr>
                                <w:rPr>
                                  <w:rFonts w:ascii="Cambria Math" w:eastAsia="Calibri" w:hAnsi="Cambria Math" w:cs="Times New Roman"/>
                                  <w:i/>
                                  <w:sz w:val="24"/>
                                  <w:szCs w:val="24"/>
                                </w:rPr>
                              </m:ctrlPr>
                            </m:sSupPr>
                            <m:e>
                              <m:r>
                                <w:rPr>
                                  <w:rFonts w:ascii="Cambria Math" w:eastAsia="Calibri" w:hAnsi="Cambria Math" w:cs="Times New Roman"/>
                                  <w:sz w:val="24"/>
                                  <w:szCs w:val="24"/>
                                </w:rPr>
                                <m:t>x</m:t>
                              </m:r>
                            </m:e>
                            <m:sup>
                              <m:r>
                                <w:rPr>
                                  <w:rFonts w:ascii="Cambria Math" w:eastAsia="Calibri" w:hAnsi="Cambria Math" w:cs="Times New Roman"/>
                                  <w:sz w:val="24"/>
                                  <w:szCs w:val="24"/>
                                </w:rPr>
                                <m:t xml:space="preserve">2 </m:t>
                              </m:r>
                            </m:sup>
                          </m:sSup>
                          <m:r>
                            <w:rPr>
                              <w:rFonts w:ascii="Cambria Math" w:eastAsia="Calibri" w:hAnsi="Cambria Math" w:cs="Times New Roman"/>
                              <w:sz w:val="24"/>
                              <w:szCs w:val="24"/>
                            </w:rPr>
                            <m:t>-</m:t>
                          </m:r>
                          <m:sSup>
                            <m:sSupPr>
                              <m:ctrlPr>
                                <w:rPr>
                                  <w:rFonts w:ascii="Cambria Math" w:eastAsia="Calibri" w:hAnsi="Cambria Math" w:cs="Times New Roman"/>
                                  <w:i/>
                                  <w:sz w:val="24"/>
                                  <w:szCs w:val="24"/>
                                </w:rPr>
                              </m:ctrlPr>
                            </m:sSupPr>
                            <m:e>
                              <m:d>
                                <m:dPr>
                                  <m:ctrlPr>
                                    <w:rPr>
                                      <w:rFonts w:ascii="Cambria Math" w:eastAsia="Calibri" w:hAnsi="Cambria Math" w:cs="Times New Roman"/>
                                      <w:i/>
                                      <w:sz w:val="24"/>
                                      <w:szCs w:val="24"/>
                                    </w:rPr>
                                  </m:ctrlPr>
                                </m:dPr>
                                <m:e>
                                  <m:r>
                                    <w:rPr>
                                      <w:rFonts w:ascii="Cambria Math" w:eastAsia="Calibri" w:hAnsi="Cambria Math" w:cs="Times New Roman"/>
                                      <w:sz w:val="24"/>
                                      <w:szCs w:val="24"/>
                                    </w:rPr>
                                    <m:t>Σx</m:t>
                                  </m:r>
                                </m:e>
                              </m:d>
                            </m:e>
                            <m:sup>
                              <m:r>
                                <w:rPr>
                                  <w:rFonts w:ascii="Cambria Math" w:eastAsia="Calibri" w:hAnsi="Cambria Math" w:cs="Times New Roman"/>
                                  <w:sz w:val="24"/>
                                  <w:szCs w:val="24"/>
                                </w:rPr>
                                <m:t>2</m:t>
                              </m:r>
                            </m:sup>
                          </m:sSup>
                        </m:e>
                      </m:d>
                      <m:r>
                        <w:rPr>
                          <w:rFonts w:ascii="Cambria Math" w:eastAsia="Calibri" w:hAnsi="Cambria Math" w:cs="Times New Roman"/>
                          <w:sz w:val="24"/>
                          <w:szCs w:val="24"/>
                        </w:rPr>
                        <m:t>[nΣ</m:t>
                      </m:r>
                      <m:sSup>
                        <m:sSupPr>
                          <m:ctrlPr>
                            <w:rPr>
                              <w:rFonts w:ascii="Cambria Math" w:eastAsia="Calibri" w:hAnsi="Cambria Math" w:cs="Times New Roman"/>
                              <w:i/>
                              <w:sz w:val="24"/>
                              <w:szCs w:val="24"/>
                            </w:rPr>
                          </m:ctrlPr>
                        </m:sSupPr>
                        <m:e>
                          <m:r>
                            <w:rPr>
                              <w:rFonts w:ascii="Cambria Math" w:eastAsia="Calibri" w:hAnsi="Cambria Math" w:cs="Times New Roman"/>
                              <w:sz w:val="24"/>
                              <w:szCs w:val="24"/>
                            </w:rPr>
                            <m:t>y</m:t>
                          </m:r>
                        </m:e>
                        <m:sup>
                          <m:r>
                            <w:rPr>
                              <w:rFonts w:ascii="Cambria Math" w:eastAsia="Calibri" w:hAnsi="Cambria Math" w:cs="Times New Roman"/>
                              <w:sz w:val="24"/>
                              <w:szCs w:val="24"/>
                            </w:rPr>
                            <m:t xml:space="preserve">2 </m:t>
                          </m:r>
                        </m:sup>
                      </m:sSup>
                      <m:r>
                        <w:rPr>
                          <w:rFonts w:ascii="Cambria Math" w:eastAsia="Calibri" w:hAnsi="Cambria Math" w:cs="Times New Roman"/>
                          <w:sz w:val="24"/>
                          <w:szCs w:val="24"/>
                        </w:rPr>
                        <m:t>-</m:t>
                      </m:r>
                      <m:sSup>
                        <m:sSupPr>
                          <m:ctrlPr>
                            <w:rPr>
                              <w:rFonts w:ascii="Cambria Math" w:eastAsia="Calibri" w:hAnsi="Cambria Math" w:cs="Times New Roman"/>
                              <w:i/>
                              <w:sz w:val="24"/>
                              <w:szCs w:val="24"/>
                            </w:rPr>
                          </m:ctrlPr>
                        </m:sSupPr>
                        <m:e>
                          <m:d>
                            <m:dPr>
                              <m:ctrlPr>
                                <w:rPr>
                                  <w:rFonts w:ascii="Cambria Math" w:eastAsia="Calibri" w:hAnsi="Cambria Math" w:cs="Times New Roman"/>
                                  <w:i/>
                                  <w:sz w:val="24"/>
                                  <w:szCs w:val="24"/>
                                </w:rPr>
                              </m:ctrlPr>
                            </m:dPr>
                            <m:e>
                              <m:r>
                                <w:rPr>
                                  <w:rFonts w:ascii="Cambria Math" w:eastAsia="Calibri" w:hAnsi="Cambria Math" w:cs="Times New Roman"/>
                                  <w:sz w:val="24"/>
                                  <w:szCs w:val="24"/>
                                </w:rPr>
                                <m:t>Σy</m:t>
                              </m:r>
                            </m:e>
                          </m:d>
                        </m:e>
                        <m:sup>
                          <m:r>
                            <w:rPr>
                              <w:rFonts w:ascii="Cambria Math" w:eastAsia="Calibri" w:hAnsi="Cambria Math" w:cs="Times New Roman"/>
                              <w:sz w:val="24"/>
                              <w:szCs w:val="24"/>
                            </w:rPr>
                            <m:t>2</m:t>
                          </m:r>
                        </m:sup>
                      </m:sSup>
                      <m:r>
                        <w:rPr>
                          <w:rFonts w:ascii="Cambria Math" w:eastAsia="Calibri" w:hAnsi="Cambria Math" w:cs="Times New Roman"/>
                          <w:sz w:val="24"/>
                          <w:szCs w:val="24"/>
                        </w:rPr>
                        <m:t xml:space="preserve">] </m:t>
                      </m:r>
                    </m:e>
                  </m:rad>
                </m:den>
              </m:f>
            </m:oMath>
            <w:r w:rsidRPr="006D3173">
              <w:rPr>
                <w:rFonts w:ascii="Times New Roman" w:eastAsia="Calibri" w:hAnsi="Times New Roman" w:cs="Times New Roman"/>
                <w:sz w:val="24"/>
                <w:szCs w:val="24"/>
              </w:rPr>
              <w:t xml:space="preserve">      </w:t>
            </w:r>
            <w:proofErr w:type="gramStart"/>
            <w:r w:rsidRPr="006D3173">
              <w:rPr>
                <w:rFonts w:ascii="Times New Roman" w:eastAsia="Calibri" w:hAnsi="Times New Roman" w:cs="Times New Roman"/>
                <w:sz w:val="24"/>
                <w:szCs w:val="24"/>
              </w:rPr>
              <w:t xml:space="preserve">   (</w:t>
            </w:r>
            <w:proofErr w:type="gramEnd"/>
            <w:r w:rsidRPr="006D3173">
              <w:rPr>
                <w:rFonts w:ascii="Times New Roman" w:eastAsia="Calibri" w:hAnsi="Times New Roman" w:cs="Times New Roman"/>
                <w:sz w:val="24"/>
                <w:szCs w:val="24"/>
              </w:rPr>
              <w:t>7)</w:t>
            </w:r>
          </w:p>
          <w:p w14:paraId="56B711A7" w14:textId="02AD7352" w:rsidR="001816D4" w:rsidRPr="006D3173" w:rsidRDefault="001816D4" w:rsidP="001816D4">
            <w:pPr>
              <w:spacing w:after="120" w:line="360" w:lineRule="auto"/>
              <w:jc w:val="both"/>
              <w:rPr>
                <w:rFonts w:ascii="Times New Roman" w:eastAsia="Calibri" w:hAnsi="Times New Roman" w:cs="Times New Roman"/>
                <w:sz w:val="24"/>
                <w:szCs w:val="24"/>
              </w:rPr>
            </w:pPr>
          </w:p>
        </w:tc>
        <w:tc>
          <w:tcPr>
            <w:tcW w:w="1127" w:type="dxa"/>
          </w:tcPr>
          <w:p w14:paraId="482D0B42" w14:textId="77777777" w:rsidR="00F87AE7" w:rsidRPr="006D3173" w:rsidRDefault="00F87AE7" w:rsidP="00263669">
            <w:pPr>
              <w:spacing w:after="120" w:line="360" w:lineRule="auto"/>
              <w:jc w:val="right"/>
              <w:rPr>
                <w:rFonts w:ascii="Times New Roman" w:hAnsi="Times New Roman" w:cs="Times New Roman"/>
                <w:bCs/>
                <w:kern w:val="2"/>
                <w:sz w:val="24"/>
                <w:szCs w:val="24"/>
                <w:lang w:val="en-IN"/>
              </w:rPr>
            </w:pPr>
          </w:p>
          <w:p w14:paraId="0315C9C8" w14:textId="77777777" w:rsidR="00F87AE7" w:rsidRPr="006D3173" w:rsidRDefault="00F87AE7" w:rsidP="00263669">
            <w:pPr>
              <w:spacing w:after="120" w:line="360" w:lineRule="auto"/>
              <w:jc w:val="right"/>
              <w:rPr>
                <w:rFonts w:ascii="Times New Roman" w:hAnsi="Times New Roman" w:cs="Times New Roman"/>
                <w:bCs/>
                <w:kern w:val="2"/>
                <w:sz w:val="24"/>
                <w:szCs w:val="24"/>
                <w:lang w:val="en-IN"/>
              </w:rPr>
            </w:pPr>
          </w:p>
          <w:p w14:paraId="75EAB939" w14:textId="77777777" w:rsidR="00F87AE7" w:rsidRPr="006D3173" w:rsidRDefault="00F87AE7" w:rsidP="00263669">
            <w:pPr>
              <w:spacing w:after="120" w:line="360" w:lineRule="auto"/>
              <w:jc w:val="right"/>
              <w:rPr>
                <w:rFonts w:ascii="Times New Roman" w:hAnsi="Times New Roman" w:cs="Times New Roman"/>
                <w:bCs/>
                <w:kern w:val="2"/>
                <w:sz w:val="24"/>
                <w:szCs w:val="24"/>
                <w:lang w:val="en-IN"/>
              </w:rPr>
            </w:pPr>
          </w:p>
          <w:p w14:paraId="48D0A90F" w14:textId="77777777" w:rsidR="00F87AE7" w:rsidRPr="006D3173" w:rsidRDefault="00F87AE7" w:rsidP="00263669">
            <w:pPr>
              <w:spacing w:after="120" w:line="360" w:lineRule="auto"/>
              <w:jc w:val="right"/>
              <w:rPr>
                <w:rFonts w:ascii="Times New Roman" w:hAnsi="Times New Roman" w:cs="Times New Roman"/>
                <w:bCs/>
                <w:kern w:val="2"/>
                <w:sz w:val="24"/>
                <w:szCs w:val="24"/>
                <w:lang w:val="en-IN"/>
              </w:rPr>
            </w:pPr>
          </w:p>
          <w:p w14:paraId="07F27DD8" w14:textId="77777777" w:rsidR="00F87AE7" w:rsidRPr="006D3173" w:rsidRDefault="00F87AE7" w:rsidP="00263669">
            <w:pPr>
              <w:spacing w:after="120" w:line="360" w:lineRule="auto"/>
              <w:jc w:val="right"/>
              <w:rPr>
                <w:rFonts w:ascii="Times New Roman" w:hAnsi="Times New Roman" w:cs="Times New Roman"/>
                <w:bCs/>
                <w:kern w:val="2"/>
                <w:sz w:val="24"/>
                <w:szCs w:val="24"/>
                <w:lang w:val="en-IN"/>
              </w:rPr>
            </w:pPr>
          </w:p>
          <w:p w14:paraId="7CD26F54" w14:textId="77777777" w:rsidR="00F87AE7" w:rsidRPr="006D3173" w:rsidRDefault="00F87AE7" w:rsidP="00263669">
            <w:pPr>
              <w:spacing w:after="120" w:line="360" w:lineRule="auto"/>
              <w:jc w:val="right"/>
              <w:rPr>
                <w:rFonts w:ascii="Times New Roman" w:hAnsi="Times New Roman" w:cs="Times New Roman"/>
                <w:bCs/>
                <w:kern w:val="2"/>
                <w:sz w:val="24"/>
                <w:szCs w:val="24"/>
                <w:lang w:val="en-IN"/>
              </w:rPr>
            </w:pPr>
          </w:p>
          <w:p w14:paraId="3005DBA2" w14:textId="77777777" w:rsidR="00F87AE7" w:rsidRPr="006D3173" w:rsidRDefault="00F87AE7" w:rsidP="00263669">
            <w:pPr>
              <w:spacing w:after="120" w:line="360" w:lineRule="auto"/>
              <w:jc w:val="right"/>
              <w:rPr>
                <w:rFonts w:ascii="Times New Roman" w:hAnsi="Times New Roman" w:cs="Times New Roman"/>
                <w:bCs/>
                <w:kern w:val="2"/>
                <w:sz w:val="24"/>
                <w:szCs w:val="24"/>
                <w:lang w:val="en-IN"/>
              </w:rPr>
            </w:pPr>
          </w:p>
          <w:p w14:paraId="6BC7A1E7" w14:textId="77777777" w:rsidR="00F87AE7" w:rsidRPr="006D3173" w:rsidRDefault="00F87AE7" w:rsidP="00263669">
            <w:pPr>
              <w:spacing w:after="120" w:line="360" w:lineRule="auto"/>
              <w:jc w:val="right"/>
              <w:rPr>
                <w:rFonts w:ascii="Times New Roman" w:hAnsi="Times New Roman" w:cs="Times New Roman"/>
                <w:bCs/>
                <w:kern w:val="2"/>
                <w:sz w:val="24"/>
                <w:szCs w:val="24"/>
                <w:lang w:val="en-IN"/>
              </w:rPr>
            </w:pPr>
          </w:p>
          <w:p w14:paraId="649B02C4" w14:textId="77777777" w:rsidR="00F87AE7" w:rsidRPr="006D3173" w:rsidRDefault="00F87AE7" w:rsidP="00263669">
            <w:pPr>
              <w:spacing w:after="120" w:line="360" w:lineRule="auto"/>
              <w:jc w:val="right"/>
              <w:rPr>
                <w:rFonts w:ascii="Times New Roman" w:hAnsi="Times New Roman" w:cs="Times New Roman"/>
                <w:bCs/>
                <w:kern w:val="2"/>
                <w:sz w:val="24"/>
                <w:szCs w:val="24"/>
                <w:lang w:val="en-IN"/>
              </w:rPr>
            </w:pPr>
          </w:p>
          <w:p w14:paraId="29C6101E" w14:textId="77777777" w:rsidR="00F87AE7" w:rsidRPr="006D3173" w:rsidRDefault="00F87AE7" w:rsidP="00263669">
            <w:pPr>
              <w:spacing w:after="120" w:line="360" w:lineRule="auto"/>
              <w:jc w:val="right"/>
              <w:rPr>
                <w:rFonts w:ascii="Times New Roman" w:hAnsi="Times New Roman" w:cs="Times New Roman"/>
                <w:bCs/>
                <w:kern w:val="2"/>
                <w:sz w:val="24"/>
                <w:szCs w:val="24"/>
                <w:lang w:val="en-IN"/>
              </w:rPr>
            </w:pPr>
          </w:p>
          <w:p w14:paraId="2E650C7E" w14:textId="77777777" w:rsidR="00F87AE7" w:rsidRPr="006D3173" w:rsidRDefault="00F87AE7" w:rsidP="00263669">
            <w:pPr>
              <w:spacing w:after="120" w:line="360" w:lineRule="auto"/>
              <w:jc w:val="right"/>
              <w:rPr>
                <w:rFonts w:ascii="Times New Roman" w:hAnsi="Times New Roman" w:cs="Times New Roman"/>
                <w:bCs/>
                <w:kern w:val="2"/>
                <w:sz w:val="24"/>
                <w:szCs w:val="24"/>
                <w:lang w:val="en-IN"/>
              </w:rPr>
            </w:pPr>
          </w:p>
          <w:p w14:paraId="759CFD16" w14:textId="77777777" w:rsidR="00F87AE7" w:rsidRPr="006D3173" w:rsidRDefault="00F87AE7" w:rsidP="00263669">
            <w:pPr>
              <w:spacing w:after="120" w:line="360" w:lineRule="auto"/>
              <w:jc w:val="right"/>
              <w:rPr>
                <w:rFonts w:ascii="Times New Roman" w:hAnsi="Times New Roman" w:cs="Times New Roman"/>
                <w:bCs/>
                <w:kern w:val="2"/>
                <w:sz w:val="24"/>
                <w:szCs w:val="24"/>
                <w:lang w:val="en-IN"/>
              </w:rPr>
            </w:pPr>
          </w:p>
          <w:p w14:paraId="22A6217E" w14:textId="77777777" w:rsidR="00F87AE7" w:rsidRPr="006D3173" w:rsidRDefault="00F87AE7" w:rsidP="00263669">
            <w:pPr>
              <w:spacing w:after="120" w:line="360" w:lineRule="auto"/>
              <w:jc w:val="right"/>
              <w:rPr>
                <w:rFonts w:ascii="Times New Roman" w:hAnsi="Times New Roman" w:cs="Times New Roman"/>
                <w:bCs/>
                <w:kern w:val="2"/>
                <w:sz w:val="24"/>
                <w:szCs w:val="24"/>
                <w:lang w:val="en-IN"/>
              </w:rPr>
            </w:pPr>
          </w:p>
          <w:p w14:paraId="5A5F92D9" w14:textId="77777777" w:rsidR="00F87AE7" w:rsidRPr="006D3173" w:rsidRDefault="00F87AE7" w:rsidP="00263669">
            <w:pPr>
              <w:spacing w:after="120" w:line="360" w:lineRule="auto"/>
              <w:jc w:val="right"/>
              <w:rPr>
                <w:rFonts w:ascii="Times New Roman" w:hAnsi="Times New Roman" w:cs="Times New Roman"/>
                <w:bCs/>
                <w:kern w:val="2"/>
                <w:sz w:val="24"/>
                <w:szCs w:val="24"/>
                <w:lang w:val="en-IN"/>
              </w:rPr>
            </w:pPr>
          </w:p>
          <w:p w14:paraId="1F9171E4" w14:textId="77777777" w:rsidR="00F87AE7" w:rsidRPr="006D3173" w:rsidRDefault="00F87AE7" w:rsidP="00263669">
            <w:pPr>
              <w:spacing w:after="120" w:line="360" w:lineRule="auto"/>
              <w:jc w:val="right"/>
              <w:rPr>
                <w:rFonts w:ascii="Times New Roman" w:hAnsi="Times New Roman" w:cs="Times New Roman"/>
                <w:bCs/>
                <w:kern w:val="2"/>
                <w:sz w:val="24"/>
                <w:szCs w:val="24"/>
                <w:lang w:val="en-IN"/>
              </w:rPr>
            </w:pPr>
          </w:p>
          <w:p w14:paraId="29CAF040" w14:textId="77777777" w:rsidR="00F87AE7" w:rsidRPr="006D3173" w:rsidRDefault="00F87AE7" w:rsidP="00263669">
            <w:pPr>
              <w:spacing w:after="120" w:line="360" w:lineRule="auto"/>
              <w:jc w:val="right"/>
              <w:rPr>
                <w:rFonts w:ascii="Times New Roman" w:hAnsi="Times New Roman" w:cs="Times New Roman"/>
                <w:bCs/>
                <w:kern w:val="2"/>
                <w:sz w:val="24"/>
                <w:szCs w:val="24"/>
                <w:lang w:val="en-IN"/>
              </w:rPr>
            </w:pPr>
          </w:p>
          <w:p w14:paraId="696F9878" w14:textId="77777777" w:rsidR="00F87AE7" w:rsidRPr="006D3173" w:rsidRDefault="00F87AE7" w:rsidP="00263669">
            <w:pPr>
              <w:spacing w:after="120" w:line="360" w:lineRule="auto"/>
              <w:rPr>
                <w:rFonts w:ascii="Times New Roman" w:hAnsi="Times New Roman" w:cs="Times New Roman"/>
                <w:bCs/>
                <w:kern w:val="2"/>
                <w:sz w:val="24"/>
                <w:szCs w:val="24"/>
                <w:lang w:val="en-IN"/>
              </w:rPr>
            </w:pPr>
          </w:p>
        </w:tc>
      </w:tr>
      <w:tr w:rsidR="00206FAF" w:rsidRPr="006D3173" w14:paraId="662B23F7" w14:textId="77777777" w:rsidTr="001816D4">
        <w:trPr>
          <w:trHeight w:val="4606"/>
        </w:trPr>
        <w:tc>
          <w:tcPr>
            <w:tcW w:w="8931" w:type="dxa"/>
            <w:gridSpan w:val="2"/>
          </w:tcPr>
          <w:p w14:paraId="3CC43A79" w14:textId="50CC5A59" w:rsidR="00206FAF" w:rsidRPr="006D3173" w:rsidRDefault="006F7244" w:rsidP="001816D4">
            <w:pPr>
              <w:spacing w:after="120" w:line="360" w:lineRule="auto"/>
              <w:jc w:val="both"/>
              <w:rPr>
                <w:rFonts w:ascii="Times New Roman" w:eastAsia="Calibri" w:hAnsi="Times New Roman" w:cs="Times New Roman"/>
                <w:sz w:val="24"/>
                <w:szCs w:val="24"/>
              </w:rPr>
            </w:pPr>
            <w:r w:rsidRPr="006D3173">
              <w:rPr>
                <w:rFonts w:ascii="Times New Roman" w:eastAsia="Calibri" w:hAnsi="Times New Roman" w:cs="Times New Roman"/>
                <w:sz w:val="24"/>
                <w:szCs w:val="24"/>
              </w:rPr>
              <w:t>where n is the number of paired observations, x</w:t>
            </w:r>
            <w:r w:rsidRPr="006D3173">
              <w:rPr>
                <w:rFonts w:ascii="Times New Roman" w:eastAsia="Calibri" w:hAnsi="Times New Roman" w:cs="Times New Roman"/>
                <w:sz w:val="24"/>
                <w:szCs w:val="24"/>
                <w:vertAlign w:val="subscript"/>
              </w:rPr>
              <w:t>i</w:t>
            </w:r>
            <w:r w:rsidRPr="006D3173">
              <w:rPr>
                <w:rFonts w:ascii="Times New Roman" w:eastAsia="Calibri" w:hAnsi="Times New Roman" w:cs="Times New Roman"/>
                <w:sz w:val="24"/>
                <w:szCs w:val="24"/>
              </w:rPr>
              <w:t xml:space="preserve">, </w:t>
            </w:r>
            <w:proofErr w:type="spellStart"/>
            <w:r w:rsidRPr="006D3173">
              <w:rPr>
                <w:rFonts w:ascii="Times New Roman" w:eastAsia="Calibri" w:hAnsi="Times New Roman" w:cs="Times New Roman"/>
                <w:sz w:val="24"/>
                <w:szCs w:val="24"/>
              </w:rPr>
              <w:t>y</w:t>
            </w:r>
            <w:r w:rsidRPr="006D3173">
              <w:rPr>
                <w:rFonts w:ascii="Times New Roman" w:eastAsia="Calibri" w:hAnsi="Times New Roman" w:cs="Times New Roman"/>
                <w:sz w:val="24"/>
                <w:szCs w:val="24"/>
                <w:vertAlign w:val="subscript"/>
              </w:rPr>
              <w:t>i</w:t>
            </w:r>
            <w:proofErr w:type="spellEnd"/>
            <w:r w:rsidRPr="006D3173">
              <w:rPr>
                <w:rFonts w:ascii="Times New Roman" w:eastAsia="Calibri" w:hAnsi="Times New Roman" w:cs="Times New Roman"/>
                <w:sz w:val="24"/>
                <w:szCs w:val="24"/>
              </w:rPr>
              <w:t xml:space="preserve"> are individual sample values, and x </w:t>
            </w:r>
            <w:proofErr w:type="gramStart"/>
            <w:r w:rsidRPr="006D3173">
              <w:rPr>
                <w:rFonts w:ascii="Times New Roman" w:eastAsia="Calibri" w:hAnsi="Times New Roman" w:cs="Times New Roman"/>
                <w:sz w:val="24"/>
                <w:szCs w:val="24"/>
              </w:rPr>
              <w:t>̅,y</w:t>
            </w:r>
            <w:proofErr w:type="gramEnd"/>
            <w:r w:rsidRPr="006D3173">
              <w:rPr>
                <w:rFonts w:ascii="Times New Roman" w:eastAsia="Calibri" w:hAnsi="Times New Roman" w:cs="Times New Roman"/>
                <w:sz w:val="24"/>
                <w:szCs w:val="24"/>
              </w:rPr>
              <w:t xml:space="preserve"> ̅ are their average values ​​(Pearson, 1896; National Water Development Agency, 2021). The value of r varies between -1, which indicates a perfect negative linear relationship, and +1, which represents a perfect positive linear relationship, while 0 indicates the absence of linear correlation. In water quality analyses, such a matrix can help pinpoint important relationships between parameters that reveal processes such as mineral dissolution, human impact or mixing (</w:t>
            </w:r>
            <w:proofErr w:type="spellStart"/>
            <w:r w:rsidRPr="006D3173">
              <w:rPr>
                <w:rFonts w:ascii="Times New Roman" w:eastAsia="Calibri" w:hAnsi="Times New Roman" w:cs="Times New Roman"/>
                <w:sz w:val="24"/>
                <w:szCs w:val="24"/>
              </w:rPr>
              <w:t>Shivanna</w:t>
            </w:r>
            <w:proofErr w:type="spellEnd"/>
            <w:r w:rsidRPr="006D3173">
              <w:rPr>
                <w:rFonts w:ascii="Times New Roman" w:eastAsia="Calibri" w:hAnsi="Times New Roman" w:cs="Times New Roman"/>
                <w:sz w:val="24"/>
                <w:szCs w:val="24"/>
              </w:rPr>
              <w:t xml:space="preserve"> et al., 2017; Rithika et al., 2024), and it provides the basis for more complex multivariate methods such as PCA and HCA.</w:t>
            </w:r>
          </w:p>
        </w:tc>
        <w:tc>
          <w:tcPr>
            <w:tcW w:w="1127" w:type="dxa"/>
          </w:tcPr>
          <w:p w14:paraId="4F03F718" w14:textId="77777777" w:rsidR="00206FAF" w:rsidRPr="006D3173" w:rsidRDefault="00206FAF" w:rsidP="00263669">
            <w:pPr>
              <w:spacing w:after="120" w:line="360" w:lineRule="auto"/>
              <w:jc w:val="right"/>
              <w:rPr>
                <w:rFonts w:ascii="Times New Roman" w:hAnsi="Times New Roman" w:cs="Times New Roman"/>
                <w:bCs/>
                <w:sz w:val="24"/>
                <w:szCs w:val="24"/>
              </w:rPr>
            </w:pPr>
          </w:p>
        </w:tc>
      </w:tr>
    </w:tbl>
    <w:p w14:paraId="44F33D66" w14:textId="067F9DF8" w:rsidR="00E80D9B" w:rsidRPr="006D3173" w:rsidRDefault="00E80D9B" w:rsidP="00E80D9B">
      <w:pPr>
        <w:pStyle w:val="Heading2"/>
        <w:rPr>
          <w:rFonts w:ascii="Times New Roman" w:hAnsi="Times New Roman" w:cs="Times New Roman"/>
          <w:i/>
          <w:iCs/>
          <w:color w:val="auto"/>
          <w:sz w:val="24"/>
          <w:szCs w:val="24"/>
        </w:rPr>
      </w:pPr>
      <w:r w:rsidRPr="006D3173">
        <w:rPr>
          <w:rFonts w:ascii="Times New Roman" w:hAnsi="Times New Roman" w:cs="Times New Roman"/>
          <w:i/>
          <w:iCs/>
          <w:color w:val="auto"/>
          <w:sz w:val="24"/>
          <w:szCs w:val="24"/>
        </w:rPr>
        <w:t xml:space="preserve">4. </w:t>
      </w:r>
      <w:r w:rsidRPr="006D3173">
        <w:rPr>
          <w:rFonts w:ascii="Times New Roman" w:hAnsi="Times New Roman" w:cs="Times New Roman"/>
          <w:b/>
          <w:bCs/>
          <w:i/>
          <w:iCs/>
          <w:color w:val="auto"/>
          <w:sz w:val="24"/>
          <w:szCs w:val="24"/>
        </w:rPr>
        <w:t>Principal Component Analysis</w:t>
      </w:r>
      <w:r w:rsidR="001816D4" w:rsidRPr="006D3173">
        <w:rPr>
          <w:rFonts w:ascii="Times New Roman" w:hAnsi="Times New Roman" w:cs="Times New Roman"/>
          <w:b/>
          <w:bCs/>
          <w:i/>
          <w:iCs/>
          <w:color w:val="auto"/>
          <w:sz w:val="24"/>
          <w:szCs w:val="24"/>
        </w:rPr>
        <w:t xml:space="preserve"> </w:t>
      </w:r>
      <w:r w:rsidRPr="006D3173">
        <w:rPr>
          <w:rFonts w:ascii="Times New Roman" w:hAnsi="Times New Roman" w:cs="Times New Roman"/>
          <w:b/>
          <w:bCs/>
          <w:i/>
          <w:iCs/>
          <w:color w:val="auto"/>
          <w:sz w:val="24"/>
          <w:szCs w:val="24"/>
        </w:rPr>
        <w:t>(PCA)</w:t>
      </w:r>
      <w:r w:rsidRPr="006D3173">
        <w:rPr>
          <w:rFonts w:ascii="Times New Roman" w:hAnsi="Times New Roman" w:cs="Times New Roman"/>
          <w:i/>
          <w:iCs/>
          <w:color w:val="auto"/>
          <w:sz w:val="24"/>
          <w:szCs w:val="24"/>
        </w:rPr>
        <w:t xml:space="preserve"> </w:t>
      </w:r>
    </w:p>
    <w:p w14:paraId="42874BE5" w14:textId="18FA1B32" w:rsidR="00E80D9B" w:rsidRPr="006D3173" w:rsidRDefault="00E80D9B" w:rsidP="00E80D9B">
      <w:pPr>
        <w:spacing w:before="240" w:after="0" w:line="360" w:lineRule="auto"/>
        <w:jc w:val="both"/>
        <w:rPr>
          <w:rFonts w:ascii="Times New Roman" w:hAnsi="Times New Roman" w:cs="Times New Roman"/>
          <w:sz w:val="24"/>
          <w:szCs w:val="24"/>
        </w:rPr>
      </w:pPr>
      <w:r w:rsidRPr="006D3173">
        <w:rPr>
          <w:rFonts w:ascii="Times New Roman" w:hAnsi="Times New Roman" w:cs="Times New Roman"/>
          <w:sz w:val="24"/>
          <w:szCs w:val="24"/>
        </w:rPr>
        <w:t>Principal Component Analysis (PCA) is a method of multivariate statistics which was used to reduce the overall complexity of groundwater quality data</w:t>
      </w:r>
      <w:r w:rsidR="001816D4" w:rsidRPr="006D3173">
        <w:rPr>
          <w:rFonts w:ascii="Times New Roman" w:hAnsi="Times New Roman" w:cs="Times New Roman"/>
          <w:sz w:val="24"/>
          <w:szCs w:val="24"/>
        </w:rPr>
        <w:t xml:space="preserve"> and</w:t>
      </w:r>
      <w:r w:rsidRPr="006D3173">
        <w:rPr>
          <w:rFonts w:ascii="Times New Roman" w:hAnsi="Times New Roman" w:cs="Times New Roman"/>
          <w:sz w:val="24"/>
          <w:szCs w:val="24"/>
        </w:rPr>
        <w:t xml:space="preserve"> identify specific factors affecting </w:t>
      </w:r>
      <w:proofErr w:type="spellStart"/>
      <w:r w:rsidRPr="006D3173">
        <w:rPr>
          <w:rFonts w:ascii="Times New Roman" w:hAnsi="Times New Roman" w:cs="Times New Roman"/>
          <w:sz w:val="24"/>
          <w:szCs w:val="24"/>
        </w:rPr>
        <w:t>hydrochemical</w:t>
      </w:r>
      <w:proofErr w:type="spellEnd"/>
      <w:r w:rsidRPr="006D3173">
        <w:rPr>
          <w:rFonts w:ascii="Times New Roman" w:hAnsi="Times New Roman" w:cs="Times New Roman"/>
          <w:sz w:val="24"/>
          <w:szCs w:val="24"/>
        </w:rPr>
        <w:t xml:space="preserve"> changes between different sample sites</w:t>
      </w:r>
      <w:r w:rsidR="00DB3025" w:rsidRPr="006D3173">
        <w:rPr>
          <w:rFonts w:ascii="Times New Roman" w:hAnsi="Times New Roman" w:cs="Times New Roman"/>
          <w:sz w:val="24"/>
          <w:szCs w:val="24"/>
        </w:rPr>
        <w:t xml:space="preserve"> </w:t>
      </w:r>
      <w:r w:rsidR="00DB3025" w:rsidRPr="006D3173">
        <w:rPr>
          <w:rFonts w:ascii="Times New Roman" w:hAnsi="Times New Roman" w:cs="Times New Roman"/>
          <w:sz w:val="24"/>
          <w:szCs w:val="24"/>
        </w:rPr>
        <w:fldChar w:fldCharType="begin" w:fldLock="1"/>
      </w:r>
      <w:r w:rsidR="005718BE" w:rsidRPr="006D3173">
        <w:rPr>
          <w:rFonts w:ascii="Times New Roman" w:hAnsi="Times New Roman" w:cs="Times New Roman"/>
          <w:sz w:val="24"/>
          <w:szCs w:val="24"/>
        </w:rPr>
        <w:instrText>ADDIN CSL_CITATION {"citationItems":[{"id":"ITEM-1","itemData":{"author":[{"dropping-particle":"","family":"Appelo","given":"C Anthony J","non-dropping-particle":"","parse-names":false,"suffix":""},{"dropping-particle":"","family":"Postma","given":"D","non-dropping-particle":"","parse-names":false,"suffix":""}],"container-title":"Ed. Balkema, Rotterdam","id":"ITEM-1","issued":{"date-parts":[["2005"]]},"title":"Geochemistry, groundwater and pollution. 2nd","type":"article-journal"},"uris":["http://www.mendeley.com/documents/?uuid=27ee3394-bd55-49ad-a3b6-dc0bc5c6b54f"]}],"mendeley":{"formattedCitation":"(Appelo &amp; Postma, 2005)","manualFormatting":"(Appelo &amp; Postma, 2005; Minderhoud et al., 2017)","plainTextFormattedCitation":"(Appelo &amp; Postma, 2005)","previouslyFormattedCitation":"(Appelo &amp; Postma, 2005)"},"properties":{"noteIndex":0},"schema":"https://github.com/citation-style-language/schema/raw/master/csl-citation.json"}</w:instrText>
      </w:r>
      <w:r w:rsidR="00DB3025" w:rsidRPr="006D3173">
        <w:rPr>
          <w:rFonts w:ascii="Times New Roman" w:hAnsi="Times New Roman" w:cs="Times New Roman"/>
          <w:sz w:val="24"/>
          <w:szCs w:val="24"/>
        </w:rPr>
        <w:fldChar w:fldCharType="separate"/>
      </w:r>
      <w:r w:rsidR="00DB3025" w:rsidRPr="006D3173">
        <w:rPr>
          <w:rFonts w:ascii="Times New Roman" w:hAnsi="Times New Roman" w:cs="Times New Roman"/>
          <w:noProof/>
          <w:sz w:val="24"/>
          <w:szCs w:val="24"/>
        </w:rPr>
        <w:t>(Appelo &amp; Postma, 2005</w:t>
      </w:r>
      <w:r w:rsidR="005718BE" w:rsidRPr="006D3173">
        <w:rPr>
          <w:rFonts w:ascii="Times New Roman" w:hAnsi="Times New Roman" w:cs="Times New Roman"/>
          <w:noProof/>
          <w:sz w:val="24"/>
          <w:szCs w:val="24"/>
        </w:rPr>
        <w:t xml:space="preserve">; </w:t>
      </w:r>
      <w:r w:rsidR="005718BE" w:rsidRPr="006D3173">
        <w:rPr>
          <w:rFonts w:ascii="Times New Roman" w:hAnsi="Times New Roman" w:cs="Times New Roman"/>
          <w:noProof/>
          <w:sz w:val="24"/>
          <w:szCs w:val="24"/>
        </w:rPr>
        <w:t>Minderhoud</w:t>
      </w:r>
      <w:r w:rsidR="005718BE" w:rsidRPr="006D3173">
        <w:rPr>
          <w:rFonts w:ascii="Times New Roman" w:hAnsi="Times New Roman" w:cs="Times New Roman"/>
          <w:noProof/>
          <w:sz w:val="24"/>
          <w:szCs w:val="24"/>
        </w:rPr>
        <w:t xml:space="preserve"> et al., 2017</w:t>
      </w:r>
      <w:r w:rsidR="00DB3025" w:rsidRPr="006D3173">
        <w:rPr>
          <w:rFonts w:ascii="Times New Roman" w:hAnsi="Times New Roman" w:cs="Times New Roman"/>
          <w:noProof/>
          <w:sz w:val="24"/>
          <w:szCs w:val="24"/>
        </w:rPr>
        <w:t>)</w:t>
      </w:r>
      <w:r w:rsidR="00DB3025" w:rsidRPr="006D3173">
        <w:rPr>
          <w:rFonts w:ascii="Times New Roman" w:hAnsi="Times New Roman" w:cs="Times New Roman"/>
          <w:sz w:val="24"/>
          <w:szCs w:val="24"/>
        </w:rPr>
        <w:fldChar w:fldCharType="end"/>
      </w:r>
      <w:r w:rsidRPr="006D3173">
        <w:rPr>
          <w:rFonts w:ascii="Times New Roman" w:hAnsi="Times New Roman" w:cs="Times New Roman"/>
          <w:sz w:val="24"/>
          <w:szCs w:val="24"/>
        </w:rPr>
        <w:t xml:space="preserve">. PCA takes an original set of correlated variables and transforms them into a new uncorrelated set (principal components) and summarizes the greatest amount of variation in the data from the first few principal components </w:t>
      </w:r>
      <w:r w:rsidR="00A87475" w:rsidRPr="006D3173">
        <w:rPr>
          <w:rFonts w:ascii="Times New Roman" w:hAnsi="Times New Roman" w:cs="Times New Roman"/>
          <w:sz w:val="24"/>
          <w:szCs w:val="24"/>
        </w:rPr>
        <w:fldChar w:fldCharType="begin" w:fldLock="1"/>
      </w:r>
      <w:r w:rsidR="00A60FA9" w:rsidRPr="006D3173">
        <w:rPr>
          <w:rFonts w:ascii="Times New Roman" w:hAnsi="Times New Roman" w:cs="Times New Roman"/>
          <w:sz w:val="24"/>
          <w:szCs w:val="24"/>
        </w:rPr>
        <w:instrText>ADDIN CSL_CITATION {"citationItems":[{"id":"ITEM-1","itemData":{"DOI":"10.1002/wics.101","ISSN":"1939-5108","author":[{"dropping-particle":"","family":"Abdi","given":"Hervé","non-dropping-particle":"","parse-names":false,"suffix":""},{"dropping-particle":"","family":"Williams","given":"Lynne J","non-dropping-particle":"","parse-names":false,"suffix":""}],"container-title":"WIREs Computational Statistics","id":"ITEM-1","issue":"4","issued":{"date-parts":[["2010"]]},"page":"433-459","publisher":"Wiley","title":"Principal component analysis","type":"article-journal","volume":"2"},"uris":["http://www.mendeley.com/documents/?uuid=6492e717-1bd7-473a-a00f-b89f2dc4ff59"]}],"mendeley":{"formattedCitation":"(Abdi &amp; Williams, 2010)","manualFormatting":"(Abdi &amp; Williams, 2010; Jolliffe, 2002)","plainTextFormattedCitation":"(Abdi &amp; Williams, 2010)","previouslyFormattedCitation":"(Abdi &amp; Williams, 2010)"},"properties":{"noteIndex":0},"schema":"https://github.com/citation-style-language/schema/raw/master/csl-citation.json"}</w:instrText>
      </w:r>
      <w:r w:rsidR="00A87475" w:rsidRPr="006D3173">
        <w:rPr>
          <w:rFonts w:ascii="Times New Roman" w:hAnsi="Times New Roman" w:cs="Times New Roman"/>
          <w:sz w:val="24"/>
          <w:szCs w:val="24"/>
        </w:rPr>
        <w:fldChar w:fldCharType="separate"/>
      </w:r>
      <w:r w:rsidR="00A87475" w:rsidRPr="006D3173">
        <w:rPr>
          <w:rFonts w:ascii="Times New Roman" w:hAnsi="Times New Roman" w:cs="Times New Roman"/>
          <w:noProof/>
          <w:sz w:val="24"/>
          <w:szCs w:val="24"/>
        </w:rPr>
        <w:t>(Abdi &amp; Williams, 2010</w:t>
      </w:r>
      <w:r w:rsidR="00A60FA9" w:rsidRPr="006D3173">
        <w:rPr>
          <w:rFonts w:ascii="Times New Roman" w:hAnsi="Times New Roman" w:cs="Times New Roman"/>
          <w:noProof/>
          <w:sz w:val="24"/>
          <w:szCs w:val="24"/>
        </w:rPr>
        <w:t xml:space="preserve">; </w:t>
      </w:r>
      <w:r w:rsidR="00A60FA9" w:rsidRPr="006D3173">
        <w:rPr>
          <w:rFonts w:ascii="Times New Roman" w:hAnsi="Times New Roman" w:cs="Times New Roman"/>
          <w:sz w:val="24"/>
          <w:szCs w:val="24"/>
        </w:rPr>
        <w:t>Jolliffe, 2002</w:t>
      </w:r>
      <w:r w:rsidR="00A87475" w:rsidRPr="006D3173">
        <w:rPr>
          <w:rFonts w:ascii="Times New Roman" w:hAnsi="Times New Roman" w:cs="Times New Roman"/>
          <w:noProof/>
          <w:sz w:val="24"/>
          <w:szCs w:val="24"/>
        </w:rPr>
        <w:t>)</w:t>
      </w:r>
      <w:r w:rsidR="00A87475" w:rsidRPr="006D3173">
        <w:rPr>
          <w:rFonts w:ascii="Times New Roman" w:hAnsi="Times New Roman" w:cs="Times New Roman"/>
          <w:sz w:val="24"/>
          <w:szCs w:val="24"/>
        </w:rPr>
        <w:fldChar w:fldCharType="end"/>
      </w:r>
      <w:r w:rsidRPr="006D3173">
        <w:rPr>
          <w:rFonts w:ascii="Times New Roman" w:hAnsi="Times New Roman" w:cs="Times New Roman"/>
          <w:sz w:val="24"/>
          <w:szCs w:val="24"/>
        </w:rPr>
        <w:t xml:space="preserve">. This makes for simpler interpretation and still retains significant amounts of data. Use of this </w:t>
      </w:r>
      <w:r w:rsidR="001816D4" w:rsidRPr="006D3173">
        <w:rPr>
          <w:rFonts w:ascii="Times New Roman" w:hAnsi="Times New Roman" w:cs="Times New Roman"/>
          <w:sz w:val="24"/>
          <w:szCs w:val="24"/>
        </w:rPr>
        <w:t>method</w:t>
      </w:r>
      <w:r w:rsidRPr="006D3173">
        <w:rPr>
          <w:rFonts w:ascii="Times New Roman" w:hAnsi="Times New Roman" w:cs="Times New Roman"/>
          <w:sz w:val="24"/>
          <w:szCs w:val="24"/>
        </w:rPr>
        <w:t xml:space="preserve"> will assist in identifying hidden trends, clustering similar water quality </w:t>
      </w:r>
      <w:r w:rsidRPr="006D3173">
        <w:rPr>
          <w:rFonts w:ascii="Times New Roman" w:hAnsi="Times New Roman" w:cs="Times New Roman"/>
          <w:sz w:val="24"/>
          <w:szCs w:val="24"/>
        </w:rPr>
        <w:lastRenderedPageBreak/>
        <w:t>parameters and identifying major geochemical or anthropogenic influences on groundwater chemistry (</w:t>
      </w:r>
      <w:proofErr w:type="spellStart"/>
      <w:r w:rsidRPr="006D3173">
        <w:rPr>
          <w:rFonts w:ascii="Times New Roman" w:hAnsi="Times New Roman" w:cs="Times New Roman"/>
          <w:sz w:val="24"/>
          <w:szCs w:val="24"/>
        </w:rPr>
        <w:t>Shivanna</w:t>
      </w:r>
      <w:proofErr w:type="spellEnd"/>
      <w:r w:rsidRPr="006D3173">
        <w:rPr>
          <w:rFonts w:ascii="Times New Roman" w:hAnsi="Times New Roman" w:cs="Times New Roman"/>
          <w:sz w:val="24"/>
          <w:szCs w:val="24"/>
        </w:rPr>
        <w:t xml:space="preserve"> et al., 2017</w:t>
      </w:r>
      <w:r w:rsidR="0077293F" w:rsidRPr="006D3173">
        <w:rPr>
          <w:rFonts w:ascii="Times New Roman" w:hAnsi="Times New Roman" w:cs="Times New Roman"/>
          <w:sz w:val="24"/>
          <w:szCs w:val="24"/>
        </w:rPr>
        <w:t xml:space="preserve">; </w:t>
      </w:r>
      <w:r w:rsidR="0077293F" w:rsidRPr="006D3173">
        <w:rPr>
          <w:rFonts w:ascii="Times New Roman" w:hAnsi="Times New Roman" w:cs="Times New Roman"/>
          <w:sz w:val="24"/>
          <w:szCs w:val="24"/>
        </w:rPr>
        <w:t>Revelle</w:t>
      </w:r>
      <w:r w:rsidR="0077293F" w:rsidRPr="006D3173">
        <w:rPr>
          <w:rFonts w:ascii="Times New Roman" w:hAnsi="Times New Roman" w:cs="Times New Roman"/>
          <w:sz w:val="24"/>
          <w:szCs w:val="24"/>
        </w:rPr>
        <w:t>,</w:t>
      </w:r>
      <w:r w:rsidR="0077293F" w:rsidRPr="006D3173">
        <w:rPr>
          <w:rFonts w:ascii="Times New Roman" w:hAnsi="Times New Roman" w:cs="Times New Roman"/>
          <w:sz w:val="24"/>
          <w:szCs w:val="24"/>
        </w:rPr>
        <w:t>1941</w:t>
      </w:r>
      <w:r w:rsidR="00E0311D" w:rsidRPr="006D3173">
        <w:rPr>
          <w:rFonts w:ascii="Times New Roman" w:hAnsi="Times New Roman" w:cs="Times New Roman"/>
          <w:sz w:val="24"/>
          <w:szCs w:val="24"/>
        </w:rPr>
        <w:t xml:space="preserve">; </w:t>
      </w:r>
      <w:r w:rsidR="00E0311D" w:rsidRPr="006D3173">
        <w:rPr>
          <w:rFonts w:ascii="Times New Roman" w:hAnsi="Times New Roman" w:cs="Times New Roman"/>
          <w:sz w:val="24"/>
          <w:szCs w:val="24"/>
        </w:rPr>
        <w:t>Vengosh et al</w:t>
      </w:r>
      <w:r w:rsidR="00E0311D" w:rsidRPr="006D3173">
        <w:rPr>
          <w:rFonts w:ascii="Times New Roman" w:hAnsi="Times New Roman" w:cs="Times New Roman"/>
          <w:sz w:val="24"/>
          <w:szCs w:val="24"/>
        </w:rPr>
        <w:t>.,</w:t>
      </w:r>
      <w:r w:rsidR="00E0311D" w:rsidRPr="006D3173">
        <w:rPr>
          <w:rFonts w:ascii="Times New Roman" w:hAnsi="Times New Roman" w:cs="Times New Roman"/>
          <w:sz w:val="24"/>
          <w:szCs w:val="24"/>
        </w:rPr>
        <w:t xml:space="preserve"> 1999</w:t>
      </w:r>
      <w:r w:rsidRPr="006D3173">
        <w:rPr>
          <w:rFonts w:ascii="Times New Roman" w:hAnsi="Times New Roman" w:cs="Times New Roman"/>
          <w:sz w:val="24"/>
          <w:szCs w:val="24"/>
        </w:rPr>
        <w:t>).</w:t>
      </w:r>
      <w:r w:rsidRPr="006D3173">
        <w:rPr>
          <w:rFonts w:ascii="Times New Roman" w:hAnsi="Times New Roman" w:cs="Times New Roman"/>
          <w:vanish/>
          <w:sz w:val="24"/>
          <w:szCs w:val="24"/>
        </w:rPr>
        <w:t>Top of Form</w:t>
      </w:r>
    </w:p>
    <w:p w14:paraId="5B7761DD" w14:textId="77777777" w:rsidR="00E80D9B" w:rsidRPr="006D3173" w:rsidRDefault="00E80D9B" w:rsidP="00E80D9B">
      <w:pPr>
        <w:spacing w:before="240" w:after="0" w:line="360" w:lineRule="auto"/>
        <w:jc w:val="both"/>
        <w:rPr>
          <w:rFonts w:ascii="Times New Roman" w:hAnsi="Times New Roman" w:cs="Times New Roman"/>
          <w:vanish/>
          <w:sz w:val="24"/>
          <w:szCs w:val="24"/>
        </w:rPr>
      </w:pPr>
    </w:p>
    <w:p w14:paraId="0DF234AE" w14:textId="77777777" w:rsidR="00E80D9B" w:rsidRPr="006D3173" w:rsidRDefault="00E80D9B" w:rsidP="00E80D9B">
      <w:pPr>
        <w:spacing w:before="240" w:after="0" w:line="360" w:lineRule="auto"/>
        <w:jc w:val="both"/>
        <w:rPr>
          <w:rFonts w:ascii="Times New Roman" w:hAnsi="Times New Roman" w:cs="Times New Roman"/>
          <w:vanish/>
          <w:sz w:val="24"/>
          <w:szCs w:val="24"/>
        </w:rPr>
      </w:pPr>
      <w:r w:rsidRPr="006D3173">
        <w:rPr>
          <w:rFonts w:ascii="Times New Roman" w:hAnsi="Times New Roman" w:cs="Times New Roman"/>
          <w:vanish/>
          <w:sz w:val="24"/>
          <w:szCs w:val="24"/>
        </w:rPr>
        <w:t>Bottom of Form</w:t>
      </w:r>
    </w:p>
    <w:p w14:paraId="1FDB9F13" w14:textId="77777777" w:rsidR="00E80D9B" w:rsidRPr="006D3173" w:rsidRDefault="00E80D9B" w:rsidP="00E80D9B">
      <w:pPr>
        <w:spacing w:before="240" w:after="0" w:line="360" w:lineRule="auto"/>
        <w:jc w:val="both"/>
        <w:rPr>
          <w:rFonts w:ascii="Times New Roman" w:hAnsi="Times New Roman" w:cs="Times New Roman"/>
          <w:sz w:val="24"/>
          <w:szCs w:val="24"/>
        </w:rPr>
      </w:pPr>
      <w:r w:rsidRPr="006D3173">
        <w:rPr>
          <w:rFonts w:ascii="Times New Roman" w:hAnsi="Times New Roman" w:cs="Times New Roman"/>
          <w:sz w:val="24"/>
          <w:szCs w:val="24"/>
        </w:rPr>
        <w:t>PCA is mathematically defined by calculating the covariance or correlation matrix of standardized variables, and then extracting the eigenvalues and eigenvectors. The principal components (PCs) are formed as linear combinations of the original standardized variables, represented as:</w:t>
      </w:r>
    </w:p>
    <w:p w14:paraId="477267A8" w14:textId="77777777" w:rsidR="00E80D9B" w:rsidRPr="006D3173" w:rsidRDefault="00E80D9B" w:rsidP="00E80D9B">
      <w:pPr>
        <w:spacing w:before="240"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P</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j</m:t>
            </m:r>
          </m:sub>
        </m:sSub>
      </m:oMath>
      <w:r w:rsidRPr="006D3173">
        <w:rPr>
          <w:rFonts w:ascii="Times New Roman" w:hAnsi="Times New Roman" w:cs="Times New Roman"/>
          <w:sz w:val="24"/>
          <w:szCs w:val="24"/>
        </w:rPr>
        <w:t xml:space="preserve"> = a</w:t>
      </w:r>
      <m:oMath>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 xml:space="preserve">1 </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oMath>
      <w:r w:rsidRPr="006D3173">
        <w:rPr>
          <w:rFonts w:ascii="Times New Roman" w:hAnsi="Times New Roman" w:cs="Times New Roman"/>
          <w:sz w:val="24"/>
          <w:szCs w:val="24"/>
        </w:rPr>
        <w:t xml:space="preserve"> + a</w:t>
      </w:r>
      <m:oMath>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 xml:space="preserve">2 </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oMath>
      <w:r w:rsidRPr="006D3173">
        <w:rPr>
          <w:rFonts w:ascii="Times New Roman" w:hAnsi="Times New Roman" w:cs="Times New Roman"/>
          <w:sz w:val="24"/>
          <w:szCs w:val="24"/>
        </w:rPr>
        <w:t xml:space="preserve"> + …</w:t>
      </w:r>
      <w:proofErr w:type="gramStart"/>
      <w:r w:rsidRPr="006D3173">
        <w:rPr>
          <w:rFonts w:ascii="Times New Roman" w:hAnsi="Times New Roman" w:cs="Times New Roman"/>
          <w:sz w:val="24"/>
          <w:szCs w:val="24"/>
        </w:rPr>
        <w:t>….+</w:t>
      </w:r>
      <w:proofErr w:type="gramEnd"/>
      <w:r w:rsidRPr="006D3173">
        <w:rPr>
          <w:rFonts w:ascii="Times New Roman" w:hAnsi="Times New Roman" w:cs="Times New Roman"/>
          <w:sz w:val="24"/>
          <w:szCs w:val="24"/>
        </w:rPr>
        <w:t xml:space="preserve"> a</w:t>
      </w:r>
      <m:oMath>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 xml:space="preserve">p </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p</m:t>
            </m:r>
          </m:sub>
        </m:sSub>
      </m:oMath>
      <w:r w:rsidRPr="006D3173">
        <w:rPr>
          <w:rFonts w:ascii="Times New Roman" w:eastAsiaTheme="minorEastAsia" w:hAnsi="Times New Roman" w:cs="Times New Roman"/>
          <w:sz w:val="24"/>
          <w:szCs w:val="24"/>
        </w:rPr>
        <w:t xml:space="preserve">   </w:t>
      </w:r>
      <w:proofErr w:type="gramStart"/>
      <w:r w:rsidRPr="006D3173">
        <w:rPr>
          <w:rFonts w:ascii="Times New Roman" w:eastAsiaTheme="minorEastAsia" w:hAnsi="Times New Roman" w:cs="Times New Roman"/>
          <w:sz w:val="24"/>
          <w:szCs w:val="24"/>
        </w:rPr>
        <w:t xml:space="preserve">   (</w:t>
      </w:r>
      <w:proofErr w:type="gramEnd"/>
      <w:r w:rsidRPr="006D3173">
        <w:rPr>
          <w:rFonts w:ascii="Times New Roman" w:eastAsiaTheme="minorEastAsia" w:hAnsi="Times New Roman" w:cs="Times New Roman"/>
          <w:sz w:val="24"/>
          <w:szCs w:val="24"/>
        </w:rPr>
        <w:t>8)</w:t>
      </w:r>
    </w:p>
    <w:tbl>
      <w:tblPr>
        <w:tblStyle w:val="TableGrid"/>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49"/>
        <w:gridCol w:w="1401"/>
        <w:gridCol w:w="1476"/>
      </w:tblGrid>
      <w:tr w:rsidR="00E80D9B" w:rsidRPr="006D3173" w14:paraId="0AC7B773" w14:textId="77777777" w:rsidTr="00263669">
        <w:tc>
          <w:tcPr>
            <w:tcW w:w="6149" w:type="dxa"/>
          </w:tcPr>
          <w:p w14:paraId="0AFF6403" w14:textId="77777777" w:rsidR="00E80D9B" w:rsidRPr="006D3173" w:rsidRDefault="00E80D9B" w:rsidP="00263669">
            <w:pPr>
              <w:jc w:val="both"/>
              <w:rPr>
                <w:rFonts w:ascii="Times New Roman" w:hAnsi="Times New Roman" w:cs="Times New Roman"/>
                <w:sz w:val="24"/>
                <w:szCs w:val="24"/>
              </w:rPr>
            </w:pPr>
          </w:p>
        </w:tc>
        <w:tc>
          <w:tcPr>
            <w:tcW w:w="1401" w:type="dxa"/>
          </w:tcPr>
          <w:p w14:paraId="02AC819D" w14:textId="77777777" w:rsidR="00E80D9B" w:rsidRPr="006D3173" w:rsidRDefault="00E80D9B" w:rsidP="00263669">
            <w:pPr>
              <w:jc w:val="right"/>
              <w:rPr>
                <w:rFonts w:ascii="Times New Roman" w:hAnsi="Times New Roman" w:cs="Times New Roman"/>
                <w:sz w:val="24"/>
                <w:szCs w:val="24"/>
              </w:rPr>
            </w:pPr>
          </w:p>
        </w:tc>
        <w:tc>
          <w:tcPr>
            <w:tcW w:w="1476" w:type="dxa"/>
          </w:tcPr>
          <w:p w14:paraId="2EF51231" w14:textId="77777777" w:rsidR="00E80D9B" w:rsidRPr="006D3173" w:rsidRDefault="00E80D9B" w:rsidP="00263669">
            <w:pPr>
              <w:jc w:val="right"/>
              <w:rPr>
                <w:rFonts w:ascii="Times New Roman" w:hAnsi="Times New Roman" w:cs="Times New Roman"/>
                <w:sz w:val="24"/>
                <w:szCs w:val="24"/>
              </w:rPr>
            </w:pPr>
          </w:p>
        </w:tc>
      </w:tr>
    </w:tbl>
    <w:p w14:paraId="2AD5727F" w14:textId="12CD0987" w:rsidR="00E80D9B" w:rsidRPr="006D3173" w:rsidRDefault="00E80D9B" w:rsidP="00E80D9B">
      <w:pPr>
        <w:spacing w:before="240" w:after="0" w:line="360" w:lineRule="auto"/>
        <w:jc w:val="both"/>
        <w:rPr>
          <w:rFonts w:ascii="Times New Roman" w:hAnsi="Times New Roman" w:cs="Times New Roman"/>
          <w:iCs/>
          <w:sz w:val="24"/>
          <w:szCs w:val="24"/>
        </w:rPr>
      </w:pPr>
      <w:r w:rsidRPr="006D3173">
        <w:rPr>
          <w:rFonts w:ascii="Times New Roman" w:hAnsi="Times New Roman" w:cs="Times New Roman"/>
          <w:iCs/>
          <w:sz w:val="24"/>
          <w:szCs w:val="24"/>
        </w:rPr>
        <w:t>Where, P</w:t>
      </w:r>
      <m:oMath>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j</m:t>
            </m:r>
          </m:sub>
        </m:sSub>
        <m:r>
          <w:rPr>
            <w:rFonts w:ascii="Cambria Math" w:hAnsi="Cambria Math" w:cs="Times New Roman"/>
            <w:sz w:val="24"/>
            <w:szCs w:val="24"/>
          </w:rPr>
          <m:t xml:space="preserve"> </m:t>
        </m:r>
      </m:oMath>
      <w:r w:rsidRPr="006D3173">
        <w:rPr>
          <w:rFonts w:ascii="Times New Roman" w:hAnsi="Times New Roman" w:cs="Times New Roman"/>
          <w:iCs/>
          <w:sz w:val="24"/>
          <w:szCs w:val="24"/>
        </w:rPr>
        <w:t>is the </w:t>
      </w:r>
      <w:proofErr w:type="spellStart"/>
      <w:r w:rsidR="001816D4" w:rsidRPr="006D3173">
        <w:rPr>
          <w:rFonts w:ascii="Times New Roman" w:hAnsi="Times New Roman" w:cs="Times New Roman"/>
          <w:iCs/>
          <w:sz w:val="24"/>
          <w:szCs w:val="24"/>
        </w:rPr>
        <w:t>j</w:t>
      </w:r>
      <w:r w:rsidR="001816D4" w:rsidRPr="006D3173">
        <w:rPr>
          <w:rFonts w:ascii="Times New Roman" w:hAnsi="Times New Roman" w:cs="Times New Roman"/>
          <w:i/>
          <w:iCs/>
          <w:sz w:val="24"/>
          <w:szCs w:val="24"/>
        </w:rPr>
        <w:t>th</w:t>
      </w:r>
      <w:proofErr w:type="spellEnd"/>
      <w:r w:rsidR="001816D4" w:rsidRPr="006D3173">
        <w:rPr>
          <w:rFonts w:ascii="Times New Roman" w:hAnsi="Times New Roman" w:cs="Times New Roman"/>
          <w:i/>
          <w:iCs/>
          <w:sz w:val="24"/>
          <w:szCs w:val="24"/>
        </w:rPr>
        <w:t xml:space="preserve"> </w:t>
      </w:r>
      <w:r w:rsidR="001816D4" w:rsidRPr="006D3173">
        <w:rPr>
          <w:rFonts w:ascii="Times New Roman" w:hAnsi="Times New Roman" w:cs="Times New Roman"/>
          <w:iCs/>
          <w:sz w:val="24"/>
          <w:szCs w:val="24"/>
        </w:rPr>
        <w:t>principal</w:t>
      </w:r>
      <w:r w:rsidRPr="006D3173">
        <w:rPr>
          <w:rFonts w:ascii="Times New Roman" w:hAnsi="Times New Roman" w:cs="Times New Roman"/>
          <w:iCs/>
          <w:sz w:val="24"/>
          <w:szCs w:val="24"/>
        </w:rPr>
        <w:t xml:space="preserve"> component, a</w:t>
      </w:r>
      <m:oMath>
        <m:sSub>
          <m:sSubPr>
            <m:ctrlPr>
              <w:rPr>
                <w:rFonts w:ascii="Cambria Math" w:hAnsi="Cambria Math" w:cs="Times New Roman"/>
                <w:i/>
                <w:iCs/>
                <w:sz w:val="24"/>
                <w:szCs w:val="24"/>
              </w:rPr>
            </m:ctrlPr>
          </m:sSubPr>
          <m:e>
            <m:r>
              <w:rPr>
                <w:rFonts w:ascii="Cambria Math" w:hAnsi="Cambria Math" w:cs="Times New Roman"/>
                <w:sz w:val="24"/>
                <w:szCs w:val="24"/>
              </w:rPr>
              <m:t>j</m:t>
            </m:r>
          </m:e>
          <m:sub>
            <m:r>
              <w:rPr>
                <w:rFonts w:ascii="Cambria Math" w:hAnsi="Cambria Math" w:cs="Times New Roman"/>
                <w:sz w:val="24"/>
                <w:szCs w:val="24"/>
              </w:rPr>
              <m:t xml:space="preserve">i </m:t>
            </m:r>
          </m:sub>
        </m:sSub>
      </m:oMath>
      <w:r w:rsidRPr="006D3173">
        <w:rPr>
          <w:rFonts w:ascii="Times New Roman" w:hAnsi="Times New Roman" w:cs="Times New Roman"/>
          <w:iCs/>
          <w:sz w:val="24"/>
          <w:szCs w:val="24"/>
        </w:rPr>
        <w:t xml:space="preserve"> represents the loading coefficient (element of the eigenvector) of variable i on component </w:t>
      </w:r>
      <w:r w:rsidRPr="006D3173">
        <w:rPr>
          <w:rFonts w:ascii="Times New Roman" w:hAnsi="Times New Roman" w:cs="Times New Roman"/>
          <w:i/>
          <w:iCs/>
          <w:sz w:val="24"/>
          <w:szCs w:val="24"/>
        </w:rPr>
        <w:t>j</w:t>
      </w:r>
      <w:r w:rsidRPr="006D3173">
        <w:rPr>
          <w:rFonts w:ascii="Times New Roman" w:hAnsi="Times New Roman" w:cs="Times New Roman"/>
          <w:iCs/>
          <w:sz w:val="24"/>
          <w:szCs w:val="24"/>
        </w:rPr>
        <w:t>, and </w:t>
      </w: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oMath>
      <w:r w:rsidRPr="006D3173">
        <w:rPr>
          <w:rFonts w:ascii="Times New Roman" w:hAnsi="Times New Roman" w:cs="Times New Roman"/>
          <w:iCs/>
          <w:sz w:val="24"/>
          <w:szCs w:val="24"/>
        </w:rPr>
        <w:t>are the standardised values of the variables (e.g., pH, TDS, EC)</w:t>
      </w:r>
      <w:r w:rsidR="001816D4" w:rsidRPr="006D3173">
        <w:rPr>
          <w:rFonts w:ascii="Times New Roman" w:hAnsi="Times New Roman" w:cs="Times New Roman"/>
          <w:iCs/>
          <w:sz w:val="24"/>
          <w:szCs w:val="24"/>
        </w:rPr>
        <w:t xml:space="preserve"> </w:t>
      </w:r>
      <w:r w:rsidRPr="006D3173">
        <w:rPr>
          <w:rFonts w:ascii="Times New Roman" w:hAnsi="Times New Roman" w:cs="Times New Roman"/>
          <w:iCs/>
          <w:sz w:val="24"/>
          <w:szCs w:val="24"/>
        </w:rPr>
        <w:t>(</w:t>
      </w:r>
      <w:r w:rsidRPr="006D3173">
        <w:rPr>
          <w:rFonts w:ascii="Times New Roman" w:hAnsi="Times New Roman" w:cs="Times New Roman"/>
          <w:sz w:val="24"/>
          <w:szCs w:val="24"/>
        </w:rPr>
        <w:t>Jolliffe, 2002; Abdi &amp; Williams, 2010)</w:t>
      </w:r>
      <w:r w:rsidRPr="006D3173">
        <w:rPr>
          <w:rFonts w:ascii="Times New Roman" w:hAnsi="Times New Roman" w:cs="Times New Roman"/>
          <w:iCs/>
          <w:sz w:val="24"/>
          <w:szCs w:val="24"/>
        </w:rPr>
        <w:t>. The eigenvalue associated with each component indicates the proportion of variance explained.</w:t>
      </w:r>
    </w:p>
    <w:p w14:paraId="5ADFE8C0" w14:textId="4E05ABC9" w:rsidR="00474AB6" w:rsidRPr="006D3173" w:rsidRDefault="00474AB6" w:rsidP="00474AB6">
      <w:pPr>
        <w:spacing w:before="240" w:after="0" w:line="360" w:lineRule="auto"/>
        <w:jc w:val="both"/>
        <w:rPr>
          <w:rFonts w:ascii="Times New Roman" w:hAnsi="Times New Roman" w:cs="Times New Roman"/>
          <w:b/>
          <w:bCs/>
          <w:i/>
          <w:iCs/>
          <w:sz w:val="24"/>
          <w:szCs w:val="24"/>
        </w:rPr>
      </w:pPr>
      <w:r w:rsidRPr="006D3173">
        <w:rPr>
          <w:rFonts w:ascii="Times New Roman" w:hAnsi="Times New Roman" w:cs="Times New Roman"/>
          <w:b/>
          <w:bCs/>
          <w:i/>
          <w:iCs/>
          <w:sz w:val="24"/>
          <w:szCs w:val="24"/>
        </w:rPr>
        <w:t xml:space="preserve">5. Hierarchical Cluster Analysis (HCA) Ward’s Method </w:t>
      </w:r>
    </w:p>
    <w:p w14:paraId="5AF0EEEE" w14:textId="7F4111D0" w:rsidR="00474AB6" w:rsidRPr="006D3173" w:rsidRDefault="00474AB6" w:rsidP="00474AB6">
      <w:pPr>
        <w:spacing w:before="240" w:after="0" w:line="360" w:lineRule="auto"/>
        <w:jc w:val="both"/>
        <w:rPr>
          <w:rFonts w:ascii="Times New Roman" w:hAnsi="Times New Roman" w:cs="Times New Roman"/>
          <w:iCs/>
          <w:sz w:val="24"/>
          <w:szCs w:val="24"/>
        </w:rPr>
      </w:pPr>
      <w:r w:rsidRPr="006D3173">
        <w:rPr>
          <w:rFonts w:ascii="Times New Roman" w:hAnsi="Times New Roman" w:cs="Times New Roman"/>
          <w:iCs/>
          <w:sz w:val="24"/>
          <w:szCs w:val="24"/>
        </w:rPr>
        <w:t xml:space="preserve">The researchers used Ward’s Method HCA to group the groundwater sampling sites based on similar quality characteristics (Ward, 1963; Kaufman &amp; </w:t>
      </w:r>
      <w:proofErr w:type="spellStart"/>
      <w:r w:rsidRPr="006D3173">
        <w:rPr>
          <w:rFonts w:ascii="Times New Roman" w:hAnsi="Times New Roman" w:cs="Times New Roman"/>
          <w:iCs/>
          <w:sz w:val="24"/>
          <w:szCs w:val="24"/>
        </w:rPr>
        <w:t>Rousseeuw</w:t>
      </w:r>
      <w:proofErr w:type="spellEnd"/>
      <w:r w:rsidRPr="006D3173">
        <w:rPr>
          <w:rFonts w:ascii="Times New Roman" w:hAnsi="Times New Roman" w:cs="Times New Roman"/>
          <w:iCs/>
          <w:sz w:val="24"/>
          <w:szCs w:val="24"/>
        </w:rPr>
        <w:t>, 2005; Ritika et al., 2024)</w:t>
      </w:r>
      <w:r w:rsidR="00E27872" w:rsidRPr="006D3173">
        <w:rPr>
          <w:rFonts w:ascii="Times New Roman" w:hAnsi="Times New Roman" w:cs="Times New Roman"/>
          <w:iCs/>
          <w:sz w:val="24"/>
          <w:szCs w:val="24"/>
        </w:rPr>
        <w:t>.</w:t>
      </w:r>
      <w:r w:rsidRPr="006D3173">
        <w:rPr>
          <w:rFonts w:ascii="Times New Roman" w:hAnsi="Times New Roman" w:cs="Times New Roman"/>
          <w:iCs/>
          <w:sz w:val="24"/>
          <w:szCs w:val="24"/>
        </w:rPr>
        <w:t xml:space="preserve"> Hierarchical Cluster Analysis (HCA) utilizing Ward’s method is a commonly used agglomerative approach for grouping multivariate data, </w:t>
      </w:r>
      <w:r w:rsidR="001816D4" w:rsidRPr="006D3173">
        <w:rPr>
          <w:rFonts w:ascii="Times New Roman" w:hAnsi="Times New Roman" w:cs="Times New Roman"/>
          <w:iCs/>
          <w:sz w:val="24"/>
          <w:szCs w:val="24"/>
        </w:rPr>
        <w:t>to form</w:t>
      </w:r>
      <w:r w:rsidRPr="006D3173">
        <w:rPr>
          <w:rFonts w:ascii="Times New Roman" w:hAnsi="Times New Roman" w:cs="Times New Roman"/>
          <w:iCs/>
          <w:sz w:val="24"/>
          <w:szCs w:val="24"/>
        </w:rPr>
        <w:t xml:space="preserve"> clusters that exhibit minimal variance within each group</w:t>
      </w:r>
      <w:r w:rsidR="001816D4" w:rsidRPr="006D3173">
        <w:rPr>
          <w:rFonts w:ascii="Times New Roman" w:hAnsi="Times New Roman" w:cs="Times New Roman"/>
          <w:iCs/>
          <w:sz w:val="24"/>
          <w:szCs w:val="24"/>
        </w:rPr>
        <w:t xml:space="preserve"> </w:t>
      </w:r>
      <w:r w:rsidRPr="006D3173">
        <w:rPr>
          <w:rFonts w:ascii="Times New Roman" w:hAnsi="Times New Roman" w:cs="Times New Roman"/>
          <w:iCs/>
          <w:sz w:val="24"/>
          <w:szCs w:val="24"/>
        </w:rPr>
        <w:t>(Ward, 1963; Everitt et al., 2011). During each step of the agglomeration process, Ward’s method combines the two clusters that lead to the least increase in the overall within-cluster sum of squares (variance), thus ensuring that the resulting clusters are as uniform as possible. Initially, each sampling location is treated as an individual cluster. The Euclidean distance is commonly used to measure dissimilarity between multivariate observations</w:t>
      </w:r>
      <w:r w:rsidR="001816D4" w:rsidRPr="006D3173">
        <w:rPr>
          <w:rFonts w:ascii="Times New Roman" w:hAnsi="Times New Roman" w:cs="Times New Roman"/>
          <w:iCs/>
          <w:sz w:val="24"/>
          <w:szCs w:val="24"/>
        </w:rPr>
        <w:t xml:space="preserve"> </w:t>
      </w:r>
      <w:r w:rsidRPr="006D3173">
        <w:rPr>
          <w:rFonts w:ascii="Times New Roman" w:hAnsi="Times New Roman" w:cs="Times New Roman"/>
          <w:iCs/>
          <w:sz w:val="24"/>
          <w:szCs w:val="24"/>
        </w:rPr>
        <w:t xml:space="preserve">(Kaufman &amp; </w:t>
      </w:r>
      <w:proofErr w:type="spellStart"/>
      <w:r w:rsidRPr="006D3173">
        <w:rPr>
          <w:rFonts w:ascii="Times New Roman" w:hAnsi="Times New Roman" w:cs="Times New Roman"/>
          <w:iCs/>
          <w:sz w:val="24"/>
          <w:szCs w:val="24"/>
        </w:rPr>
        <w:t>Rousseeuw</w:t>
      </w:r>
      <w:proofErr w:type="spellEnd"/>
      <w:r w:rsidRPr="006D3173">
        <w:rPr>
          <w:rFonts w:ascii="Times New Roman" w:hAnsi="Times New Roman" w:cs="Times New Roman"/>
          <w:iCs/>
          <w:sz w:val="24"/>
          <w:szCs w:val="24"/>
        </w:rPr>
        <w:t>, 2005; Everitt et al., 2011)</w:t>
      </w:r>
      <w:r w:rsidR="00507BF9" w:rsidRPr="006D3173">
        <w:rPr>
          <w:rFonts w:ascii="Times New Roman" w:hAnsi="Times New Roman" w:cs="Times New Roman"/>
          <w:iCs/>
          <w:sz w:val="24"/>
          <w:szCs w:val="24"/>
        </w:rPr>
        <w:t>.</w:t>
      </w:r>
    </w:p>
    <w:p w14:paraId="680B10DA" w14:textId="77777777" w:rsidR="00474AB6" w:rsidRPr="006D3173" w:rsidRDefault="00000000" w:rsidP="00474AB6">
      <w:pPr>
        <w:spacing w:before="240" w:after="0" w:line="360" w:lineRule="auto"/>
        <w:jc w:val="center"/>
        <w:rPr>
          <w:rFonts w:ascii="Times New Roman" w:hAnsi="Times New Roman" w:cs="Times New Roman"/>
          <w:iCs/>
          <w:sz w:val="24"/>
          <w:szCs w:val="24"/>
        </w:rPr>
      </w:pP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oMath>
      <w:r w:rsidR="00474AB6" w:rsidRPr="006D3173">
        <w:rPr>
          <w:rFonts w:ascii="Times New Roman" w:hAnsi="Times New Roman" w:cs="Times New Roman"/>
          <w:iCs/>
          <w:sz w:val="24"/>
          <w:szCs w:val="24"/>
        </w:rPr>
        <w:t xml:space="preserve"> = (</w:t>
      </w: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i1</m:t>
            </m:r>
          </m:sub>
        </m:sSub>
        <m:r>
          <w:rPr>
            <w:rFonts w:ascii="Cambria Math" w:hAnsi="Cambria Math" w:cs="Times New Roman"/>
            <w:sz w:val="24"/>
            <w:szCs w:val="24"/>
          </w:rPr>
          <m:t xml:space="preserve">,  </m:t>
        </m:r>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i2</m:t>
            </m:r>
          </m:sub>
        </m:sSub>
      </m:oMath>
      <w:r w:rsidR="00474AB6" w:rsidRPr="006D3173">
        <w:rPr>
          <w:rFonts w:ascii="Times New Roman" w:hAnsi="Times New Roman" w:cs="Times New Roman"/>
          <w:iCs/>
          <w:sz w:val="24"/>
          <w:szCs w:val="24"/>
        </w:rPr>
        <w:t xml:space="preserve">, ….. </w:t>
      </w: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ip</m:t>
            </m:r>
          </m:sub>
        </m:sSub>
      </m:oMath>
      <w:r w:rsidR="00474AB6" w:rsidRPr="006D3173">
        <w:rPr>
          <w:rFonts w:ascii="Times New Roman" w:hAnsi="Times New Roman" w:cs="Times New Roman"/>
          <w:iCs/>
          <w:sz w:val="24"/>
          <w:szCs w:val="24"/>
        </w:rPr>
        <w:t xml:space="preserve"> </w:t>
      </w:r>
      <w:proofErr w:type="gramStart"/>
      <w:r w:rsidR="00474AB6" w:rsidRPr="006D3173">
        <w:rPr>
          <w:rFonts w:ascii="Times New Roman" w:hAnsi="Times New Roman" w:cs="Times New Roman"/>
          <w:iCs/>
          <w:sz w:val="24"/>
          <w:szCs w:val="24"/>
        </w:rPr>
        <w:t xml:space="preserve">)   </w:t>
      </w:r>
      <w:proofErr w:type="gramEnd"/>
      <w:r w:rsidR="00474AB6" w:rsidRPr="006D3173">
        <w:rPr>
          <w:rFonts w:ascii="Times New Roman" w:hAnsi="Times New Roman" w:cs="Times New Roman"/>
          <w:iCs/>
          <w:sz w:val="24"/>
          <w:szCs w:val="24"/>
        </w:rPr>
        <w:t xml:space="preserve">             </w:t>
      </w:r>
      <w:proofErr w:type="gramStart"/>
      <w:r w:rsidR="00474AB6" w:rsidRPr="006D3173">
        <w:rPr>
          <w:rFonts w:ascii="Times New Roman" w:hAnsi="Times New Roman" w:cs="Times New Roman"/>
          <w:iCs/>
          <w:sz w:val="24"/>
          <w:szCs w:val="24"/>
        </w:rPr>
        <w:t xml:space="preserve">   (</w:t>
      </w:r>
      <w:proofErr w:type="gramEnd"/>
      <w:r w:rsidR="00474AB6" w:rsidRPr="006D3173">
        <w:rPr>
          <w:rFonts w:ascii="Times New Roman" w:hAnsi="Times New Roman" w:cs="Times New Roman"/>
          <w:iCs/>
          <w:sz w:val="24"/>
          <w:szCs w:val="24"/>
        </w:rPr>
        <w:t>9)</w:t>
      </w:r>
    </w:p>
    <w:p w14:paraId="0B9266B9" w14:textId="77777777" w:rsidR="00474AB6" w:rsidRPr="006D3173" w:rsidRDefault="00474AB6" w:rsidP="00474AB6">
      <w:pPr>
        <w:spacing w:before="240" w:after="0" w:line="360" w:lineRule="auto"/>
        <w:jc w:val="both"/>
        <w:rPr>
          <w:rFonts w:ascii="Times New Roman" w:hAnsi="Times New Roman" w:cs="Times New Roman"/>
          <w:iCs/>
          <w:sz w:val="24"/>
          <w:szCs w:val="24"/>
        </w:rPr>
      </w:pPr>
      <w:r w:rsidRPr="006D3173">
        <w:rPr>
          <w:rFonts w:ascii="Times New Roman" w:hAnsi="Times New Roman" w:cs="Times New Roman"/>
          <w:bCs/>
          <w:iCs/>
          <w:sz w:val="24"/>
          <w:szCs w:val="24"/>
        </w:rPr>
        <w:t>re</w:t>
      </w:r>
      <w:r w:rsidRPr="006D3173">
        <w:rPr>
          <w:rFonts w:ascii="Times New Roman" w:hAnsi="Times New Roman" w:cs="Times New Roman"/>
          <w:iCs/>
          <w:sz w:val="24"/>
          <w:szCs w:val="24"/>
        </w:rPr>
        <w:t>presents the multivariate observation vector for the i-</w:t>
      </w:r>
      <w:proofErr w:type="spellStart"/>
      <w:r w:rsidRPr="006D3173">
        <w:rPr>
          <w:rFonts w:ascii="Times New Roman" w:hAnsi="Times New Roman" w:cs="Times New Roman"/>
          <w:iCs/>
          <w:sz w:val="24"/>
          <w:szCs w:val="24"/>
        </w:rPr>
        <w:t>th</w:t>
      </w:r>
      <w:proofErr w:type="spellEnd"/>
      <w:r w:rsidRPr="006D3173">
        <w:rPr>
          <w:rFonts w:ascii="Times New Roman" w:hAnsi="Times New Roman" w:cs="Times New Roman"/>
          <w:iCs/>
          <w:sz w:val="24"/>
          <w:szCs w:val="24"/>
        </w:rPr>
        <w:t xml:space="preserve"> sample (or data point), where:</w:t>
      </w:r>
    </w:p>
    <w:p w14:paraId="0A7B6D6D" w14:textId="6CABF3CE" w:rsidR="00474AB6" w:rsidRPr="006D3173" w:rsidRDefault="00000000" w:rsidP="00474AB6">
      <w:pPr>
        <w:spacing w:before="240" w:after="0" w:line="360" w:lineRule="auto"/>
        <w:jc w:val="both"/>
        <w:rPr>
          <w:rFonts w:ascii="Times New Roman" w:hAnsi="Times New Roman" w:cs="Times New Roman"/>
          <w:iCs/>
          <w:sz w:val="24"/>
          <w:szCs w:val="24"/>
        </w:rPr>
      </w:pP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oMath>
      <w:r w:rsidR="00474AB6" w:rsidRPr="006D3173">
        <w:rPr>
          <w:rFonts w:ascii="Times New Roman" w:hAnsi="Times New Roman" w:cs="Times New Roman"/>
          <w:iCs/>
          <w:sz w:val="24"/>
          <w:szCs w:val="24"/>
        </w:rPr>
        <w:t xml:space="preserve"> , is a vector comprising all measured values for sample </w:t>
      </w:r>
      <w:r w:rsidR="00474AB6" w:rsidRPr="006D3173">
        <w:rPr>
          <w:rFonts w:ascii="Times New Roman" w:hAnsi="Times New Roman" w:cs="Times New Roman"/>
          <w:i/>
          <w:iCs/>
          <w:sz w:val="24"/>
          <w:szCs w:val="24"/>
        </w:rPr>
        <w:t>i</w:t>
      </w:r>
      <w:r w:rsidR="00474AB6" w:rsidRPr="006D3173">
        <w:rPr>
          <w:rFonts w:ascii="Times New Roman" w:hAnsi="Times New Roman" w:cs="Times New Roman"/>
          <w:iCs/>
          <w:sz w:val="24"/>
          <w:szCs w:val="24"/>
        </w:rPr>
        <w:t xml:space="preserve">. </w:t>
      </w:r>
      <w:r w:rsidR="00474AB6" w:rsidRPr="006D3173">
        <w:rPr>
          <w:rFonts w:ascii="Times New Roman" w:hAnsi="Times New Roman" w:cs="Times New Roman"/>
          <w:i/>
          <w:iCs/>
          <w:sz w:val="24"/>
          <w:szCs w:val="24"/>
        </w:rPr>
        <w:t>p</w:t>
      </w:r>
      <w:r w:rsidR="00474AB6" w:rsidRPr="006D3173">
        <w:rPr>
          <w:rFonts w:ascii="Times New Roman" w:hAnsi="Times New Roman" w:cs="Times New Roman"/>
          <w:iCs/>
          <w:sz w:val="24"/>
          <w:szCs w:val="24"/>
        </w:rPr>
        <w:t xml:space="preserve">: is the total number of </w:t>
      </w:r>
      <w:bookmarkStart w:id="0" w:name="_Hlk204818000"/>
      <w:r w:rsidR="00474AB6" w:rsidRPr="006D3173">
        <w:rPr>
          <w:rFonts w:ascii="Times New Roman" w:hAnsi="Times New Roman" w:cs="Times New Roman"/>
          <w:iCs/>
          <w:sz w:val="24"/>
          <w:szCs w:val="24"/>
        </w:rPr>
        <w:t>variables</w:t>
      </w:r>
      <w:bookmarkEnd w:id="0"/>
      <w:r w:rsidR="00474AB6" w:rsidRPr="006D3173">
        <w:rPr>
          <w:rFonts w:ascii="Times New Roman" w:hAnsi="Times New Roman" w:cs="Times New Roman"/>
          <w:iCs/>
          <w:sz w:val="24"/>
          <w:szCs w:val="24"/>
        </w:rPr>
        <w:t xml:space="preserve"> (features, parameters) measured or </w:t>
      </w:r>
      <w:r w:rsidR="001816D4" w:rsidRPr="006D3173">
        <w:rPr>
          <w:rFonts w:ascii="Times New Roman" w:hAnsi="Times New Roman" w:cs="Times New Roman"/>
          <w:iCs/>
          <w:sz w:val="24"/>
          <w:szCs w:val="24"/>
        </w:rPr>
        <w:t>analysed</w:t>
      </w:r>
      <w:r w:rsidR="00474AB6" w:rsidRPr="006D3173">
        <w:rPr>
          <w:rFonts w:ascii="Times New Roman" w:hAnsi="Times New Roman" w:cs="Times New Roman"/>
          <w:iCs/>
          <w:sz w:val="24"/>
          <w:szCs w:val="24"/>
        </w:rPr>
        <w:t xml:space="preserve"> for each sample. </w:t>
      </w: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i1</m:t>
            </m:r>
          </m:sub>
        </m:sSub>
        <m:r>
          <w:rPr>
            <w:rFonts w:ascii="Cambria Math" w:hAnsi="Cambria Math" w:cs="Times New Roman"/>
            <w:sz w:val="24"/>
            <w:szCs w:val="24"/>
          </w:rPr>
          <m:t xml:space="preserve">,  </m:t>
        </m:r>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i2</m:t>
            </m:r>
          </m:sub>
        </m:sSub>
      </m:oMath>
      <w:r w:rsidR="00474AB6" w:rsidRPr="006D3173">
        <w:rPr>
          <w:rFonts w:ascii="Times New Roman" w:hAnsi="Times New Roman" w:cs="Times New Roman"/>
          <w:iCs/>
          <w:sz w:val="24"/>
          <w:szCs w:val="24"/>
        </w:rPr>
        <w:t xml:space="preserve">, ….. </w:t>
      </w: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ip</m:t>
            </m:r>
          </m:sub>
        </m:sSub>
      </m:oMath>
      <w:r w:rsidR="00474AB6" w:rsidRPr="006D3173">
        <w:rPr>
          <w:rFonts w:ascii="Times New Roman" w:hAnsi="Times New Roman" w:cs="Times New Roman"/>
          <w:iCs/>
          <w:sz w:val="24"/>
          <w:szCs w:val="24"/>
        </w:rPr>
        <w:t>, are the individual values of each variable for the </w:t>
      </w:r>
      <w:r w:rsidR="00474AB6" w:rsidRPr="006D3173">
        <w:rPr>
          <w:rFonts w:ascii="Times New Roman" w:hAnsi="Times New Roman" w:cs="Times New Roman"/>
          <w:i/>
          <w:iCs/>
          <w:sz w:val="24"/>
          <w:szCs w:val="24"/>
        </w:rPr>
        <w:t>i</w:t>
      </w:r>
      <w:r w:rsidR="00474AB6" w:rsidRPr="006D3173">
        <w:rPr>
          <w:rFonts w:ascii="Times New Roman" w:hAnsi="Times New Roman" w:cs="Times New Roman"/>
          <w:iCs/>
          <w:sz w:val="24"/>
          <w:szCs w:val="24"/>
        </w:rPr>
        <w:t>-</w:t>
      </w:r>
      <w:proofErr w:type="spellStart"/>
      <w:r w:rsidR="00474AB6" w:rsidRPr="006D3173">
        <w:rPr>
          <w:rFonts w:ascii="Times New Roman" w:hAnsi="Times New Roman" w:cs="Times New Roman"/>
          <w:iCs/>
          <w:sz w:val="24"/>
          <w:szCs w:val="24"/>
        </w:rPr>
        <w:t>th</w:t>
      </w:r>
      <w:proofErr w:type="spellEnd"/>
      <w:r w:rsidR="00474AB6" w:rsidRPr="006D3173">
        <w:rPr>
          <w:rFonts w:ascii="Times New Roman" w:hAnsi="Times New Roman" w:cs="Times New Roman"/>
          <w:iCs/>
          <w:sz w:val="24"/>
          <w:szCs w:val="24"/>
        </w:rPr>
        <w:t xml:space="preserve"> sample. </w:t>
      </w: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i1</m:t>
            </m:r>
          </m:sub>
        </m:sSub>
        <m:r>
          <w:rPr>
            <w:rFonts w:ascii="Cambria Math" w:hAnsi="Cambria Math" w:cs="Times New Roman"/>
            <w:sz w:val="24"/>
            <w:szCs w:val="24"/>
          </w:rPr>
          <m:t xml:space="preserve">, </m:t>
        </m:r>
      </m:oMath>
      <w:r w:rsidR="00474AB6" w:rsidRPr="006D3173">
        <w:rPr>
          <w:rFonts w:ascii="Times New Roman" w:hAnsi="Times New Roman" w:cs="Times New Roman"/>
          <w:iCs/>
          <w:sz w:val="24"/>
          <w:szCs w:val="24"/>
        </w:rPr>
        <w:t>is the value of the first variable for sample </w:t>
      </w:r>
      <w:r w:rsidR="00474AB6" w:rsidRPr="006D3173">
        <w:rPr>
          <w:rFonts w:ascii="Times New Roman" w:hAnsi="Times New Roman" w:cs="Times New Roman"/>
          <w:i/>
          <w:iCs/>
          <w:sz w:val="24"/>
          <w:szCs w:val="24"/>
        </w:rPr>
        <w:t xml:space="preserve">i., </w:t>
      </w:r>
      <w:r w:rsidR="00474AB6" w:rsidRPr="006D3173">
        <w:rPr>
          <w:rFonts w:ascii="Times New Roman" w:hAnsi="Times New Roman" w:cs="Times New Roman"/>
          <w:iCs/>
          <w:sz w:val="24"/>
          <w:szCs w:val="24"/>
        </w:rPr>
        <w:t xml:space="preserve">until, </w:t>
      </w: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ip</m:t>
            </m:r>
          </m:sub>
        </m:sSub>
      </m:oMath>
      <w:r w:rsidR="00474AB6" w:rsidRPr="006D3173">
        <w:rPr>
          <w:rFonts w:ascii="Times New Roman" w:hAnsi="Times New Roman" w:cs="Times New Roman"/>
          <w:iCs/>
          <w:sz w:val="24"/>
          <w:szCs w:val="24"/>
        </w:rPr>
        <w:t xml:space="preserve"> which is the value of the </w:t>
      </w:r>
      <w:r w:rsidR="00474AB6" w:rsidRPr="006D3173">
        <w:rPr>
          <w:rFonts w:ascii="Times New Roman" w:hAnsi="Times New Roman" w:cs="Times New Roman"/>
          <w:i/>
          <w:iCs/>
          <w:sz w:val="24"/>
          <w:szCs w:val="24"/>
        </w:rPr>
        <w:t>p</w:t>
      </w:r>
      <w:r w:rsidR="00474AB6" w:rsidRPr="006D3173">
        <w:rPr>
          <w:rFonts w:ascii="Times New Roman" w:hAnsi="Times New Roman" w:cs="Times New Roman"/>
          <w:iCs/>
          <w:sz w:val="24"/>
          <w:szCs w:val="24"/>
        </w:rPr>
        <w:t>-</w:t>
      </w:r>
      <w:proofErr w:type="spellStart"/>
      <w:r w:rsidR="00474AB6" w:rsidRPr="006D3173">
        <w:rPr>
          <w:rFonts w:ascii="Times New Roman" w:hAnsi="Times New Roman" w:cs="Times New Roman"/>
          <w:iCs/>
          <w:sz w:val="24"/>
          <w:szCs w:val="24"/>
        </w:rPr>
        <w:t>th</w:t>
      </w:r>
      <w:proofErr w:type="spellEnd"/>
      <w:r w:rsidR="00474AB6" w:rsidRPr="006D3173">
        <w:rPr>
          <w:rFonts w:ascii="Times New Roman" w:hAnsi="Times New Roman" w:cs="Times New Roman"/>
          <w:iCs/>
          <w:sz w:val="24"/>
          <w:szCs w:val="24"/>
        </w:rPr>
        <w:t xml:space="preserve"> variable for sample </w:t>
      </w:r>
      <w:r w:rsidR="00474AB6" w:rsidRPr="006D3173">
        <w:rPr>
          <w:rFonts w:ascii="Times New Roman" w:hAnsi="Times New Roman" w:cs="Times New Roman"/>
          <w:i/>
          <w:iCs/>
          <w:sz w:val="24"/>
          <w:szCs w:val="24"/>
        </w:rPr>
        <w:t>i</w:t>
      </w:r>
      <w:r w:rsidR="00474AB6" w:rsidRPr="006D3173">
        <w:rPr>
          <w:rFonts w:ascii="Times New Roman" w:hAnsi="Times New Roman" w:cs="Times New Roman"/>
          <w:iCs/>
          <w:sz w:val="24"/>
          <w:szCs w:val="24"/>
        </w:rPr>
        <w:t xml:space="preserve">. </w:t>
      </w:r>
    </w:p>
    <w:p w14:paraId="3C219423" w14:textId="77777777" w:rsidR="00474AB6" w:rsidRPr="006D3173" w:rsidRDefault="00474AB6" w:rsidP="00474AB6">
      <w:pPr>
        <w:spacing w:before="240" w:after="0" w:line="360" w:lineRule="auto"/>
        <w:jc w:val="center"/>
        <w:rPr>
          <w:rFonts w:ascii="Times New Roman" w:hAnsi="Times New Roman" w:cs="Times New Roman"/>
          <w:iCs/>
          <w:sz w:val="24"/>
          <w:szCs w:val="24"/>
        </w:rPr>
      </w:pPr>
      <w:r w:rsidRPr="006D3173">
        <w:rPr>
          <w:rFonts w:ascii="Times New Roman" w:hAnsi="Times New Roman" w:cs="Times New Roman"/>
          <w:iCs/>
          <w:sz w:val="24"/>
          <w:szCs w:val="24"/>
        </w:rPr>
        <w:lastRenderedPageBreak/>
        <w:t>d</w:t>
      </w:r>
      <w:r w:rsidRPr="006D3173">
        <w:rPr>
          <w:rFonts w:ascii="Times New Roman" w:hAnsi="Times New Roman" w:cs="Times New Roman"/>
          <w:iCs/>
          <w:sz w:val="24"/>
          <w:szCs w:val="24"/>
          <w:vertAlign w:val="superscript"/>
        </w:rPr>
        <w:t>2</w:t>
      </w:r>
      <w:r w:rsidRPr="006D3173">
        <w:rPr>
          <w:rFonts w:ascii="Times New Roman" w:hAnsi="Times New Roman" w:cs="Times New Roman"/>
          <w:iCs/>
          <w:sz w:val="24"/>
          <w:szCs w:val="24"/>
        </w:rPr>
        <w:t xml:space="preserve">(i, j) = </w:t>
      </w:r>
      <m:oMath>
        <m:nary>
          <m:naryPr>
            <m:chr m:val="∑"/>
            <m:limLoc m:val="undOvr"/>
            <m:ctrlPr>
              <w:rPr>
                <w:rFonts w:ascii="Cambria Math" w:hAnsi="Cambria Math" w:cs="Times New Roman"/>
                <w:i/>
                <w:iCs/>
                <w:sz w:val="24"/>
                <w:szCs w:val="24"/>
              </w:rPr>
            </m:ctrlPr>
          </m:naryPr>
          <m:sub>
            <m:r>
              <w:rPr>
                <w:rFonts w:ascii="Cambria Math" w:hAnsi="Cambria Math" w:cs="Times New Roman"/>
                <w:sz w:val="24"/>
                <w:szCs w:val="24"/>
              </w:rPr>
              <m:t>k=1</m:t>
            </m:r>
          </m:sub>
          <m:sup>
            <m:r>
              <w:rPr>
                <w:rFonts w:ascii="Cambria Math" w:hAnsi="Cambria Math" w:cs="Times New Roman"/>
                <w:sz w:val="24"/>
                <w:szCs w:val="24"/>
              </w:rPr>
              <m:t>p</m:t>
            </m:r>
          </m:sup>
          <m:e>
            <m:r>
              <w:rPr>
                <w:rFonts w:ascii="Cambria Math" w:hAnsi="Cambria Math" w:cs="Times New Roman"/>
                <w:sz w:val="24"/>
                <w:szCs w:val="24"/>
              </w:rPr>
              <m:t>(</m:t>
            </m:r>
          </m:e>
        </m:nary>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ik</m:t>
            </m:r>
          </m:sub>
        </m:sSub>
      </m:oMath>
      <w:r w:rsidRPr="006D3173">
        <w:rPr>
          <w:rFonts w:ascii="Times New Roman" w:hAnsi="Times New Roman" w:cs="Times New Roman"/>
          <w:iCs/>
          <w:sz w:val="24"/>
          <w:szCs w:val="24"/>
        </w:rPr>
        <w:t xml:space="preserve"> - </w:t>
      </w: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jk</m:t>
            </m:r>
          </m:sub>
        </m:sSub>
        <m:r>
          <w:rPr>
            <w:rFonts w:ascii="Cambria Math" w:hAnsi="Cambria Math" w:cs="Times New Roman"/>
            <w:sz w:val="24"/>
            <w:szCs w:val="24"/>
          </w:rPr>
          <m:t>)²</m:t>
        </m:r>
      </m:oMath>
      <w:r w:rsidRPr="006D3173">
        <w:rPr>
          <w:rFonts w:ascii="Times New Roman" w:hAnsi="Times New Roman" w:cs="Times New Roman"/>
          <w:iCs/>
          <w:sz w:val="24"/>
          <w:szCs w:val="24"/>
        </w:rPr>
        <w:t xml:space="preserve">       </w:t>
      </w:r>
      <w:proofErr w:type="gramStart"/>
      <w:r w:rsidRPr="006D3173">
        <w:rPr>
          <w:rFonts w:ascii="Times New Roman" w:hAnsi="Times New Roman" w:cs="Times New Roman"/>
          <w:iCs/>
          <w:sz w:val="24"/>
          <w:szCs w:val="24"/>
        </w:rPr>
        <w:t xml:space="preserve">   (</w:t>
      </w:r>
      <w:proofErr w:type="gramEnd"/>
      <w:r w:rsidRPr="006D3173">
        <w:rPr>
          <w:rFonts w:ascii="Times New Roman" w:hAnsi="Times New Roman" w:cs="Times New Roman"/>
          <w:iCs/>
          <w:sz w:val="24"/>
          <w:szCs w:val="24"/>
        </w:rPr>
        <w:t>10)</w:t>
      </w:r>
    </w:p>
    <w:p w14:paraId="6F3CDCA0" w14:textId="2AC5F085" w:rsidR="00474AB6" w:rsidRPr="006D3173" w:rsidRDefault="00474AB6" w:rsidP="00474AB6">
      <w:pPr>
        <w:spacing w:before="240" w:after="0" w:line="360" w:lineRule="auto"/>
        <w:jc w:val="both"/>
        <w:rPr>
          <w:rFonts w:ascii="Times New Roman" w:hAnsi="Times New Roman" w:cs="Times New Roman"/>
          <w:iCs/>
          <w:sz w:val="24"/>
          <w:szCs w:val="24"/>
        </w:rPr>
      </w:pPr>
      <w:r w:rsidRPr="006D3173">
        <w:rPr>
          <w:rFonts w:ascii="Times New Roman" w:hAnsi="Times New Roman" w:cs="Times New Roman"/>
          <w:iCs/>
          <w:sz w:val="24"/>
          <w:szCs w:val="24"/>
        </w:rPr>
        <w:t>Equation (10) is the squared Euclidean distance between two multivariate observations (or data points), </w:t>
      </w:r>
      <w:r w:rsidRPr="006D3173">
        <w:rPr>
          <w:rFonts w:ascii="Times New Roman" w:hAnsi="Times New Roman" w:cs="Times New Roman"/>
          <w:i/>
          <w:iCs/>
          <w:sz w:val="24"/>
          <w:szCs w:val="24"/>
        </w:rPr>
        <w:t>i</w:t>
      </w:r>
      <w:r w:rsidRPr="006D3173">
        <w:rPr>
          <w:rFonts w:ascii="Times New Roman" w:hAnsi="Times New Roman" w:cs="Times New Roman"/>
          <w:iCs/>
          <w:sz w:val="24"/>
          <w:szCs w:val="24"/>
        </w:rPr>
        <w:t> and </w:t>
      </w:r>
      <w:r w:rsidRPr="006D3173">
        <w:rPr>
          <w:rFonts w:ascii="Times New Roman" w:hAnsi="Times New Roman" w:cs="Times New Roman"/>
          <w:i/>
          <w:iCs/>
          <w:sz w:val="24"/>
          <w:szCs w:val="24"/>
        </w:rPr>
        <w:t>j</w:t>
      </w:r>
      <w:r w:rsidRPr="006D3173">
        <w:rPr>
          <w:rFonts w:ascii="Times New Roman" w:hAnsi="Times New Roman" w:cs="Times New Roman"/>
          <w:iCs/>
          <w:sz w:val="24"/>
          <w:szCs w:val="24"/>
        </w:rPr>
        <w:t>, in a dataset with </w:t>
      </w:r>
      <w:r w:rsidRPr="006D3173">
        <w:rPr>
          <w:rFonts w:ascii="Times New Roman" w:hAnsi="Times New Roman" w:cs="Times New Roman"/>
          <w:i/>
          <w:iCs/>
          <w:sz w:val="24"/>
          <w:szCs w:val="24"/>
        </w:rPr>
        <w:t>p</w:t>
      </w:r>
      <w:r w:rsidRPr="006D3173">
        <w:rPr>
          <w:rFonts w:ascii="Times New Roman" w:hAnsi="Times New Roman" w:cs="Times New Roman"/>
          <w:iCs/>
          <w:sz w:val="24"/>
          <w:szCs w:val="24"/>
        </w:rPr>
        <w:t> variables</w:t>
      </w:r>
      <w:r w:rsidR="00E27872" w:rsidRPr="006D3173">
        <w:rPr>
          <w:rFonts w:ascii="Times New Roman" w:hAnsi="Times New Roman" w:cs="Times New Roman"/>
          <w:iCs/>
          <w:sz w:val="24"/>
          <w:szCs w:val="24"/>
        </w:rPr>
        <w:t xml:space="preserve"> </w:t>
      </w:r>
      <w:r w:rsidRPr="006D3173">
        <w:rPr>
          <w:rFonts w:ascii="Times New Roman" w:hAnsi="Times New Roman" w:cs="Times New Roman"/>
          <w:iCs/>
          <w:sz w:val="24"/>
          <w:szCs w:val="24"/>
        </w:rPr>
        <w:t xml:space="preserve">(Ward, 1963; Kaufman &amp; </w:t>
      </w:r>
      <w:proofErr w:type="spellStart"/>
      <w:r w:rsidRPr="006D3173">
        <w:rPr>
          <w:rFonts w:ascii="Times New Roman" w:hAnsi="Times New Roman" w:cs="Times New Roman"/>
          <w:iCs/>
          <w:sz w:val="24"/>
          <w:szCs w:val="24"/>
        </w:rPr>
        <w:t>Rousseeuw</w:t>
      </w:r>
      <w:proofErr w:type="spellEnd"/>
      <w:r w:rsidRPr="006D3173">
        <w:rPr>
          <w:rFonts w:ascii="Times New Roman" w:hAnsi="Times New Roman" w:cs="Times New Roman"/>
          <w:iCs/>
          <w:sz w:val="24"/>
          <w:szCs w:val="24"/>
        </w:rPr>
        <w:t>, 2005).</w:t>
      </w:r>
    </w:p>
    <w:p w14:paraId="0CE8E522" w14:textId="06A8F5D6" w:rsidR="00474AB6" w:rsidRPr="006D3173" w:rsidRDefault="00000000" w:rsidP="00474AB6">
      <w:pPr>
        <w:spacing w:before="240" w:after="0" w:line="360" w:lineRule="auto"/>
        <w:jc w:val="both"/>
        <w:rPr>
          <w:rFonts w:ascii="Times New Roman" w:hAnsi="Times New Roman" w:cs="Times New Roman"/>
          <w:iCs/>
          <w:sz w:val="24"/>
          <w:szCs w:val="24"/>
        </w:rPr>
      </w:pP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oMath>
      <w:r w:rsidR="00474AB6" w:rsidRPr="006D3173">
        <w:rPr>
          <w:rFonts w:ascii="Times New Roman" w:hAnsi="Times New Roman" w:cs="Times New Roman"/>
          <w:iCs/>
          <w:sz w:val="24"/>
          <w:szCs w:val="24"/>
        </w:rPr>
        <w:t xml:space="preserve"> = (</w:t>
      </w: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i1</m:t>
            </m:r>
          </m:sub>
        </m:sSub>
        <m:r>
          <w:rPr>
            <w:rFonts w:ascii="Cambria Math" w:hAnsi="Cambria Math" w:cs="Times New Roman"/>
            <w:sz w:val="24"/>
            <w:szCs w:val="24"/>
          </w:rPr>
          <m:t xml:space="preserve">,  </m:t>
        </m:r>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i2</m:t>
            </m:r>
          </m:sub>
        </m:sSub>
      </m:oMath>
      <w:r w:rsidR="00474AB6" w:rsidRPr="006D3173">
        <w:rPr>
          <w:rFonts w:ascii="Times New Roman" w:hAnsi="Times New Roman" w:cs="Times New Roman"/>
          <w:iCs/>
          <w:sz w:val="24"/>
          <w:szCs w:val="24"/>
        </w:rPr>
        <w:t xml:space="preserve">, ….. </w:t>
      </w: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ip</m:t>
            </m:r>
          </m:sub>
        </m:sSub>
      </m:oMath>
      <w:r w:rsidR="00474AB6" w:rsidRPr="006D3173">
        <w:rPr>
          <w:rFonts w:ascii="Times New Roman" w:hAnsi="Times New Roman" w:cs="Times New Roman"/>
          <w:iCs/>
          <w:sz w:val="24"/>
          <w:szCs w:val="24"/>
        </w:rPr>
        <w:t xml:space="preserve"> ) </w:t>
      </w:r>
      <w:proofErr w:type="gramStart"/>
      <w:r w:rsidR="00474AB6" w:rsidRPr="006D3173">
        <w:rPr>
          <w:rFonts w:ascii="Times New Roman" w:hAnsi="Times New Roman" w:cs="Times New Roman"/>
          <w:iCs/>
          <w:sz w:val="24"/>
          <w:szCs w:val="24"/>
        </w:rPr>
        <w:t>and</w:t>
      </w:r>
      <w:proofErr w:type="gramEnd"/>
      <w:r w:rsidR="00474AB6" w:rsidRPr="006D3173">
        <w:rPr>
          <w:rFonts w:ascii="Times New Roman" w:hAnsi="Times New Roman" w:cs="Times New Roman"/>
          <w:iCs/>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oMath>
      <w:r w:rsidR="00474AB6" w:rsidRPr="006D3173">
        <w:rPr>
          <w:rFonts w:ascii="Times New Roman" w:hAnsi="Times New Roman" w:cs="Times New Roman"/>
          <w:iCs/>
          <w:sz w:val="24"/>
          <w:szCs w:val="24"/>
        </w:rPr>
        <w:t xml:space="preserve"> = (</w:t>
      </w: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j1</m:t>
            </m:r>
          </m:sub>
        </m:sSub>
        <m:r>
          <w:rPr>
            <w:rFonts w:ascii="Cambria Math" w:hAnsi="Cambria Math" w:cs="Times New Roman"/>
            <w:sz w:val="24"/>
            <w:szCs w:val="24"/>
          </w:rPr>
          <m:t xml:space="preserve">,  </m:t>
        </m:r>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j2</m:t>
            </m:r>
          </m:sub>
        </m:sSub>
      </m:oMath>
      <w:r w:rsidR="00474AB6" w:rsidRPr="006D3173">
        <w:rPr>
          <w:rFonts w:ascii="Times New Roman" w:hAnsi="Times New Roman" w:cs="Times New Roman"/>
          <w:iCs/>
          <w:sz w:val="24"/>
          <w:szCs w:val="24"/>
        </w:rPr>
        <w:t xml:space="preserve">, </w:t>
      </w:r>
      <w:proofErr w:type="gramStart"/>
      <w:r w:rsidR="00474AB6" w:rsidRPr="006D3173">
        <w:rPr>
          <w:rFonts w:ascii="Times New Roman" w:hAnsi="Times New Roman" w:cs="Times New Roman"/>
          <w:iCs/>
          <w:sz w:val="24"/>
          <w:szCs w:val="24"/>
        </w:rPr>
        <w:t>…..</w:t>
      </w:r>
      <w:proofErr w:type="gramEnd"/>
      <w:r w:rsidR="00474AB6" w:rsidRPr="006D3173">
        <w:rPr>
          <w:rFonts w:ascii="Times New Roman" w:hAnsi="Times New Roman" w:cs="Times New Roman"/>
          <w:iCs/>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jp</m:t>
            </m:r>
          </m:sub>
        </m:sSub>
      </m:oMath>
      <w:r w:rsidR="00474AB6" w:rsidRPr="006D3173">
        <w:rPr>
          <w:rFonts w:ascii="Times New Roman" w:hAnsi="Times New Roman" w:cs="Times New Roman"/>
          <w:iCs/>
          <w:sz w:val="24"/>
          <w:szCs w:val="24"/>
        </w:rPr>
        <w:t xml:space="preserve"> ) </w:t>
      </w:r>
      <w:proofErr w:type="gramStart"/>
      <w:r w:rsidR="00474AB6" w:rsidRPr="006D3173">
        <w:rPr>
          <w:rFonts w:ascii="Times New Roman" w:hAnsi="Times New Roman" w:cs="Times New Roman"/>
          <w:iCs/>
          <w:sz w:val="24"/>
          <w:szCs w:val="24"/>
        </w:rPr>
        <w:t>are</w:t>
      </w:r>
      <w:proofErr w:type="gramEnd"/>
      <w:r w:rsidR="00474AB6" w:rsidRPr="006D3173">
        <w:rPr>
          <w:rFonts w:ascii="Times New Roman" w:hAnsi="Times New Roman" w:cs="Times New Roman"/>
          <w:iCs/>
          <w:sz w:val="24"/>
          <w:szCs w:val="24"/>
        </w:rPr>
        <w:t xml:space="preserve"> vectors representing the measurements or variable values of observations </w:t>
      </w:r>
      <w:r w:rsidR="00474AB6" w:rsidRPr="006D3173">
        <w:rPr>
          <w:rFonts w:ascii="Times New Roman" w:hAnsi="Times New Roman" w:cs="Times New Roman"/>
          <w:i/>
          <w:iCs/>
          <w:sz w:val="24"/>
          <w:szCs w:val="24"/>
        </w:rPr>
        <w:t>i</w:t>
      </w:r>
      <w:r w:rsidR="00474AB6" w:rsidRPr="006D3173">
        <w:rPr>
          <w:rFonts w:ascii="Times New Roman" w:hAnsi="Times New Roman" w:cs="Times New Roman"/>
          <w:iCs/>
          <w:sz w:val="24"/>
          <w:szCs w:val="24"/>
        </w:rPr>
        <w:t> and </w:t>
      </w:r>
      <w:r w:rsidR="00474AB6" w:rsidRPr="006D3173">
        <w:rPr>
          <w:rFonts w:ascii="Times New Roman" w:hAnsi="Times New Roman" w:cs="Times New Roman"/>
          <w:i/>
          <w:iCs/>
          <w:sz w:val="24"/>
          <w:szCs w:val="24"/>
        </w:rPr>
        <w:t xml:space="preserve">j. </w:t>
      </w:r>
      <w:r w:rsidR="00474AB6" w:rsidRPr="006D3173">
        <w:rPr>
          <w:rFonts w:ascii="Times New Roman" w:hAnsi="Times New Roman" w:cs="Times New Roman"/>
          <w:iCs/>
          <w:sz w:val="24"/>
          <w:szCs w:val="24"/>
        </w:rPr>
        <w:t xml:space="preserve">The term </w:t>
      </w:r>
      <m:oMath>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ik</m:t>
            </m:r>
          </m:sub>
        </m:sSub>
      </m:oMath>
      <w:r w:rsidR="00474AB6" w:rsidRPr="006D3173">
        <w:rPr>
          <w:rFonts w:ascii="Times New Roman" w:hAnsi="Times New Roman" w:cs="Times New Roman"/>
          <w:iCs/>
          <w:sz w:val="24"/>
          <w:szCs w:val="24"/>
        </w:rPr>
        <w:t xml:space="preserve"> - </w:t>
      </w:r>
      <m:oMath>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jk</m:t>
            </m:r>
          </m:sub>
        </m:sSub>
        <m:r>
          <w:rPr>
            <w:rFonts w:ascii="Cambria Math" w:hAnsi="Cambria Math" w:cs="Times New Roman"/>
            <w:sz w:val="24"/>
            <w:szCs w:val="24"/>
          </w:rPr>
          <m:t>)²</m:t>
        </m:r>
      </m:oMath>
      <w:r w:rsidR="00474AB6" w:rsidRPr="006D3173">
        <w:rPr>
          <w:rFonts w:ascii="Times New Roman" w:hAnsi="Times New Roman" w:cs="Times New Roman"/>
          <w:iCs/>
          <w:sz w:val="24"/>
          <w:szCs w:val="24"/>
        </w:rPr>
        <w:t xml:space="preserve"> is the squared difference between the </w:t>
      </w:r>
      <w:r w:rsidR="00474AB6" w:rsidRPr="006D3173">
        <w:rPr>
          <w:rFonts w:ascii="Times New Roman" w:hAnsi="Times New Roman" w:cs="Times New Roman"/>
          <w:i/>
          <w:iCs/>
          <w:sz w:val="24"/>
          <w:szCs w:val="24"/>
        </w:rPr>
        <w:t>k</w:t>
      </w:r>
      <w:r w:rsidR="00474AB6" w:rsidRPr="006D3173">
        <w:rPr>
          <w:rFonts w:ascii="Times New Roman" w:hAnsi="Times New Roman" w:cs="Times New Roman"/>
          <w:iCs/>
          <w:sz w:val="24"/>
          <w:szCs w:val="24"/>
        </w:rPr>
        <w:t>th variable of observation </w:t>
      </w:r>
      <w:r w:rsidR="00474AB6" w:rsidRPr="006D3173">
        <w:rPr>
          <w:rFonts w:ascii="Times New Roman" w:hAnsi="Times New Roman" w:cs="Times New Roman"/>
          <w:i/>
          <w:iCs/>
          <w:sz w:val="24"/>
          <w:szCs w:val="24"/>
        </w:rPr>
        <w:t>i</w:t>
      </w:r>
      <w:r w:rsidR="00474AB6" w:rsidRPr="006D3173">
        <w:rPr>
          <w:rFonts w:ascii="Times New Roman" w:hAnsi="Times New Roman" w:cs="Times New Roman"/>
          <w:iCs/>
          <w:sz w:val="24"/>
          <w:szCs w:val="24"/>
        </w:rPr>
        <w:t> and observation </w:t>
      </w:r>
      <w:r w:rsidR="00474AB6" w:rsidRPr="006D3173">
        <w:rPr>
          <w:rFonts w:ascii="Times New Roman" w:hAnsi="Times New Roman" w:cs="Times New Roman"/>
          <w:i/>
          <w:iCs/>
          <w:sz w:val="24"/>
          <w:szCs w:val="24"/>
        </w:rPr>
        <w:t>j</w:t>
      </w:r>
      <w:r w:rsidR="00474AB6" w:rsidRPr="006D3173">
        <w:rPr>
          <w:rFonts w:ascii="Times New Roman" w:hAnsi="Times New Roman" w:cs="Times New Roman"/>
          <w:iCs/>
          <w:sz w:val="24"/>
          <w:szCs w:val="24"/>
        </w:rPr>
        <w:t>. Summing these squared differences over all variables </w:t>
      </w:r>
      <w:r w:rsidR="00474AB6" w:rsidRPr="006D3173">
        <w:rPr>
          <w:rFonts w:ascii="Times New Roman" w:hAnsi="Times New Roman" w:cs="Times New Roman"/>
          <w:i/>
          <w:iCs/>
          <w:sz w:val="24"/>
          <w:szCs w:val="24"/>
        </w:rPr>
        <w:t>k</w:t>
      </w:r>
      <w:r w:rsidR="00474AB6" w:rsidRPr="006D3173">
        <w:rPr>
          <w:rFonts w:ascii="Times New Roman" w:hAnsi="Times New Roman" w:cs="Times New Roman"/>
          <w:iCs/>
          <w:sz w:val="24"/>
          <w:szCs w:val="24"/>
        </w:rPr>
        <w:t>=</w:t>
      </w:r>
      <w:proofErr w:type="gramStart"/>
      <w:r w:rsidR="00474AB6" w:rsidRPr="006D3173">
        <w:rPr>
          <w:rFonts w:ascii="Times New Roman" w:hAnsi="Times New Roman" w:cs="Times New Roman"/>
          <w:iCs/>
          <w:sz w:val="24"/>
          <w:szCs w:val="24"/>
        </w:rPr>
        <w:t>1,2,...</w:t>
      </w:r>
      <w:proofErr w:type="gramEnd"/>
      <w:r w:rsidR="00474AB6" w:rsidRPr="006D3173">
        <w:rPr>
          <w:rFonts w:ascii="Times New Roman" w:hAnsi="Times New Roman" w:cs="Times New Roman"/>
          <w:iCs/>
          <w:sz w:val="24"/>
          <w:szCs w:val="24"/>
        </w:rPr>
        <w:t>,</w:t>
      </w:r>
      <w:r w:rsidR="00474AB6" w:rsidRPr="006D3173">
        <w:rPr>
          <w:rFonts w:ascii="Times New Roman" w:hAnsi="Times New Roman" w:cs="Times New Roman"/>
          <w:i/>
          <w:iCs/>
          <w:sz w:val="24"/>
          <w:szCs w:val="24"/>
        </w:rPr>
        <w:t>p</w:t>
      </w:r>
      <w:r w:rsidR="00474AB6" w:rsidRPr="006D3173">
        <w:rPr>
          <w:rFonts w:ascii="Times New Roman" w:hAnsi="Times New Roman" w:cs="Times New Roman"/>
          <w:iCs/>
          <w:sz w:val="24"/>
          <w:szCs w:val="24"/>
        </w:rPr>
        <w:t> gives you the total squared distance between observations </w:t>
      </w:r>
      <w:r w:rsidR="00474AB6" w:rsidRPr="006D3173">
        <w:rPr>
          <w:rFonts w:ascii="Times New Roman" w:hAnsi="Times New Roman" w:cs="Times New Roman"/>
          <w:i/>
          <w:iCs/>
          <w:sz w:val="24"/>
          <w:szCs w:val="24"/>
        </w:rPr>
        <w:t>i</w:t>
      </w:r>
      <w:r w:rsidR="00474AB6" w:rsidRPr="006D3173">
        <w:rPr>
          <w:rFonts w:ascii="Times New Roman" w:hAnsi="Times New Roman" w:cs="Times New Roman"/>
          <w:iCs/>
          <w:sz w:val="24"/>
          <w:szCs w:val="24"/>
        </w:rPr>
        <w:t> and </w:t>
      </w:r>
      <w:r w:rsidR="00474AB6" w:rsidRPr="006D3173">
        <w:rPr>
          <w:rFonts w:ascii="Times New Roman" w:hAnsi="Times New Roman" w:cs="Times New Roman"/>
          <w:i/>
          <w:iCs/>
          <w:sz w:val="24"/>
          <w:szCs w:val="24"/>
        </w:rPr>
        <w:t>j</w:t>
      </w:r>
      <w:r w:rsidR="00474AB6" w:rsidRPr="006D3173">
        <w:rPr>
          <w:rFonts w:ascii="Times New Roman" w:hAnsi="Times New Roman" w:cs="Times New Roman"/>
          <w:iCs/>
          <w:sz w:val="24"/>
          <w:szCs w:val="24"/>
        </w:rPr>
        <w:t>. At each iterative step, the algorithm merges the two clusters </w:t>
      </w:r>
      <w:r w:rsidR="00474AB6" w:rsidRPr="006D3173">
        <w:rPr>
          <w:rFonts w:ascii="Times New Roman" w:hAnsi="Times New Roman" w:cs="Times New Roman"/>
          <w:i/>
          <w:iCs/>
          <w:sz w:val="24"/>
          <w:szCs w:val="24"/>
        </w:rPr>
        <w:t>A</w:t>
      </w:r>
      <w:r w:rsidR="00474AB6" w:rsidRPr="006D3173">
        <w:rPr>
          <w:rFonts w:ascii="Times New Roman" w:hAnsi="Times New Roman" w:cs="Times New Roman"/>
          <w:iCs/>
          <w:sz w:val="24"/>
          <w:szCs w:val="24"/>
        </w:rPr>
        <w:t> and </w:t>
      </w:r>
      <w:r w:rsidR="00474AB6" w:rsidRPr="006D3173">
        <w:rPr>
          <w:rFonts w:ascii="Times New Roman" w:hAnsi="Times New Roman" w:cs="Times New Roman"/>
          <w:i/>
          <w:iCs/>
          <w:sz w:val="24"/>
          <w:szCs w:val="24"/>
        </w:rPr>
        <w:t>B</w:t>
      </w:r>
      <w:r w:rsidR="00474AB6" w:rsidRPr="006D3173">
        <w:rPr>
          <w:rFonts w:ascii="Times New Roman" w:hAnsi="Times New Roman" w:cs="Times New Roman"/>
          <w:iCs/>
          <w:sz w:val="24"/>
          <w:szCs w:val="24"/>
        </w:rPr>
        <w:t> that produce the smallest increase in the total within-cluster variance. The increase in the error sum of squares (ESS), Δ</w:t>
      </w:r>
      <w:r w:rsidR="00E27872" w:rsidRPr="006D3173">
        <w:rPr>
          <w:rFonts w:ascii="Times New Roman" w:hAnsi="Times New Roman" w:cs="Times New Roman"/>
          <w:iCs/>
          <w:sz w:val="24"/>
          <w:szCs w:val="24"/>
        </w:rPr>
        <w:t xml:space="preserve"> </w:t>
      </w:r>
      <w:r w:rsidR="00474AB6" w:rsidRPr="006D3173">
        <w:rPr>
          <w:rFonts w:ascii="Times New Roman" w:hAnsi="Times New Roman" w:cs="Times New Roman"/>
          <w:iCs/>
          <w:sz w:val="24"/>
          <w:szCs w:val="24"/>
        </w:rPr>
        <w:t>(</w:t>
      </w:r>
      <w:r w:rsidR="00474AB6" w:rsidRPr="006D3173">
        <w:rPr>
          <w:rFonts w:ascii="Times New Roman" w:hAnsi="Times New Roman" w:cs="Times New Roman"/>
          <w:i/>
          <w:iCs/>
          <w:sz w:val="24"/>
          <w:szCs w:val="24"/>
        </w:rPr>
        <w:t>A</w:t>
      </w:r>
      <w:r w:rsidR="00474AB6" w:rsidRPr="006D3173">
        <w:rPr>
          <w:rFonts w:ascii="Times New Roman" w:hAnsi="Times New Roman" w:cs="Times New Roman"/>
          <w:iCs/>
          <w:sz w:val="24"/>
          <w:szCs w:val="24"/>
        </w:rPr>
        <w:t>,</w:t>
      </w:r>
      <w:r w:rsidR="001816D4" w:rsidRPr="006D3173">
        <w:rPr>
          <w:rFonts w:ascii="Times New Roman" w:hAnsi="Times New Roman" w:cs="Times New Roman"/>
          <w:iCs/>
          <w:sz w:val="24"/>
          <w:szCs w:val="24"/>
        </w:rPr>
        <w:t xml:space="preserve"> </w:t>
      </w:r>
      <w:r w:rsidR="00474AB6" w:rsidRPr="006D3173">
        <w:rPr>
          <w:rFonts w:ascii="Times New Roman" w:hAnsi="Times New Roman" w:cs="Times New Roman"/>
          <w:i/>
          <w:iCs/>
          <w:sz w:val="24"/>
          <w:szCs w:val="24"/>
        </w:rPr>
        <w:t>B</w:t>
      </w:r>
      <w:r w:rsidR="00474AB6" w:rsidRPr="006D3173">
        <w:rPr>
          <w:rFonts w:ascii="Times New Roman" w:hAnsi="Times New Roman" w:cs="Times New Roman"/>
          <w:iCs/>
          <w:sz w:val="24"/>
          <w:szCs w:val="24"/>
        </w:rPr>
        <w:t>), resulting from merging clusters </w:t>
      </w:r>
      <w:r w:rsidR="00474AB6" w:rsidRPr="006D3173">
        <w:rPr>
          <w:rFonts w:ascii="Times New Roman" w:hAnsi="Times New Roman" w:cs="Times New Roman"/>
          <w:i/>
          <w:iCs/>
          <w:sz w:val="24"/>
          <w:szCs w:val="24"/>
        </w:rPr>
        <w:t>A</w:t>
      </w:r>
      <w:r w:rsidR="00474AB6" w:rsidRPr="006D3173">
        <w:rPr>
          <w:rFonts w:ascii="Times New Roman" w:hAnsi="Times New Roman" w:cs="Times New Roman"/>
          <w:iCs/>
          <w:sz w:val="24"/>
          <w:szCs w:val="24"/>
        </w:rPr>
        <w:t> and </w:t>
      </w:r>
      <w:r w:rsidR="00474AB6" w:rsidRPr="006D3173">
        <w:rPr>
          <w:rFonts w:ascii="Times New Roman" w:hAnsi="Times New Roman" w:cs="Times New Roman"/>
          <w:i/>
          <w:iCs/>
          <w:sz w:val="24"/>
          <w:szCs w:val="24"/>
        </w:rPr>
        <w:t>B</w:t>
      </w:r>
      <w:r w:rsidR="00474AB6" w:rsidRPr="006D3173">
        <w:rPr>
          <w:rFonts w:ascii="Times New Roman" w:hAnsi="Times New Roman" w:cs="Times New Roman"/>
          <w:iCs/>
          <w:sz w:val="24"/>
          <w:szCs w:val="24"/>
        </w:rPr>
        <w:t xml:space="preserve">, is calculated as: </w:t>
      </w:r>
    </w:p>
    <w:p w14:paraId="5DAAF855" w14:textId="1AEBCC37" w:rsidR="00474AB6" w:rsidRPr="006D3173" w:rsidRDefault="00474AB6" w:rsidP="00474AB6">
      <w:pPr>
        <w:spacing w:after="0" w:line="360" w:lineRule="auto"/>
        <w:jc w:val="center"/>
        <w:rPr>
          <w:rFonts w:ascii="Times New Roman" w:hAnsi="Times New Roman" w:cs="Times New Roman"/>
          <w:iCs/>
          <w:sz w:val="24"/>
          <w:szCs w:val="24"/>
        </w:rPr>
      </w:pPr>
      <w:proofErr w:type="gramStart"/>
      <w:r w:rsidRPr="006D3173">
        <w:rPr>
          <w:rFonts w:ascii="Times New Roman" w:hAnsi="Times New Roman" w:cs="Times New Roman"/>
          <w:iCs/>
          <w:sz w:val="24"/>
          <w:szCs w:val="24"/>
        </w:rPr>
        <w:t>Δ(</w:t>
      </w:r>
      <w:proofErr w:type="gramEnd"/>
      <w:r w:rsidRPr="006D3173">
        <w:rPr>
          <w:rFonts w:ascii="Times New Roman" w:hAnsi="Times New Roman" w:cs="Times New Roman"/>
          <w:i/>
          <w:iCs/>
          <w:sz w:val="24"/>
          <w:szCs w:val="24"/>
        </w:rPr>
        <w:t>A</w:t>
      </w:r>
      <w:r w:rsidRPr="006D3173">
        <w:rPr>
          <w:rFonts w:ascii="Times New Roman" w:hAnsi="Times New Roman" w:cs="Times New Roman"/>
          <w:iCs/>
          <w:sz w:val="24"/>
          <w:szCs w:val="24"/>
        </w:rPr>
        <w:t>,</w:t>
      </w:r>
      <w:r w:rsidR="00E27872" w:rsidRPr="006D3173">
        <w:rPr>
          <w:rFonts w:ascii="Times New Roman" w:hAnsi="Times New Roman" w:cs="Times New Roman"/>
          <w:iCs/>
          <w:sz w:val="24"/>
          <w:szCs w:val="24"/>
        </w:rPr>
        <w:t xml:space="preserve"> </w:t>
      </w:r>
      <w:r w:rsidRPr="006D3173">
        <w:rPr>
          <w:rFonts w:ascii="Times New Roman" w:hAnsi="Times New Roman" w:cs="Times New Roman"/>
          <w:i/>
          <w:iCs/>
          <w:sz w:val="24"/>
          <w:szCs w:val="24"/>
        </w:rPr>
        <w:t>B</w:t>
      </w:r>
      <w:r w:rsidRPr="006D3173">
        <w:rPr>
          <w:rFonts w:ascii="Times New Roman" w:hAnsi="Times New Roman" w:cs="Times New Roman"/>
          <w:iCs/>
          <w:sz w:val="24"/>
          <w:szCs w:val="24"/>
        </w:rPr>
        <w:t xml:space="preserve">) = </w:t>
      </w:r>
      <m:oMath>
        <m:f>
          <m:fPr>
            <m:ctrlPr>
              <w:rPr>
                <w:rFonts w:ascii="Cambria Math" w:hAnsi="Cambria Math" w:cs="Times New Roman"/>
                <w:i/>
                <w:iCs/>
                <w:sz w:val="24"/>
                <w:szCs w:val="24"/>
              </w:rPr>
            </m:ctrlPr>
          </m:fPr>
          <m:num>
            <m:sSub>
              <m:sSubPr>
                <m:ctrlPr>
                  <w:rPr>
                    <w:rFonts w:ascii="Cambria Math" w:hAnsi="Cambria Math" w:cs="Times New Roman"/>
                    <w:i/>
                    <w:iCs/>
                    <w:sz w:val="24"/>
                    <w:szCs w:val="24"/>
                  </w:rPr>
                </m:ctrlPr>
              </m:sSubPr>
              <m:e>
                <m:r>
                  <w:rPr>
                    <w:rFonts w:ascii="Cambria Math" w:hAnsi="Cambria Math" w:cs="Times New Roman"/>
                    <w:sz w:val="24"/>
                    <w:szCs w:val="24"/>
                  </w:rPr>
                  <m:t>n</m:t>
                </m:r>
              </m:e>
              <m:sub>
                <m:r>
                  <w:rPr>
                    <w:rFonts w:ascii="Cambria Math" w:hAnsi="Cambria Math" w:cs="Times New Roman"/>
                    <w:sz w:val="24"/>
                    <w:szCs w:val="24"/>
                  </w:rPr>
                  <m:t xml:space="preserve">A  </m:t>
                </m:r>
              </m:sub>
            </m:sSub>
            <m:sSub>
              <m:sSubPr>
                <m:ctrlPr>
                  <w:rPr>
                    <w:rFonts w:ascii="Cambria Math" w:hAnsi="Cambria Math" w:cs="Times New Roman"/>
                    <w:i/>
                    <w:iCs/>
                    <w:sz w:val="24"/>
                    <w:szCs w:val="24"/>
                  </w:rPr>
                </m:ctrlPr>
              </m:sSubPr>
              <m:e>
                <m:r>
                  <w:rPr>
                    <w:rFonts w:ascii="Cambria Math" w:hAnsi="Cambria Math" w:cs="Times New Roman"/>
                    <w:sz w:val="24"/>
                    <w:szCs w:val="24"/>
                  </w:rPr>
                  <m:t>n</m:t>
                </m:r>
              </m:e>
              <m:sub>
                <m:r>
                  <w:rPr>
                    <w:rFonts w:ascii="Cambria Math" w:hAnsi="Cambria Math" w:cs="Times New Roman"/>
                    <w:sz w:val="24"/>
                    <w:szCs w:val="24"/>
                  </w:rPr>
                  <m:t>B</m:t>
                </m:r>
              </m:sub>
            </m:sSub>
          </m:num>
          <m:den>
            <m:sSub>
              <m:sSubPr>
                <m:ctrlPr>
                  <w:rPr>
                    <w:rFonts w:ascii="Cambria Math" w:hAnsi="Cambria Math" w:cs="Times New Roman"/>
                    <w:i/>
                    <w:iCs/>
                    <w:sz w:val="24"/>
                    <w:szCs w:val="24"/>
                  </w:rPr>
                </m:ctrlPr>
              </m:sSubPr>
              <m:e>
                <m:r>
                  <w:rPr>
                    <w:rFonts w:ascii="Cambria Math" w:hAnsi="Cambria Math" w:cs="Times New Roman"/>
                    <w:sz w:val="24"/>
                    <w:szCs w:val="24"/>
                  </w:rPr>
                  <m:t>n</m:t>
                </m:r>
              </m:e>
              <m:sub>
                <m:r>
                  <w:rPr>
                    <w:rFonts w:ascii="Cambria Math" w:hAnsi="Cambria Math" w:cs="Times New Roman"/>
                    <w:sz w:val="24"/>
                    <w:szCs w:val="24"/>
                  </w:rPr>
                  <m:t>A+</m:t>
                </m:r>
              </m:sub>
            </m:sSub>
            <m:sSub>
              <m:sSubPr>
                <m:ctrlPr>
                  <w:rPr>
                    <w:rFonts w:ascii="Cambria Math" w:hAnsi="Cambria Math" w:cs="Times New Roman"/>
                    <w:i/>
                    <w:iCs/>
                    <w:sz w:val="24"/>
                    <w:szCs w:val="24"/>
                  </w:rPr>
                </m:ctrlPr>
              </m:sSubPr>
              <m:e>
                <m:r>
                  <w:rPr>
                    <w:rFonts w:ascii="Cambria Math" w:hAnsi="Cambria Math" w:cs="Times New Roman"/>
                    <w:sz w:val="24"/>
                    <w:szCs w:val="24"/>
                  </w:rPr>
                  <m:t>n</m:t>
                </m:r>
              </m:e>
              <m:sub>
                <m:r>
                  <w:rPr>
                    <w:rFonts w:ascii="Cambria Math" w:hAnsi="Cambria Math" w:cs="Times New Roman"/>
                    <w:sz w:val="24"/>
                    <w:szCs w:val="24"/>
                  </w:rPr>
                  <m:t>B</m:t>
                </m:r>
              </m:sub>
            </m:sSub>
          </m:den>
        </m:f>
      </m:oMath>
      <w:r w:rsidRPr="006D3173">
        <w:rPr>
          <w:rFonts w:ascii="Times New Roman" w:hAnsi="Times New Roman" w:cs="Times New Roman"/>
          <w:iCs/>
          <w:sz w:val="24"/>
          <w:szCs w:val="24"/>
        </w:rPr>
        <w:t xml:space="preserve"> || </w:t>
      </w:r>
      <m:oMath>
        <m:sSub>
          <m:sSubPr>
            <m:ctrlPr>
              <w:rPr>
                <w:rFonts w:ascii="Cambria Math" w:hAnsi="Cambria Math" w:cs="Times New Roman"/>
                <w:i/>
                <w:iCs/>
                <w:sz w:val="24"/>
                <w:szCs w:val="24"/>
              </w:rPr>
            </m:ctrlPr>
          </m:sSubPr>
          <m:e>
            <m:r>
              <w:rPr>
                <w:rFonts w:ascii="Cambria Math" w:hAnsi="Cambria Math" w:cs="Times New Roman"/>
                <w:sz w:val="24"/>
                <w:szCs w:val="24"/>
              </w:rPr>
              <m:t>m</m:t>
            </m:r>
          </m:e>
          <m:sub>
            <m:r>
              <w:rPr>
                <w:rFonts w:ascii="Cambria Math" w:hAnsi="Cambria Math" w:cs="Times New Roman"/>
                <w:sz w:val="24"/>
                <w:szCs w:val="24"/>
              </w:rPr>
              <m:t>A</m:t>
            </m:r>
          </m:sub>
        </m:sSub>
        <m:r>
          <w:rPr>
            <w:rFonts w:ascii="Cambria Math" w:hAnsi="Cambria Math" w:cs="Times New Roman"/>
            <w:sz w:val="24"/>
            <w:szCs w:val="24"/>
          </w:rPr>
          <m:t xml:space="preserve">- </m:t>
        </m:r>
        <m:sSub>
          <m:sSubPr>
            <m:ctrlPr>
              <w:rPr>
                <w:rFonts w:ascii="Cambria Math" w:hAnsi="Cambria Math" w:cs="Times New Roman"/>
                <w:i/>
                <w:iCs/>
                <w:sz w:val="24"/>
                <w:szCs w:val="24"/>
              </w:rPr>
            </m:ctrlPr>
          </m:sSubPr>
          <m:e>
            <m:r>
              <w:rPr>
                <w:rFonts w:ascii="Cambria Math" w:hAnsi="Cambria Math" w:cs="Times New Roman"/>
                <w:sz w:val="24"/>
                <w:szCs w:val="24"/>
              </w:rPr>
              <m:t>m</m:t>
            </m:r>
          </m:e>
          <m:sub>
            <m:r>
              <w:rPr>
                <w:rFonts w:ascii="Cambria Math" w:hAnsi="Cambria Math" w:cs="Times New Roman"/>
                <w:sz w:val="24"/>
                <w:szCs w:val="24"/>
              </w:rPr>
              <m:t>B</m:t>
            </m:r>
          </m:sub>
        </m:sSub>
      </m:oMath>
      <w:r w:rsidRPr="006D3173">
        <w:rPr>
          <w:rFonts w:ascii="Times New Roman" w:hAnsi="Times New Roman" w:cs="Times New Roman"/>
          <w:iCs/>
          <w:sz w:val="24"/>
          <w:szCs w:val="24"/>
        </w:rPr>
        <w:t xml:space="preserve"> ||²       </w:t>
      </w:r>
      <w:proofErr w:type="gramStart"/>
      <w:r w:rsidRPr="006D3173">
        <w:rPr>
          <w:rFonts w:ascii="Times New Roman" w:hAnsi="Times New Roman" w:cs="Times New Roman"/>
          <w:iCs/>
          <w:sz w:val="24"/>
          <w:szCs w:val="24"/>
        </w:rPr>
        <w:t xml:space="preserve">   (</w:t>
      </w:r>
      <w:proofErr w:type="gramEnd"/>
      <w:r w:rsidRPr="006D3173">
        <w:rPr>
          <w:rFonts w:ascii="Times New Roman" w:hAnsi="Times New Roman" w:cs="Times New Roman"/>
          <w:iCs/>
          <w:sz w:val="24"/>
          <w:szCs w:val="24"/>
        </w:rPr>
        <w:t>11)</w:t>
      </w:r>
    </w:p>
    <w:p w14:paraId="0305AA73" w14:textId="64FD703D" w:rsidR="00474AB6" w:rsidRPr="006D3173" w:rsidRDefault="00474AB6" w:rsidP="001816D4">
      <w:pPr>
        <w:spacing w:after="0" w:line="360" w:lineRule="auto"/>
        <w:jc w:val="both"/>
        <w:rPr>
          <w:rFonts w:ascii="Times New Roman" w:hAnsi="Times New Roman" w:cs="Times New Roman"/>
          <w:iCs/>
          <w:sz w:val="24"/>
          <w:szCs w:val="24"/>
        </w:rPr>
      </w:pPr>
      <w:r w:rsidRPr="006D3173">
        <w:rPr>
          <w:rFonts w:ascii="Times New Roman" w:hAnsi="Times New Roman" w:cs="Times New Roman"/>
          <w:iCs/>
          <w:sz w:val="24"/>
          <w:szCs w:val="24"/>
        </w:rPr>
        <w:t>where </w:t>
      </w:r>
      <m:oMath>
        <m:sSub>
          <m:sSubPr>
            <m:ctrlPr>
              <w:rPr>
                <w:rFonts w:ascii="Cambria Math" w:hAnsi="Cambria Math" w:cs="Times New Roman"/>
                <w:i/>
                <w:iCs/>
                <w:sz w:val="24"/>
                <w:szCs w:val="24"/>
              </w:rPr>
            </m:ctrlPr>
          </m:sSubPr>
          <m:e>
            <m:r>
              <w:rPr>
                <w:rFonts w:ascii="Cambria Math" w:hAnsi="Cambria Math" w:cs="Times New Roman"/>
                <w:sz w:val="24"/>
                <w:szCs w:val="24"/>
              </w:rPr>
              <m:t>n</m:t>
            </m:r>
          </m:e>
          <m:sub>
            <m:r>
              <w:rPr>
                <w:rFonts w:ascii="Cambria Math" w:hAnsi="Cambria Math" w:cs="Times New Roman"/>
                <w:sz w:val="24"/>
                <w:szCs w:val="24"/>
              </w:rPr>
              <m:t xml:space="preserve">A  </m:t>
            </m:r>
          </m:sub>
        </m:sSub>
      </m:oMath>
      <w:r w:rsidRPr="006D3173">
        <w:rPr>
          <w:rFonts w:ascii="Times New Roman" w:hAnsi="Times New Roman" w:cs="Times New Roman"/>
          <w:iCs/>
          <w:sz w:val="24"/>
          <w:szCs w:val="24"/>
        </w:rPr>
        <w:t> and </w:t>
      </w:r>
      <m:oMath>
        <m:sSub>
          <m:sSubPr>
            <m:ctrlPr>
              <w:rPr>
                <w:rFonts w:ascii="Cambria Math" w:hAnsi="Cambria Math" w:cs="Times New Roman"/>
                <w:i/>
                <w:iCs/>
                <w:sz w:val="24"/>
                <w:szCs w:val="24"/>
              </w:rPr>
            </m:ctrlPr>
          </m:sSubPr>
          <m:e>
            <m:r>
              <w:rPr>
                <w:rFonts w:ascii="Cambria Math" w:hAnsi="Cambria Math" w:cs="Times New Roman"/>
                <w:sz w:val="24"/>
                <w:szCs w:val="24"/>
              </w:rPr>
              <m:t>n</m:t>
            </m:r>
          </m:e>
          <m:sub>
            <m:r>
              <w:rPr>
                <w:rFonts w:ascii="Cambria Math" w:hAnsi="Cambria Math" w:cs="Times New Roman"/>
                <w:sz w:val="24"/>
                <w:szCs w:val="24"/>
              </w:rPr>
              <m:t>B</m:t>
            </m:r>
          </m:sub>
        </m:sSub>
      </m:oMath>
      <w:r w:rsidRPr="006D3173">
        <w:rPr>
          <w:rFonts w:ascii="Times New Roman" w:hAnsi="Times New Roman" w:cs="Times New Roman"/>
          <w:iCs/>
          <w:sz w:val="24"/>
          <w:szCs w:val="24"/>
        </w:rPr>
        <w:t> denote the number of observations in clusters </w:t>
      </w:r>
      <w:r w:rsidRPr="006D3173">
        <w:rPr>
          <w:rFonts w:ascii="Times New Roman" w:hAnsi="Times New Roman" w:cs="Times New Roman"/>
          <w:i/>
          <w:iCs/>
          <w:sz w:val="24"/>
          <w:szCs w:val="24"/>
        </w:rPr>
        <w:t>A</w:t>
      </w:r>
      <w:r w:rsidRPr="006D3173">
        <w:rPr>
          <w:rFonts w:ascii="Times New Roman" w:hAnsi="Times New Roman" w:cs="Times New Roman"/>
          <w:iCs/>
          <w:sz w:val="24"/>
          <w:szCs w:val="24"/>
        </w:rPr>
        <w:t> and </w:t>
      </w:r>
      <w:r w:rsidRPr="006D3173">
        <w:rPr>
          <w:rFonts w:ascii="Times New Roman" w:hAnsi="Times New Roman" w:cs="Times New Roman"/>
          <w:i/>
          <w:iCs/>
          <w:sz w:val="24"/>
          <w:szCs w:val="24"/>
        </w:rPr>
        <w:t>B</w:t>
      </w:r>
      <w:r w:rsidRPr="006D3173">
        <w:rPr>
          <w:rFonts w:ascii="Times New Roman" w:hAnsi="Times New Roman" w:cs="Times New Roman"/>
          <w:iCs/>
          <w:sz w:val="24"/>
          <w:szCs w:val="24"/>
        </w:rPr>
        <w:t>, respectively, and </w:t>
      </w:r>
      <m:oMath>
        <m:sSub>
          <m:sSubPr>
            <m:ctrlPr>
              <w:rPr>
                <w:rFonts w:ascii="Cambria Math" w:hAnsi="Cambria Math" w:cs="Times New Roman"/>
                <w:i/>
                <w:iCs/>
                <w:sz w:val="24"/>
                <w:szCs w:val="24"/>
              </w:rPr>
            </m:ctrlPr>
          </m:sSubPr>
          <m:e>
            <m:r>
              <w:rPr>
                <w:rFonts w:ascii="Cambria Math" w:hAnsi="Cambria Math" w:cs="Times New Roman"/>
                <w:sz w:val="24"/>
                <w:szCs w:val="24"/>
              </w:rPr>
              <m:t>m</m:t>
            </m:r>
          </m:e>
          <m:sub>
            <m:r>
              <w:rPr>
                <w:rFonts w:ascii="Cambria Math" w:hAnsi="Cambria Math" w:cs="Times New Roman"/>
                <w:sz w:val="24"/>
                <w:szCs w:val="24"/>
              </w:rPr>
              <m:t>A</m:t>
            </m:r>
          </m:sub>
        </m:sSub>
      </m:oMath>
      <w:r w:rsidRPr="006D3173">
        <w:rPr>
          <w:rFonts w:ascii="Times New Roman" w:hAnsi="Times New Roman" w:cs="Times New Roman"/>
          <w:iCs/>
          <w:sz w:val="24"/>
          <w:szCs w:val="24"/>
        </w:rPr>
        <w:t>, </w:t>
      </w:r>
      <m:oMath>
        <m:sSub>
          <m:sSubPr>
            <m:ctrlPr>
              <w:rPr>
                <w:rFonts w:ascii="Cambria Math" w:hAnsi="Cambria Math" w:cs="Times New Roman"/>
                <w:i/>
                <w:iCs/>
                <w:sz w:val="24"/>
                <w:szCs w:val="24"/>
              </w:rPr>
            </m:ctrlPr>
          </m:sSubPr>
          <m:e>
            <m:r>
              <w:rPr>
                <w:rFonts w:ascii="Cambria Math" w:hAnsi="Cambria Math" w:cs="Times New Roman"/>
                <w:sz w:val="24"/>
                <w:szCs w:val="24"/>
              </w:rPr>
              <m:t>m</m:t>
            </m:r>
          </m:e>
          <m:sub>
            <m:r>
              <w:rPr>
                <w:rFonts w:ascii="Cambria Math" w:hAnsi="Cambria Math" w:cs="Times New Roman"/>
                <w:sz w:val="24"/>
                <w:szCs w:val="24"/>
              </w:rPr>
              <m:t>B</m:t>
            </m:r>
          </m:sub>
        </m:sSub>
      </m:oMath>
      <w:r w:rsidRPr="006D3173">
        <w:rPr>
          <w:rFonts w:ascii="Times New Roman" w:hAnsi="Times New Roman" w:cs="Times New Roman"/>
          <w:iCs/>
          <w:sz w:val="24"/>
          <w:szCs w:val="24"/>
        </w:rPr>
        <w:t> are their centroid vectors</w:t>
      </w:r>
      <w:r w:rsidR="001816D4" w:rsidRPr="006D3173">
        <w:rPr>
          <w:rFonts w:ascii="Times New Roman" w:hAnsi="Times New Roman" w:cs="Times New Roman"/>
          <w:iCs/>
          <w:sz w:val="24"/>
          <w:szCs w:val="24"/>
        </w:rPr>
        <w:t xml:space="preserve"> </w:t>
      </w:r>
      <w:r w:rsidRPr="006D3173">
        <w:rPr>
          <w:rFonts w:ascii="Times New Roman" w:hAnsi="Times New Roman" w:cs="Times New Roman"/>
          <w:iCs/>
          <w:sz w:val="24"/>
          <w:szCs w:val="24"/>
        </w:rPr>
        <w:t xml:space="preserve">(Ward, 1963; Everitt et al., 2011) defined by: </w:t>
      </w:r>
    </w:p>
    <w:p w14:paraId="1C4C3308" w14:textId="77777777" w:rsidR="001816D4" w:rsidRPr="006D3173" w:rsidRDefault="001816D4" w:rsidP="001816D4">
      <w:pPr>
        <w:pStyle w:val="Heading1"/>
        <w:jc w:val="center"/>
        <w:rPr>
          <w:rFonts w:ascii="Times New Roman" w:hAnsi="Times New Roman" w:cs="Times New Roman"/>
          <w:iCs/>
          <w:color w:val="auto"/>
          <w:sz w:val="24"/>
          <w:szCs w:val="24"/>
        </w:rPr>
      </w:pPr>
      <m:oMath>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m</m:t>
            </m:r>
          </m:e>
          <m:sub>
            <m:r>
              <w:rPr>
                <w:rFonts w:ascii="Cambria Math" w:hAnsi="Cambria Math" w:cs="Times New Roman"/>
                <w:color w:val="auto"/>
                <w:sz w:val="24"/>
                <w:szCs w:val="24"/>
              </w:rPr>
              <m:t>C</m:t>
            </m:r>
          </m:sub>
        </m:sSub>
      </m:oMath>
      <w:r w:rsidRPr="006D3173">
        <w:rPr>
          <w:rFonts w:ascii="Times New Roman" w:hAnsi="Times New Roman" w:cs="Times New Roman"/>
          <w:iCs/>
          <w:color w:val="auto"/>
          <w:sz w:val="24"/>
          <w:szCs w:val="24"/>
        </w:rPr>
        <w:t xml:space="preserve"> = </w:t>
      </w:r>
      <m:oMath>
        <m:f>
          <m:fPr>
            <m:ctrlPr>
              <w:rPr>
                <w:rFonts w:ascii="Cambria Math" w:hAnsi="Cambria Math" w:cs="Times New Roman"/>
                <w:i/>
                <w:iCs/>
                <w:color w:val="auto"/>
                <w:sz w:val="24"/>
                <w:szCs w:val="24"/>
              </w:rPr>
            </m:ctrlPr>
          </m:fPr>
          <m:num>
            <m:r>
              <w:rPr>
                <w:rFonts w:ascii="Cambria Math" w:hAnsi="Cambria Math" w:cs="Times New Roman"/>
                <w:color w:val="auto"/>
                <w:sz w:val="24"/>
                <w:szCs w:val="24"/>
              </w:rPr>
              <m:t>1</m:t>
            </m:r>
          </m:num>
          <m:den>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n</m:t>
                </m:r>
              </m:e>
              <m:sub>
                <m:r>
                  <w:rPr>
                    <w:rFonts w:ascii="Cambria Math" w:hAnsi="Cambria Math" w:cs="Times New Roman"/>
                    <w:color w:val="auto"/>
                    <w:sz w:val="24"/>
                    <w:szCs w:val="24"/>
                  </w:rPr>
                  <m:t>C</m:t>
                </m:r>
              </m:sub>
            </m:sSub>
          </m:den>
        </m:f>
      </m:oMath>
      <w:r w:rsidRPr="006D3173">
        <w:rPr>
          <w:rFonts w:ascii="Times New Roman" w:hAnsi="Times New Roman" w:cs="Times New Roman"/>
          <w:iCs/>
          <w:color w:val="auto"/>
          <w:sz w:val="24"/>
          <w:szCs w:val="24"/>
        </w:rPr>
        <w:t xml:space="preserve"> </w:t>
      </w:r>
      <m:oMath>
        <m:nary>
          <m:naryPr>
            <m:chr m:val="∑"/>
            <m:limLoc m:val="undOvr"/>
            <m:supHide m:val="1"/>
            <m:ctrlPr>
              <w:rPr>
                <w:rFonts w:ascii="Cambria Math" w:hAnsi="Cambria Math" w:cs="Times New Roman"/>
                <w:i/>
                <w:iCs/>
                <w:color w:val="auto"/>
                <w:sz w:val="24"/>
                <w:szCs w:val="24"/>
              </w:rPr>
            </m:ctrlPr>
          </m:naryPr>
          <m:sub>
            <m:r>
              <w:rPr>
                <w:rFonts w:ascii="Cambria Math" w:hAnsi="Cambria Math" w:cs="Times New Roman"/>
                <w:color w:val="auto"/>
                <w:sz w:val="24"/>
                <w:szCs w:val="24"/>
              </w:rPr>
              <m:t>i⋲C</m:t>
            </m:r>
          </m:sub>
          <m:sup/>
          <m:e>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x</m:t>
                </m:r>
              </m:e>
              <m:sub>
                <m:r>
                  <w:rPr>
                    <w:rFonts w:ascii="Cambria Math" w:hAnsi="Cambria Math" w:cs="Times New Roman"/>
                    <w:color w:val="auto"/>
                    <w:sz w:val="24"/>
                    <w:szCs w:val="24"/>
                  </w:rPr>
                  <m:t>i</m:t>
                </m:r>
              </m:sub>
            </m:sSub>
          </m:e>
        </m:nary>
      </m:oMath>
      <w:r w:rsidRPr="006D3173">
        <w:rPr>
          <w:rFonts w:ascii="Times New Roman" w:hAnsi="Times New Roman" w:cs="Times New Roman"/>
          <w:iCs/>
          <w:color w:val="auto"/>
          <w:sz w:val="24"/>
          <w:szCs w:val="24"/>
        </w:rPr>
        <w:t xml:space="preserve">   </w:t>
      </w:r>
      <w:proofErr w:type="gramStart"/>
      <w:r w:rsidRPr="006D3173">
        <w:rPr>
          <w:rFonts w:ascii="Times New Roman" w:hAnsi="Times New Roman" w:cs="Times New Roman"/>
          <w:iCs/>
          <w:color w:val="auto"/>
          <w:sz w:val="24"/>
          <w:szCs w:val="24"/>
        </w:rPr>
        <w:t xml:space="preserve">   (</w:t>
      </w:r>
      <w:proofErr w:type="gramEnd"/>
      <w:r w:rsidRPr="006D3173">
        <w:rPr>
          <w:rFonts w:ascii="Times New Roman" w:hAnsi="Times New Roman" w:cs="Times New Roman"/>
          <w:iCs/>
          <w:color w:val="auto"/>
          <w:sz w:val="24"/>
          <w:szCs w:val="24"/>
        </w:rPr>
        <w:t>12)</w:t>
      </w:r>
    </w:p>
    <w:p w14:paraId="324E84D6" w14:textId="77777777" w:rsidR="001816D4" w:rsidRPr="006D3173" w:rsidRDefault="001816D4" w:rsidP="001816D4">
      <w:pPr>
        <w:pStyle w:val="Heading1"/>
        <w:rPr>
          <w:rFonts w:ascii="Times New Roman" w:hAnsi="Times New Roman" w:cs="Times New Roman"/>
          <w:iCs/>
          <w:color w:val="auto"/>
          <w:sz w:val="24"/>
          <w:szCs w:val="24"/>
        </w:rPr>
      </w:pPr>
      <w:r w:rsidRPr="006D3173">
        <w:rPr>
          <w:rFonts w:ascii="Times New Roman" w:hAnsi="Times New Roman" w:cs="Times New Roman"/>
          <w:iCs/>
          <w:color w:val="auto"/>
          <w:sz w:val="24"/>
          <w:szCs w:val="24"/>
        </w:rPr>
        <w:t xml:space="preserve">The term, || </w:t>
      </w:r>
      <m:oMath>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m</m:t>
            </m:r>
          </m:e>
          <m:sub>
            <m:r>
              <w:rPr>
                <w:rFonts w:ascii="Cambria Math" w:hAnsi="Cambria Math" w:cs="Times New Roman"/>
                <w:color w:val="auto"/>
                <w:sz w:val="24"/>
                <w:szCs w:val="24"/>
              </w:rPr>
              <m:t>A</m:t>
            </m:r>
          </m:sub>
        </m:sSub>
        <m:r>
          <w:rPr>
            <w:rFonts w:ascii="Cambria Math" w:hAnsi="Cambria Math" w:cs="Times New Roman"/>
            <w:color w:val="auto"/>
            <w:sz w:val="24"/>
            <w:szCs w:val="24"/>
          </w:rPr>
          <m:t xml:space="preserve">- </m:t>
        </m:r>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m</m:t>
            </m:r>
          </m:e>
          <m:sub>
            <m:r>
              <w:rPr>
                <w:rFonts w:ascii="Cambria Math" w:hAnsi="Cambria Math" w:cs="Times New Roman"/>
                <w:color w:val="auto"/>
                <w:sz w:val="24"/>
                <w:szCs w:val="24"/>
              </w:rPr>
              <m:t>B</m:t>
            </m:r>
          </m:sub>
        </m:sSub>
      </m:oMath>
      <w:r w:rsidRPr="006D3173">
        <w:rPr>
          <w:rFonts w:ascii="Times New Roman" w:hAnsi="Times New Roman" w:cs="Times New Roman"/>
          <w:iCs/>
          <w:color w:val="auto"/>
          <w:sz w:val="24"/>
          <w:szCs w:val="24"/>
        </w:rPr>
        <w:t xml:space="preserve"> ||², represents the Euclidean distance between these centroids. After merging clusters, Ward’s method updates the distances between the newly formed cluster, </w:t>
      </w:r>
    </w:p>
    <w:p w14:paraId="094AD1CC" w14:textId="77777777" w:rsidR="001816D4" w:rsidRPr="006D3173" w:rsidRDefault="001816D4" w:rsidP="001816D4">
      <w:pPr>
        <w:pStyle w:val="Heading1"/>
        <w:jc w:val="center"/>
        <w:rPr>
          <w:rFonts w:ascii="Times New Roman" w:hAnsi="Times New Roman" w:cs="Times New Roman"/>
          <w:iCs/>
          <w:color w:val="auto"/>
          <w:sz w:val="24"/>
          <w:szCs w:val="24"/>
        </w:rPr>
      </w:pPr>
      <m:oMath>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C</m:t>
            </m:r>
          </m:e>
          <m:sub>
            <m:r>
              <w:rPr>
                <w:rFonts w:ascii="Cambria Math" w:hAnsi="Cambria Math" w:cs="Times New Roman"/>
                <w:color w:val="auto"/>
                <w:sz w:val="24"/>
                <w:szCs w:val="24"/>
              </w:rPr>
              <m:t xml:space="preserve">ij =  </m:t>
            </m:r>
          </m:sub>
        </m:sSub>
        <m:r>
          <w:rPr>
            <w:rFonts w:ascii="Cambria Math" w:hAnsi="Cambria Math" w:cs="Times New Roman"/>
            <w:color w:val="auto"/>
            <w:sz w:val="24"/>
            <w:szCs w:val="24"/>
          </w:rPr>
          <m:t>A ᵁ B</m:t>
        </m:r>
      </m:oMath>
      <w:r w:rsidRPr="006D3173">
        <w:rPr>
          <w:rFonts w:ascii="Times New Roman" w:hAnsi="Times New Roman" w:cs="Times New Roman"/>
          <w:iCs/>
          <w:color w:val="auto"/>
          <w:sz w:val="24"/>
          <w:szCs w:val="24"/>
        </w:rPr>
        <w:t xml:space="preserve"> and, existing clusters C</w:t>
      </w:r>
      <w:r w:rsidRPr="006D3173">
        <w:rPr>
          <w:rFonts w:ascii="Times New Roman" w:hAnsi="Times New Roman" w:cs="Times New Roman"/>
          <w:iCs/>
          <w:color w:val="auto"/>
          <w:sz w:val="24"/>
          <w:szCs w:val="24"/>
          <w:vertAlign w:val="subscript"/>
        </w:rPr>
        <w:t>k</w:t>
      </w:r>
      <w:r w:rsidRPr="006D3173">
        <w:rPr>
          <w:rFonts w:ascii="Times New Roman" w:hAnsi="Times New Roman" w:cs="Times New Roman"/>
          <w:iCs/>
          <w:color w:val="auto"/>
          <w:sz w:val="24"/>
          <w:szCs w:val="24"/>
        </w:rPr>
        <w:t> using the Lance-Williams formula:</w:t>
      </w:r>
    </w:p>
    <w:p w14:paraId="165F4099" w14:textId="17A4EAEB" w:rsidR="001816D4" w:rsidRPr="006D3173" w:rsidRDefault="00E27872" w:rsidP="001816D4">
      <w:pPr>
        <w:pStyle w:val="Heading1"/>
        <w:jc w:val="center"/>
        <w:rPr>
          <w:rFonts w:ascii="Times New Roman" w:hAnsi="Times New Roman" w:cs="Times New Roman"/>
          <w:iCs/>
          <w:color w:val="auto"/>
          <w:sz w:val="24"/>
          <w:szCs w:val="24"/>
        </w:rPr>
      </w:pPr>
      <w:r w:rsidRPr="006D3173">
        <w:rPr>
          <w:rFonts w:ascii="Times New Roman" w:hAnsi="Times New Roman" w:cs="Times New Roman"/>
          <w:iCs/>
          <w:color w:val="auto"/>
          <w:sz w:val="24"/>
          <w:szCs w:val="24"/>
        </w:rPr>
        <w:t xml:space="preserve">D </w:t>
      </w:r>
      <w:r w:rsidR="001816D4" w:rsidRPr="006D3173">
        <w:rPr>
          <w:rFonts w:ascii="Times New Roman" w:hAnsi="Times New Roman" w:cs="Times New Roman"/>
          <w:iCs/>
          <w:color w:val="auto"/>
          <w:sz w:val="24"/>
          <w:szCs w:val="24"/>
        </w:rPr>
        <w:t>(</w:t>
      </w:r>
      <m:oMath>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C</m:t>
            </m:r>
          </m:e>
          <m:sub>
            <m:r>
              <w:rPr>
                <w:rFonts w:ascii="Cambria Math" w:hAnsi="Cambria Math" w:cs="Times New Roman"/>
                <w:color w:val="auto"/>
                <w:sz w:val="24"/>
                <w:szCs w:val="24"/>
              </w:rPr>
              <m:t>ij</m:t>
            </m:r>
          </m:sub>
        </m:sSub>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C</m:t>
            </m:r>
          </m:e>
          <m:sub>
            <m:r>
              <w:rPr>
                <w:rFonts w:ascii="Cambria Math" w:hAnsi="Cambria Math" w:cs="Times New Roman"/>
                <w:color w:val="auto"/>
                <w:sz w:val="24"/>
                <w:szCs w:val="24"/>
              </w:rPr>
              <m:t>k</m:t>
            </m:r>
          </m:sub>
        </m:sSub>
        <m:r>
          <w:rPr>
            <w:rFonts w:ascii="Cambria Math" w:hAnsi="Cambria Math" w:cs="Times New Roman"/>
            <w:color w:val="auto"/>
            <w:sz w:val="24"/>
            <w:szCs w:val="24"/>
          </w:rPr>
          <m:t>)</m:t>
        </m:r>
      </m:oMath>
      <w:r w:rsidR="001816D4" w:rsidRPr="006D3173">
        <w:rPr>
          <w:rFonts w:ascii="Times New Roman" w:hAnsi="Times New Roman" w:cs="Times New Roman"/>
          <w:iCs/>
          <w:color w:val="auto"/>
          <w:sz w:val="24"/>
          <w:szCs w:val="24"/>
        </w:rPr>
        <w:t xml:space="preserve"> = </w:t>
      </w:r>
      <m:oMath>
        <m:f>
          <m:fPr>
            <m:ctrlPr>
              <w:rPr>
                <w:rFonts w:ascii="Cambria Math" w:hAnsi="Cambria Math" w:cs="Times New Roman"/>
                <w:i/>
                <w:iCs/>
                <w:color w:val="auto"/>
                <w:sz w:val="24"/>
                <w:szCs w:val="24"/>
              </w:rPr>
            </m:ctrlPr>
          </m:fPr>
          <m:num>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n</m:t>
                </m:r>
              </m:e>
              <m:sub>
                <m:r>
                  <w:rPr>
                    <w:rFonts w:ascii="Cambria Math" w:hAnsi="Cambria Math" w:cs="Times New Roman"/>
                    <w:color w:val="auto"/>
                    <w:sz w:val="24"/>
                    <w:szCs w:val="24"/>
                  </w:rPr>
                  <m:t>i</m:t>
                </m:r>
              </m:sub>
            </m:sSub>
            <m:r>
              <w:rPr>
                <w:rFonts w:ascii="Cambria Math" w:hAnsi="Cambria Math" w:cs="Times New Roman"/>
                <w:color w:val="auto"/>
                <w:sz w:val="24"/>
                <w:szCs w:val="24"/>
              </w:rPr>
              <m:t>+</m:t>
            </m:r>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n</m:t>
                </m:r>
              </m:e>
              <m:sub>
                <m:r>
                  <w:rPr>
                    <w:rFonts w:ascii="Cambria Math" w:hAnsi="Cambria Math" w:cs="Times New Roman"/>
                    <w:color w:val="auto"/>
                    <w:sz w:val="24"/>
                    <w:szCs w:val="24"/>
                  </w:rPr>
                  <m:t>k</m:t>
                </m:r>
              </m:sub>
            </m:sSub>
          </m:num>
          <m:den>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n</m:t>
                </m:r>
              </m:e>
              <m:sub>
                <m:r>
                  <w:rPr>
                    <w:rFonts w:ascii="Cambria Math" w:hAnsi="Cambria Math" w:cs="Times New Roman"/>
                    <w:color w:val="auto"/>
                    <w:sz w:val="24"/>
                    <w:szCs w:val="24"/>
                  </w:rPr>
                  <m:t>i</m:t>
                </m:r>
              </m:sub>
            </m:sSub>
            <m:r>
              <w:rPr>
                <w:rFonts w:ascii="Cambria Math" w:hAnsi="Cambria Math" w:cs="Times New Roman"/>
                <w:color w:val="auto"/>
                <w:sz w:val="24"/>
                <w:szCs w:val="24"/>
              </w:rPr>
              <m:t>+</m:t>
            </m:r>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n</m:t>
                </m:r>
              </m:e>
              <m:sub>
                <m:r>
                  <w:rPr>
                    <w:rFonts w:ascii="Cambria Math" w:hAnsi="Cambria Math" w:cs="Times New Roman"/>
                    <w:color w:val="auto"/>
                    <w:sz w:val="24"/>
                    <w:szCs w:val="24"/>
                  </w:rPr>
                  <m:t>j</m:t>
                </m:r>
              </m:sub>
            </m:sSub>
            <m:r>
              <w:rPr>
                <w:rFonts w:ascii="Cambria Math" w:hAnsi="Cambria Math" w:cs="Times New Roman"/>
                <w:color w:val="auto"/>
                <w:sz w:val="24"/>
                <w:szCs w:val="24"/>
              </w:rPr>
              <m:t>+</m:t>
            </m:r>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n</m:t>
                </m:r>
              </m:e>
              <m:sub>
                <m:r>
                  <w:rPr>
                    <w:rFonts w:ascii="Cambria Math" w:hAnsi="Cambria Math" w:cs="Times New Roman"/>
                    <w:color w:val="auto"/>
                    <w:sz w:val="24"/>
                    <w:szCs w:val="24"/>
                  </w:rPr>
                  <m:t>k</m:t>
                </m:r>
              </m:sub>
            </m:sSub>
          </m:den>
        </m:f>
        <m:r>
          <w:rPr>
            <w:rFonts w:ascii="Cambria Math" w:hAnsi="Cambria Math" w:cs="Times New Roman"/>
            <w:color w:val="auto"/>
            <w:sz w:val="24"/>
            <w:szCs w:val="24"/>
          </w:rPr>
          <m:t>d(</m:t>
        </m:r>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C</m:t>
            </m:r>
          </m:e>
          <m:sub>
            <m:r>
              <w:rPr>
                <w:rFonts w:ascii="Cambria Math" w:hAnsi="Cambria Math" w:cs="Times New Roman"/>
                <w:color w:val="auto"/>
                <w:sz w:val="24"/>
                <w:szCs w:val="24"/>
              </w:rPr>
              <m:t>i</m:t>
            </m:r>
          </m:sub>
        </m:sSub>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C</m:t>
            </m:r>
          </m:e>
          <m:sub>
            <m:r>
              <w:rPr>
                <w:rFonts w:ascii="Cambria Math" w:hAnsi="Cambria Math" w:cs="Times New Roman"/>
                <w:color w:val="auto"/>
                <w:sz w:val="24"/>
                <w:szCs w:val="24"/>
              </w:rPr>
              <m:t>k</m:t>
            </m:r>
          </m:sub>
        </m:sSub>
        <m:r>
          <w:rPr>
            <w:rFonts w:ascii="Cambria Math" w:hAnsi="Cambria Math" w:cs="Times New Roman"/>
            <w:color w:val="auto"/>
            <w:sz w:val="24"/>
            <w:szCs w:val="24"/>
          </w:rPr>
          <m:t>)</m:t>
        </m:r>
      </m:oMath>
      <w:r w:rsidR="001816D4" w:rsidRPr="006D3173">
        <w:rPr>
          <w:rFonts w:ascii="Times New Roman" w:hAnsi="Times New Roman" w:cs="Times New Roman"/>
          <w:iCs/>
          <w:color w:val="auto"/>
          <w:sz w:val="24"/>
          <w:szCs w:val="24"/>
        </w:rPr>
        <w:t xml:space="preserve">+ </w:t>
      </w:r>
      <m:oMath>
        <m:f>
          <m:fPr>
            <m:ctrlPr>
              <w:rPr>
                <w:rFonts w:ascii="Cambria Math" w:hAnsi="Cambria Math" w:cs="Times New Roman"/>
                <w:i/>
                <w:iCs/>
                <w:color w:val="auto"/>
                <w:sz w:val="24"/>
                <w:szCs w:val="24"/>
              </w:rPr>
            </m:ctrlPr>
          </m:fPr>
          <m:num>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n</m:t>
                </m:r>
              </m:e>
              <m:sub>
                <m:r>
                  <w:rPr>
                    <w:rFonts w:ascii="Cambria Math" w:hAnsi="Cambria Math" w:cs="Times New Roman"/>
                    <w:color w:val="auto"/>
                    <w:sz w:val="24"/>
                    <w:szCs w:val="24"/>
                  </w:rPr>
                  <m:t>j</m:t>
                </m:r>
              </m:sub>
            </m:sSub>
            <m:r>
              <w:rPr>
                <w:rFonts w:ascii="Cambria Math" w:hAnsi="Cambria Math" w:cs="Times New Roman"/>
                <w:color w:val="auto"/>
                <w:sz w:val="24"/>
                <w:szCs w:val="24"/>
              </w:rPr>
              <m:t>+</m:t>
            </m:r>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n</m:t>
                </m:r>
              </m:e>
              <m:sub>
                <m:r>
                  <w:rPr>
                    <w:rFonts w:ascii="Cambria Math" w:hAnsi="Cambria Math" w:cs="Times New Roman"/>
                    <w:color w:val="auto"/>
                    <w:sz w:val="24"/>
                    <w:szCs w:val="24"/>
                  </w:rPr>
                  <m:t>k</m:t>
                </m:r>
              </m:sub>
            </m:sSub>
          </m:num>
          <m:den>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n</m:t>
                </m:r>
              </m:e>
              <m:sub>
                <m:r>
                  <w:rPr>
                    <w:rFonts w:ascii="Cambria Math" w:hAnsi="Cambria Math" w:cs="Times New Roman"/>
                    <w:color w:val="auto"/>
                    <w:sz w:val="24"/>
                    <w:szCs w:val="24"/>
                  </w:rPr>
                  <m:t>i</m:t>
                </m:r>
              </m:sub>
            </m:sSub>
            <m:r>
              <w:rPr>
                <w:rFonts w:ascii="Cambria Math" w:hAnsi="Cambria Math" w:cs="Times New Roman"/>
                <w:color w:val="auto"/>
                <w:sz w:val="24"/>
                <w:szCs w:val="24"/>
              </w:rPr>
              <m:t>+</m:t>
            </m:r>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n</m:t>
                </m:r>
              </m:e>
              <m:sub>
                <m:r>
                  <w:rPr>
                    <w:rFonts w:ascii="Cambria Math" w:hAnsi="Cambria Math" w:cs="Times New Roman"/>
                    <w:color w:val="auto"/>
                    <w:sz w:val="24"/>
                    <w:szCs w:val="24"/>
                  </w:rPr>
                  <m:t>j</m:t>
                </m:r>
              </m:sub>
            </m:sSub>
            <m:r>
              <w:rPr>
                <w:rFonts w:ascii="Cambria Math" w:hAnsi="Cambria Math" w:cs="Times New Roman"/>
                <w:color w:val="auto"/>
                <w:sz w:val="24"/>
                <w:szCs w:val="24"/>
              </w:rPr>
              <m:t>+</m:t>
            </m:r>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n</m:t>
                </m:r>
              </m:e>
              <m:sub>
                <m:r>
                  <w:rPr>
                    <w:rFonts w:ascii="Cambria Math" w:hAnsi="Cambria Math" w:cs="Times New Roman"/>
                    <w:color w:val="auto"/>
                    <w:sz w:val="24"/>
                    <w:szCs w:val="24"/>
                  </w:rPr>
                  <m:t>k</m:t>
                </m:r>
              </m:sub>
            </m:sSub>
          </m:den>
        </m:f>
        <m:r>
          <w:rPr>
            <w:rFonts w:ascii="Cambria Math" w:hAnsi="Cambria Math" w:cs="Times New Roman"/>
            <w:color w:val="auto"/>
            <w:sz w:val="24"/>
            <w:szCs w:val="24"/>
          </w:rPr>
          <m:t>d(</m:t>
        </m:r>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C</m:t>
            </m:r>
          </m:e>
          <m:sub>
            <m:r>
              <w:rPr>
                <w:rFonts w:ascii="Cambria Math" w:hAnsi="Cambria Math" w:cs="Times New Roman"/>
                <w:color w:val="auto"/>
                <w:sz w:val="24"/>
                <w:szCs w:val="24"/>
              </w:rPr>
              <m:t>j</m:t>
            </m:r>
          </m:sub>
        </m:sSub>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C</m:t>
            </m:r>
          </m:e>
          <m:sub>
            <m:r>
              <w:rPr>
                <w:rFonts w:ascii="Cambria Math" w:hAnsi="Cambria Math" w:cs="Times New Roman"/>
                <w:color w:val="auto"/>
                <w:sz w:val="24"/>
                <w:szCs w:val="24"/>
              </w:rPr>
              <m:t>k</m:t>
            </m:r>
          </m:sub>
        </m:sSub>
        <m:r>
          <w:rPr>
            <w:rFonts w:ascii="Cambria Math" w:hAnsi="Cambria Math" w:cs="Times New Roman"/>
            <w:color w:val="auto"/>
            <w:sz w:val="24"/>
            <w:szCs w:val="24"/>
          </w:rPr>
          <m:t>)</m:t>
        </m:r>
      </m:oMath>
      <w:r w:rsidR="001816D4" w:rsidRPr="006D3173">
        <w:rPr>
          <w:rFonts w:ascii="Times New Roman" w:hAnsi="Times New Roman" w:cs="Times New Roman"/>
          <w:iCs/>
          <w:color w:val="auto"/>
          <w:sz w:val="24"/>
          <w:szCs w:val="24"/>
        </w:rPr>
        <w:t xml:space="preserve"> - </w:t>
      </w:r>
      <m:oMath>
        <m:f>
          <m:fPr>
            <m:ctrlPr>
              <w:rPr>
                <w:rFonts w:ascii="Cambria Math" w:hAnsi="Cambria Math" w:cs="Times New Roman"/>
                <w:i/>
                <w:iCs/>
                <w:color w:val="auto"/>
                <w:sz w:val="24"/>
                <w:szCs w:val="24"/>
              </w:rPr>
            </m:ctrlPr>
          </m:fPr>
          <m:num>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n</m:t>
                </m:r>
              </m:e>
              <m:sub>
                <m:r>
                  <w:rPr>
                    <w:rFonts w:ascii="Cambria Math" w:hAnsi="Cambria Math" w:cs="Times New Roman"/>
                    <w:color w:val="auto"/>
                    <w:sz w:val="24"/>
                    <w:szCs w:val="24"/>
                  </w:rPr>
                  <m:t>k</m:t>
                </m:r>
              </m:sub>
            </m:sSub>
          </m:num>
          <m:den>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n</m:t>
                </m:r>
              </m:e>
              <m:sub>
                <m:r>
                  <w:rPr>
                    <w:rFonts w:ascii="Cambria Math" w:hAnsi="Cambria Math" w:cs="Times New Roman"/>
                    <w:color w:val="auto"/>
                    <w:sz w:val="24"/>
                    <w:szCs w:val="24"/>
                  </w:rPr>
                  <m:t>i</m:t>
                </m:r>
              </m:sub>
            </m:sSub>
            <m:r>
              <w:rPr>
                <w:rFonts w:ascii="Cambria Math" w:hAnsi="Cambria Math" w:cs="Times New Roman"/>
                <w:color w:val="auto"/>
                <w:sz w:val="24"/>
                <w:szCs w:val="24"/>
              </w:rPr>
              <m:t>+</m:t>
            </m:r>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n</m:t>
                </m:r>
              </m:e>
              <m:sub>
                <m:r>
                  <w:rPr>
                    <w:rFonts w:ascii="Cambria Math" w:hAnsi="Cambria Math" w:cs="Times New Roman"/>
                    <w:color w:val="auto"/>
                    <w:sz w:val="24"/>
                    <w:szCs w:val="24"/>
                  </w:rPr>
                  <m:t>j</m:t>
                </m:r>
              </m:sub>
            </m:sSub>
            <m:r>
              <w:rPr>
                <w:rFonts w:ascii="Cambria Math" w:hAnsi="Cambria Math" w:cs="Times New Roman"/>
                <w:color w:val="auto"/>
                <w:sz w:val="24"/>
                <w:szCs w:val="24"/>
              </w:rPr>
              <m:t>+</m:t>
            </m:r>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n</m:t>
                </m:r>
              </m:e>
              <m:sub>
                <m:r>
                  <w:rPr>
                    <w:rFonts w:ascii="Cambria Math" w:hAnsi="Cambria Math" w:cs="Times New Roman"/>
                    <w:color w:val="auto"/>
                    <w:sz w:val="24"/>
                    <w:szCs w:val="24"/>
                  </w:rPr>
                  <m:t>k</m:t>
                </m:r>
              </m:sub>
            </m:sSub>
          </m:den>
        </m:f>
        <m:r>
          <w:rPr>
            <w:rFonts w:ascii="Cambria Math" w:hAnsi="Cambria Math" w:cs="Times New Roman"/>
            <w:color w:val="auto"/>
            <w:sz w:val="24"/>
            <w:szCs w:val="24"/>
          </w:rPr>
          <m:t>d(</m:t>
        </m:r>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C</m:t>
            </m:r>
          </m:e>
          <m:sub>
            <m:r>
              <w:rPr>
                <w:rFonts w:ascii="Cambria Math" w:hAnsi="Cambria Math" w:cs="Times New Roman"/>
                <w:color w:val="auto"/>
                <w:sz w:val="24"/>
                <w:szCs w:val="24"/>
              </w:rPr>
              <m:t>i</m:t>
            </m:r>
          </m:sub>
        </m:sSub>
        <m:sSub>
          <m:sSubPr>
            <m:ctrlPr>
              <w:rPr>
                <w:rFonts w:ascii="Cambria Math" w:hAnsi="Cambria Math" w:cs="Times New Roman"/>
                <w:i/>
                <w:iCs/>
                <w:color w:val="auto"/>
                <w:sz w:val="24"/>
                <w:szCs w:val="24"/>
              </w:rPr>
            </m:ctrlPr>
          </m:sSubPr>
          <m:e>
            <m:r>
              <w:rPr>
                <w:rFonts w:ascii="Cambria Math" w:hAnsi="Cambria Math" w:cs="Times New Roman"/>
                <w:color w:val="auto"/>
                <w:sz w:val="24"/>
                <w:szCs w:val="24"/>
              </w:rPr>
              <m:t>C</m:t>
            </m:r>
          </m:e>
          <m:sub>
            <m:r>
              <w:rPr>
                <w:rFonts w:ascii="Cambria Math" w:hAnsi="Cambria Math" w:cs="Times New Roman"/>
                <w:color w:val="auto"/>
                <w:sz w:val="24"/>
                <w:szCs w:val="24"/>
              </w:rPr>
              <m:t>j</m:t>
            </m:r>
          </m:sub>
        </m:sSub>
        <m:r>
          <w:rPr>
            <w:rFonts w:ascii="Cambria Math" w:hAnsi="Cambria Math" w:cs="Times New Roman"/>
            <w:color w:val="auto"/>
            <w:sz w:val="24"/>
            <w:szCs w:val="24"/>
          </w:rPr>
          <m:t>)</m:t>
        </m:r>
      </m:oMath>
      <w:proofErr w:type="gramStart"/>
      <w:r w:rsidR="001816D4" w:rsidRPr="006D3173">
        <w:rPr>
          <w:rFonts w:ascii="Times New Roman" w:hAnsi="Times New Roman" w:cs="Times New Roman"/>
          <w:iCs/>
          <w:color w:val="auto"/>
          <w:sz w:val="24"/>
          <w:szCs w:val="24"/>
        </w:rPr>
        <w:t xml:space="preserve">   (</w:t>
      </w:r>
      <w:proofErr w:type="gramEnd"/>
      <w:r w:rsidR="001816D4" w:rsidRPr="006D3173">
        <w:rPr>
          <w:rFonts w:ascii="Times New Roman" w:hAnsi="Times New Roman" w:cs="Times New Roman"/>
          <w:iCs/>
          <w:color w:val="auto"/>
          <w:sz w:val="24"/>
          <w:szCs w:val="24"/>
        </w:rPr>
        <w:t>13)</w:t>
      </w:r>
    </w:p>
    <w:p w14:paraId="4BF1F4E1" w14:textId="77777777" w:rsidR="001816D4" w:rsidRPr="006D3173" w:rsidRDefault="001816D4" w:rsidP="001816D4">
      <w:pPr>
        <w:spacing w:after="0" w:line="360" w:lineRule="auto"/>
        <w:jc w:val="both"/>
        <w:rPr>
          <w:rFonts w:ascii="Times New Roman" w:hAnsi="Times New Roman" w:cs="Times New Roman"/>
          <w:iCs/>
          <w:sz w:val="24"/>
          <w:szCs w:val="24"/>
        </w:rPr>
      </w:pPr>
    </w:p>
    <w:p w14:paraId="60E00AED" w14:textId="667F1F39" w:rsidR="00474AB6" w:rsidRPr="006D3173" w:rsidRDefault="00474AB6" w:rsidP="001816D4">
      <w:pPr>
        <w:spacing w:line="360" w:lineRule="auto"/>
        <w:jc w:val="both"/>
        <w:rPr>
          <w:rFonts w:ascii="Times New Roman" w:hAnsi="Times New Roman" w:cs="Times New Roman"/>
          <w:sz w:val="24"/>
          <w:szCs w:val="24"/>
        </w:rPr>
      </w:pPr>
      <w:r w:rsidRPr="006D3173">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m:t>
            </m:r>
          </m:sub>
        </m:sSub>
        <m:r>
          <w:rPr>
            <w:rFonts w:ascii="Cambria Math" w:hAnsi="Cambria Math" w:cs="Times New Roman"/>
            <w:sz w:val="24"/>
            <w:szCs w:val="24"/>
          </w:rPr>
          <m:t xml:space="preserve"> and </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m:t>
            </m:r>
          </m:sub>
        </m:sSub>
      </m:oMath>
      <w:r w:rsidRPr="006D3173">
        <w:rPr>
          <w:rFonts w:ascii="Times New Roman" w:hAnsi="Times New Roman" w:cs="Times New Roman"/>
          <w:sz w:val="24"/>
          <w:szCs w:val="24"/>
        </w:rPr>
        <w:t xml:space="preserve">, are the sizes of clusters,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 C</m:t>
            </m:r>
          </m:e>
          <m:sub>
            <m:r>
              <w:rPr>
                <w:rFonts w:ascii="Cambria Math" w:hAnsi="Cambria Math" w:cs="Times New Roman"/>
                <w:sz w:val="24"/>
                <w:szCs w:val="24"/>
              </w:rPr>
              <m:t>j</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k</m:t>
            </m:r>
          </m:sub>
        </m:sSub>
      </m:oMath>
      <w:r w:rsidRPr="006D3173">
        <w:rPr>
          <w:rFonts w:ascii="Times New Roman" w:hAnsi="Times New Roman" w:cs="Times New Roman"/>
          <w:sz w:val="24"/>
          <w:szCs w:val="24"/>
        </w:rPr>
        <w:t xml:space="preserve"> respectively, and </w:t>
      </w:r>
      <w:proofErr w:type="gramStart"/>
      <w:r w:rsidRPr="006D3173">
        <w:rPr>
          <w:rFonts w:ascii="Times New Roman" w:hAnsi="Times New Roman" w:cs="Times New Roman"/>
          <w:sz w:val="24"/>
          <w:szCs w:val="24"/>
        </w:rPr>
        <w:t>d(</w:t>
      </w:r>
      <w:proofErr w:type="gramEnd"/>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a</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b</m:t>
            </m:r>
          </m:sub>
        </m:sSub>
      </m:oMath>
      <w:r w:rsidRPr="006D3173">
        <w:rPr>
          <w:rFonts w:ascii="Times New Roman" w:hAnsi="Times New Roman" w:cs="Times New Roman"/>
          <w:sz w:val="24"/>
          <w:szCs w:val="24"/>
        </w:rPr>
        <w:t xml:space="preserve">), denotes the distance between clusters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a</m:t>
            </m:r>
          </m:sub>
        </m:sSub>
      </m:oMath>
      <w:r w:rsidRPr="006D3173">
        <w:rPr>
          <w:rFonts w:ascii="Times New Roman" w:hAnsi="Times New Roman" w:cs="Times New Roman"/>
          <w:sz w:val="24"/>
          <w:szCs w:val="24"/>
        </w:rPr>
        <w:t>  and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b</m:t>
            </m:r>
          </m:sub>
        </m:sSub>
      </m:oMath>
      <w:r w:rsidRPr="006D3173">
        <w:rPr>
          <w:rFonts w:ascii="Times New Roman" w:hAnsi="Times New Roman" w:cs="Times New Roman"/>
          <w:sz w:val="24"/>
          <w:szCs w:val="24"/>
        </w:rPr>
        <w:t>. This recursive updating avoids recalculating distances from raw data at each step, ensuring computational efficiency.</w:t>
      </w:r>
      <w:r w:rsidR="001816D4" w:rsidRPr="006D3173">
        <w:rPr>
          <w:rFonts w:ascii="Times New Roman" w:hAnsi="Times New Roman" w:cs="Times New Roman"/>
          <w:sz w:val="24"/>
          <w:szCs w:val="24"/>
        </w:rPr>
        <w:t xml:space="preserve"> </w:t>
      </w:r>
      <w:r w:rsidRPr="006D3173">
        <w:rPr>
          <w:rFonts w:ascii="Times New Roman" w:hAnsi="Times New Roman" w:cs="Times New Roman"/>
          <w:sz w:val="24"/>
          <w:szCs w:val="24"/>
        </w:rPr>
        <w:t xml:space="preserve">The process continues until all observations are clustered as a single entity (dendrogram); the dendrogram can be used to depict the hierarchy and distance between these clusters. Classifications can be made from the dendrogram at an appropriate cut-off level to identify specific groups of groundwater samples that exhibit similar </w:t>
      </w:r>
      <w:proofErr w:type="spellStart"/>
      <w:r w:rsidRPr="006D3173">
        <w:rPr>
          <w:rFonts w:ascii="Times New Roman" w:hAnsi="Times New Roman" w:cs="Times New Roman"/>
          <w:sz w:val="24"/>
          <w:szCs w:val="24"/>
        </w:rPr>
        <w:t>hydrochemical</w:t>
      </w:r>
      <w:proofErr w:type="spellEnd"/>
      <w:r w:rsidRPr="006D3173">
        <w:rPr>
          <w:rFonts w:ascii="Times New Roman" w:hAnsi="Times New Roman" w:cs="Times New Roman"/>
          <w:sz w:val="24"/>
          <w:szCs w:val="24"/>
        </w:rPr>
        <w:t xml:space="preserve"> properties</w:t>
      </w:r>
      <w:r w:rsidR="00F87862" w:rsidRPr="006D3173">
        <w:rPr>
          <w:rFonts w:ascii="Times New Roman" w:hAnsi="Times New Roman" w:cs="Times New Roman"/>
          <w:sz w:val="24"/>
          <w:szCs w:val="24"/>
        </w:rPr>
        <w:t xml:space="preserve"> (</w:t>
      </w:r>
      <w:r w:rsidR="00F87862" w:rsidRPr="006D3173">
        <w:rPr>
          <w:rFonts w:ascii="Times New Roman" w:hAnsi="Times New Roman" w:cs="Times New Roman"/>
          <w:sz w:val="24"/>
          <w:szCs w:val="24"/>
        </w:rPr>
        <w:t>McArthur</w:t>
      </w:r>
      <w:r w:rsidR="00F87862" w:rsidRPr="006D3173">
        <w:rPr>
          <w:rFonts w:ascii="Times New Roman" w:hAnsi="Times New Roman" w:cs="Times New Roman"/>
          <w:sz w:val="24"/>
          <w:szCs w:val="24"/>
        </w:rPr>
        <w:t xml:space="preserve"> et al., 2004</w:t>
      </w:r>
      <w:r w:rsidR="00D14FFB" w:rsidRPr="006D3173">
        <w:rPr>
          <w:rFonts w:ascii="Times New Roman" w:hAnsi="Times New Roman" w:cs="Times New Roman"/>
          <w:sz w:val="24"/>
          <w:szCs w:val="24"/>
        </w:rPr>
        <w:t xml:space="preserve">; </w:t>
      </w:r>
      <w:proofErr w:type="spellStart"/>
      <w:r w:rsidR="00D14FFB" w:rsidRPr="006D3173">
        <w:rPr>
          <w:rFonts w:ascii="Times New Roman" w:hAnsi="Times New Roman" w:cs="Times New Roman"/>
          <w:sz w:val="24"/>
          <w:szCs w:val="24"/>
        </w:rPr>
        <w:t>Stuyfzand</w:t>
      </w:r>
      <w:proofErr w:type="spellEnd"/>
      <w:r w:rsidR="00D14FFB" w:rsidRPr="006D3173">
        <w:rPr>
          <w:rFonts w:ascii="Times New Roman" w:hAnsi="Times New Roman" w:cs="Times New Roman"/>
          <w:sz w:val="24"/>
          <w:szCs w:val="24"/>
        </w:rPr>
        <w:t xml:space="preserve">, </w:t>
      </w:r>
      <w:r w:rsidR="00D14FFB" w:rsidRPr="006D3173">
        <w:rPr>
          <w:rFonts w:ascii="Times New Roman" w:hAnsi="Times New Roman" w:cs="Times New Roman"/>
          <w:sz w:val="24"/>
          <w:szCs w:val="24"/>
        </w:rPr>
        <w:t>1989</w:t>
      </w:r>
      <w:r w:rsidR="00F87862" w:rsidRPr="006D3173">
        <w:rPr>
          <w:rFonts w:ascii="Times New Roman" w:hAnsi="Times New Roman" w:cs="Times New Roman"/>
          <w:sz w:val="24"/>
          <w:szCs w:val="24"/>
        </w:rPr>
        <w:t>)</w:t>
      </w:r>
      <w:r w:rsidRPr="006D3173">
        <w:rPr>
          <w:rFonts w:ascii="Times New Roman" w:hAnsi="Times New Roman" w:cs="Times New Roman"/>
          <w:sz w:val="24"/>
          <w:szCs w:val="24"/>
        </w:rPr>
        <w:t>. Identifying these groups will assist researchers in examining the spatial patterning of groundwater and any potential features that may be affecting groundwater's quality</w:t>
      </w:r>
      <w:r w:rsidR="005718BE" w:rsidRPr="006D3173">
        <w:rPr>
          <w:rFonts w:ascii="Times New Roman" w:hAnsi="Times New Roman" w:cs="Times New Roman"/>
          <w:sz w:val="24"/>
          <w:szCs w:val="24"/>
        </w:rPr>
        <w:t xml:space="preserve"> (Mondal et </w:t>
      </w:r>
      <w:r w:rsidR="005718BE" w:rsidRPr="006D3173">
        <w:rPr>
          <w:rFonts w:ascii="Times New Roman" w:hAnsi="Times New Roman" w:cs="Times New Roman"/>
          <w:sz w:val="24"/>
          <w:szCs w:val="24"/>
        </w:rPr>
        <w:lastRenderedPageBreak/>
        <w:t>al., 2021)</w:t>
      </w:r>
      <w:r w:rsidRPr="006D3173">
        <w:rPr>
          <w:rFonts w:ascii="Times New Roman" w:hAnsi="Times New Roman" w:cs="Times New Roman"/>
          <w:sz w:val="24"/>
          <w:szCs w:val="24"/>
        </w:rPr>
        <w:t>. Hierarchical Cluster Analysis (HCA) with Ward's Method is a thoroughly accepted and effective method of doing cluster analysis for all types of environmental studies due to its ability to produce a good representative balance between the clusters' cohesiveness and clarity (Ward, 1963</w:t>
      </w:r>
      <w:r w:rsidR="00E0311D" w:rsidRPr="006D3173">
        <w:rPr>
          <w:rFonts w:ascii="Times New Roman" w:hAnsi="Times New Roman" w:cs="Times New Roman"/>
          <w:sz w:val="24"/>
          <w:szCs w:val="24"/>
        </w:rPr>
        <w:t>).</w:t>
      </w:r>
    </w:p>
    <w:p w14:paraId="288236CF" w14:textId="590ABF46" w:rsidR="001E58DC" w:rsidRPr="006D3173" w:rsidRDefault="001816D4" w:rsidP="001E58DC">
      <w:pPr>
        <w:pStyle w:val="Heading1"/>
        <w:jc w:val="both"/>
        <w:rPr>
          <w:rFonts w:ascii="Times New Roman" w:hAnsi="Times New Roman" w:cs="Times New Roman"/>
          <w:b/>
          <w:bCs/>
          <w:i/>
          <w:iCs/>
          <w:color w:val="auto"/>
          <w:sz w:val="24"/>
          <w:szCs w:val="24"/>
        </w:rPr>
      </w:pPr>
      <w:r w:rsidRPr="006D3173">
        <w:rPr>
          <w:rFonts w:ascii="Times New Roman" w:hAnsi="Times New Roman" w:cs="Times New Roman"/>
          <w:b/>
          <w:bCs/>
          <w:i/>
          <w:iCs/>
          <w:color w:val="auto"/>
          <w:sz w:val="24"/>
          <w:szCs w:val="24"/>
        </w:rPr>
        <w:t>6.</w:t>
      </w:r>
      <w:r w:rsidR="001E58DC" w:rsidRPr="006D3173">
        <w:rPr>
          <w:rFonts w:ascii="Times New Roman" w:hAnsi="Times New Roman" w:cs="Times New Roman"/>
          <w:b/>
          <w:bCs/>
          <w:i/>
          <w:iCs/>
          <w:color w:val="auto"/>
          <w:sz w:val="24"/>
          <w:szCs w:val="24"/>
        </w:rPr>
        <w:t xml:space="preserve"> Linear Regression Analysis </w:t>
      </w:r>
    </w:p>
    <w:p w14:paraId="267D7E2A" w14:textId="4724AA3E" w:rsidR="001E58DC" w:rsidRPr="006D3173" w:rsidRDefault="001E58DC" w:rsidP="001E58DC">
      <w:pPr>
        <w:spacing w:before="240" w:after="0" w:line="360" w:lineRule="auto"/>
        <w:jc w:val="both"/>
        <w:rPr>
          <w:rFonts w:ascii="Times New Roman" w:hAnsi="Times New Roman" w:cs="Times New Roman"/>
          <w:sz w:val="24"/>
          <w:szCs w:val="24"/>
        </w:rPr>
      </w:pPr>
      <w:r w:rsidRPr="006D3173">
        <w:rPr>
          <w:rFonts w:ascii="Times New Roman" w:hAnsi="Times New Roman" w:cs="Times New Roman"/>
          <w:sz w:val="24"/>
          <w:szCs w:val="24"/>
        </w:rPr>
        <w:t xml:space="preserve">The use of linear regression for investigating groundwater quality has been well documented (Helsel and Hirsch, 2002; </w:t>
      </w:r>
      <w:proofErr w:type="spellStart"/>
      <w:r w:rsidRPr="006D3173">
        <w:rPr>
          <w:rFonts w:ascii="Times New Roman" w:hAnsi="Times New Roman" w:cs="Times New Roman"/>
          <w:sz w:val="24"/>
          <w:szCs w:val="24"/>
        </w:rPr>
        <w:t>Batabyal</w:t>
      </w:r>
      <w:proofErr w:type="spellEnd"/>
      <w:r w:rsidRPr="006D3173">
        <w:rPr>
          <w:rFonts w:ascii="Times New Roman" w:hAnsi="Times New Roman" w:cs="Times New Roman"/>
          <w:sz w:val="24"/>
          <w:szCs w:val="24"/>
        </w:rPr>
        <w:t xml:space="preserve"> and Gupta, 2014). This is one of the most widely used statistical methods for correlating hydrogeochemical properties of groundwater (e.g., electrical conductivity (EC)</w:t>
      </w:r>
      <w:r w:rsidR="001816D4" w:rsidRPr="006D3173">
        <w:rPr>
          <w:rFonts w:ascii="Times New Roman" w:hAnsi="Times New Roman" w:cs="Times New Roman"/>
          <w:sz w:val="24"/>
          <w:szCs w:val="24"/>
        </w:rPr>
        <w:t>,</w:t>
      </w:r>
      <w:r w:rsidRPr="006D3173">
        <w:rPr>
          <w:rFonts w:ascii="Times New Roman" w:hAnsi="Times New Roman" w:cs="Times New Roman"/>
          <w:sz w:val="24"/>
          <w:szCs w:val="24"/>
        </w:rPr>
        <w:t xml:space="preserve"> total dissolved solids (TDS) and major ion concentrations with other water quality indicators) (Bhatnagar and Devi, 2012; </w:t>
      </w:r>
      <w:proofErr w:type="spellStart"/>
      <w:r w:rsidRPr="006D3173">
        <w:rPr>
          <w:rFonts w:ascii="Times New Roman" w:hAnsi="Times New Roman" w:cs="Times New Roman"/>
          <w:sz w:val="24"/>
          <w:szCs w:val="24"/>
        </w:rPr>
        <w:t>Batabyal</w:t>
      </w:r>
      <w:proofErr w:type="spellEnd"/>
      <w:r w:rsidRPr="006D3173">
        <w:rPr>
          <w:rFonts w:ascii="Times New Roman" w:hAnsi="Times New Roman" w:cs="Times New Roman"/>
          <w:sz w:val="24"/>
          <w:szCs w:val="24"/>
        </w:rPr>
        <w:t xml:space="preserve"> and Gupta, 2014). It establishes a linear equation to define a mathematical relationship between an independent variable (x) and a dependent variable (y).</w:t>
      </w:r>
    </w:p>
    <w:p w14:paraId="375DD85E" w14:textId="77777777" w:rsidR="001E58DC" w:rsidRPr="006D3173" w:rsidRDefault="001E58DC" w:rsidP="001E58DC">
      <w:pPr>
        <w:spacing w:before="240"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 xml:space="preserve">y </w:t>
      </w:r>
      <w:proofErr w:type="gramStart"/>
      <w:r w:rsidRPr="006D3173">
        <w:rPr>
          <w:rFonts w:ascii="Times New Roman" w:hAnsi="Times New Roman" w:cs="Times New Roman"/>
          <w:sz w:val="24"/>
          <w:szCs w:val="24"/>
        </w:rPr>
        <w:t>=  a</w:t>
      </w:r>
      <w:proofErr w:type="gramEnd"/>
      <w:r w:rsidRPr="006D3173">
        <w:rPr>
          <w:rFonts w:ascii="Times New Roman" w:hAnsi="Times New Roman" w:cs="Times New Roman"/>
          <w:sz w:val="24"/>
          <w:szCs w:val="24"/>
        </w:rPr>
        <w:t xml:space="preserve"> + </w:t>
      </w:r>
      <w:proofErr w:type="spellStart"/>
      <w:r w:rsidRPr="006D3173">
        <w:rPr>
          <w:rFonts w:ascii="Times New Roman" w:hAnsi="Times New Roman" w:cs="Times New Roman"/>
          <w:sz w:val="24"/>
          <w:szCs w:val="24"/>
        </w:rPr>
        <w:t>bx</w:t>
      </w:r>
      <w:proofErr w:type="spellEnd"/>
      <w:r w:rsidRPr="006D3173">
        <w:rPr>
          <w:rFonts w:ascii="Times New Roman" w:hAnsi="Times New Roman" w:cs="Times New Roman"/>
          <w:sz w:val="24"/>
          <w:szCs w:val="24"/>
        </w:rPr>
        <w:t xml:space="preserve">  </w:t>
      </w:r>
      <w:proofErr w:type="gramStart"/>
      <w:r w:rsidRPr="006D3173">
        <w:rPr>
          <w:rFonts w:ascii="Times New Roman" w:hAnsi="Times New Roman" w:cs="Times New Roman"/>
          <w:sz w:val="24"/>
          <w:szCs w:val="24"/>
        </w:rPr>
        <w:t xml:space="preserve">   (</w:t>
      </w:r>
      <w:proofErr w:type="gramEnd"/>
      <w:r w:rsidRPr="006D3173">
        <w:rPr>
          <w:rFonts w:ascii="Times New Roman" w:hAnsi="Times New Roman" w:cs="Times New Roman"/>
          <w:sz w:val="24"/>
          <w:szCs w:val="24"/>
        </w:rPr>
        <w:t>14)</w:t>
      </w:r>
    </w:p>
    <w:p w14:paraId="26425016" w14:textId="77777777" w:rsidR="001E58DC" w:rsidRPr="006D3173" w:rsidRDefault="001E58DC" w:rsidP="001E58DC">
      <w:pPr>
        <w:spacing w:before="240" w:after="0" w:line="360" w:lineRule="auto"/>
        <w:jc w:val="both"/>
        <w:rPr>
          <w:rFonts w:ascii="Times New Roman" w:hAnsi="Times New Roman" w:cs="Times New Roman"/>
          <w:sz w:val="24"/>
          <w:szCs w:val="24"/>
        </w:rPr>
      </w:pPr>
      <w:r w:rsidRPr="006D3173">
        <w:rPr>
          <w:rFonts w:ascii="Times New Roman" w:hAnsi="Times New Roman" w:cs="Times New Roman"/>
          <w:sz w:val="24"/>
          <w:szCs w:val="24"/>
        </w:rPr>
        <w:t>As outlined by Helsel and Hirsch (2002) and Davis (2002), y represents the predicted value of the dependent variable; x denotes the independent variable; a constitutes the intercept; and b symbolizes the slope (also referred to as the regression coefficient) in simple regression contexts. In situations whereby more than one independent variable affects the dependent variable, multiple linear regression (MLR) is used to expand the simple linear regression formula into a longer-term forecast model with several predictors (</w:t>
      </w:r>
      <w:proofErr w:type="spellStart"/>
      <w:r w:rsidRPr="006D3173">
        <w:rPr>
          <w:rFonts w:ascii="Times New Roman" w:hAnsi="Times New Roman" w:cs="Times New Roman"/>
          <w:sz w:val="24"/>
          <w:szCs w:val="24"/>
        </w:rPr>
        <w:t>Batabyal</w:t>
      </w:r>
      <w:proofErr w:type="spellEnd"/>
      <w:r w:rsidRPr="006D3173">
        <w:rPr>
          <w:rFonts w:ascii="Times New Roman" w:hAnsi="Times New Roman" w:cs="Times New Roman"/>
          <w:sz w:val="24"/>
          <w:szCs w:val="24"/>
        </w:rPr>
        <w:t xml:space="preserve"> and Gupta, 2014; Rahnama and Zamzam, 2013)</w:t>
      </w:r>
    </w:p>
    <w:p w14:paraId="59072FD6" w14:textId="77777777" w:rsidR="001E58DC" w:rsidRPr="006D3173" w:rsidRDefault="001E58DC" w:rsidP="001E58DC">
      <w:pPr>
        <w:spacing w:before="240" w:after="0" w:line="360" w:lineRule="auto"/>
        <w:jc w:val="center"/>
        <w:rPr>
          <w:rFonts w:ascii="Times New Roman" w:hAnsi="Times New Roman" w:cs="Times New Roman"/>
          <w:sz w:val="24"/>
          <w:szCs w:val="24"/>
        </w:rPr>
      </w:pPr>
      <w:proofErr w:type="gramStart"/>
      <w:r w:rsidRPr="006D3173">
        <w:rPr>
          <w:rFonts w:ascii="Times New Roman" w:hAnsi="Times New Roman" w:cs="Times New Roman"/>
          <w:sz w:val="24"/>
          <w:szCs w:val="24"/>
        </w:rPr>
        <w:t>.y</w:t>
      </w:r>
      <w:proofErr w:type="gramEnd"/>
      <w:r w:rsidRPr="006D3173">
        <w:rPr>
          <w:rFonts w:ascii="Times New Roman" w:hAnsi="Times New Roman" w:cs="Times New Roman"/>
          <w:sz w:val="24"/>
          <w:szCs w:val="24"/>
        </w:rPr>
        <w:t xml:space="preserve"> = a + b</w:t>
      </w:r>
      <w:r w:rsidRPr="006D3173">
        <w:rPr>
          <w:rFonts w:ascii="Times New Roman" w:hAnsi="Times New Roman" w:cs="Times New Roman"/>
          <w:sz w:val="24"/>
          <w:szCs w:val="24"/>
          <w:vertAlign w:val="subscript"/>
        </w:rPr>
        <w:t>1</w:t>
      </w:r>
      <w:r w:rsidRPr="006D3173">
        <w:rPr>
          <w:rFonts w:ascii="Times New Roman" w:hAnsi="Times New Roman" w:cs="Times New Roman"/>
          <w:sz w:val="24"/>
          <w:szCs w:val="24"/>
        </w:rPr>
        <w:t>x</w:t>
      </w:r>
      <w:r w:rsidRPr="006D3173">
        <w:rPr>
          <w:rFonts w:ascii="Times New Roman" w:hAnsi="Times New Roman" w:cs="Times New Roman"/>
          <w:sz w:val="24"/>
          <w:szCs w:val="24"/>
          <w:vertAlign w:val="subscript"/>
        </w:rPr>
        <w:t>1</w:t>
      </w:r>
      <w:r w:rsidRPr="006D3173">
        <w:rPr>
          <w:rFonts w:ascii="Times New Roman" w:hAnsi="Times New Roman" w:cs="Times New Roman"/>
          <w:sz w:val="24"/>
          <w:szCs w:val="24"/>
        </w:rPr>
        <w:t>+b</w:t>
      </w:r>
      <w:r w:rsidRPr="006D3173">
        <w:rPr>
          <w:rFonts w:ascii="Times New Roman" w:hAnsi="Times New Roman" w:cs="Times New Roman"/>
          <w:sz w:val="24"/>
          <w:szCs w:val="24"/>
          <w:vertAlign w:val="subscript"/>
        </w:rPr>
        <w:t>2</w:t>
      </w:r>
      <w:r w:rsidRPr="006D3173">
        <w:rPr>
          <w:rFonts w:ascii="Times New Roman" w:hAnsi="Times New Roman" w:cs="Times New Roman"/>
          <w:sz w:val="24"/>
          <w:szCs w:val="24"/>
        </w:rPr>
        <w:t>x</w:t>
      </w:r>
      <w:r w:rsidRPr="006D3173">
        <w:rPr>
          <w:rFonts w:ascii="Times New Roman" w:hAnsi="Times New Roman" w:cs="Times New Roman"/>
          <w:sz w:val="24"/>
          <w:szCs w:val="24"/>
          <w:vertAlign w:val="subscript"/>
        </w:rPr>
        <w:t>2</w:t>
      </w:r>
      <w:r w:rsidRPr="006D3173">
        <w:rPr>
          <w:rFonts w:ascii="Times New Roman" w:hAnsi="Times New Roman" w:cs="Times New Roman"/>
          <w:sz w:val="24"/>
          <w:szCs w:val="24"/>
        </w:rPr>
        <w:t>+</w:t>
      </w:r>
      <w:r w:rsidRPr="006D3173">
        <w:rPr>
          <w:rFonts w:ascii="Times New Roman" w:hAnsi="Times New Roman" w:cs="Times New Roman"/>
          <w:sz w:val="24"/>
          <w:szCs w:val="24"/>
          <w:vertAlign w:val="subscript"/>
        </w:rPr>
        <w:t>…………</w:t>
      </w:r>
      <w:r w:rsidRPr="006D3173">
        <w:rPr>
          <w:rFonts w:ascii="Times New Roman" w:hAnsi="Times New Roman" w:cs="Times New Roman"/>
          <w:sz w:val="24"/>
          <w:szCs w:val="24"/>
        </w:rPr>
        <w:t xml:space="preserve">+ </w:t>
      </w:r>
      <w:proofErr w:type="spellStart"/>
      <w:r w:rsidRPr="006D3173">
        <w:rPr>
          <w:rFonts w:ascii="Times New Roman" w:hAnsi="Times New Roman" w:cs="Times New Roman"/>
          <w:sz w:val="24"/>
          <w:szCs w:val="24"/>
        </w:rPr>
        <w:t>b</w:t>
      </w:r>
      <w:r w:rsidRPr="006D3173">
        <w:rPr>
          <w:rFonts w:ascii="Times New Roman" w:hAnsi="Times New Roman" w:cs="Times New Roman"/>
          <w:sz w:val="24"/>
          <w:szCs w:val="24"/>
          <w:vertAlign w:val="subscript"/>
        </w:rPr>
        <w:t>n</w:t>
      </w:r>
      <w:r w:rsidRPr="006D3173">
        <w:rPr>
          <w:rFonts w:ascii="Times New Roman" w:hAnsi="Times New Roman" w:cs="Times New Roman"/>
          <w:sz w:val="24"/>
          <w:szCs w:val="24"/>
        </w:rPr>
        <w:t>x</w:t>
      </w:r>
      <w:r w:rsidRPr="006D3173">
        <w:rPr>
          <w:rFonts w:ascii="Times New Roman" w:hAnsi="Times New Roman" w:cs="Times New Roman"/>
          <w:sz w:val="24"/>
          <w:szCs w:val="24"/>
          <w:vertAlign w:val="subscript"/>
        </w:rPr>
        <w:t>n</w:t>
      </w:r>
      <w:proofErr w:type="spellEnd"/>
      <w:r w:rsidRPr="006D3173">
        <w:rPr>
          <w:rFonts w:ascii="Times New Roman" w:hAnsi="Times New Roman" w:cs="Times New Roman"/>
          <w:sz w:val="24"/>
          <w:szCs w:val="24"/>
        </w:rPr>
        <w:t xml:space="preserve">  </w:t>
      </w:r>
      <w:proofErr w:type="gramStart"/>
      <w:r w:rsidRPr="006D3173">
        <w:rPr>
          <w:rFonts w:ascii="Times New Roman" w:hAnsi="Times New Roman" w:cs="Times New Roman"/>
          <w:sz w:val="24"/>
          <w:szCs w:val="24"/>
        </w:rPr>
        <w:t xml:space="preserve">   (</w:t>
      </w:r>
      <w:proofErr w:type="gramEnd"/>
      <w:r w:rsidRPr="006D3173">
        <w:rPr>
          <w:rFonts w:ascii="Times New Roman" w:hAnsi="Times New Roman" w:cs="Times New Roman"/>
          <w:sz w:val="24"/>
          <w:szCs w:val="24"/>
        </w:rPr>
        <w:t>15)</w:t>
      </w:r>
    </w:p>
    <w:p w14:paraId="03C30867" w14:textId="77777777" w:rsidR="001E58DC" w:rsidRPr="006D3173" w:rsidRDefault="001E58DC" w:rsidP="001816D4">
      <w:pPr>
        <w:spacing w:before="240" w:after="0" w:line="360" w:lineRule="auto"/>
        <w:jc w:val="both"/>
        <w:rPr>
          <w:rFonts w:ascii="Times New Roman" w:hAnsi="Times New Roman" w:cs="Times New Roman"/>
          <w:sz w:val="24"/>
          <w:szCs w:val="24"/>
        </w:rPr>
      </w:pPr>
      <w:r w:rsidRPr="006D3173">
        <w:rPr>
          <w:rFonts w:ascii="Times New Roman" w:hAnsi="Times New Roman" w:cs="Times New Roman"/>
          <w:sz w:val="24"/>
          <w:szCs w:val="24"/>
        </w:rPr>
        <w:t>where b</w:t>
      </w:r>
      <w:proofErr w:type="gramStart"/>
      <w:r w:rsidRPr="006D3173">
        <w:rPr>
          <w:rFonts w:ascii="Times New Roman" w:hAnsi="Times New Roman" w:cs="Times New Roman"/>
          <w:sz w:val="24"/>
          <w:szCs w:val="24"/>
          <w:vertAlign w:val="subscript"/>
        </w:rPr>
        <w:t>1</w:t>
      </w:r>
      <w:r w:rsidRPr="006D3173">
        <w:rPr>
          <w:rFonts w:ascii="Times New Roman" w:hAnsi="Times New Roman" w:cs="Times New Roman"/>
          <w:sz w:val="24"/>
          <w:szCs w:val="24"/>
        </w:rPr>
        <w:t>,b</w:t>
      </w:r>
      <w:r w:rsidRPr="006D3173">
        <w:rPr>
          <w:rFonts w:ascii="Times New Roman" w:hAnsi="Times New Roman" w:cs="Times New Roman"/>
          <w:sz w:val="24"/>
          <w:szCs w:val="24"/>
          <w:vertAlign w:val="subscript"/>
        </w:rPr>
        <w:t>2</w:t>
      </w:r>
      <w:r w:rsidRPr="006D3173">
        <w:rPr>
          <w:rFonts w:ascii="Times New Roman" w:hAnsi="Times New Roman" w:cs="Times New Roman"/>
          <w:sz w:val="24"/>
          <w:szCs w:val="24"/>
        </w:rPr>
        <w:t>,...</w:t>
      </w:r>
      <w:proofErr w:type="gramEnd"/>
      <w:r w:rsidRPr="006D3173">
        <w:rPr>
          <w:rFonts w:ascii="Times New Roman" w:hAnsi="Times New Roman" w:cs="Times New Roman"/>
          <w:sz w:val="24"/>
          <w:szCs w:val="24"/>
        </w:rPr>
        <w:t>,</w:t>
      </w:r>
      <w:r w:rsidRPr="006D3173">
        <w:rPr>
          <w:rFonts w:ascii="Times New Roman" w:hAnsi="Times New Roman" w:cs="Times New Roman"/>
          <w:i/>
          <w:iCs/>
          <w:sz w:val="24"/>
          <w:szCs w:val="24"/>
        </w:rPr>
        <w:t>bn</w:t>
      </w:r>
      <w:r w:rsidRPr="006D3173">
        <w:rPr>
          <w:rFonts w:ascii="Times New Roman" w:hAnsi="Times New Roman" w:cs="Times New Roman"/>
          <w:sz w:val="24"/>
          <w:szCs w:val="24"/>
        </w:rPr>
        <w:t> are regression coefficients for each independent variable x</w:t>
      </w:r>
      <w:proofErr w:type="gramStart"/>
      <w:r w:rsidRPr="006D3173">
        <w:rPr>
          <w:rFonts w:ascii="Times New Roman" w:hAnsi="Times New Roman" w:cs="Times New Roman"/>
          <w:sz w:val="24"/>
          <w:szCs w:val="24"/>
          <w:vertAlign w:val="subscript"/>
        </w:rPr>
        <w:t>1,</w:t>
      </w:r>
      <w:r w:rsidRPr="006D3173">
        <w:rPr>
          <w:rFonts w:ascii="Times New Roman" w:hAnsi="Times New Roman" w:cs="Times New Roman"/>
          <w:sz w:val="24"/>
          <w:szCs w:val="24"/>
        </w:rPr>
        <w:t>,</w:t>
      </w:r>
      <w:proofErr w:type="gramEnd"/>
      <w:r w:rsidRPr="006D3173">
        <w:rPr>
          <w:rFonts w:ascii="Times New Roman" w:hAnsi="Times New Roman" w:cs="Times New Roman"/>
          <w:sz w:val="24"/>
          <w:szCs w:val="24"/>
        </w:rPr>
        <w:t>x</w:t>
      </w:r>
      <w:r w:rsidRPr="006D3173">
        <w:rPr>
          <w:rFonts w:ascii="Times New Roman" w:hAnsi="Times New Roman" w:cs="Times New Roman"/>
          <w:sz w:val="24"/>
          <w:szCs w:val="24"/>
          <w:vertAlign w:val="subscript"/>
        </w:rPr>
        <w:t>2</w:t>
      </w:r>
      <w:r w:rsidRPr="006D3173">
        <w:rPr>
          <w:rFonts w:ascii="Times New Roman" w:hAnsi="Times New Roman" w:cs="Times New Roman"/>
          <w:sz w:val="24"/>
          <w:szCs w:val="24"/>
        </w:rPr>
        <w:t>,,,,,,,,,,</w:t>
      </w:r>
      <w:r w:rsidRPr="006D3173">
        <w:rPr>
          <w:rFonts w:ascii="Times New Roman" w:hAnsi="Times New Roman" w:cs="Times New Roman"/>
          <w:i/>
          <w:iCs/>
          <w:sz w:val="24"/>
          <w:szCs w:val="24"/>
        </w:rPr>
        <w:t>x</w:t>
      </w:r>
      <w:r w:rsidRPr="006D3173">
        <w:rPr>
          <w:rFonts w:ascii="Times New Roman" w:hAnsi="Times New Roman" w:cs="Times New Roman"/>
          <w:sz w:val="24"/>
          <w:szCs w:val="24"/>
          <w:vertAlign w:val="subscript"/>
        </w:rPr>
        <w:t>n</w:t>
      </w:r>
      <w:r w:rsidRPr="006D3173">
        <w:rPr>
          <w:rFonts w:ascii="Times New Roman" w:hAnsi="Times New Roman" w:cs="Times New Roman"/>
          <w:sz w:val="24"/>
          <w:szCs w:val="24"/>
        </w:rPr>
        <w:t> (Rahnama &amp; Zamzam, 2013; Bhatnagar &amp; Devi, 2012). The efficacy of regression models was assessed utilizing the coefficient of determination (R²), which shows how much of the variance in the dependent variable can be attributed to the independent variable or variables (Helsel &amp; Hirsch, 2002; Rahnama &amp; Zamzam, 2013). Stronger predictive power and improved model fit are indicated by higher R 2 values (closer to 1) (</w:t>
      </w:r>
      <w:proofErr w:type="spellStart"/>
      <w:r w:rsidRPr="006D3173">
        <w:rPr>
          <w:rFonts w:ascii="Times New Roman" w:hAnsi="Times New Roman" w:cs="Times New Roman"/>
          <w:sz w:val="24"/>
          <w:szCs w:val="24"/>
        </w:rPr>
        <w:t>Batabyal</w:t>
      </w:r>
      <w:proofErr w:type="spellEnd"/>
      <w:r w:rsidRPr="006D3173">
        <w:rPr>
          <w:rFonts w:ascii="Times New Roman" w:hAnsi="Times New Roman" w:cs="Times New Roman"/>
          <w:sz w:val="24"/>
          <w:szCs w:val="24"/>
        </w:rPr>
        <w:t xml:space="preserve"> &amp; Gupta, 2014; Bhatnagar &amp; Devi, 2012). </w:t>
      </w:r>
    </w:p>
    <w:p w14:paraId="63DE2FFE" w14:textId="0F305D19" w:rsidR="004548E3" w:rsidRPr="006D3173" w:rsidRDefault="004548E3" w:rsidP="004548E3">
      <w:pPr>
        <w:spacing w:before="240" w:after="0" w:line="360" w:lineRule="auto"/>
        <w:jc w:val="both"/>
        <w:rPr>
          <w:rFonts w:ascii="Times New Roman" w:hAnsi="Times New Roman" w:cs="Times New Roman"/>
          <w:b/>
          <w:bCs/>
          <w:i/>
          <w:iCs/>
          <w:sz w:val="24"/>
          <w:szCs w:val="24"/>
        </w:rPr>
      </w:pPr>
      <w:r w:rsidRPr="006D3173">
        <w:rPr>
          <w:rFonts w:ascii="Times New Roman" w:hAnsi="Times New Roman" w:cs="Times New Roman"/>
          <w:b/>
          <w:bCs/>
          <w:i/>
          <w:iCs/>
          <w:sz w:val="24"/>
          <w:szCs w:val="24"/>
        </w:rPr>
        <w:t xml:space="preserve">7. Irrigation Suitability </w:t>
      </w:r>
    </w:p>
    <w:p w14:paraId="5DE401D5" w14:textId="13E612E7" w:rsidR="004548E3" w:rsidRPr="006D3173" w:rsidRDefault="004548E3" w:rsidP="004548E3">
      <w:pPr>
        <w:spacing w:before="240" w:after="0" w:line="360" w:lineRule="auto"/>
        <w:jc w:val="both"/>
        <w:rPr>
          <w:rFonts w:ascii="Times New Roman" w:hAnsi="Times New Roman" w:cs="Times New Roman"/>
          <w:sz w:val="24"/>
          <w:szCs w:val="24"/>
        </w:rPr>
      </w:pPr>
      <w:r w:rsidRPr="006D3173">
        <w:rPr>
          <w:rFonts w:ascii="Times New Roman" w:hAnsi="Times New Roman" w:cs="Times New Roman"/>
          <w:sz w:val="24"/>
          <w:szCs w:val="24"/>
        </w:rPr>
        <w:lastRenderedPageBreak/>
        <w:t>To evaluate the appropriateness of the irrigation water quality in the Sagar block of West Bengal, India, five established indices, namely Sodium Adsorption Ratio</w:t>
      </w:r>
      <w:r w:rsidR="001816D4" w:rsidRPr="006D3173">
        <w:rPr>
          <w:rFonts w:ascii="Times New Roman" w:hAnsi="Times New Roman" w:cs="Times New Roman"/>
          <w:sz w:val="24"/>
          <w:szCs w:val="24"/>
        </w:rPr>
        <w:t xml:space="preserve"> </w:t>
      </w:r>
      <w:r w:rsidRPr="006D3173">
        <w:rPr>
          <w:rFonts w:ascii="Times New Roman" w:hAnsi="Times New Roman" w:cs="Times New Roman"/>
          <w:sz w:val="24"/>
          <w:szCs w:val="24"/>
        </w:rPr>
        <w:t>(SAR), Magnesium Adsorption Ratio</w:t>
      </w:r>
      <w:r w:rsidR="001816D4" w:rsidRPr="006D3173">
        <w:rPr>
          <w:rFonts w:ascii="Times New Roman" w:hAnsi="Times New Roman" w:cs="Times New Roman"/>
          <w:sz w:val="24"/>
          <w:szCs w:val="24"/>
        </w:rPr>
        <w:t xml:space="preserve"> </w:t>
      </w:r>
      <w:r w:rsidRPr="006D3173">
        <w:rPr>
          <w:rFonts w:ascii="Times New Roman" w:hAnsi="Times New Roman" w:cs="Times New Roman"/>
          <w:sz w:val="24"/>
          <w:szCs w:val="24"/>
        </w:rPr>
        <w:t>(MAR), Soluble Sodium Percentage</w:t>
      </w:r>
      <w:r w:rsidR="001816D4" w:rsidRPr="006D3173">
        <w:rPr>
          <w:rFonts w:ascii="Times New Roman" w:hAnsi="Times New Roman" w:cs="Times New Roman"/>
          <w:sz w:val="24"/>
          <w:szCs w:val="24"/>
        </w:rPr>
        <w:t xml:space="preserve"> </w:t>
      </w:r>
      <w:r w:rsidRPr="006D3173">
        <w:rPr>
          <w:rFonts w:ascii="Times New Roman" w:hAnsi="Times New Roman" w:cs="Times New Roman"/>
          <w:sz w:val="24"/>
          <w:szCs w:val="24"/>
        </w:rPr>
        <w:t>(SSP), Permeability Index</w:t>
      </w:r>
      <w:r w:rsidR="001816D4" w:rsidRPr="006D3173">
        <w:rPr>
          <w:rFonts w:ascii="Times New Roman" w:hAnsi="Times New Roman" w:cs="Times New Roman"/>
          <w:sz w:val="24"/>
          <w:szCs w:val="24"/>
        </w:rPr>
        <w:t xml:space="preserve"> </w:t>
      </w:r>
      <w:r w:rsidRPr="006D3173">
        <w:rPr>
          <w:rFonts w:ascii="Times New Roman" w:hAnsi="Times New Roman" w:cs="Times New Roman"/>
          <w:sz w:val="24"/>
          <w:szCs w:val="24"/>
        </w:rPr>
        <w:t>(PI), Residual Sodium Carbonate</w:t>
      </w:r>
      <w:r w:rsidR="001816D4" w:rsidRPr="006D3173">
        <w:rPr>
          <w:rFonts w:ascii="Times New Roman" w:hAnsi="Times New Roman" w:cs="Times New Roman"/>
          <w:sz w:val="24"/>
          <w:szCs w:val="24"/>
        </w:rPr>
        <w:t xml:space="preserve"> </w:t>
      </w:r>
      <w:r w:rsidRPr="006D3173">
        <w:rPr>
          <w:rFonts w:ascii="Times New Roman" w:hAnsi="Times New Roman" w:cs="Times New Roman"/>
          <w:sz w:val="24"/>
          <w:szCs w:val="24"/>
        </w:rPr>
        <w:t>(RSC), and Kelly's Index</w:t>
      </w:r>
      <w:r w:rsidR="001816D4" w:rsidRPr="006D3173">
        <w:rPr>
          <w:rFonts w:ascii="Times New Roman" w:hAnsi="Times New Roman" w:cs="Times New Roman"/>
          <w:sz w:val="24"/>
          <w:szCs w:val="24"/>
        </w:rPr>
        <w:t xml:space="preserve"> </w:t>
      </w:r>
      <w:r w:rsidRPr="006D3173">
        <w:rPr>
          <w:rFonts w:ascii="Times New Roman" w:hAnsi="Times New Roman" w:cs="Times New Roman"/>
          <w:sz w:val="24"/>
          <w:szCs w:val="24"/>
        </w:rPr>
        <w:t>(KI)</w:t>
      </w:r>
      <w:r w:rsidR="001816D4" w:rsidRPr="006D3173">
        <w:rPr>
          <w:rFonts w:ascii="Times New Roman" w:hAnsi="Times New Roman" w:cs="Times New Roman"/>
          <w:sz w:val="24"/>
          <w:szCs w:val="24"/>
        </w:rPr>
        <w:t xml:space="preserve"> </w:t>
      </w:r>
      <w:r w:rsidRPr="006D3173">
        <w:rPr>
          <w:rFonts w:ascii="Times New Roman" w:hAnsi="Times New Roman" w:cs="Times New Roman"/>
          <w:sz w:val="24"/>
          <w:szCs w:val="24"/>
        </w:rPr>
        <w:t>(Kelly, 1951), are utilized</w:t>
      </w:r>
      <w:r w:rsidR="001816D4" w:rsidRPr="006D3173">
        <w:rPr>
          <w:rFonts w:ascii="Times New Roman" w:hAnsi="Times New Roman" w:cs="Times New Roman"/>
          <w:sz w:val="24"/>
          <w:szCs w:val="24"/>
        </w:rPr>
        <w:t xml:space="preserve"> </w:t>
      </w:r>
      <w:r w:rsidRPr="006D3173">
        <w:rPr>
          <w:rFonts w:ascii="Times New Roman" w:hAnsi="Times New Roman" w:cs="Times New Roman"/>
          <w:sz w:val="24"/>
          <w:szCs w:val="24"/>
        </w:rPr>
        <w:t>(Kelly, 1951; Doneen, 1964;</w:t>
      </w:r>
      <w:r w:rsidR="00E0311D" w:rsidRPr="006D3173">
        <w:rPr>
          <w:rFonts w:ascii="Times New Roman" w:hAnsi="Times New Roman" w:cs="Times New Roman"/>
          <w:sz w:val="24"/>
          <w:szCs w:val="24"/>
        </w:rPr>
        <w:t xml:space="preserve"> </w:t>
      </w:r>
      <w:r w:rsidRPr="006D3173">
        <w:rPr>
          <w:rFonts w:ascii="Times New Roman" w:hAnsi="Times New Roman" w:cs="Times New Roman"/>
          <w:sz w:val="24"/>
          <w:szCs w:val="24"/>
        </w:rPr>
        <w:t>Raghunath, 1987; Paliwal, 1972). The formulas for the development of all these indices are included in equations 14 to 19. These indices are employed to assess the suitability levels at this specific location.</w:t>
      </w:r>
    </w:p>
    <w:p w14:paraId="0F272B10" w14:textId="77777777" w:rsidR="004548E3" w:rsidRPr="006D3173" w:rsidRDefault="004548E3" w:rsidP="004548E3">
      <w:pPr>
        <w:adjustRightInd w:val="0"/>
        <w:snapToGrid w:val="0"/>
        <w:spacing w:beforeLines="100" w:before="240" w:afterLines="50" w:after="120" w:line="276" w:lineRule="auto"/>
        <w:jc w:val="center"/>
        <w:outlineLvl w:val="2"/>
        <w:rPr>
          <w:rFonts w:ascii="Times New Roman" w:hAnsi="Times New Roman" w:cs="Times New Roman"/>
          <w:sz w:val="24"/>
          <w:szCs w:val="24"/>
        </w:rPr>
      </w:pPr>
      <m:oMath>
        <m:r>
          <w:rPr>
            <w:rFonts w:ascii="Cambria Math" w:eastAsia="Calibri" w:hAnsi="Cambria Math" w:cs="Times New Roman"/>
            <w:sz w:val="24"/>
            <w:szCs w:val="24"/>
          </w:rPr>
          <m:t xml:space="preserve">SAR= </m:t>
        </m:r>
        <m:f>
          <m:fPr>
            <m:ctrlPr>
              <w:rPr>
                <w:rFonts w:ascii="Cambria Math" w:eastAsia="Calibri" w:hAnsi="Cambria Math" w:cs="Times New Roman"/>
                <w:i/>
                <w:sz w:val="24"/>
                <w:szCs w:val="24"/>
              </w:rPr>
            </m:ctrlPr>
          </m:fPr>
          <m:num>
            <m:r>
              <m:rPr>
                <m:sty m:val="p"/>
              </m:rPr>
              <w:rPr>
                <w:rFonts w:ascii="Cambria Math" w:eastAsia="Calibri" w:hAnsi="Cambria Math" w:cs="Times New Roman"/>
                <w:sz w:val="24"/>
                <w:szCs w:val="24"/>
              </w:rPr>
              <m:t>Na⁺</m:t>
            </m:r>
          </m:num>
          <m:den>
            <m:r>
              <m:rPr>
                <m:sty m:val="p"/>
              </m:rPr>
              <w:rPr>
                <w:rFonts w:ascii="Cambria Math" w:eastAsia="Calibri" w:hAnsi="Cambria Math" w:cs="Times New Roman"/>
                <w:sz w:val="24"/>
                <w:szCs w:val="24"/>
              </w:rPr>
              <m:t>√((Ca²⁺ + Mg²⁺) / 2)</m:t>
            </m:r>
          </m:den>
        </m:f>
      </m:oMath>
      <w:r w:rsidRPr="006D3173">
        <w:rPr>
          <w:rFonts w:ascii="Times New Roman" w:hAnsi="Times New Roman" w:cs="Times New Roman"/>
          <w:sz w:val="24"/>
          <w:szCs w:val="24"/>
        </w:rPr>
        <w:t xml:space="preserve">  (USDA, 1954; Lesch &amp; Suarez, 2009</w:t>
      </w:r>
      <w:proofErr w:type="gramStart"/>
      <w:r w:rsidRPr="006D3173">
        <w:rPr>
          <w:rFonts w:ascii="Times New Roman" w:hAnsi="Times New Roman" w:cs="Times New Roman"/>
          <w:sz w:val="24"/>
          <w:szCs w:val="24"/>
        </w:rPr>
        <w:t>)  (</w:t>
      </w:r>
      <w:proofErr w:type="gramEnd"/>
      <w:r w:rsidRPr="006D3173">
        <w:rPr>
          <w:rFonts w:ascii="Times New Roman" w:hAnsi="Times New Roman" w:cs="Times New Roman"/>
          <w:sz w:val="24"/>
          <w:szCs w:val="24"/>
        </w:rPr>
        <w:t>16)</w:t>
      </w:r>
    </w:p>
    <w:p w14:paraId="6CABC0C1" w14:textId="77777777" w:rsidR="004548E3" w:rsidRPr="006D3173" w:rsidRDefault="004548E3" w:rsidP="004548E3">
      <w:pPr>
        <w:adjustRightInd w:val="0"/>
        <w:snapToGrid w:val="0"/>
        <w:spacing w:beforeLines="100" w:before="240" w:afterLines="50" w:after="120" w:line="276" w:lineRule="auto"/>
        <w:jc w:val="center"/>
        <w:outlineLvl w:val="2"/>
        <w:rPr>
          <w:rFonts w:ascii="Times New Roman" w:hAnsi="Times New Roman" w:cs="Times New Roman"/>
          <w:sz w:val="24"/>
          <w:szCs w:val="24"/>
        </w:rPr>
      </w:pPr>
      <m:oMath>
        <m:r>
          <m:rPr>
            <m:sty m:val="p"/>
          </m:rPr>
          <w:rPr>
            <w:rFonts w:ascii="Cambria Math" w:hAnsi="Cambria Math" w:cs="Times New Roman"/>
            <w:sz w:val="24"/>
            <w:szCs w:val="24"/>
          </w:rPr>
          <m:t>MAR</m:t>
        </m:r>
        <m:r>
          <w:rPr>
            <w:rFonts w:ascii="Cambria Math" w:hAnsi="Cambria Math" w:cs="Times New Roman"/>
            <w:sz w:val="24"/>
            <w:szCs w:val="24"/>
          </w:rPr>
          <m:t xml:space="preserve">= </m:t>
        </m:r>
        <m:f>
          <m:fPr>
            <m:ctrlPr>
              <w:rPr>
                <w:rFonts w:ascii="Cambria Math" w:hAnsi="Cambria Math" w:cs="Times New Roman"/>
                <w:i/>
                <w:sz w:val="24"/>
                <w:szCs w:val="24"/>
              </w:rPr>
            </m:ctrlPr>
          </m:fPr>
          <m:num>
            <m:r>
              <m:rPr>
                <m:sty m:val="p"/>
              </m:rPr>
              <w:rPr>
                <w:rFonts w:ascii="Cambria Math" w:hAnsi="Cambria Math" w:cs="Times New Roman"/>
                <w:sz w:val="24"/>
                <w:szCs w:val="24"/>
              </w:rPr>
              <m:t xml:space="preserve">Mg²⁺ </m:t>
            </m:r>
          </m:num>
          <m:den>
            <m:r>
              <m:rPr>
                <m:sty m:val="p"/>
              </m:rPr>
              <w:rPr>
                <w:rFonts w:ascii="Cambria Math" w:hAnsi="Cambria Math" w:cs="Times New Roman"/>
                <w:sz w:val="24"/>
                <w:szCs w:val="24"/>
              </w:rPr>
              <m:t>(Ca²⁺ + Mg²⁺)</m:t>
            </m:r>
          </m:den>
        </m:f>
        <m:r>
          <w:rPr>
            <w:rFonts w:ascii="Cambria Math" w:hAnsi="Cambria Math" w:cs="Times New Roman"/>
            <w:sz w:val="24"/>
            <w:szCs w:val="24"/>
          </w:rPr>
          <m:t>×100</m:t>
        </m:r>
      </m:oMath>
      <w:r w:rsidRPr="006D3173">
        <w:rPr>
          <w:rFonts w:ascii="Times New Roman" w:hAnsi="Times New Roman" w:cs="Times New Roman"/>
          <w:sz w:val="24"/>
          <w:szCs w:val="24"/>
        </w:rPr>
        <w:t xml:space="preserve"> (Paliwal, 1972; Raghunath, 1987</w:t>
      </w:r>
      <w:proofErr w:type="gramStart"/>
      <w:r w:rsidRPr="006D3173">
        <w:rPr>
          <w:rFonts w:ascii="Times New Roman" w:hAnsi="Times New Roman" w:cs="Times New Roman"/>
          <w:sz w:val="24"/>
          <w:szCs w:val="24"/>
        </w:rPr>
        <w:t>)  (</w:t>
      </w:r>
      <w:proofErr w:type="gramEnd"/>
      <w:r w:rsidRPr="006D3173">
        <w:rPr>
          <w:rFonts w:ascii="Times New Roman" w:hAnsi="Times New Roman" w:cs="Times New Roman"/>
          <w:sz w:val="24"/>
          <w:szCs w:val="24"/>
        </w:rPr>
        <w:t>17)</w:t>
      </w:r>
    </w:p>
    <w:p w14:paraId="140E91F2" w14:textId="77777777" w:rsidR="004548E3" w:rsidRPr="006D3173" w:rsidRDefault="004548E3" w:rsidP="004548E3">
      <w:pPr>
        <w:adjustRightInd w:val="0"/>
        <w:snapToGrid w:val="0"/>
        <w:spacing w:beforeLines="100" w:before="240" w:afterLines="50" w:after="120" w:line="276" w:lineRule="auto"/>
        <w:jc w:val="center"/>
        <w:outlineLvl w:val="2"/>
        <w:rPr>
          <w:rFonts w:ascii="Times New Roman" w:hAnsi="Times New Roman" w:cs="Times New Roman"/>
          <w:sz w:val="24"/>
          <w:szCs w:val="24"/>
        </w:rPr>
      </w:pPr>
      <m:oMath>
        <m:r>
          <m:rPr>
            <m:sty m:val="p"/>
          </m:rPr>
          <w:rPr>
            <w:rFonts w:ascii="Cambria Math" w:hAnsi="Cambria Math" w:cs="Times New Roman"/>
            <w:sz w:val="24"/>
            <w:szCs w:val="24"/>
          </w:rPr>
          <m:t>SSP</m:t>
        </m:r>
        <m:r>
          <w:rPr>
            <w:rFonts w:ascii="Cambria Math" w:hAnsi="Cambria Math" w:cs="Times New Roman"/>
            <w:sz w:val="24"/>
            <w:szCs w:val="24"/>
          </w:rPr>
          <m:t xml:space="preserve">= </m:t>
        </m:r>
        <m:f>
          <m:fPr>
            <m:ctrlPr>
              <w:rPr>
                <w:rFonts w:ascii="Cambria Math" w:hAnsi="Cambria Math" w:cs="Times New Roman"/>
                <w:i/>
                <w:sz w:val="24"/>
                <w:szCs w:val="24"/>
              </w:rPr>
            </m:ctrlPr>
          </m:fPr>
          <m:num>
            <m:r>
              <m:rPr>
                <m:sty m:val="p"/>
              </m:rPr>
              <w:rPr>
                <w:rFonts w:ascii="Cambria Math" w:hAnsi="Cambria Math" w:cs="Times New Roman"/>
                <w:sz w:val="24"/>
                <w:szCs w:val="24"/>
              </w:rPr>
              <m:t xml:space="preserve">Na⁺  </m:t>
            </m:r>
          </m:num>
          <m:den>
            <m:r>
              <m:rPr>
                <m:sty m:val="p"/>
              </m:rPr>
              <w:rPr>
                <w:rFonts w:ascii="Cambria Math" w:hAnsi="Cambria Math" w:cs="Times New Roman"/>
                <w:sz w:val="24"/>
                <w:szCs w:val="24"/>
              </w:rPr>
              <m:t>(Ca²⁺ + Mg²⁺ + Na⁺ + K⁺)</m:t>
            </m:r>
          </m:den>
        </m:f>
        <m:r>
          <w:rPr>
            <w:rFonts w:ascii="Cambria Math" w:hAnsi="Cambria Math" w:cs="Times New Roman"/>
            <w:sz w:val="24"/>
            <w:szCs w:val="24"/>
          </w:rPr>
          <m:t>×100</m:t>
        </m:r>
      </m:oMath>
      <w:r w:rsidRPr="006D3173">
        <w:rPr>
          <w:rFonts w:ascii="Times New Roman" w:hAnsi="Times New Roman" w:cs="Times New Roman"/>
          <w:sz w:val="24"/>
          <w:szCs w:val="24"/>
        </w:rPr>
        <w:t xml:space="preserve">  (Wilcox, 1955; Todd, 1980) (18)</w:t>
      </w:r>
    </w:p>
    <w:p w14:paraId="0E019EB3" w14:textId="77777777" w:rsidR="004548E3" w:rsidRPr="006D3173" w:rsidRDefault="004548E3" w:rsidP="004548E3">
      <w:pPr>
        <w:adjustRightInd w:val="0"/>
        <w:snapToGrid w:val="0"/>
        <w:spacing w:beforeLines="100" w:before="240" w:afterLines="50" w:after="120" w:line="276" w:lineRule="auto"/>
        <w:jc w:val="center"/>
        <w:outlineLvl w:val="2"/>
        <w:rPr>
          <w:rFonts w:ascii="Times New Roman" w:hAnsi="Times New Roman" w:cs="Times New Roman"/>
          <w:sz w:val="24"/>
          <w:szCs w:val="24"/>
        </w:rPr>
      </w:pPr>
      <w:r w:rsidRPr="006D3173">
        <w:rPr>
          <w:rFonts w:ascii="Times New Roman" w:hAnsi="Times New Roman" w:cs="Times New Roman"/>
          <w:sz w:val="24"/>
          <w:szCs w:val="24"/>
        </w:rPr>
        <w:t>PI</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m:rPr>
                <m:sty m:val="p"/>
              </m:rPr>
              <w:rPr>
                <w:rFonts w:ascii="Cambria Math" w:hAnsi="Cambria Math" w:cs="Times New Roman"/>
                <w:sz w:val="24"/>
                <w:szCs w:val="24"/>
              </w:rPr>
              <m:t xml:space="preserve">(Na⁺ + √HCO₃⁻)  </m:t>
            </m:r>
          </m:num>
          <m:den>
            <m:r>
              <m:rPr>
                <m:sty m:val="p"/>
              </m:rPr>
              <w:rPr>
                <w:rFonts w:ascii="Cambria Math" w:hAnsi="Cambria Math" w:cs="Times New Roman"/>
                <w:sz w:val="24"/>
                <w:szCs w:val="24"/>
              </w:rPr>
              <m:t>(Ca²⁺ + Mg²⁺ + Na⁺)</m:t>
            </m:r>
          </m:den>
        </m:f>
        <m:r>
          <w:rPr>
            <w:rFonts w:ascii="Cambria Math" w:hAnsi="Cambria Math" w:cs="Times New Roman"/>
            <w:sz w:val="24"/>
            <w:szCs w:val="24"/>
          </w:rPr>
          <m:t>×100</m:t>
        </m:r>
      </m:oMath>
      <w:r w:rsidRPr="006D3173">
        <w:rPr>
          <w:rFonts w:ascii="Times New Roman" w:hAnsi="Times New Roman" w:cs="Times New Roman"/>
          <w:sz w:val="24"/>
          <w:szCs w:val="24"/>
        </w:rPr>
        <w:t xml:space="preserve">  (Doneen, 1964; Raghunath, 1987) (19)</w:t>
      </w:r>
    </w:p>
    <w:p w14:paraId="6F31EBD4" w14:textId="77777777" w:rsidR="004548E3" w:rsidRPr="006D3173" w:rsidRDefault="004548E3" w:rsidP="004548E3">
      <w:pPr>
        <w:adjustRightInd w:val="0"/>
        <w:snapToGrid w:val="0"/>
        <w:spacing w:beforeLines="100" w:before="240" w:afterLines="50" w:after="120" w:line="276" w:lineRule="auto"/>
        <w:jc w:val="center"/>
        <w:outlineLvl w:val="2"/>
        <w:rPr>
          <w:rFonts w:ascii="Times New Roman" w:hAnsi="Times New Roman" w:cs="Times New Roman"/>
          <w:sz w:val="24"/>
          <w:szCs w:val="24"/>
        </w:rPr>
      </w:pPr>
      <m:oMath>
        <m:r>
          <m:rPr>
            <m:sty m:val="p"/>
          </m:rPr>
          <w:rPr>
            <w:rFonts w:ascii="Cambria Math" w:hAnsi="Cambria Math" w:cs="Times New Roman"/>
            <w:sz w:val="24"/>
            <w:szCs w:val="24"/>
          </w:rPr>
          <m:t>KI</m:t>
        </m:r>
        <m: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 xml:space="preserve">Na⁺ </m:t>
            </m:r>
          </m:num>
          <m:den>
            <m:r>
              <m:rPr>
                <m:sty m:val="p"/>
              </m:rPr>
              <w:rPr>
                <w:rFonts w:ascii="Cambria Math" w:hAnsi="Cambria Math" w:cs="Times New Roman"/>
                <w:sz w:val="24"/>
                <w:szCs w:val="24"/>
              </w:rPr>
              <m:t>(Ca²⁺ + Mg²⁺)</m:t>
            </m:r>
          </m:den>
        </m:f>
      </m:oMath>
      <w:r w:rsidRPr="006D3173">
        <w:rPr>
          <w:rFonts w:ascii="Times New Roman" w:hAnsi="Times New Roman" w:cs="Times New Roman"/>
          <w:sz w:val="24"/>
          <w:szCs w:val="24"/>
        </w:rPr>
        <w:t xml:space="preserve"> (Kelly, 1951; </w:t>
      </w:r>
      <w:proofErr w:type="spellStart"/>
      <w:r w:rsidRPr="006D3173">
        <w:rPr>
          <w:rFonts w:ascii="Times New Roman" w:hAnsi="Times New Roman" w:cs="Times New Roman"/>
          <w:sz w:val="24"/>
          <w:szCs w:val="24"/>
        </w:rPr>
        <w:t>Srinivasamoorthy</w:t>
      </w:r>
      <w:proofErr w:type="spellEnd"/>
      <w:r w:rsidRPr="006D3173">
        <w:rPr>
          <w:rFonts w:ascii="Times New Roman" w:hAnsi="Times New Roman" w:cs="Times New Roman"/>
          <w:sz w:val="24"/>
          <w:szCs w:val="24"/>
        </w:rPr>
        <w:t xml:space="preserve"> et al., 2014</w:t>
      </w:r>
      <w:proofErr w:type="gramStart"/>
      <w:r w:rsidRPr="006D3173">
        <w:rPr>
          <w:rFonts w:ascii="Times New Roman" w:hAnsi="Times New Roman" w:cs="Times New Roman"/>
          <w:sz w:val="24"/>
          <w:szCs w:val="24"/>
        </w:rPr>
        <w:t>)  (</w:t>
      </w:r>
      <w:proofErr w:type="gramEnd"/>
      <w:r w:rsidRPr="006D3173">
        <w:rPr>
          <w:rFonts w:ascii="Times New Roman" w:hAnsi="Times New Roman" w:cs="Times New Roman"/>
          <w:sz w:val="24"/>
          <w:szCs w:val="24"/>
        </w:rPr>
        <w:t>20)</w:t>
      </w:r>
    </w:p>
    <w:p w14:paraId="01387F5E" w14:textId="77777777" w:rsidR="00E27872" w:rsidRPr="006D3173" w:rsidRDefault="00E27872" w:rsidP="00B04ADD">
      <w:pPr>
        <w:jc w:val="center"/>
        <w:rPr>
          <w:rFonts w:ascii="Times New Roman" w:hAnsi="Times New Roman" w:cs="Times New Roman"/>
          <w:b/>
          <w:bCs/>
          <w:sz w:val="24"/>
          <w:szCs w:val="24"/>
        </w:rPr>
      </w:pPr>
    </w:p>
    <w:p w14:paraId="493F6001" w14:textId="50CD7789" w:rsidR="00B04ADD" w:rsidRPr="006D3173" w:rsidRDefault="00E27872" w:rsidP="00B04ADD">
      <w:pPr>
        <w:jc w:val="center"/>
        <w:rPr>
          <w:rFonts w:ascii="Times New Roman" w:hAnsi="Times New Roman" w:cs="Times New Roman"/>
          <w:b/>
          <w:bCs/>
          <w:sz w:val="24"/>
          <w:szCs w:val="24"/>
        </w:rPr>
      </w:pPr>
      <w:r w:rsidRPr="006D3173">
        <w:rPr>
          <w:rFonts w:ascii="Times New Roman" w:hAnsi="Times New Roman" w:cs="Times New Roman"/>
          <w:b/>
          <w:bCs/>
          <w:sz w:val="24"/>
          <w:szCs w:val="24"/>
        </w:rPr>
        <w:t xml:space="preserve">Table 2. </w:t>
      </w:r>
      <w:r w:rsidR="00B04ADD" w:rsidRPr="006D3173">
        <w:rPr>
          <w:rFonts w:ascii="Times New Roman" w:hAnsi="Times New Roman" w:cs="Times New Roman"/>
          <w:b/>
          <w:bCs/>
          <w:sz w:val="24"/>
          <w:szCs w:val="24"/>
        </w:rPr>
        <w:t>Classification Criteria for Irrigation Water Quality Indices</w:t>
      </w:r>
    </w:p>
    <w:tbl>
      <w:tblPr>
        <w:tblStyle w:val="PlainTable4"/>
        <w:tblpPr w:leftFromText="180" w:rightFromText="180" w:vertAnchor="text" w:tblpXSpec="center" w:tblpY="1"/>
        <w:tblW w:w="10450" w:type="dxa"/>
        <w:tblBorders>
          <w:top w:val="single" w:sz="4" w:space="0" w:color="auto"/>
          <w:bottom w:val="single" w:sz="4" w:space="0" w:color="auto"/>
        </w:tblBorders>
        <w:tblLook w:val="04A0" w:firstRow="1" w:lastRow="0" w:firstColumn="1" w:lastColumn="0" w:noHBand="0" w:noVBand="1"/>
      </w:tblPr>
      <w:tblGrid>
        <w:gridCol w:w="2149"/>
        <w:gridCol w:w="2753"/>
        <w:gridCol w:w="3992"/>
        <w:gridCol w:w="1556"/>
      </w:tblGrid>
      <w:tr w:rsidR="008144FD" w:rsidRPr="006D3173" w14:paraId="51FDE9C7" w14:textId="77777777" w:rsidTr="00E27872">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hideMark/>
          </w:tcPr>
          <w:p w14:paraId="22F3C25B" w14:textId="77777777" w:rsidR="008144FD" w:rsidRPr="006D3173" w:rsidRDefault="008144FD" w:rsidP="00521023">
            <w:pPr>
              <w:jc w:val="center"/>
              <w:rPr>
                <w:rFonts w:ascii="Times New Roman" w:eastAsia="Times New Roman" w:hAnsi="Times New Roman" w:cs="Times New Roman"/>
                <w:b w:val="0"/>
                <w:bCs w:val="0"/>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Irrigation Index</w:t>
            </w:r>
          </w:p>
        </w:tc>
        <w:tc>
          <w:tcPr>
            <w:tcW w:w="2753" w:type="dxa"/>
            <w:tcBorders>
              <w:top w:val="single" w:sz="4" w:space="0" w:color="auto"/>
              <w:bottom w:val="single" w:sz="4" w:space="0" w:color="auto"/>
            </w:tcBorders>
            <w:hideMark/>
          </w:tcPr>
          <w:p w14:paraId="7C73E390" w14:textId="77777777" w:rsidR="008144FD" w:rsidRPr="006D3173" w:rsidRDefault="008144FD" w:rsidP="0052102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Range of Values</w:t>
            </w:r>
          </w:p>
        </w:tc>
        <w:tc>
          <w:tcPr>
            <w:tcW w:w="3992" w:type="dxa"/>
            <w:tcBorders>
              <w:top w:val="single" w:sz="4" w:space="0" w:color="auto"/>
              <w:bottom w:val="single" w:sz="4" w:space="0" w:color="auto"/>
            </w:tcBorders>
            <w:hideMark/>
          </w:tcPr>
          <w:p w14:paraId="04EE0899" w14:textId="77777777" w:rsidR="008144FD" w:rsidRPr="006D3173" w:rsidRDefault="008144FD" w:rsidP="0052102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Water Quality Class</w:t>
            </w:r>
          </w:p>
        </w:tc>
        <w:tc>
          <w:tcPr>
            <w:tcW w:w="0" w:type="auto"/>
            <w:tcBorders>
              <w:top w:val="single" w:sz="4" w:space="0" w:color="auto"/>
              <w:bottom w:val="single" w:sz="4" w:space="0" w:color="auto"/>
            </w:tcBorders>
            <w:hideMark/>
          </w:tcPr>
          <w:p w14:paraId="3ACC7DAB" w14:textId="77777777" w:rsidR="008144FD" w:rsidRPr="006D3173" w:rsidRDefault="008144FD" w:rsidP="0052102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Reference</w:t>
            </w:r>
          </w:p>
        </w:tc>
      </w:tr>
      <w:tr w:rsidR="008144FD" w:rsidRPr="006D3173" w14:paraId="2DA4631B" w14:textId="77777777" w:rsidTr="00E2787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hideMark/>
          </w:tcPr>
          <w:p w14:paraId="14FE5D46" w14:textId="77777777" w:rsidR="008144FD" w:rsidRPr="006D3173" w:rsidRDefault="008144FD" w:rsidP="00521023">
            <w:pPr>
              <w:jc w:val="center"/>
              <w:rPr>
                <w:rFonts w:ascii="Times New Roman" w:eastAsia="Times New Roman" w:hAnsi="Times New Roman" w:cs="Times New Roman"/>
                <w:b w:val="0"/>
                <w:bCs w:val="0"/>
                <w:kern w:val="0"/>
                <w:sz w:val="24"/>
                <w:szCs w:val="24"/>
                <w:lang w:eastAsia="en-IN"/>
                <w14:ligatures w14:val="none"/>
              </w:rPr>
            </w:pPr>
            <w:r w:rsidRPr="006D3173">
              <w:rPr>
                <w:rFonts w:ascii="Times New Roman" w:eastAsia="Times New Roman" w:hAnsi="Times New Roman" w:cs="Times New Roman"/>
                <w:b w:val="0"/>
                <w:bCs w:val="0"/>
                <w:kern w:val="0"/>
                <w:sz w:val="24"/>
                <w:szCs w:val="24"/>
                <w:lang w:eastAsia="en-IN"/>
                <w14:ligatures w14:val="none"/>
              </w:rPr>
              <w:t>Sodium Adsorption Ratio (SAR)</w:t>
            </w:r>
          </w:p>
        </w:tc>
        <w:tc>
          <w:tcPr>
            <w:tcW w:w="2753" w:type="dxa"/>
            <w:tcBorders>
              <w:top w:val="single" w:sz="4" w:space="0" w:color="auto"/>
            </w:tcBorders>
            <w:hideMark/>
          </w:tcPr>
          <w:p w14:paraId="7D4D0212" w14:textId="77777777" w:rsidR="008144FD" w:rsidRPr="006D3173" w:rsidRDefault="008144FD"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&lt; 10, 10 – 18, 18 – 26, &gt; 26</w:t>
            </w:r>
          </w:p>
        </w:tc>
        <w:tc>
          <w:tcPr>
            <w:tcW w:w="3992" w:type="dxa"/>
            <w:tcBorders>
              <w:top w:val="single" w:sz="4" w:space="0" w:color="auto"/>
            </w:tcBorders>
            <w:hideMark/>
          </w:tcPr>
          <w:p w14:paraId="0E555CDC" w14:textId="77777777" w:rsidR="008144FD" w:rsidRPr="006D3173" w:rsidRDefault="008144FD"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Excellent, Good, Doubtful / Permissible, Unsuitable</w:t>
            </w:r>
          </w:p>
        </w:tc>
        <w:tc>
          <w:tcPr>
            <w:tcW w:w="0" w:type="auto"/>
            <w:tcBorders>
              <w:top w:val="single" w:sz="4" w:space="0" w:color="auto"/>
            </w:tcBorders>
            <w:hideMark/>
          </w:tcPr>
          <w:p w14:paraId="7BD8222F" w14:textId="1D99D8F6" w:rsidR="008144FD" w:rsidRPr="006D3173" w:rsidRDefault="00A8003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hAnsi="Times New Roman" w:cs="Times New Roman"/>
                <w:sz w:val="24"/>
                <w:szCs w:val="24"/>
              </w:rPr>
              <w:t>Lesch</w:t>
            </w:r>
            <w:r w:rsidRPr="006D3173">
              <w:rPr>
                <w:rFonts w:ascii="Times New Roman" w:hAnsi="Times New Roman" w:cs="Times New Roman"/>
                <w:sz w:val="24"/>
                <w:szCs w:val="24"/>
              </w:rPr>
              <w:t xml:space="preserve"> &amp;</w:t>
            </w:r>
            <w:r w:rsidRPr="006D3173">
              <w:rPr>
                <w:rFonts w:ascii="Times New Roman" w:hAnsi="Times New Roman" w:cs="Times New Roman"/>
                <w:sz w:val="24"/>
                <w:szCs w:val="24"/>
              </w:rPr>
              <w:t xml:space="preserve"> Suarez (2009) </w:t>
            </w:r>
          </w:p>
        </w:tc>
      </w:tr>
      <w:tr w:rsidR="008144FD" w:rsidRPr="006D3173" w14:paraId="0FDED623" w14:textId="77777777" w:rsidTr="00E27872">
        <w:trPr>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167ACA5E" w14:textId="77777777" w:rsidR="008144FD" w:rsidRPr="006D3173" w:rsidRDefault="008144FD" w:rsidP="00521023">
            <w:pPr>
              <w:jc w:val="center"/>
              <w:rPr>
                <w:rFonts w:ascii="Times New Roman" w:eastAsia="Times New Roman" w:hAnsi="Times New Roman" w:cs="Times New Roman"/>
                <w:b w:val="0"/>
                <w:bCs w:val="0"/>
                <w:kern w:val="0"/>
                <w:sz w:val="24"/>
                <w:szCs w:val="24"/>
                <w:lang w:eastAsia="en-IN"/>
                <w14:ligatures w14:val="none"/>
              </w:rPr>
            </w:pPr>
            <w:r w:rsidRPr="006D3173">
              <w:rPr>
                <w:rFonts w:ascii="Times New Roman" w:eastAsia="Times New Roman" w:hAnsi="Times New Roman" w:cs="Times New Roman"/>
                <w:b w:val="0"/>
                <w:bCs w:val="0"/>
                <w:kern w:val="0"/>
                <w:sz w:val="24"/>
                <w:szCs w:val="24"/>
                <w:lang w:eastAsia="en-IN"/>
                <w14:ligatures w14:val="none"/>
              </w:rPr>
              <w:t>Soluble Sodium Percentage (SSP / %Na)</w:t>
            </w:r>
          </w:p>
        </w:tc>
        <w:tc>
          <w:tcPr>
            <w:tcW w:w="2753" w:type="dxa"/>
            <w:hideMark/>
          </w:tcPr>
          <w:p w14:paraId="7FB23D87" w14:textId="77777777" w:rsidR="008144FD" w:rsidRPr="006D3173" w:rsidRDefault="008144FD"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&lt; 20%, 20% – 40%, 40% – 60%, 60% – 80%, &gt; 80%</w:t>
            </w:r>
          </w:p>
        </w:tc>
        <w:tc>
          <w:tcPr>
            <w:tcW w:w="3992" w:type="dxa"/>
            <w:hideMark/>
          </w:tcPr>
          <w:p w14:paraId="73EF6BE3" w14:textId="77777777" w:rsidR="008144FD" w:rsidRPr="006D3173" w:rsidRDefault="008144FD"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Excellent, Good, Permissible, Doubtful, Unsuitable</w:t>
            </w:r>
          </w:p>
        </w:tc>
        <w:tc>
          <w:tcPr>
            <w:tcW w:w="0" w:type="auto"/>
            <w:hideMark/>
          </w:tcPr>
          <w:p w14:paraId="430AC971" w14:textId="77777777" w:rsidR="008144FD" w:rsidRPr="006D3173" w:rsidRDefault="008144FD"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Wilcox (1955)</w:t>
            </w:r>
          </w:p>
        </w:tc>
      </w:tr>
      <w:tr w:rsidR="008144FD" w:rsidRPr="006D3173" w14:paraId="0D032AAF" w14:textId="77777777" w:rsidTr="00E2787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72C9A745" w14:textId="77777777" w:rsidR="008144FD" w:rsidRPr="006D3173" w:rsidRDefault="008144FD" w:rsidP="00521023">
            <w:pPr>
              <w:jc w:val="center"/>
              <w:rPr>
                <w:rFonts w:ascii="Times New Roman" w:eastAsia="Times New Roman" w:hAnsi="Times New Roman" w:cs="Times New Roman"/>
                <w:b w:val="0"/>
                <w:bCs w:val="0"/>
                <w:kern w:val="0"/>
                <w:sz w:val="24"/>
                <w:szCs w:val="24"/>
                <w:lang w:eastAsia="en-IN"/>
                <w14:ligatures w14:val="none"/>
              </w:rPr>
            </w:pPr>
            <w:r w:rsidRPr="006D3173">
              <w:rPr>
                <w:rFonts w:ascii="Times New Roman" w:eastAsia="Times New Roman" w:hAnsi="Times New Roman" w:cs="Times New Roman"/>
                <w:b w:val="0"/>
                <w:bCs w:val="0"/>
                <w:kern w:val="0"/>
                <w:sz w:val="24"/>
                <w:szCs w:val="24"/>
                <w:lang w:eastAsia="en-IN"/>
                <w14:ligatures w14:val="none"/>
              </w:rPr>
              <w:t>Permeability Index (PI)</w:t>
            </w:r>
          </w:p>
        </w:tc>
        <w:tc>
          <w:tcPr>
            <w:tcW w:w="2753" w:type="dxa"/>
            <w:hideMark/>
          </w:tcPr>
          <w:p w14:paraId="3D2308DD" w14:textId="77777777" w:rsidR="008144FD" w:rsidRPr="006D3173" w:rsidRDefault="008144FD"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&gt; 75%, 25% – 75%, &lt; 25%</w:t>
            </w:r>
          </w:p>
        </w:tc>
        <w:tc>
          <w:tcPr>
            <w:tcW w:w="3992" w:type="dxa"/>
            <w:hideMark/>
          </w:tcPr>
          <w:p w14:paraId="0417D770" w14:textId="77777777" w:rsidR="008144FD" w:rsidRPr="006D3173" w:rsidRDefault="008144FD"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Class I (Excellent / Safe), Class II (Good / Marginal), Class III (Unsuitable)</w:t>
            </w:r>
          </w:p>
        </w:tc>
        <w:tc>
          <w:tcPr>
            <w:tcW w:w="0" w:type="auto"/>
            <w:hideMark/>
          </w:tcPr>
          <w:p w14:paraId="21B08C4D" w14:textId="77777777" w:rsidR="008144FD" w:rsidRPr="006D3173" w:rsidRDefault="008144FD"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Doneen (1964)</w:t>
            </w:r>
          </w:p>
        </w:tc>
      </w:tr>
      <w:tr w:rsidR="008144FD" w:rsidRPr="006D3173" w14:paraId="3AF514F4" w14:textId="77777777" w:rsidTr="00E27872">
        <w:trPr>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4D8944B4" w14:textId="77777777" w:rsidR="008144FD" w:rsidRPr="006D3173" w:rsidRDefault="008144FD" w:rsidP="00521023">
            <w:pPr>
              <w:jc w:val="center"/>
              <w:rPr>
                <w:rFonts w:ascii="Times New Roman" w:eastAsia="Times New Roman" w:hAnsi="Times New Roman" w:cs="Times New Roman"/>
                <w:b w:val="0"/>
                <w:bCs w:val="0"/>
                <w:kern w:val="0"/>
                <w:sz w:val="24"/>
                <w:szCs w:val="24"/>
                <w:lang w:eastAsia="en-IN"/>
                <w14:ligatures w14:val="none"/>
              </w:rPr>
            </w:pPr>
            <w:r w:rsidRPr="006D3173">
              <w:rPr>
                <w:rFonts w:ascii="Times New Roman" w:eastAsia="Times New Roman" w:hAnsi="Times New Roman" w:cs="Times New Roman"/>
                <w:b w:val="0"/>
                <w:bCs w:val="0"/>
                <w:kern w:val="0"/>
                <w:sz w:val="24"/>
                <w:szCs w:val="24"/>
                <w:lang w:eastAsia="en-IN"/>
                <w14:ligatures w14:val="none"/>
              </w:rPr>
              <w:t>Magnesium Adsorption Ratio (MAR)</w:t>
            </w:r>
          </w:p>
        </w:tc>
        <w:tc>
          <w:tcPr>
            <w:tcW w:w="2753" w:type="dxa"/>
            <w:hideMark/>
          </w:tcPr>
          <w:p w14:paraId="261D9205" w14:textId="77777777" w:rsidR="008144FD" w:rsidRPr="006D3173" w:rsidRDefault="008144FD"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&lt; 50, &gt; 50</w:t>
            </w:r>
          </w:p>
        </w:tc>
        <w:tc>
          <w:tcPr>
            <w:tcW w:w="3992" w:type="dxa"/>
            <w:hideMark/>
          </w:tcPr>
          <w:p w14:paraId="5777A17B" w14:textId="77777777" w:rsidR="008144FD" w:rsidRPr="006D3173" w:rsidRDefault="008144FD"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Safe / Suitable, Unsuitable (Magnesium Hazard)</w:t>
            </w:r>
          </w:p>
        </w:tc>
        <w:tc>
          <w:tcPr>
            <w:tcW w:w="0" w:type="auto"/>
            <w:hideMark/>
          </w:tcPr>
          <w:p w14:paraId="237AD975" w14:textId="2A467CFF" w:rsidR="008144FD" w:rsidRPr="006D3173" w:rsidRDefault="008144FD"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 xml:space="preserve">Paliwal (1972) </w:t>
            </w:r>
          </w:p>
        </w:tc>
      </w:tr>
      <w:tr w:rsidR="008144FD" w:rsidRPr="006D3173" w14:paraId="2D7DBB4A" w14:textId="77777777" w:rsidTr="00E2787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67319800" w14:textId="77777777" w:rsidR="008144FD" w:rsidRPr="006D3173" w:rsidRDefault="008144FD" w:rsidP="00521023">
            <w:pPr>
              <w:jc w:val="center"/>
              <w:rPr>
                <w:rFonts w:ascii="Times New Roman" w:eastAsia="Times New Roman" w:hAnsi="Times New Roman" w:cs="Times New Roman"/>
                <w:b w:val="0"/>
                <w:bCs w:val="0"/>
                <w:kern w:val="0"/>
                <w:sz w:val="24"/>
                <w:szCs w:val="24"/>
                <w:lang w:eastAsia="en-IN"/>
                <w14:ligatures w14:val="none"/>
              </w:rPr>
            </w:pPr>
            <w:r w:rsidRPr="006D3173">
              <w:rPr>
                <w:rFonts w:ascii="Times New Roman" w:eastAsia="Times New Roman" w:hAnsi="Times New Roman" w:cs="Times New Roman"/>
                <w:b w:val="0"/>
                <w:bCs w:val="0"/>
                <w:kern w:val="0"/>
                <w:sz w:val="24"/>
                <w:szCs w:val="24"/>
                <w:lang w:eastAsia="en-IN"/>
                <w14:ligatures w14:val="none"/>
              </w:rPr>
              <w:t>Kelly’s Ratio (KR)</w:t>
            </w:r>
          </w:p>
        </w:tc>
        <w:tc>
          <w:tcPr>
            <w:tcW w:w="2753" w:type="dxa"/>
            <w:hideMark/>
          </w:tcPr>
          <w:p w14:paraId="74A11D26" w14:textId="77777777" w:rsidR="008144FD" w:rsidRPr="006D3173" w:rsidRDefault="008144FD"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&lt; 1.0, &gt; 1.0</w:t>
            </w:r>
          </w:p>
        </w:tc>
        <w:tc>
          <w:tcPr>
            <w:tcW w:w="3992" w:type="dxa"/>
            <w:hideMark/>
          </w:tcPr>
          <w:p w14:paraId="63E8433F" w14:textId="77777777" w:rsidR="008144FD" w:rsidRPr="006D3173" w:rsidRDefault="008144FD"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Safe / Suitable, Unsuitable (Sodium Hazard)</w:t>
            </w:r>
          </w:p>
        </w:tc>
        <w:tc>
          <w:tcPr>
            <w:tcW w:w="0" w:type="auto"/>
            <w:hideMark/>
          </w:tcPr>
          <w:p w14:paraId="6068BF3F" w14:textId="77777777" w:rsidR="008144FD" w:rsidRPr="006D3173" w:rsidRDefault="008144FD"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Kelly (1951)</w:t>
            </w:r>
          </w:p>
        </w:tc>
      </w:tr>
      <w:tr w:rsidR="008144FD" w:rsidRPr="006D3173" w14:paraId="4503B044" w14:textId="77777777" w:rsidTr="00E27872">
        <w:trPr>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4B86D2D5" w14:textId="77777777" w:rsidR="008144FD" w:rsidRPr="006D3173" w:rsidRDefault="008144FD" w:rsidP="00521023">
            <w:pPr>
              <w:jc w:val="center"/>
              <w:rPr>
                <w:rFonts w:ascii="Times New Roman" w:eastAsia="Times New Roman" w:hAnsi="Times New Roman" w:cs="Times New Roman"/>
                <w:b w:val="0"/>
                <w:bCs w:val="0"/>
                <w:kern w:val="0"/>
                <w:sz w:val="24"/>
                <w:szCs w:val="24"/>
                <w:lang w:eastAsia="en-IN"/>
                <w14:ligatures w14:val="none"/>
              </w:rPr>
            </w:pPr>
            <w:r w:rsidRPr="006D3173">
              <w:rPr>
                <w:rFonts w:ascii="Times New Roman" w:eastAsia="Times New Roman" w:hAnsi="Times New Roman" w:cs="Times New Roman"/>
                <w:b w:val="0"/>
                <w:bCs w:val="0"/>
                <w:kern w:val="0"/>
                <w:sz w:val="24"/>
                <w:szCs w:val="24"/>
                <w:lang w:eastAsia="en-IN"/>
                <w14:ligatures w14:val="none"/>
              </w:rPr>
              <w:t>Residual Sodium Carbonate (RSC) *</w:t>
            </w:r>
          </w:p>
        </w:tc>
        <w:tc>
          <w:tcPr>
            <w:tcW w:w="2753" w:type="dxa"/>
            <w:hideMark/>
          </w:tcPr>
          <w:p w14:paraId="0E532420" w14:textId="77777777" w:rsidR="008144FD" w:rsidRPr="006D3173" w:rsidRDefault="008144FD"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 xml:space="preserve">&lt; 1.25 </w:t>
            </w:r>
            <w:proofErr w:type="spellStart"/>
            <w:r w:rsidRPr="006D3173">
              <w:rPr>
                <w:rFonts w:ascii="Times New Roman" w:eastAsia="Times New Roman" w:hAnsi="Times New Roman" w:cs="Times New Roman"/>
                <w:kern w:val="0"/>
                <w:sz w:val="24"/>
                <w:szCs w:val="24"/>
                <w:lang w:eastAsia="en-IN"/>
                <w14:ligatures w14:val="none"/>
              </w:rPr>
              <w:t>meq</w:t>
            </w:r>
            <w:proofErr w:type="spellEnd"/>
            <w:r w:rsidRPr="006D3173">
              <w:rPr>
                <w:rFonts w:ascii="Times New Roman" w:eastAsia="Times New Roman" w:hAnsi="Times New Roman" w:cs="Times New Roman"/>
                <w:kern w:val="0"/>
                <w:sz w:val="24"/>
                <w:szCs w:val="24"/>
                <w:lang w:eastAsia="en-IN"/>
                <w14:ligatures w14:val="none"/>
              </w:rPr>
              <w:t xml:space="preserve">/L, 1.25 – 2.50 </w:t>
            </w:r>
            <w:proofErr w:type="spellStart"/>
            <w:r w:rsidRPr="006D3173">
              <w:rPr>
                <w:rFonts w:ascii="Times New Roman" w:eastAsia="Times New Roman" w:hAnsi="Times New Roman" w:cs="Times New Roman"/>
                <w:kern w:val="0"/>
                <w:sz w:val="24"/>
                <w:szCs w:val="24"/>
                <w:lang w:eastAsia="en-IN"/>
                <w14:ligatures w14:val="none"/>
              </w:rPr>
              <w:t>meq</w:t>
            </w:r>
            <w:proofErr w:type="spellEnd"/>
            <w:r w:rsidRPr="006D3173">
              <w:rPr>
                <w:rFonts w:ascii="Times New Roman" w:eastAsia="Times New Roman" w:hAnsi="Times New Roman" w:cs="Times New Roman"/>
                <w:kern w:val="0"/>
                <w:sz w:val="24"/>
                <w:szCs w:val="24"/>
                <w:lang w:eastAsia="en-IN"/>
                <w14:ligatures w14:val="none"/>
              </w:rPr>
              <w:t xml:space="preserve">/L, &gt; 2.50 </w:t>
            </w:r>
            <w:proofErr w:type="spellStart"/>
            <w:r w:rsidRPr="006D3173">
              <w:rPr>
                <w:rFonts w:ascii="Times New Roman" w:eastAsia="Times New Roman" w:hAnsi="Times New Roman" w:cs="Times New Roman"/>
                <w:kern w:val="0"/>
                <w:sz w:val="24"/>
                <w:szCs w:val="24"/>
                <w:lang w:eastAsia="en-IN"/>
                <w14:ligatures w14:val="none"/>
              </w:rPr>
              <w:t>meq</w:t>
            </w:r>
            <w:proofErr w:type="spellEnd"/>
            <w:r w:rsidRPr="006D3173">
              <w:rPr>
                <w:rFonts w:ascii="Times New Roman" w:eastAsia="Times New Roman" w:hAnsi="Times New Roman" w:cs="Times New Roman"/>
                <w:kern w:val="0"/>
                <w:sz w:val="24"/>
                <w:szCs w:val="24"/>
                <w:lang w:eastAsia="en-IN"/>
                <w14:ligatures w14:val="none"/>
              </w:rPr>
              <w:t>/L</w:t>
            </w:r>
          </w:p>
        </w:tc>
        <w:tc>
          <w:tcPr>
            <w:tcW w:w="3992" w:type="dxa"/>
            <w:hideMark/>
          </w:tcPr>
          <w:p w14:paraId="269DA4F0" w14:textId="77777777" w:rsidR="008144FD" w:rsidRPr="006D3173" w:rsidRDefault="008144FD"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Safe / Good, Marginal / Doubtful, Unsuitable</w:t>
            </w:r>
          </w:p>
        </w:tc>
        <w:tc>
          <w:tcPr>
            <w:tcW w:w="0" w:type="auto"/>
            <w:hideMark/>
          </w:tcPr>
          <w:p w14:paraId="08CD3F57" w14:textId="77777777" w:rsidR="008144FD" w:rsidRPr="006D3173" w:rsidRDefault="008144FD"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Eaton (1950)</w:t>
            </w:r>
          </w:p>
        </w:tc>
      </w:tr>
    </w:tbl>
    <w:p w14:paraId="7FBF7A42" w14:textId="77777777" w:rsidR="00B04ADD" w:rsidRPr="006D3173" w:rsidRDefault="00B04ADD" w:rsidP="00B04ADD">
      <w:pPr>
        <w:jc w:val="center"/>
        <w:rPr>
          <w:rFonts w:ascii="Times New Roman" w:hAnsi="Times New Roman" w:cs="Times New Roman"/>
          <w:b/>
          <w:bCs/>
          <w:sz w:val="24"/>
          <w:szCs w:val="24"/>
        </w:rPr>
      </w:pPr>
    </w:p>
    <w:p w14:paraId="02F54DE0" w14:textId="77777777" w:rsidR="009D68A0" w:rsidRPr="006D3173" w:rsidRDefault="009D68A0" w:rsidP="004548E3">
      <w:pPr>
        <w:adjustRightInd w:val="0"/>
        <w:snapToGrid w:val="0"/>
        <w:spacing w:beforeLines="100" w:before="240" w:afterLines="50" w:after="120" w:line="276" w:lineRule="auto"/>
        <w:jc w:val="center"/>
        <w:outlineLvl w:val="2"/>
        <w:rPr>
          <w:rFonts w:ascii="Times New Roman" w:hAnsi="Times New Roman" w:cs="Times New Roman"/>
          <w:sz w:val="24"/>
          <w:szCs w:val="24"/>
        </w:rPr>
      </w:pPr>
    </w:p>
    <w:p w14:paraId="59C1A7BA" w14:textId="3592784A" w:rsidR="009E675C" w:rsidRPr="006D3173" w:rsidRDefault="00E27872" w:rsidP="009E675C">
      <w:pPr>
        <w:spacing w:before="240" w:after="0" w:line="360" w:lineRule="auto"/>
        <w:jc w:val="both"/>
        <w:rPr>
          <w:rFonts w:ascii="Times New Roman" w:hAnsi="Times New Roman" w:cs="Times New Roman"/>
          <w:b/>
          <w:bCs/>
          <w:i/>
          <w:iCs/>
          <w:sz w:val="24"/>
          <w:szCs w:val="24"/>
        </w:rPr>
      </w:pPr>
      <w:r w:rsidRPr="006D3173">
        <w:rPr>
          <w:rFonts w:ascii="Times New Roman" w:hAnsi="Times New Roman" w:cs="Times New Roman"/>
          <w:b/>
          <w:bCs/>
          <w:i/>
          <w:iCs/>
          <w:sz w:val="24"/>
          <w:szCs w:val="24"/>
        </w:rPr>
        <w:t>8.</w:t>
      </w:r>
      <w:r w:rsidR="009E675C" w:rsidRPr="006D3173">
        <w:rPr>
          <w:rFonts w:ascii="Times New Roman" w:hAnsi="Times New Roman" w:cs="Times New Roman"/>
          <w:b/>
          <w:bCs/>
          <w:i/>
          <w:iCs/>
          <w:sz w:val="24"/>
          <w:szCs w:val="24"/>
        </w:rPr>
        <w:t xml:space="preserve"> Chloro-Alkaline Indices (CAI) and Saturation Indices (SI)</w:t>
      </w:r>
    </w:p>
    <w:p w14:paraId="754C5EA3" w14:textId="77777777" w:rsidR="009E675C" w:rsidRPr="006D3173" w:rsidRDefault="009E675C" w:rsidP="009E675C">
      <w:pPr>
        <w:spacing w:before="240" w:after="0" w:line="360" w:lineRule="auto"/>
        <w:jc w:val="both"/>
        <w:rPr>
          <w:rFonts w:ascii="Times New Roman" w:hAnsi="Times New Roman" w:cs="Times New Roman"/>
          <w:sz w:val="24"/>
          <w:szCs w:val="24"/>
          <w:lang w:bidi="en-US"/>
        </w:rPr>
      </w:pPr>
      <w:r w:rsidRPr="006D3173">
        <w:rPr>
          <w:rFonts w:ascii="Times New Roman" w:hAnsi="Times New Roman" w:cs="Times New Roman"/>
          <w:sz w:val="24"/>
          <w:szCs w:val="24"/>
          <w:lang w:bidi="en-US"/>
        </w:rPr>
        <w:lastRenderedPageBreak/>
        <w:t xml:space="preserve">The Chloro-Alkaline Indices are used to understand ion-exchange reactions between groundwater and the aquifer matrix. They are defined as follows (concentrations in </w:t>
      </w:r>
      <w:proofErr w:type="spellStart"/>
      <w:r w:rsidRPr="006D3173">
        <w:rPr>
          <w:rFonts w:ascii="Times New Roman" w:hAnsi="Times New Roman" w:cs="Times New Roman"/>
          <w:sz w:val="24"/>
          <w:szCs w:val="24"/>
          <w:lang w:bidi="en-US"/>
        </w:rPr>
        <w:t>meq</w:t>
      </w:r>
      <w:proofErr w:type="spellEnd"/>
      <w:r w:rsidRPr="006D3173">
        <w:rPr>
          <w:rFonts w:ascii="Times New Roman" w:hAnsi="Times New Roman" w:cs="Times New Roman"/>
          <w:sz w:val="24"/>
          <w:szCs w:val="24"/>
          <w:lang w:bidi="en-US"/>
        </w:rPr>
        <w:t>/L):</w:t>
      </w:r>
    </w:p>
    <w:tbl>
      <w:tblPr>
        <w:tblStyle w:val="TableGrid"/>
        <w:tblW w:w="0" w:type="auto"/>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3"/>
        <w:gridCol w:w="1265"/>
      </w:tblGrid>
      <w:tr w:rsidR="009E675C" w:rsidRPr="006D3173" w14:paraId="7FB6F9E8" w14:textId="77777777" w:rsidTr="00521023">
        <w:tc>
          <w:tcPr>
            <w:tcW w:w="6176" w:type="dxa"/>
          </w:tcPr>
          <w:p w14:paraId="0DD78BC7" w14:textId="77777777" w:rsidR="009E675C" w:rsidRPr="006D3173" w:rsidRDefault="009E675C" w:rsidP="00521023">
            <w:pPr>
              <w:spacing w:before="240" w:line="360" w:lineRule="auto"/>
              <w:jc w:val="both"/>
              <w:rPr>
                <w:rFonts w:ascii="Times New Roman" w:hAnsi="Times New Roman" w:cs="Times New Roman"/>
                <w:sz w:val="24"/>
                <w:szCs w:val="24"/>
                <w:lang w:val="pt-BR"/>
              </w:rPr>
            </w:pPr>
            <m:oMathPara>
              <m:oMath>
                <m:r>
                  <m:rPr>
                    <m:nor/>
                  </m:rPr>
                  <w:rPr>
                    <w:rFonts w:ascii="Times New Roman" w:hAnsi="Times New Roman" w:cs="Times New Roman"/>
                    <w:i/>
                    <w:sz w:val="24"/>
                    <w:szCs w:val="24"/>
                    <w:lang w:val="pt-BR"/>
                  </w:rPr>
                  <m:t>CAI-1</m:t>
                </m:r>
                <m:r>
                  <w:rPr>
                    <w:rFonts w:ascii="Cambria Math" w:hAnsi="Cambria Math" w:cs="Times New Roman"/>
                    <w:sz w:val="24"/>
                    <w:szCs w:val="24"/>
                    <w:lang w:val="pt-BR"/>
                  </w:rPr>
                  <m:t>=</m:t>
                </m:r>
                <m:f>
                  <m:fPr>
                    <m:ctrlPr>
                      <w:rPr>
                        <w:rFonts w:ascii="Cambria Math" w:hAnsi="Cambria Math" w:cs="Times New Roman"/>
                        <w:i/>
                        <w:sz w:val="24"/>
                        <w:szCs w:val="24"/>
                        <w:lang w:bidi="en-US"/>
                      </w:rPr>
                    </m:ctrlPr>
                  </m:fPr>
                  <m:num>
                    <m:r>
                      <w:rPr>
                        <w:rFonts w:ascii="Cambria Math" w:hAnsi="Cambria Math" w:cs="Times New Roman"/>
                        <w:sz w:val="24"/>
                        <w:szCs w:val="24"/>
                        <w:lang w:bidi="en-US"/>
                      </w:rPr>
                      <m:t>C</m:t>
                    </m:r>
                    <m:sSup>
                      <m:sSupPr>
                        <m:ctrlPr>
                          <w:rPr>
                            <w:rFonts w:ascii="Cambria Math" w:hAnsi="Cambria Math" w:cs="Times New Roman"/>
                            <w:i/>
                            <w:sz w:val="24"/>
                            <w:szCs w:val="24"/>
                            <w:lang w:bidi="en-US"/>
                          </w:rPr>
                        </m:ctrlPr>
                      </m:sSupPr>
                      <m:e>
                        <m:r>
                          <w:rPr>
                            <w:rFonts w:ascii="Cambria Math" w:hAnsi="Cambria Math" w:cs="Times New Roman"/>
                            <w:sz w:val="24"/>
                            <w:szCs w:val="24"/>
                            <w:lang w:bidi="en-US"/>
                          </w:rPr>
                          <m:t>l</m:t>
                        </m:r>
                      </m:e>
                      <m:sup>
                        <m:r>
                          <w:rPr>
                            <w:rFonts w:ascii="Cambria Math" w:hAnsi="Cambria Math" w:cs="Times New Roman"/>
                            <w:sz w:val="24"/>
                            <w:szCs w:val="24"/>
                            <w:lang w:val="pt-BR"/>
                          </w:rPr>
                          <m:t>-</m:t>
                        </m:r>
                      </m:sup>
                    </m:sSup>
                    <m:r>
                      <w:rPr>
                        <w:rFonts w:ascii="Cambria Math" w:hAnsi="Cambria Math" w:cs="Times New Roman"/>
                        <w:sz w:val="24"/>
                        <w:szCs w:val="24"/>
                        <w:lang w:val="pt-BR"/>
                      </w:rPr>
                      <m:t>-(</m:t>
                    </m:r>
                    <m:r>
                      <w:rPr>
                        <w:rFonts w:ascii="Cambria Math" w:hAnsi="Cambria Math" w:cs="Times New Roman"/>
                        <w:sz w:val="24"/>
                        <w:szCs w:val="24"/>
                        <w:lang w:bidi="en-US"/>
                      </w:rPr>
                      <m:t>N</m:t>
                    </m:r>
                    <m:sSup>
                      <m:sSupPr>
                        <m:ctrlPr>
                          <w:rPr>
                            <w:rFonts w:ascii="Cambria Math" w:hAnsi="Cambria Math" w:cs="Times New Roman"/>
                            <w:i/>
                            <w:sz w:val="24"/>
                            <w:szCs w:val="24"/>
                            <w:lang w:bidi="en-US"/>
                          </w:rPr>
                        </m:ctrlPr>
                      </m:sSupPr>
                      <m:e>
                        <m:r>
                          <w:rPr>
                            <w:rFonts w:ascii="Cambria Math" w:hAnsi="Cambria Math" w:cs="Times New Roman"/>
                            <w:sz w:val="24"/>
                            <w:szCs w:val="24"/>
                            <w:lang w:bidi="en-US"/>
                          </w:rPr>
                          <m:t>a</m:t>
                        </m:r>
                      </m:e>
                      <m:sup>
                        <m:r>
                          <w:rPr>
                            <w:rFonts w:ascii="Cambria Math" w:hAnsi="Cambria Math" w:cs="Times New Roman"/>
                            <w:sz w:val="24"/>
                            <w:szCs w:val="24"/>
                            <w:lang w:val="pt-BR"/>
                          </w:rPr>
                          <m:t>+</m:t>
                        </m:r>
                      </m:sup>
                    </m:sSup>
                    <m:r>
                      <w:rPr>
                        <w:rFonts w:ascii="Cambria Math" w:hAnsi="Cambria Math" w:cs="Times New Roman"/>
                        <w:sz w:val="24"/>
                        <w:szCs w:val="24"/>
                        <w:lang w:val="pt-BR"/>
                      </w:rPr>
                      <m:t>+</m:t>
                    </m:r>
                    <m:sSup>
                      <m:sSupPr>
                        <m:ctrlPr>
                          <w:rPr>
                            <w:rFonts w:ascii="Cambria Math" w:hAnsi="Cambria Math" w:cs="Times New Roman"/>
                            <w:i/>
                            <w:sz w:val="24"/>
                            <w:szCs w:val="24"/>
                            <w:lang w:bidi="en-US"/>
                          </w:rPr>
                        </m:ctrlPr>
                      </m:sSupPr>
                      <m:e>
                        <m:r>
                          <w:rPr>
                            <w:rFonts w:ascii="Cambria Math" w:hAnsi="Cambria Math" w:cs="Times New Roman"/>
                            <w:sz w:val="24"/>
                            <w:szCs w:val="24"/>
                            <w:lang w:bidi="en-US"/>
                          </w:rPr>
                          <m:t>K</m:t>
                        </m:r>
                      </m:e>
                      <m:sup>
                        <m:r>
                          <w:rPr>
                            <w:rFonts w:ascii="Cambria Math" w:hAnsi="Cambria Math" w:cs="Times New Roman"/>
                            <w:sz w:val="24"/>
                            <w:szCs w:val="24"/>
                            <w:lang w:val="pt-BR"/>
                          </w:rPr>
                          <m:t>+</m:t>
                        </m:r>
                      </m:sup>
                    </m:sSup>
                    <m:r>
                      <w:rPr>
                        <w:rFonts w:ascii="Cambria Math" w:hAnsi="Cambria Math" w:cs="Times New Roman"/>
                        <w:sz w:val="24"/>
                        <w:szCs w:val="24"/>
                        <w:lang w:val="pt-BR"/>
                      </w:rPr>
                      <m:t>)</m:t>
                    </m:r>
                  </m:num>
                  <m:den>
                    <m:r>
                      <w:rPr>
                        <w:rFonts w:ascii="Cambria Math" w:hAnsi="Cambria Math" w:cs="Times New Roman"/>
                        <w:sz w:val="24"/>
                        <w:szCs w:val="24"/>
                        <w:lang w:bidi="en-US"/>
                      </w:rPr>
                      <m:t>C</m:t>
                    </m:r>
                    <m:sSup>
                      <m:sSupPr>
                        <m:ctrlPr>
                          <w:rPr>
                            <w:rFonts w:ascii="Cambria Math" w:hAnsi="Cambria Math" w:cs="Times New Roman"/>
                            <w:i/>
                            <w:sz w:val="24"/>
                            <w:szCs w:val="24"/>
                            <w:lang w:bidi="en-US"/>
                          </w:rPr>
                        </m:ctrlPr>
                      </m:sSupPr>
                      <m:e>
                        <m:r>
                          <w:rPr>
                            <w:rFonts w:ascii="Cambria Math" w:hAnsi="Cambria Math" w:cs="Times New Roman"/>
                            <w:sz w:val="24"/>
                            <w:szCs w:val="24"/>
                            <w:lang w:bidi="en-US"/>
                          </w:rPr>
                          <m:t>l</m:t>
                        </m:r>
                      </m:e>
                      <m:sup>
                        <m:r>
                          <w:rPr>
                            <w:rFonts w:ascii="Cambria Math" w:hAnsi="Cambria Math" w:cs="Times New Roman"/>
                            <w:sz w:val="24"/>
                            <w:szCs w:val="24"/>
                            <w:lang w:val="pt-BR"/>
                          </w:rPr>
                          <m:t>-</m:t>
                        </m:r>
                      </m:sup>
                    </m:sSup>
                  </m:den>
                </m:f>
              </m:oMath>
            </m:oMathPara>
          </w:p>
        </w:tc>
        <w:tc>
          <w:tcPr>
            <w:tcW w:w="1672" w:type="dxa"/>
          </w:tcPr>
          <w:p w14:paraId="211A0ED0" w14:textId="77777777" w:rsidR="009E675C" w:rsidRPr="006D3173" w:rsidRDefault="009E675C" w:rsidP="00521023">
            <w:pPr>
              <w:spacing w:before="240" w:line="360" w:lineRule="auto"/>
              <w:jc w:val="both"/>
              <w:rPr>
                <w:rFonts w:ascii="Times New Roman" w:hAnsi="Times New Roman" w:cs="Times New Roman"/>
                <w:sz w:val="24"/>
                <w:szCs w:val="24"/>
                <w:lang w:bidi="en-US"/>
              </w:rPr>
            </w:pPr>
            <w:r w:rsidRPr="006D3173">
              <w:rPr>
                <w:rFonts w:ascii="Times New Roman" w:hAnsi="Times New Roman" w:cs="Times New Roman"/>
                <w:sz w:val="24"/>
                <w:szCs w:val="24"/>
                <w:lang w:bidi="en-US"/>
              </w:rPr>
              <w:t>(23)</w:t>
            </w:r>
          </w:p>
        </w:tc>
      </w:tr>
      <w:tr w:rsidR="009E675C" w:rsidRPr="006D3173" w14:paraId="09D111D9" w14:textId="77777777" w:rsidTr="00521023">
        <w:tc>
          <w:tcPr>
            <w:tcW w:w="6176" w:type="dxa"/>
          </w:tcPr>
          <w:p w14:paraId="299E29E6" w14:textId="77777777" w:rsidR="009E675C" w:rsidRPr="006D3173" w:rsidRDefault="009E675C" w:rsidP="00521023">
            <w:pPr>
              <w:spacing w:before="240" w:line="360" w:lineRule="auto"/>
              <w:jc w:val="both"/>
              <w:rPr>
                <w:rFonts w:ascii="Times New Roman" w:hAnsi="Times New Roman" w:cs="Times New Roman"/>
                <w:sz w:val="24"/>
                <w:szCs w:val="24"/>
                <w:lang w:val="pt-BR"/>
              </w:rPr>
            </w:pPr>
            <m:oMathPara>
              <m:oMath>
                <m:r>
                  <m:rPr>
                    <m:nor/>
                  </m:rPr>
                  <w:rPr>
                    <w:rFonts w:ascii="Times New Roman" w:hAnsi="Times New Roman" w:cs="Times New Roman"/>
                    <w:i/>
                    <w:sz w:val="24"/>
                    <w:szCs w:val="24"/>
                    <w:lang w:val="pt-BR"/>
                  </w:rPr>
                  <m:t>CAI-2</m:t>
                </m:r>
                <m:r>
                  <w:rPr>
                    <w:rFonts w:ascii="Cambria Math" w:hAnsi="Cambria Math" w:cs="Times New Roman"/>
                    <w:sz w:val="24"/>
                    <w:szCs w:val="24"/>
                    <w:lang w:val="pt-BR"/>
                  </w:rPr>
                  <m:t>=</m:t>
                </m:r>
                <m:f>
                  <m:fPr>
                    <m:ctrlPr>
                      <w:rPr>
                        <w:rFonts w:ascii="Cambria Math" w:hAnsi="Cambria Math" w:cs="Times New Roman"/>
                        <w:i/>
                        <w:sz w:val="24"/>
                        <w:szCs w:val="24"/>
                        <w:lang w:bidi="en-US"/>
                      </w:rPr>
                    </m:ctrlPr>
                  </m:fPr>
                  <m:num>
                    <m:r>
                      <w:rPr>
                        <w:rFonts w:ascii="Cambria Math" w:hAnsi="Cambria Math" w:cs="Times New Roman"/>
                        <w:sz w:val="24"/>
                        <w:szCs w:val="24"/>
                        <w:lang w:bidi="en-US"/>
                      </w:rPr>
                      <m:t>C</m:t>
                    </m:r>
                    <m:sSup>
                      <m:sSupPr>
                        <m:ctrlPr>
                          <w:rPr>
                            <w:rFonts w:ascii="Cambria Math" w:hAnsi="Cambria Math" w:cs="Times New Roman"/>
                            <w:i/>
                            <w:sz w:val="24"/>
                            <w:szCs w:val="24"/>
                            <w:lang w:bidi="en-US"/>
                          </w:rPr>
                        </m:ctrlPr>
                      </m:sSupPr>
                      <m:e>
                        <m:r>
                          <w:rPr>
                            <w:rFonts w:ascii="Cambria Math" w:hAnsi="Cambria Math" w:cs="Times New Roman"/>
                            <w:sz w:val="24"/>
                            <w:szCs w:val="24"/>
                            <w:lang w:bidi="en-US"/>
                          </w:rPr>
                          <m:t>l</m:t>
                        </m:r>
                      </m:e>
                      <m:sup>
                        <m:r>
                          <w:rPr>
                            <w:rFonts w:ascii="Cambria Math" w:hAnsi="Cambria Math" w:cs="Times New Roman"/>
                            <w:sz w:val="24"/>
                            <w:szCs w:val="24"/>
                            <w:lang w:val="pt-BR"/>
                          </w:rPr>
                          <m:t>-</m:t>
                        </m:r>
                      </m:sup>
                    </m:sSup>
                    <m:r>
                      <w:rPr>
                        <w:rFonts w:ascii="Cambria Math" w:hAnsi="Cambria Math" w:cs="Times New Roman"/>
                        <w:sz w:val="24"/>
                        <w:szCs w:val="24"/>
                        <w:lang w:val="pt-BR"/>
                      </w:rPr>
                      <m:t>-(</m:t>
                    </m:r>
                    <m:r>
                      <w:rPr>
                        <w:rFonts w:ascii="Cambria Math" w:hAnsi="Cambria Math" w:cs="Times New Roman"/>
                        <w:sz w:val="24"/>
                        <w:szCs w:val="24"/>
                        <w:lang w:bidi="en-US"/>
                      </w:rPr>
                      <m:t>N</m:t>
                    </m:r>
                    <m:sSup>
                      <m:sSupPr>
                        <m:ctrlPr>
                          <w:rPr>
                            <w:rFonts w:ascii="Cambria Math" w:hAnsi="Cambria Math" w:cs="Times New Roman"/>
                            <w:i/>
                            <w:sz w:val="24"/>
                            <w:szCs w:val="24"/>
                            <w:lang w:bidi="en-US"/>
                          </w:rPr>
                        </m:ctrlPr>
                      </m:sSupPr>
                      <m:e>
                        <m:r>
                          <w:rPr>
                            <w:rFonts w:ascii="Cambria Math" w:hAnsi="Cambria Math" w:cs="Times New Roman"/>
                            <w:sz w:val="24"/>
                            <w:szCs w:val="24"/>
                            <w:lang w:bidi="en-US"/>
                          </w:rPr>
                          <m:t>a</m:t>
                        </m:r>
                      </m:e>
                      <m:sup>
                        <m:r>
                          <w:rPr>
                            <w:rFonts w:ascii="Cambria Math" w:hAnsi="Cambria Math" w:cs="Times New Roman"/>
                            <w:sz w:val="24"/>
                            <w:szCs w:val="24"/>
                            <w:lang w:val="pt-BR"/>
                          </w:rPr>
                          <m:t>+</m:t>
                        </m:r>
                      </m:sup>
                    </m:sSup>
                    <m:r>
                      <w:rPr>
                        <w:rFonts w:ascii="Cambria Math" w:hAnsi="Cambria Math" w:cs="Times New Roman"/>
                        <w:sz w:val="24"/>
                        <w:szCs w:val="24"/>
                        <w:lang w:val="pt-BR"/>
                      </w:rPr>
                      <m:t>+</m:t>
                    </m:r>
                    <m:sSup>
                      <m:sSupPr>
                        <m:ctrlPr>
                          <w:rPr>
                            <w:rFonts w:ascii="Cambria Math" w:hAnsi="Cambria Math" w:cs="Times New Roman"/>
                            <w:i/>
                            <w:sz w:val="24"/>
                            <w:szCs w:val="24"/>
                            <w:lang w:bidi="en-US"/>
                          </w:rPr>
                        </m:ctrlPr>
                      </m:sSupPr>
                      <m:e>
                        <m:r>
                          <w:rPr>
                            <w:rFonts w:ascii="Cambria Math" w:hAnsi="Cambria Math" w:cs="Times New Roman"/>
                            <w:sz w:val="24"/>
                            <w:szCs w:val="24"/>
                            <w:lang w:bidi="en-US"/>
                          </w:rPr>
                          <m:t>K</m:t>
                        </m:r>
                      </m:e>
                      <m:sup>
                        <m:r>
                          <w:rPr>
                            <w:rFonts w:ascii="Cambria Math" w:hAnsi="Cambria Math" w:cs="Times New Roman"/>
                            <w:sz w:val="24"/>
                            <w:szCs w:val="24"/>
                            <w:lang w:val="pt-BR"/>
                          </w:rPr>
                          <m:t>+</m:t>
                        </m:r>
                      </m:sup>
                    </m:sSup>
                    <m:r>
                      <w:rPr>
                        <w:rFonts w:ascii="Cambria Math" w:hAnsi="Cambria Math" w:cs="Times New Roman"/>
                        <w:sz w:val="24"/>
                        <w:szCs w:val="24"/>
                        <w:lang w:val="pt-BR"/>
                      </w:rPr>
                      <m:t>)</m:t>
                    </m:r>
                  </m:num>
                  <m:den>
                    <m:r>
                      <w:rPr>
                        <w:rFonts w:ascii="Cambria Math" w:hAnsi="Cambria Math" w:cs="Times New Roman"/>
                        <w:sz w:val="24"/>
                        <w:szCs w:val="24"/>
                        <w:lang w:bidi="en-US"/>
                      </w:rPr>
                      <m:t>S</m:t>
                    </m:r>
                    <m:sSubSup>
                      <m:sSubSupPr>
                        <m:ctrlPr>
                          <w:rPr>
                            <w:rFonts w:ascii="Cambria Math" w:hAnsi="Cambria Math" w:cs="Times New Roman"/>
                            <w:i/>
                            <w:sz w:val="24"/>
                            <w:szCs w:val="24"/>
                            <w:lang w:bidi="en-US"/>
                          </w:rPr>
                        </m:ctrlPr>
                      </m:sSubSupPr>
                      <m:e>
                        <m:r>
                          <w:rPr>
                            <w:rFonts w:ascii="Cambria Math" w:hAnsi="Cambria Math" w:cs="Times New Roman"/>
                            <w:sz w:val="24"/>
                            <w:szCs w:val="24"/>
                            <w:lang w:bidi="en-US"/>
                          </w:rPr>
                          <m:t>O</m:t>
                        </m:r>
                      </m:e>
                      <m:sub>
                        <m:r>
                          <w:rPr>
                            <w:rFonts w:ascii="Cambria Math" w:hAnsi="Cambria Math" w:cs="Times New Roman"/>
                            <w:sz w:val="24"/>
                            <w:szCs w:val="24"/>
                            <w:lang w:val="pt-BR"/>
                          </w:rPr>
                          <m:t>4</m:t>
                        </m:r>
                      </m:sub>
                      <m:sup>
                        <m:r>
                          <w:rPr>
                            <w:rFonts w:ascii="Cambria Math" w:hAnsi="Cambria Math" w:cs="Times New Roman"/>
                            <w:sz w:val="24"/>
                            <w:szCs w:val="24"/>
                            <w:lang w:val="pt-BR"/>
                          </w:rPr>
                          <m:t>2-</m:t>
                        </m:r>
                      </m:sup>
                    </m:sSubSup>
                    <m:r>
                      <w:rPr>
                        <w:rFonts w:ascii="Cambria Math" w:hAnsi="Cambria Math" w:cs="Times New Roman"/>
                        <w:sz w:val="24"/>
                        <w:szCs w:val="24"/>
                        <w:lang w:val="pt-BR"/>
                      </w:rPr>
                      <m:t>+</m:t>
                    </m:r>
                    <m:r>
                      <w:rPr>
                        <w:rFonts w:ascii="Cambria Math" w:hAnsi="Cambria Math" w:cs="Times New Roman"/>
                        <w:sz w:val="24"/>
                        <w:szCs w:val="24"/>
                        <w:lang w:bidi="en-US"/>
                      </w:rPr>
                      <m:t>HC</m:t>
                    </m:r>
                    <m:sSubSup>
                      <m:sSubSupPr>
                        <m:ctrlPr>
                          <w:rPr>
                            <w:rFonts w:ascii="Cambria Math" w:hAnsi="Cambria Math" w:cs="Times New Roman"/>
                            <w:i/>
                            <w:sz w:val="24"/>
                            <w:szCs w:val="24"/>
                            <w:lang w:bidi="en-US"/>
                          </w:rPr>
                        </m:ctrlPr>
                      </m:sSubSupPr>
                      <m:e>
                        <m:r>
                          <w:rPr>
                            <w:rFonts w:ascii="Cambria Math" w:hAnsi="Cambria Math" w:cs="Times New Roman"/>
                            <w:sz w:val="24"/>
                            <w:szCs w:val="24"/>
                            <w:lang w:bidi="en-US"/>
                          </w:rPr>
                          <m:t>O</m:t>
                        </m:r>
                      </m:e>
                      <m:sub>
                        <m:r>
                          <w:rPr>
                            <w:rFonts w:ascii="Cambria Math" w:hAnsi="Cambria Math" w:cs="Times New Roman"/>
                            <w:sz w:val="24"/>
                            <w:szCs w:val="24"/>
                            <w:lang w:val="pt-BR"/>
                          </w:rPr>
                          <m:t>3</m:t>
                        </m:r>
                      </m:sub>
                      <m:sup>
                        <m:r>
                          <w:rPr>
                            <w:rFonts w:ascii="Cambria Math" w:hAnsi="Cambria Math" w:cs="Times New Roman"/>
                            <w:sz w:val="24"/>
                            <w:szCs w:val="24"/>
                            <w:lang w:val="pt-BR"/>
                          </w:rPr>
                          <m:t>-</m:t>
                        </m:r>
                      </m:sup>
                    </m:sSubSup>
                    <m:r>
                      <w:rPr>
                        <w:rFonts w:ascii="Cambria Math" w:hAnsi="Cambria Math" w:cs="Times New Roman"/>
                        <w:sz w:val="24"/>
                        <w:szCs w:val="24"/>
                        <w:lang w:val="pt-BR"/>
                      </w:rPr>
                      <m:t>+</m:t>
                    </m:r>
                    <m:r>
                      <w:rPr>
                        <w:rFonts w:ascii="Cambria Math" w:hAnsi="Cambria Math" w:cs="Times New Roman"/>
                        <w:sz w:val="24"/>
                        <w:szCs w:val="24"/>
                        <w:lang w:bidi="en-US"/>
                      </w:rPr>
                      <m:t>C</m:t>
                    </m:r>
                    <m:sSubSup>
                      <m:sSubSupPr>
                        <m:ctrlPr>
                          <w:rPr>
                            <w:rFonts w:ascii="Cambria Math" w:hAnsi="Cambria Math" w:cs="Times New Roman"/>
                            <w:i/>
                            <w:sz w:val="24"/>
                            <w:szCs w:val="24"/>
                            <w:lang w:bidi="en-US"/>
                          </w:rPr>
                        </m:ctrlPr>
                      </m:sSubSupPr>
                      <m:e>
                        <m:r>
                          <w:rPr>
                            <w:rFonts w:ascii="Cambria Math" w:hAnsi="Cambria Math" w:cs="Times New Roman"/>
                            <w:sz w:val="24"/>
                            <w:szCs w:val="24"/>
                            <w:lang w:bidi="en-US"/>
                          </w:rPr>
                          <m:t>O</m:t>
                        </m:r>
                      </m:e>
                      <m:sub>
                        <m:r>
                          <w:rPr>
                            <w:rFonts w:ascii="Cambria Math" w:hAnsi="Cambria Math" w:cs="Times New Roman"/>
                            <w:sz w:val="24"/>
                            <w:szCs w:val="24"/>
                            <w:lang w:val="pt-BR"/>
                          </w:rPr>
                          <m:t>3</m:t>
                        </m:r>
                      </m:sub>
                      <m:sup>
                        <m:r>
                          <w:rPr>
                            <w:rFonts w:ascii="Cambria Math" w:hAnsi="Cambria Math" w:cs="Times New Roman"/>
                            <w:sz w:val="24"/>
                            <w:szCs w:val="24"/>
                            <w:lang w:val="pt-BR"/>
                          </w:rPr>
                          <m:t>2-</m:t>
                        </m:r>
                      </m:sup>
                    </m:sSubSup>
                    <m:r>
                      <w:rPr>
                        <w:rFonts w:ascii="Cambria Math" w:hAnsi="Cambria Math" w:cs="Times New Roman"/>
                        <w:sz w:val="24"/>
                        <w:szCs w:val="24"/>
                        <w:lang w:val="pt-BR"/>
                      </w:rPr>
                      <m:t>+</m:t>
                    </m:r>
                    <m:r>
                      <w:rPr>
                        <w:rFonts w:ascii="Cambria Math" w:hAnsi="Cambria Math" w:cs="Times New Roman"/>
                        <w:sz w:val="24"/>
                        <w:szCs w:val="24"/>
                        <w:lang w:bidi="en-US"/>
                      </w:rPr>
                      <m:t>N</m:t>
                    </m:r>
                    <m:sSubSup>
                      <m:sSubSupPr>
                        <m:ctrlPr>
                          <w:rPr>
                            <w:rFonts w:ascii="Cambria Math" w:hAnsi="Cambria Math" w:cs="Times New Roman"/>
                            <w:i/>
                            <w:sz w:val="24"/>
                            <w:szCs w:val="24"/>
                            <w:lang w:bidi="en-US"/>
                          </w:rPr>
                        </m:ctrlPr>
                      </m:sSubSupPr>
                      <m:e>
                        <m:r>
                          <w:rPr>
                            <w:rFonts w:ascii="Cambria Math" w:hAnsi="Cambria Math" w:cs="Times New Roman"/>
                            <w:sz w:val="24"/>
                            <w:szCs w:val="24"/>
                            <w:lang w:bidi="en-US"/>
                          </w:rPr>
                          <m:t>O</m:t>
                        </m:r>
                      </m:e>
                      <m:sub>
                        <m:r>
                          <w:rPr>
                            <w:rFonts w:ascii="Cambria Math" w:hAnsi="Cambria Math" w:cs="Times New Roman"/>
                            <w:sz w:val="24"/>
                            <w:szCs w:val="24"/>
                            <w:lang w:val="pt-BR"/>
                          </w:rPr>
                          <m:t>3</m:t>
                        </m:r>
                      </m:sub>
                      <m:sup>
                        <m:r>
                          <w:rPr>
                            <w:rFonts w:ascii="Cambria Math" w:hAnsi="Cambria Math" w:cs="Times New Roman"/>
                            <w:sz w:val="24"/>
                            <w:szCs w:val="24"/>
                            <w:lang w:val="pt-BR"/>
                          </w:rPr>
                          <m:t>-</m:t>
                        </m:r>
                      </m:sup>
                    </m:sSubSup>
                  </m:den>
                </m:f>
              </m:oMath>
            </m:oMathPara>
          </w:p>
        </w:tc>
        <w:tc>
          <w:tcPr>
            <w:tcW w:w="1672" w:type="dxa"/>
          </w:tcPr>
          <w:p w14:paraId="33BA36B2" w14:textId="77777777" w:rsidR="009E675C" w:rsidRPr="006D3173" w:rsidRDefault="009E675C" w:rsidP="00521023">
            <w:pPr>
              <w:spacing w:before="240" w:line="360" w:lineRule="auto"/>
              <w:jc w:val="both"/>
              <w:rPr>
                <w:rFonts w:ascii="Times New Roman" w:hAnsi="Times New Roman" w:cs="Times New Roman"/>
                <w:sz w:val="24"/>
                <w:szCs w:val="24"/>
                <w:lang w:bidi="en-US"/>
              </w:rPr>
            </w:pPr>
            <w:r w:rsidRPr="006D3173">
              <w:rPr>
                <w:rFonts w:ascii="Times New Roman" w:hAnsi="Times New Roman" w:cs="Times New Roman"/>
                <w:sz w:val="24"/>
                <w:szCs w:val="24"/>
                <w:lang w:bidi="en-US"/>
              </w:rPr>
              <w:t>(24)</w:t>
            </w:r>
          </w:p>
        </w:tc>
      </w:tr>
    </w:tbl>
    <w:p w14:paraId="34A67ABD" w14:textId="2DBEED6E" w:rsidR="009E675C" w:rsidRPr="006D3173" w:rsidRDefault="009E675C" w:rsidP="009E675C">
      <w:pPr>
        <w:spacing w:before="240" w:after="0" w:line="360" w:lineRule="auto"/>
        <w:jc w:val="both"/>
        <w:rPr>
          <w:rFonts w:ascii="Times New Roman" w:hAnsi="Times New Roman" w:cs="Times New Roman"/>
          <w:sz w:val="24"/>
          <w:szCs w:val="24"/>
          <w:lang w:bidi="en-US"/>
        </w:rPr>
      </w:pPr>
      <w:r w:rsidRPr="006D3173">
        <w:rPr>
          <w:rFonts w:ascii="Times New Roman" w:hAnsi="Times New Roman" w:cs="Times New Roman"/>
          <w:sz w:val="24"/>
          <w:szCs w:val="24"/>
          <w:lang w:bidi="en-US"/>
        </w:rPr>
        <w:t>Interpretation criteria</w:t>
      </w:r>
      <w:r w:rsidR="00E27872" w:rsidRPr="006D3173">
        <w:rPr>
          <w:rFonts w:ascii="Times New Roman" w:hAnsi="Times New Roman" w:cs="Times New Roman"/>
          <w:sz w:val="24"/>
          <w:szCs w:val="24"/>
          <w:lang w:bidi="en-US"/>
        </w:rPr>
        <w:t>:</w:t>
      </w:r>
      <w:r w:rsidRPr="006D3173">
        <w:rPr>
          <w:rFonts w:ascii="Times New Roman" w:hAnsi="Times New Roman" w:cs="Times New Roman"/>
          <w:sz w:val="24"/>
          <w:szCs w:val="24"/>
          <w:lang w:bidi="en-US"/>
        </w:rPr>
        <w:t xml:space="preserve"> Positive Values (&gt;0): Indicate Direct Ion Exchange (Base Exchange). Na/K in rock is exchanged for Ca/Mg in water, and Negative Values (&lt;0)</w:t>
      </w:r>
      <w:r w:rsidR="00E27872" w:rsidRPr="006D3173">
        <w:rPr>
          <w:rFonts w:ascii="Times New Roman" w:hAnsi="Times New Roman" w:cs="Times New Roman"/>
          <w:sz w:val="24"/>
          <w:szCs w:val="24"/>
          <w:lang w:bidi="en-US"/>
        </w:rPr>
        <w:t xml:space="preserve"> indicate reverse ion exchange</w:t>
      </w:r>
      <w:r w:rsidRPr="006D3173">
        <w:rPr>
          <w:rFonts w:ascii="Times New Roman" w:hAnsi="Times New Roman" w:cs="Times New Roman"/>
          <w:sz w:val="24"/>
          <w:szCs w:val="24"/>
          <w:lang w:bidi="en-US"/>
        </w:rPr>
        <w:t>. Ca/Mg in rock is exchanged for Na/K in water (common in coastal aquifers).</w:t>
      </w:r>
    </w:p>
    <w:p w14:paraId="71BF7462" w14:textId="77777777" w:rsidR="009E675C" w:rsidRPr="006D3173" w:rsidRDefault="009E675C" w:rsidP="009E675C">
      <w:pPr>
        <w:spacing w:before="240" w:after="0" w:line="360" w:lineRule="auto"/>
        <w:jc w:val="both"/>
        <w:rPr>
          <w:rFonts w:ascii="Times New Roman" w:hAnsi="Times New Roman" w:cs="Times New Roman"/>
          <w:sz w:val="24"/>
          <w:szCs w:val="24"/>
          <w:lang w:bidi="en-US"/>
        </w:rPr>
      </w:pPr>
      <w:r w:rsidRPr="006D3173">
        <w:rPr>
          <w:rFonts w:ascii="Times New Roman" w:hAnsi="Times New Roman" w:cs="Times New Roman"/>
          <w:sz w:val="24"/>
          <w:szCs w:val="24"/>
          <w:lang w:bidi="en-US"/>
        </w:rPr>
        <w:t>The Saturation Index (SI) determines the thermodynamic tendency of groundwater to dissolve or precipitate specific minerals. Calculations were performed at a standard reference temperature of 25°C using the formula:</w:t>
      </w:r>
    </w:p>
    <w:tbl>
      <w:tblPr>
        <w:tblStyle w:val="TableGrid"/>
        <w:tblW w:w="0" w:type="auto"/>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9"/>
        <w:gridCol w:w="1419"/>
      </w:tblGrid>
      <w:tr w:rsidR="009E675C" w:rsidRPr="006D3173" w14:paraId="30034899" w14:textId="77777777" w:rsidTr="00521023">
        <w:tc>
          <w:tcPr>
            <w:tcW w:w="6176" w:type="dxa"/>
          </w:tcPr>
          <w:p w14:paraId="58E0B7A1" w14:textId="77777777" w:rsidR="009E675C" w:rsidRPr="006D3173" w:rsidRDefault="009E675C" w:rsidP="00521023">
            <w:pPr>
              <w:spacing w:before="240" w:line="360" w:lineRule="auto"/>
              <w:jc w:val="both"/>
              <w:rPr>
                <w:rFonts w:ascii="Times New Roman" w:hAnsi="Times New Roman" w:cs="Times New Roman"/>
                <w:sz w:val="24"/>
                <w:szCs w:val="24"/>
                <w:lang w:bidi="en-US"/>
              </w:rPr>
            </w:pPr>
            <m:oMathPara>
              <m:oMath>
                <m:r>
                  <w:rPr>
                    <w:rFonts w:ascii="Cambria Math" w:hAnsi="Cambria Math" w:cs="Times New Roman"/>
                    <w:sz w:val="24"/>
                    <w:szCs w:val="24"/>
                    <w:lang w:bidi="en-US"/>
                  </w:rPr>
                  <m:t>SI=log⁡</m:t>
                </m:r>
                <m:f>
                  <m:fPr>
                    <m:ctrlPr>
                      <w:rPr>
                        <w:rFonts w:ascii="Cambria Math" w:hAnsi="Cambria Math" w:cs="Times New Roman"/>
                        <w:i/>
                        <w:sz w:val="24"/>
                        <w:szCs w:val="24"/>
                        <w:lang w:bidi="en-US"/>
                      </w:rPr>
                    </m:ctrlPr>
                  </m:fPr>
                  <m:num>
                    <m:r>
                      <w:rPr>
                        <w:rFonts w:ascii="Cambria Math" w:hAnsi="Cambria Math" w:cs="Times New Roman"/>
                        <w:sz w:val="24"/>
                        <w:szCs w:val="24"/>
                        <w:lang w:bidi="en-US"/>
                      </w:rPr>
                      <m:t>IAP</m:t>
                    </m:r>
                  </m:num>
                  <m:den>
                    <m:sSub>
                      <m:sSubPr>
                        <m:ctrlPr>
                          <w:rPr>
                            <w:rFonts w:ascii="Cambria Math" w:hAnsi="Cambria Math" w:cs="Times New Roman"/>
                            <w:i/>
                            <w:sz w:val="24"/>
                            <w:szCs w:val="24"/>
                            <w:lang w:bidi="en-US"/>
                          </w:rPr>
                        </m:ctrlPr>
                      </m:sSubPr>
                      <m:e>
                        <m:r>
                          <w:rPr>
                            <w:rFonts w:ascii="Cambria Math" w:hAnsi="Cambria Math" w:cs="Times New Roman"/>
                            <w:sz w:val="24"/>
                            <w:szCs w:val="24"/>
                            <w:lang w:bidi="en-US"/>
                          </w:rPr>
                          <m:t>K</m:t>
                        </m:r>
                      </m:e>
                      <m:sub>
                        <m:r>
                          <w:rPr>
                            <w:rFonts w:ascii="Cambria Math" w:hAnsi="Cambria Math" w:cs="Times New Roman"/>
                            <w:sz w:val="24"/>
                            <w:szCs w:val="24"/>
                            <w:lang w:bidi="en-US"/>
                          </w:rPr>
                          <m:t>sp</m:t>
                        </m:r>
                      </m:sub>
                    </m:sSub>
                  </m:den>
                </m:f>
              </m:oMath>
            </m:oMathPara>
          </w:p>
        </w:tc>
        <w:tc>
          <w:tcPr>
            <w:tcW w:w="1672" w:type="dxa"/>
          </w:tcPr>
          <w:p w14:paraId="3FF18836" w14:textId="77777777" w:rsidR="009E675C" w:rsidRPr="006D3173" w:rsidRDefault="009E675C" w:rsidP="00521023">
            <w:pPr>
              <w:spacing w:before="240" w:line="360" w:lineRule="auto"/>
              <w:jc w:val="both"/>
              <w:rPr>
                <w:rFonts w:ascii="Times New Roman" w:hAnsi="Times New Roman" w:cs="Times New Roman"/>
                <w:sz w:val="24"/>
                <w:szCs w:val="24"/>
                <w:lang w:bidi="en-US"/>
              </w:rPr>
            </w:pPr>
            <w:r w:rsidRPr="006D3173">
              <w:rPr>
                <w:rFonts w:ascii="Times New Roman" w:hAnsi="Times New Roman" w:cs="Times New Roman"/>
                <w:sz w:val="24"/>
                <w:szCs w:val="24"/>
                <w:lang w:bidi="en-US"/>
              </w:rPr>
              <w:t>(25)</w:t>
            </w:r>
          </w:p>
        </w:tc>
      </w:tr>
    </w:tbl>
    <w:p w14:paraId="0904EC47" w14:textId="77777777" w:rsidR="009E675C" w:rsidRPr="006D3173" w:rsidRDefault="009E675C" w:rsidP="009E675C">
      <w:pPr>
        <w:spacing w:before="240" w:after="0" w:line="360" w:lineRule="auto"/>
        <w:jc w:val="both"/>
        <w:rPr>
          <w:rFonts w:ascii="Times New Roman" w:hAnsi="Times New Roman" w:cs="Times New Roman"/>
          <w:sz w:val="24"/>
          <w:szCs w:val="24"/>
          <w:lang w:bidi="en-US"/>
        </w:rPr>
      </w:pPr>
      <w:r w:rsidRPr="006D3173">
        <w:rPr>
          <w:rFonts w:ascii="Times New Roman" w:hAnsi="Times New Roman" w:cs="Times New Roman"/>
          <w:sz w:val="24"/>
          <w:szCs w:val="24"/>
          <w:lang w:bidi="en-US"/>
        </w:rPr>
        <w:t xml:space="preserve">Where IAP is the Ion Activity Product, and </w:t>
      </w:r>
      <w:proofErr w:type="spellStart"/>
      <w:r w:rsidRPr="006D3173">
        <w:rPr>
          <w:rFonts w:ascii="Times New Roman" w:hAnsi="Times New Roman" w:cs="Times New Roman"/>
          <w:sz w:val="24"/>
          <w:szCs w:val="24"/>
          <w:lang w:bidi="en-US"/>
        </w:rPr>
        <w:t>Ksp</w:t>
      </w:r>
      <w:proofErr w:type="spellEnd"/>
      <w:r w:rsidRPr="006D3173">
        <w:rPr>
          <w:rFonts w:ascii="Times New Roman" w:hAnsi="Times New Roman" w:cs="Times New Roman"/>
          <w:sz w:val="24"/>
          <w:szCs w:val="24"/>
          <w:lang w:bidi="en-US"/>
        </w:rPr>
        <w:t xml:space="preserve"> is the solubility product constant. SI &gt; 0 indicates supersaturation (precipitation potential), SI &lt; 0 indicates undersaturation (dissolution potential), and SI ≈ 0 indicates equilibrium.</w:t>
      </w:r>
    </w:p>
    <w:p w14:paraId="6E078EEA" w14:textId="77777777" w:rsidR="00E27872" w:rsidRPr="006D3173" w:rsidRDefault="00E27872">
      <w:pPr>
        <w:rPr>
          <w:rFonts w:ascii="Times New Roman" w:hAnsi="Times New Roman" w:cs="Times New Roman"/>
          <w:b/>
          <w:bCs/>
          <w:sz w:val="24"/>
          <w:szCs w:val="24"/>
        </w:rPr>
      </w:pPr>
      <w:r w:rsidRPr="006D3173">
        <w:rPr>
          <w:rFonts w:ascii="Times New Roman" w:hAnsi="Times New Roman" w:cs="Times New Roman"/>
          <w:b/>
          <w:bCs/>
          <w:sz w:val="24"/>
          <w:szCs w:val="24"/>
        </w:rPr>
        <w:br w:type="page"/>
      </w:r>
    </w:p>
    <w:p w14:paraId="0E12EC10" w14:textId="32250685" w:rsidR="004B6551" w:rsidRPr="006D3173" w:rsidRDefault="00E27872" w:rsidP="004B6551">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lastRenderedPageBreak/>
        <w:t xml:space="preserve">Table 3. </w:t>
      </w:r>
      <w:r w:rsidR="004B6551" w:rsidRPr="006D3173">
        <w:rPr>
          <w:rFonts w:ascii="Times New Roman" w:hAnsi="Times New Roman" w:cs="Times New Roman"/>
          <w:sz w:val="24"/>
          <w:szCs w:val="24"/>
        </w:rPr>
        <w:t>The database or the raw files of the saturation index</w:t>
      </w:r>
      <w:r w:rsidRPr="006D3173">
        <w:rPr>
          <w:rFonts w:ascii="Times New Roman" w:hAnsi="Times New Roman" w:cs="Times New Roman"/>
          <w:sz w:val="24"/>
          <w:szCs w:val="24"/>
        </w:rPr>
        <w:t>.</w:t>
      </w:r>
      <w:r w:rsidR="004B6551" w:rsidRPr="006D3173">
        <w:rPr>
          <w:rFonts w:ascii="Times New Roman" w:hAnsi="Times New Roman" w:cs="Times New Roman"/>
          <w:sz w:val="24"/>
          <w:szCs w:val="24"/>
        </w:rPr>
        <w:t xml:space="preserve"> The values of ions are in </w:t>
      </w:r>
      <w:proofErr w:type="spellStart"/>
      <w:r w:rsidR="004B6551" w:rsidRPr="006D3173">
        <w:rPr>
          <w:rFonts w:ascii="Times New Roman" w:hAnsi="Times New Roman" w:cs="Times New Roman"/>
          <w:sz w:val="24"/>
          <w:szCs w:val="24"/>
        </w:rPr>
        <w:t>meq</w:t>
      </w:r>
      <w:proofErr w:type="spellEnd"/>
      <w:r w:rsidR="004B6551" w:rsidRPr="006D3173">
        <w:rPr>
          <w:rFonts w:ascii="Times New Roman" w:hAnsi="Times New Roman" w:cs="Times New Roman"/>
          <w:sz w:val="24"/>
          <w:szCs w:val="24"/>
        </w:rPr>
        <w:t>/L</w:t>
      </w:r>
      <w:r w:rsidR="00A80035" w:rsidRPr="006D3173">
        <w:rPr>
          <w:rFonts w:ascii="Times New Roman" w:hAnsi="Times New Roman" w:cs="Times New Roman"/>
          <w:sz w:val="24"/>
          <w:szCs w:val="24"/>
        </w:rPr>
        <w:t>.</w:t>
      </w:r>
    </w:p>
    <w:tbl>
      <w:tblPr>
        <w:tblStyle w:val="PlainTable4"/>
        <w:tblpPr w:leftFromText="180" w:rightFromText="180" w:vertAnchor="text" w:tblpXSpec="center" w:tblpY="1"/>
        <w:tblW w:w="9600" w:type="dxa"/>
        <w:tblBorders>
          <w:top w:val="single" w:sz="4" w:space="0" w:color="auto"/>
          <w:bottom w:val="single" w:sz="4" w:space="0" w:color="auto"/>
        </w:tblBorders>
        <w:tblLook w:val="04A0" w:firstRow="1" w:lastRow="0" w:firstColumn="1" w:lastColumn="0" w:noHBand="0" w:noVBand="1"/>
      </w:tblPr>
      <w:tblGrid>
        <w:gridCol w:w="960"/>
        <w:gridCol w:w="960"/>
        <w:gridCol w:w="960"/>
        <w:gridCol w:w="960"/>
        <w:gridCol w:w="960"/>
        <w:gridCol w:w="960"/>
        <w:gridCol w:w="960"/>
        <w:gridCol w:w="960"/>
        <w:gridCol w:w="960"/>
        <w:gridCol w:w="960"/>
      </w:tblGrid>
      <w:tr w:rsidR="00BF5FD5" w:rsidRPr="006D3173" w14:paraId="1C72DFFB" w14:textId="77777777" w:rsidTr="00E27872">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bottom w:val="single" w:sz="4" w:space="0" w:color="auto"/>
            </w:tcBorders>
            <w:noWrap/>
            <w:hideMark/>
          </w:tcPr>
          <w:p w14:paraId="37381FA7"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Id</w:t>
            </w:r>
          </w:p>
        </w:tc>
        <w:tc>
          <w:tcPr>
            <w:tcW w:w="960" w:type="dxa"/>
            <w:tcBorders>
              <w:top w:val="single" w:sz="4" w:space="0" w:color="auto"/>
              <w:bottom w:val="single" w:sz="4" w:space="0" w:color="auto"/>
            </w:tcBorders>
            <w:noWrap/>
            <w:hideMark/>
          </w:tcPr>
          <w:p w14:paraId="7F23284D" w14:textId="77777777" w:rsidR="00BF5FD5" w:rsidRPr="006D3173" w:rsidRDefault="00BF5FD5" w:rsidP="0052102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PH</w:t>
            </w:r>
          </w:p>
        </w:tc>
        <w:tc>
          <w:tcPr>
            <w:tcW w:w="960" w:type="dxa"/>
            <w:tcBorders>
              <w:top w:val="single" w:sz="4" w:space="0" w:color="auto"/>
              <w:bottom w:val="single" w:sz="4" w:space="0" w:color="auto"/>
            </w:tcBorders>
            <w:noWrap/>
            <w:hideMark/>
          </w:tcPr>
          <w:p w14:paraId="02CDFBA0" w14:textId="77777777" w:rsidR="00BF5FD5" w:rsidRPr="006D3173" w:rsidRDefault="00BF5FD5" w:rsidP="0052102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Na</w:t>
            </w:r>
          </w:p>
        </w:tc>
        <w:tc>
          <w:tcPr>
            <w:tcW w:w="960" w:type="dxa"/>
            <w:tcBorders>
              <w:top w:val="single" w:sz="4" w:space="0" w:color="auto"/>
              <w:bottom w:val="single" w:sz="4" w:space="0" w:color="auto"/>
            </w:tcBorders>
            <w:noWrap/>
            <w:hideMark/>
          </w:tcPr>
          <w:p w14:paraId="333AE119" w14:textId="77777777" w:rsidR="00BF5FD5" w:rsidRPr="006D3173" w:rsidRDefault="00BF5FD5" w:rsidP="0052102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K</w:t>
            </w:r>
          </w:p>
        </w:tc>
        <w:tc>
          <w:tcPr>
            <w:tcW w:w="960" w:type="dxa"/>
            <w:tcBorders>
              <w:top w:val="single" w:sz="4" w:space="0" w:color="auto"/>
              <w:bottom w:val="single" w:sz="4" w:space="0" w:color="auto"/>
            </w:tcBorders>
            <w:noWrap/>
            <w:hideMark/>
          </w:tcPr>
          <w:p w14:paraId="74DA49DB" w14:textId="77777777" w:rsidR="00BF5FD5" w:rsidRPr="006D3173" w:rsidRDefault="00BF5FD5" w:rsidP="0052102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Ca</w:t>
            </w:r>
          </w:p>
        </w:tc>
        <w:tc>
          <w:tcPr>
            <w:tcW w:w="960" w:type="dxa"/>
            <w:tcBorders>
              <w:top w:val="single" w:sz="4" w:space="0" w:color="auto"/>
              <w:bottom w:val="single" w:sz="4" w:space="0" w:color="auto"/>
            </w:tcBorders>
            <w:noWrap/>
            <w:hideMark/>
          </w:tcPr>
          <w:p w14:paraId="75505C3A" w14:textId="77777777" w:rsidR="00BF5FD5" w:rsidRPr="006D3173" w:rsidRDefault="00BF5FD5" w:rsidP="0052102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Mg</w:t>
            </w:r>
          </w:p>
        </w:tc>
        <w:tc>
          <w:tcPr>
            <w:tcW w:w="960" w:type="dxa"/>
            <w:tcBorders>
              <w:top w:val="single" w:sz="4" w:space="0" w:color="auto"/>
              <w:bottom w:val="single" w:sz="4" w:space="0" w:color="auto"/>
            </w:tcBorders>
            <w:noWrap/>
            <w:hideMark/>
          </w:tcPr>
          <w:p w14:paraId="26EF1F13" w14:textId="77777777" w:rsidR="00BF5FD5" w:rsidRPr="006D3173" w:rsidRDefault="00BF5FD5" w:rsidP="0052102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HCO3</w:t>
            </w:r>
          </w:p>
        </w:tc>
        <w:tc>
          <w:tcPr>
            <w:tcW w:w="960" w:type="dxa"/>
            <w:tcBorders>
              <w:top w:val="single" w:sz="4" w:space="0" w:color="auto"/>
              <w:bottom w:val="single" w:sz="4" w:space="0" w:color="auto"/>
            </w:tcBorders>
            <w:noWrap/>
            <w:hideMark/>
          </w:tcPr>
          <w:p w14:paraId="3E87D513" w14:textId="77777777" w:rsidR="00BF5FD5" w:rsidRPr="006D3173" w:rsidRDefault="00BF5FD5" w:rsidP="0052102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Cl</w:t>
            </w:r>
          </w:p>
        </w:tc>
        <w:tc>
          <w:tcPr>
            <w:tcW w:w="960" w:type="dxa"/>
            <w:tcBorders>
              <w:top w:val="single" w:sz="4" w:space="0" w:color="auto"/>
              <w:bottom w:val="single" w:sz="4" w:space="0" w:color="auto"/>
            </w:tcBorders>
            <w:noWrap/>
            <w:hideMark/>
          </w:tcPr>
          <w:p w14:paraId="7C060414" w14:textId="77777777" w:rsidR="00BF5FD5" w:rsidRPr="006D3173" w:rsidRDefault="00BF5FD5" w:rsidP="0052102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CO3</w:t>
            </w:r>
          </w:p>
        </w:tc>
        <w:tc>
          <w:tcPr>
            <w:tcW w:w="960" w:type="dxa"/>
            <w:tcBorders>
              <w:top w:val="single" w:sz="4" w:space="0" w:color="auto"/>
              <w:bottom w:val="single" w:sz="4" w:space="0" w:color="auto"/>
            </w:tcBorders>
            <w:noWrap/>
            <w:hideMark/>
          </w:tcPr>
          <w:p w14:paraId="0DD76CBA" w14:textId="77777777" w:rsidR="00BF5FD5" w:rsidRPr="006D3173" w:rsidRDefault="00BF5FD5" w:rsidP="0052102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IN"/>
                <w14:ligatures w14:val="none"/>
              </w:rPr>
            </w:pPr>
            <w:r w:rsidRPr="006D3173">
              <w:rPr>
                <w:rFonts w:ascii="Times New Roman" w:eastAsia="Times New Roman" w:hAnsi="Times New Roman" w:cs="Times New Roman"/>
                <w:kern w:val="0"/>
                <w:sz w:val="24"/>
                <w:szCs w:val="24"/>
                <w:lang w:eastAsia="en-IN"/>
                <w14:ligatures w14:val="none"/>
              </w:rPr>
              <w:t>SO4</w:t>
            </w:r>
          </w:p>
        </w:tc>
      </w:tr>
      <w:tr w:rsidR="00BF5FD5" w:rsidRPr="006D3173" w14:paraId="2943E6BB" w14:textId="77777777" w:rsidTr="00E2787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auto"/>
            </w:tcBorders>
            <w:noWrap/>
            <w:hideMark/>
          </w:tcPr>
          <w:p w14:paraId="7E0773CD"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L1</w:t>
            </w:r>
          </w:p>
        </w:tc>
        <w:tc>
          <w:tcPr>
            <w:tcW w:w="960" w:type="dxa"/>
            <w:tcBorders>
              <w:top w:val="single" w:sz="4" w:space="0" w:color="auto"/>
            </w:tcBorders>
            <w:noWrap/>
            <w:hideMark/>
          </w:tcPr>
          <w:p w14:paraId="7EF27495"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8.51</w:t>
            </w:r>
          </w:p>
        </w:tc>
        <w:tc>
          <w:tcPr>
            <w:tcW w:w="960" w:type="dxa"/>
            <w:tcBorders>
              <w:top w:val="single" w:sz="4" w:space="0" w:color="auto"/>
            </w:tcBorders>
            <w:noWrap/>
            <w:hideMark/>
          </w:tcPr>
          <w:p w14:paraId="366F74BC"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9.06</w:t>
            </w:r>
          </w:p>
        </w:tc>
        <w:tc>
          <w:tcPr>
            <w:tcW w:w="960" w:type="dxa"/>
            <w:tcBorders>
              <w:top w:val="single" w:sz="4" w:space="0" w:color="auto"/>
            </w:tcBorders>
            <w:noWrap/>
            <w:hideMark/>
          </w:tcPr>
          <w:p w14:paraId="6CDE2CD5"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0.14</w:t>
            </w:r>
          </w:p>
        </w:tc>
        <w:tc>
          <w:tcPr>
            <w:tcW w:w="960" w:type="dxa"/>
            <w:tcBorders>
              <w:top w:val="single" w:sz="4" w:space="0" w:color="auto"/>
            </w:tcBorders>
            <w:noWrap/>
            <w:hideMark/>
          </w:tcPr>
          <w:p w14:paraId="226ACDBC"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1.67</w:t>
            </w:r>
          </w:p>
        </w:tc>
        <w:tc>
          <w:tcPr>
            <w:tcW w:w="960" w:type="dxa"/>
            <w:tcBorders>
              <w:top w:val="single" w:sz="4" w:space="0" w:color="auto"/>
            </w:tcBorders>
            <w:noWrap/>
            <w:hideMark/>
          </w:tcPr>
          <w:p w14:paraId="76635D91"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0.96</w:t>
            </w:r>
          </w:p>
        </w:tc>
        <w:tc>
          <w:tcPr>
            <w:tcW w:w="960" w:type="dxa"/>
            <w:tcBorders>
              <w:top w:val="single" w:sz="4" w:space="0" w:color="auto"/>
            </w:tcBorders>
            <w:noWrap/>
            <w:hideMark/>
          </w:tcPr>
          <w:p w14:paraId="5D096D53"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5.67</w:t>
            </w:r>
          </w:p>
        </w:tc>
        <w:tc>
          <w:tcPr>
            <w:tcW w:w="960" w:type="dxa"/>
            <w:tcBorders>
              <w:top w:val="single" w:sz="4" w:space="0" w:color="auto"/>
            </w:tcBorders>
            <w:noWrap/>
            <w:hideMark/>
          </w:tcPr>
          <w:p w14:paraId="4DB3E77D"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4.25</w:t>
            </w:r>
          </w:p>
        </w:tc>
        <w:tc>
          <w:tcPr>
            <w:tcW w:w="960" w:type="dxa"/>
            <w:tcBorders>
              <w:top w:val="single" w:sz="4" w:space="0" w:color="auto"/>
            </w:tcBorders>
            <w:noWrap/>
            <w:hideMark/>
          </w:tcPr>
          <w:p w14:paraId="09C47430"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0.17</w:t>
            </w:r>
          </w:p>
        </w:tc>
        <w:tc>
          <w:tcPr>
            <w:tcW w:w="960" w:type="dxa"/>
            <w:tcBorders>
              <w:top w:val="single" w:sz="4" w:space="0" w:color="auto"/>
            </w:tcBorders>
            <w:noWrap/>
            <w:hideMark/>
          </w:tcPr>
          <w:p w14:paraId="50AA1DBE"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0.54</w:t>
            </w:r>
          </w:p>
        </w:tc>
      </w:tr>
      <w:tr w:rsidR="00BF5FD5" w:rsidRPr="006D3173" w14:paraId="45C80F1F" w14:textId="77777777" w:rsidTr="00E27872">
        <w:trPr>
          <w:trHeight w:val="264"/>
        </w:trPr>
        <w:tc>
          <w:tcPr>
            <w:cnfStyle w:val="001000000000" w:firstRow="0" w:lastRow="0" w:firstColumn="1" w:lastColumn="0" w:oddVBand="0" w:evenVBand="0" w:oddHBand="0" w:evenHBand="0" w:firstRowFirstColumn="0" w:firstRowLastColumn="0" w:lastRowFirstColumn="0" w:lastRowLastColumn="0"/>
            <w:tcW w:w="960" w:type="dxa"/>
            <w:noWrap/>
            <w:hideMark/>
          </w:tcPr>
          <w:p w14:paraId="2CF74C35"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L2</w:t>
            </w:r>
          </w:p>
        </w:tc>
        <w:tc>
          <w:tcPr>
            <w:tcW w:w="960" w:type="dxa"/>
            <w:noWrap/>
            <w:hideMark/>
          </w:tcPr>
          <w:p w14:paraId="2633508B"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8.61</w:t>
            </w:r>
          </w:p>
        </w:tc>
        <w:tc>
          <w:tcPr>
            <w:tcW w:w="960" w:type="dxa"/>
            <w:noWrap/>
            <w:hideMark/>
          </w:tcPr>
          <w:p w14:paraId="19A59C52"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9.59</w:t>
            </w:r>
          </w:p>
        </w:tc>
        <w:tc>
          <w:tcPr>
            <w:tcW w:w="960" w:type="dxa"/>
            <w:noWrap/>
            <w:hideMark/>
          </w:tcPr>
          <w:p w14:paraId="016AB5A2"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0.15</w:t>
            </w:r>
          </w:p>
        </w:tc>
        <w:tc>
          <w:tcPr>
            <w:tcW w:w="960" w:type="dxa"/>
            <w:noWrap/>
            <w:hideMark/>
          </w:tcPr>
          <w:p w14:paraId="75C6B209"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1.06</w:t>
            </w:r>
          </w:p>
        </w:tc>
        <w:tc>
          <w:tcPr>
            <w:tcW w:w="960" w:type="dxa"/>
            <w:noWrap/>
            <w:hideMark/>
          </w:tcPr>
          <w:p w14:paraId="62A8E739"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1.04</w:t>
            </w:r>
          </w:p>
        </w:tc>
        <w:tc>
          <w:tcPr>
            <w:tcW w:w="960" w:type="dxa"/>
            <w:noWrap/>
            <w:hideMark/>
          </w:tcPr>
          <w:p w14:paraId="04BB66ED"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5.57</w:t>
            </w:r>
          </w:p>
        </w:tc>
        <w:tc>
          <w:tcPr>
            <w:tcW w:w="960" w:type="dxa"/>
            <w:noWrap/>
            <w:hideMark/>
          </w:tcPr>
          <w:p w14:paraId="2468572F"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4.59</w:t>
            </w:r>
          </w:p>
        </w:tc>
        <w:tc>
          <w:tcPr>
            <w:tcW w:w="960" w:type="dxa"/>
            <w:noWrap/>
            <w:hideMark/>
          </w:tcPr>
          <w:p w14:paraId="51E56BAF"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0.21</w:t>
            </w:r>
          </w:p>
        </w:tc>
        <w:tc>
          <w:tcPr>
            <w:tcW w:w="960" w:type="dxa"/>
            <w:noWrap/>
            <w:hideMark/>
          </w:tcPr>
          <w:p w14:paraId="6960E898"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0.19</w:t>
            </w:r>
          </w:p>
        </w:tc>
      </w:tr>
      <w:tr w:rsidR="00BF5FD5" w:rsidRPr="006D3173" w14:paraId="3B350CB1" w14:textId="77777777" w:rsidTr="00E2787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60" w:type="dxa"/>
            <w:noWrap/>
            <w:hideMark/>
          </w:tcPr>
          <w:p w14:paraId="26F8F46D"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L3</w:t>
            </w:r>
          </w:p>
        </w:tc>
        <w:tc>
          <w:tcPr>
            <w:tcW w:w="960" w:type="dxa"/>
            <w:noWrap/>
            <w:hideMark/>
          </w:tcPr>
          <w:p w14:paraId="37C5BD1C"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8.53</w:t>
            </w:r>
          </w:p>
        </w:tc>
        <w:tc>
          <w:tcPr>
            <w:tcW w:w="960" w:type="dxa"/>
            <w:noWrap/>
            <w:hideMark/>
          </w:tcPr>
          <w:p w14:paraId="37F4A7E6"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9.17</w:t>
            </w:r>
          </w:p>
        </w:tc>
        <w:tc>
          <w:tcPr>
            <w:tcW w:w="960" w:type="dxa"/>
            <w:noWrap/>
            <w:hideMark/>
          </w:tcPr>
          <w:p w14:paraId="3FD9FC65"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0.14</w:t>
            </w:r>
          </w:p>
        </w:tc>
        <w:tc>
          <w:tcPr>
            <w:tcW w:w="960" w:type="dxa"/>
            <w:noWrap/>
            <w:hideMark/>
          </w:tcPr>
          <w:p w14:paraId="28B4805D"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1.85</w:t>
            </w:r>
          </w:p>
        </w:tc>
        <w:tc>
          <w:tcPr>
            <w:tcW w:w="960" w:type="dxa"/>
            <w:noWrap/>
            <w:hideMark/>
          </w:tcPr>
          <w:p w14:paraId="2FAD492D"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0.84</w:t>
            </w:r>
          </w:p>
        </w:tc>
        <w:tc>
          <w:tcPr>
            <w:tcW w:w="960" w:type="dxa"/>
            <w:noWrap/>
            <w:hideMark/>
          </w:tcPr>
          <w:p w14:paraId="25DD1193"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5.57</w:t>
            </w:r>
          </w:p>
        </w:tc>
        <w:tc>
          <w:tcPr>
            <w:tcW w:w="960" w:type="dxa"/>
            <w:noWrap/>
            <w:hideMark/>
          </w:tcPr>
          <w:p w14:paraId="2CF80028"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4.38</w:t>
            </w:r>
          </w:p>
        </w:tc>
        <w:tc>
          <w:tcPr>
            <w:tcW w:w="960" w:type="dxa"/>
            <w:noWrap/>
            <w:hideMark/>
          </w:tcPr>
          <w:p w14:paraId="412ACA82"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0.18</w:t>
            </w:r>
          </w:p>
        </w:tc>
        <w:tc>
          <w:tcPr>
            <w:tcW w:w="960" w:type="dxa"/>
            <w:noWrap/>
            <w:hideMark/>
          </w:tcPr>
          <w:p w14:paraId="21A7BE1C"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0.67</w:t>
            </w:r>
          </w:p>
        </w:tc>
      </w:tr>
      <w:tr w:rsidR="00BF5FD5" w:rsidRPr="006D3173" w14:paraId="54B8F4DA" w14:textId="77777777" w:rsidTr="00E27872">
        <w:trPr>
          <w:trHeight w:val="264"/>
        </w:trPr>
        <w:tc>
          <w:tcPr>
            <w:cnfStyle w:val="001000000000" w:firstRow="0" w:lastRow="0" w:firstColumn="1" w:lastColumn="0" w:oddVBand="0" w:evenVBand="0" w:oddHBand="0" w:evenHBand="0" w:firstRowFirstColumn="0" w:firstRowLastColumn="0" w:lastRowFirstColumn="0" w:lastRowLastColumn="0"/>
            <w:tcW w:w="960" w:type="dxa"/>
            <w:noWrap/>
            <w:hideMark/>
          </w:tcPr>
          <w:p w14:paraId="7D34B7F1"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L4</w:t>
            </w:r>
          </w:p>
        </w:tc>
        <w:tc>
          <w:tcPr>
            <w:tcW w:w="960" w:type="dxa"/>
            <w:noWrap/>
            <w:hideMark/>
          </w:tcPr>
          <w:p w14:paraId="6A8189FD"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8.57</w:t>
            </w:r>
          </w:p>
        </w:tc>
        <w:tc>
          <w:tcPr>
            <w:tcW w:w="960" w:type="dxa"/>
            <w:noWrap/>
            <w:hideMark/>
          </w:tcPr>
          <w:p w14:paraId="0697AF6A"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9.27</w:t>
            </w:r>
          </w:p>
        </w:tc>
        <w:tc>
          <w:tcPr>
            <w:tcW w:w="960" w:type="dxa"/>
            <w:noWrap/>
            <w:hideMark/>
          </w:tcPr>
          <w:p w14:paraId="04313CB2"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0.14</w:t>
            </w:r>
          </w:p>
        </w:tc>
        <w:tc>
          <w:tcPr>
            <w:tcW w:w="960" w:type="dxa"/>
            <w:noWrap/>
            <w:hideMark/>
          </w:tcPr>
          <w:p w14:paraId="6FF21B34"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1.28</w:t>
            </w:r>
          </w:p>
        </w:tc>
        <w:tc>
          <w:tcPr>
            <w:tcW w:w="960" w:type="dxa"/>
            <w:noWrap/>
            <w:hideMark/>
          </w:tcPr>
          <w:p w14:paraId="360A8FFB"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1.01</w:t>
            </w:r>
          </w:p>
        </w:tc>
        <w:tc>
          <w:tcPr>
            <w:tcW w:w="960" w:type="dxa"/>
            <w:noWrap/>
            <w:hideMark/>
          </w:tcPr>
          <w:p w14:paraId="4E424DD9"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5.59</w:t>
            </w:r>
          </w:p>
        </w:tc>
        <w:tc>
          <w:tcPr>
            <w:tcW w:w="960" w:type="dxa"/>
            <w:noWrap/>
            <w:hideMark/>
          </w:tcPr>
          <w:p w14:paraId="60B16A7A"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4.37</w:t>
            </w:r>
          </w:p>
        </w:tc>
        <w:tc>
          <w:tcPr>
            <w:tcW w:w="960" w:type="dxa"/>
            <w:noWrap/>
            <w:hideMark/>
          </w:tcPr>
          <w:p w14:paraId="114EB2B3"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0.19</w:t>
            </w:r>
          </w:p>
        </w:tc>
        <w:tc>
          <w:tcPr>
            <w:tcW w:w="960" w:type="dxa"/>
            <w:noWrap/>
            <w:hideMark/>
          </w:tcPr>
          <w:p w14:paraId="132A317B"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0.32</w:t>
            </w:r>
          </w:p>
        </w:tc>
      </w:tr>
      <w:tr w:rsidR="00BF5FD5" w:rsidRPr="006D3173" w14:paraId="5EC70673" w14:textId="77777777" w:rsidTr="00E2787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60" w:type="dxa"/>
            <w:noWrap/>
            <w:hideMark/>
          </w:tcPr>
          <w:p w14:paraId="56963FBD"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L5</w:t>
            </w:r>
          </w:p>
        </w:tc>
        <w:tc>
          <w:tcPr>
            <w:tcW w:w="960" w:type="dxa"/>
            <w:noWrap/>
            <w:hideMark/>
          </w:tcPr>
          <w:p w14:paraId="5D1808C1"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8.78</w:t>
            </w:r>
          </w:p>
        </w:tc>
        <w:tc>
          <w:tcPr>
            <w:tcW w:w="960" w:type="dxa"/>
            <w:noWrap/>
            <w:hideMark/>
          </w:tcPr>
          <w:p w14:paraId="7E14BECF"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10.53</w:t>
            </w:r>
          </w:p>
        </w:tc>
        <w:tc>
          <w:tcPr>
            <w:tcW w:w="960" w:type="dxa"/>
            <w:noWrap/>
            <w:hideMark/>
          </w:tcPr>
          <w:p w14:paraId="7CE8FE36"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0.17</w:t>
            </w:r>
          </w:p>
        </w:tc>
        <w:tc>
          <w:tcPr>
            <w:tcW w:w="960" w:type="dxa"/>
            <w:noWrap/>
            <w:hideMark/>
          </w:tcPr>
          <w:p w14:paraId="116D56EE"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0.75</w:t>
            </w:r>
          </w:p>
        </w:tc>
        <w:tc>
          <w:tcPr>
            <w:tcW w:w="960" w:type="dxa"/>
            <w:noWrap/>
            <w:hideMark/>
          </w:tcPr>
          <w:p w14:paraId="2AAC9EEF"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0.91</w:t>
            </w:r>
          </w:p>
        </w:tc>
        <w:tc>
          <w:tcPr>
            <w:tcW w:w="960" w:type="dxa"/>
            <w:noWrap/>
            <w:hideMark/>
          </w:tcPr>
          <w:p w14:paraId="3B5A12B0"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5.32</w:t>
            </w:r>
          </w:p>
        </w:tc>
        <w:tc>
          <w:tcPr>
            <w:tcW w:w="960" w:type="dxa"/>
            <w:noWrap/>
            <w:hideMark/>
          </w:tcPr>
          <w:p w14:paraId="098BB7F1"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5.33</w:t>
            </w:r>
          </w:p>
        </w:tc>
        <w:tc>
          <w:tcPr>
            <w:tcW w:w="960" w:type="dxa"/>
            <w:noWrap/>
            <w:hideMark/>
          </w:tcPr>
          <w:p w14:paraId="501C4F66"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0.3</w:t>
            </w:r>
          </w:p>
        </w:tc>
        <w:tc>
          <w:tcPr>
            <w:tcW w:w="960" w:type="dxa"/>
            <w:noWrap/>
            <w:hideMark/>
          </w:tcPr>
          <w:p w14:paraId="691ED465"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0.07</w:t>
            </w:r>
          </w:p>
        </w:tc>
      </w:tr>
      <w:tr w:rsidR="00BF5FD5" w:rsidRPr="006D3173" w14:paraId="419A861E" w14:textId="77777777" w:rsidTr="00E27872">
        <w:trPr>
          <w:trHeight w:val="264"/>
        </w:trPr>
        <w:tc>
          <w:tcPr>
            <w:cnfStyle w:val="001000000000" w:firstRow="0" w:lastRow="0" w:firstColumn="1" w:lastColumn="0" w:oddVBand="0" w:evenVBand="0" w:oddHBand="0" w:evenHBand="0" w:firstRowFirstColumn="0" w:firstRowLastColumn="0" w:lastRowFirstColumn="0" w:lastRowLastColumn="0"/>
            <w:tcW w:w="960" w:type="dxa"/>
            <w:noWrap/>
            <w:hideMark/>
          </w:tcPr>
          <w:p w14:paraId="144F48DD"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L6</w:t>
            </w:r>
          </w:p>
        </w:tc>
        <w:tc>
          <w:tcPr>
            <w:tcW w:w="960" w:type="dxa"/>
            <w:noWrap/>
            <w:hideMark/>
          </w:tcPr>
          <w:p w14:paraId="40AB0D05"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8.62</w:t>
            </w:r>
          </w:p>
        </w:tc>
        <w:tc>
          <w:tcPr>
            <w:tcW w:w="960" w:type="dxa"/>
            <w:noWrap/>
            <w:hideMark/>
          </w:tcPr>
          <w:p w14:paraId="7D1F3E46"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9.59</w:t>
            </w:r>
          </w:p>
        </w:tc>
        <w:tc>
          <w:tcPr>
            <w:tcW w:w="960" w:type="dxa"/>
            <w:noWrap/>
            <w:hideMark/>
          </w:tcPr>
          <w:p w14:paraId="32A4EBE2"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0.15</w:t>
            </w:r>
          </w:p>
        </w:tc>
        <w:tc>
          <w:tcPr>
            <w:tcW w:w="960" w:type="dxa"/>
            <w:noWrap/>
            <w:hideMark/>
          </w:tcPr>
          <w:p w14:paraId="7BF9F8AB"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2.09</w:t>
            </w:r>
          </w:p>
        </w:tc>
        <w:tc>
          <w:tcPr>
            <w:tcW w:w="960" w:type="dxa"/>
            <w:noWrap/>
            <w:hideMark/>
          </w:tcPr>
          <w:p w14:paraId="3FC5A178"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0.54</w:t>
            </w:r>
          </w:p>
        </w:tc>
        <w:tc>
          <w:tcPr>
            <w:tcW w:w="960" w:type="dxa"/>
            <w:noWrap/>
            <w:hideMark/>
          </w:tcPr>
          <w:p w14:paraId="1BD0616C"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5.25</w:t>
            </w:r>
          </w:p>
        </w:tc>
        <w:tc>
          <w:tcPr>
            <w:tcW w:w="960" w:type="dxa"/>
            <w:noWrap/>
            <w:hideMark/>
          </w:tcPr>
          <w:p w14:paraId="24362422"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4.83</w:t>
            </w:r>
          </w:p>
        </w:tc>
        <w:tc>
          <w:tcPr>
            <w:tcW w:w="960" w:type="dxa"/>
            <w:noWrap/>
            <w:hideMark/>
          </w:tcPr>
          <w:p w14:paraId="4C14F329"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0.2</w:t>
            </w:r>
          </w:p>
        </w:tc>
        <w:tc>
          <w:tcPr>
            <w:tcW w:w="960" w:type="dxa"/>
            <w:noWrap/>
            <w:hideMark/>
          </w:tcPr>
          <w:p w14:paraId="5AC13852"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0.94</w:t>
            </w:r>
          </w:p>
        </w:tc>
      </w:tr>
      <w:tr w:rsidR="00BF5FD5" w:rsidRPr="006D3173" w14:paraId="2F5F0D1D" w14:textId="77777777" w:rsidTr="00E2787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60" w:type="dxa"/>
            <w:noWrap/>
            <w:hideMark/>
          </w:tcPr>
          <w:p w14:paraId="60180F0E"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L7</w:t>
            </w:r>
          </w:p>
        </w:tc>
        <w:tc>
          <w:tcPr>
            <w:tcW w:w="960" w:type="dxa"/>
            <w:noWrap/>
            <w:hideMark/>
          </w:tcPr>
          <w:p w14:paraId="160663FB"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8.62</w:t>
            </w:r>
          </w:p>
        </w:tc>
        <w:tc>
          <w:tcPr>
            <w:tcW w:w="960" w:type="dxa"/>
            <w:noWrap/>
            <w:hideMark/>
          </w:tcPr>
          <w:p w14:paraId="0E364A23"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9.61</w:t>
            </w:r>
          </w:p>
        </w:tc>
        <w:tc>
          <w:tcPr>
            <w:tcW w:w="960" w:type="dxa"/>
            <w:noWrap/>
            <w:hideMark/>
          </w:tcPr>
          <w:p w14:paraId="53C6CBCC"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0.15</w:t>
            </w:r>
          </w:p>
        </w:tc>
        <w:tc>
          <w:tcPr>
            <w:tcW w:w="960" w:type="dxa"/>
            <w:noWrap/>
            <w:hideMark/>
          </w:tcPr>
          <w:p w14:paraId="0C853BF6"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2.1</w:t>
            </w:r>
          </w:p>
        </w:tc>
        <w:tc>
          <w:tcPr>
            <w:tcW w:w="960" w:type="dxa"/>
            <w:noWrap/>
            <w:hideMark/>
          </w:tcPr>
          <w:p w14:paraId="6E5A0097"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0.52</w:t>
            </w:r>
          </w:p>
        </w:tc>
        <w:tc>
          <w:tcPr>
            <w:tcW w:w="960" w:type="dxa"/>
            <w:noWrap/>
            <w:hideMark/>
          </w:tcPr>
          <w:p w14:paraId="0DD591DA"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5.23</w:t>
            </w:r>
          </w:p>
        </w:tc>
        <w:tc>
          <w:tcPr>
            <w:tcW w:w="960" w:type="dxa"/>
            <w:noWrap/>
            <w:hideMark/>
          </w:tcPr>
          <w:p w14:paraId="55490860"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4.85</w:t>
            </w:r>
          </w:p>
        </w:tc>
        <w:tc>
          <w:tcPr>
            <w:tcW w:w="960" w:type="dxa"/>
            <w:noWrap/>
            <w:hideMark/>
          </w:tcPr>
          <w:p w14:paraId="6DD31CD8"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0.2</w:t>
            </w:r>
          </w:p>
        </w:tc>
        <w:tc>
          <w:tcPr>
            <w:tcW w:w="960" w:type="dxa"/>
            <w:noWrap/>
            <w:hideMark/>
          </w:tcPr>
          <w:p w14:paraId="57067FBB"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0.95</w:t>
            </w:r>
          </w:p>
        </w:tc>
      </w:tr>
      <w:tr w:rsidR="00BF5FD5" w:rsidRPr="006D3173" w14:paraId="6EB7C78C" w14:textId="77777777" w:rsidTr="00E27872">
        <w:trPr>
          <w:trHeight w:val="264"/>
        </w:trPr>
        <w:tc>
          <w:tcPr>
            <w:cnfStyle w:val="001000000000" w:firstRow="0" w:lastRow="0" w:firstColumn="1" w:lastColumn="0" w:oddVBand="0" w:evenVBand="0" w:oddHBand="0" w:evenHBand="0" w:firstRowFirstColumn="0" w:firstRowLastColumn="0" w:lastRowFirstColumn="0" w:lastRowLastColumn="0"/>
            <w:tcW w:w="960" w:type="dxa"/>
            <w:noWrap/>
            <w:hideMark/>
          </w:tcPr>
          <w:p w14:paraId="6C86E5C1"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L8</w:t>
            </w:r>
          </w:p>
        </w:tc>
        <w:tc>
          <w:tcPr>
            <w:tcW w:w="960" w:type="dxa"/>
            <w:noWrap/>
            <w:hideMark/>
          </w:tcPr>
          <w:p w14:paraId="0E28FD40"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8.62</w:t>
            </w:r>
          </w:p>
        </w:tc>
        <w:tc>
          <w:tcPr>
            <w:tcW w:w="960" w:type="dxa"/>
            <w:noWrap/>
            <w:hideMark/>
          </w:tcPr>
          <w:p w14:paraId="55883586"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9.53</w:t>
            </w:r>
          </w:p>
        </w:tc>
        <w:tc>
          <w:tcPr>
            <w:tcW w:w="960" w:type="dxa"/>
            <w:noWrap/>
            <w:hideMark/>
          </w:tcPr>
          <w:p w14:paraId="657A3523"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0.15</w:t>
            </w:r>
          </w:p>
        </w:tc>
        <w:tc>
          <w:tcPr>
            <w:tcW w:w="960" w:type="dxa"/>
            <w:noWrap/>
            <w:hideMark/>
          </w:tcPr>
          <w:p w14:paraId="1C55694B"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0.99</w:t>
            </w:r>
          </w:p>
        </w:tc>
        <w:tc>
          <w:tcPr>
            <w:tcW w:w="960" w:type="dxa"/>
            <w:noWrap/>
            <w:hideMark/>
          </w:tcPr>
          <w:p w14:paraId="13B5131A"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1.05</w:t>
            </w:r>
          </w:p>
        </w:tc>
        <w:tc>
          <w:tcPr>
            <w:tcW w:w="960" w:type="dxa"/>
            <w:noWrap/>
            <w:hideMark/>
          </w:tcPr>
          <w:p w14:paraId="24AA9068"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5.55</w:t>
            </w:r>
          </w:p>
        </w:tc>
        <w:tc>
          <w:tcPr>
            <w:tcW w:w="960" w:type="dxa"/>
            <w:noWrap/>
            <w:hideMark/>
          </w:tcPr>
          <w:p w14:paraId="3E72B5F4"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4.55</w:t>
            </w:r>
          </w:p>
        </w:tc>
        <w:tc>
          <w:tcPr>
            <w:tcW w:w="960" w:type="dxa"/>
            <w:noWrap/>
            <w:hideMark/>
          </w:tcPr>
          <w:p w14:paraId="51BB391E"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0.22</w:t>
            </w:r>
          </w:p>
        </w:tc>
        <w:tc>
          <w:tcPr>
            <w:tcW w:w="960" w:type="dxa"/>
            <w:noWrap/>
            <w:hideMark/>
          </w:tcPr>
          <w:p w14:paraId="168B07D2"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0.16</w:t>
            </w:r>
          </w:p>
        </w:tc>
      </w:tr>
      <w:tr w:rsidR="00BF5FD5" w:rsidRPr="006D3173" w14:paraId="5D0B49B2" w14:textId="77777777" w:rsidTr="00E2787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60" w:type="dxa"/>
            <w:noWrap/>
            <w:hideMark/>
          </w:tcPr>
          <w:p w14:paraId="1B6F31E9"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L9</w:t>
            </w:r>
          </w:p>
        </w:tc>
        <w:tc>
          <w:tcPr>
            <w:tcW w:w="960" w:type="dxa"/>
            <w:noWrap/>
            <w:hideMark/>
          </w:tcPr>
          <w:p w14:paraId="13DA686D"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8.54</w:t>
            </w:r>
          </w:p>
        </w:tc>
        <w:tc>
          <w:tcPr>
            <w:tcW w:w="960" w:type="dxa"/>
            <w:noWrap/>
            <w:hideMark/>
          </w:tcPr>
          <w:p w14:paraId="3CE4DA97"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8.35</w:t>
            </w:r>
          </w:p>
        </w:tc>
        <w:tc>
          <w:tcPr>
            <w:tcW w:w="960" w:type="dxa"/>
            <w:noWrap/>
            <w:hideMark/>
          </w:tcPr>
          <w:p w14:paraId="32A2A727"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0.13</w:t>
            </w:r>
          </w:p>
        </w:tc>
        <w:tc>
          <w:tcPr>
            <w:tcW w:w="960" w:type="dxa"/>
            <w:noWrap/>
            <w:hideMark/>
          </w:tcPr>
          <w:p w14:paraId="24F343E8"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0.7</w:t>
            </w:r>
          </w:p>
        </w:tc>
        <w:tc>
          <w:tcPr>
            <w:tcW w:w="960" w:type="dxa"/>
            <w:noWrap/>
            <w:hideMark/>
          </w:tcPr>
          <w:p w14:paraId="2380F2BA"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1.07</w:t>
            </w:r>
          </w:p>
        </w:tc>
        <w:tc>
          <w:tcPr>
            <w:tcW w:w="960" w:type="dxa"/>
            <w:noWrap/>
            <w:hideMark/>
          </w:tcPr>
          <w:p w14:paraId="24EC7C13"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5.33</w:t>
            </w:r>
          </w:p>
        </w:tc>
        <w:tc>
          <w:tcPr>
            <w:tcW w:w="960" w:type="dxa"/>
            <w:noWrap/>
            <w:hideMark/>
          </w:tcPr>
          <w:p w14:paraId="1F60A8B7"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3.67</w:t>
            </w:r>
          </w:p>
        </w:tc>
        <w:tc>
          <w:tcPr>
            <w:tcW w:w="960" w:type="dxa"/>
            <w:noWrap/>
            <w:hideMark/>
          </w:tcPr>
          <w:p w14:paraId="5A3536B7"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0.17</w:t>
            </w:r>
          </w:p>
        </w:tc>
        <w:tc>
          <w:tcPr>
            <w:tcW w:w="960" w:type="dxa"/>
            <w:noWrap/>
            <w:hideMark/>
          </w:tcPr>
          <w:p w14:paraId="4680FA33"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0.08</w:t>
            </w:r>
          </w:p>
        </w:tc>
      </w:tr>
      <w:tr w:rsidR="00BF5FD5" w:rsidRPr="006D3173" w14:paraId="168C8603" w14:textId="77777777" w:rsidTr="00E27872">
        <w:trPr>
          <w:trHeight w:val="264"/>
        </w:trPr>
        <w:tc>
          <w:tcPr>
            <w:cnfStyle w:val="001000000000" w:firstRow="0" w:lastRow="0" w:firstColumn="1" w:lastColumn="0" w:oddVBand="0" w:evenVBand="0" w:oddHBand="0" w:evenHBand="0" w:firstRowFirstColumn="0" w:firstRowLastColumn="0" w:lastRowFirstColumn="0" w:lastRowLastColumn="0"/>
            <w:tcW w:w="960" w:type="dxa"/>
            <w:noWrap/>
            <w:hideMark/>
          </w:tcPr>
          <w:p w14:paraId="15172355"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L10</w:t>
            </w:r>
          </w:p>
        </w:tc>
        <w:tc>
          <w:tcPr>
            <w:tcW w:w="960" w:type="dxa"/>
            <w:noWrap/>
            <w:hideMark/>
          </w:tcPr>
          <w:p w14:paraId="33B33C69"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7.95</w:t>
            </w:r>
          </w:p>
        </w:tc>
        <w:tc>
          <w:tcPr>
            <w:tcW w:w="960" w:type="dxa"/>
            <w:noWrap/>
            <w:hideMark/>
          </w:tcPr>
          <w:p w14:paraId="7E215B63"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7.7</w:t>
            </w:r>
          </w:p>
        </w:tc>
        <w:tc>
          <w:tcPr>
            <w:tcW w:w="960" w:type="dxa"/>
            <w:noWrap/>
            <w:hideMark/>
          </w:tcPr>
          <w:p w14:paraId="60BBDD99"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0.12</w:t>
            </w:r>
          </w:p>
        </w:tc>
        <w:tc>
          <w:tcPr>
            <w:tcW w:w="960" w:type="dxa"/>
            <w:noWrap/>
            <w:hideMark/>
          </w:tcPr>
          <w:p w14:paraId="22312182"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2.84</w:t>
            </w:r>
          </w:p>
        </w:tc>
        <w:tc>
          <w:tcPr>
            <w:tcW w:w="960" w:type="dxa"/>
            <w:noWrap/>
            <w:hideMark/>
          </w:tcPr>
          <w:p w14:paraId="51DF336B"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1.73</w:t>
            </w:r>
          </w:p>
        </w:tc>
        <w:tc>
          <w:tcPr>
            <w:tcW w:w="960" w:type="dxa"/>
            <w:noWrap/>
            <w:hideMark/>
          </w:tcPr>
          <w:p w14:paraId="7AC47CBD"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7.29</w:t>
            </w:r>
          </w:p>
        </w:tc>
        <w:tc>
          <w:tcPr>
            <w:tcW w:w="960" w:type="dxa"/>
            <w:noWrap/>
            <w:hideMark/>
          </w:tcPr>
          <w:p w14:paraId="5EF25BF0"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2.71</w:t>
            </w:r>
          </w:p>
        </w:tc>
        <w:tc>
          <w:tcPr>
            <w:tcW w:w="960" w:type="dxa"/>
            <w:noWrap/>
            <w:hideMark/>
          </w:tcPr>
          <w:p w14:paraId="12BDFB01"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0.06</w:t>
            </w:r>
          </w:p>
        </w:tc>
        <w:tc>
          <w:tcPr>
            <w:tcW w:w="960" w:type="dxa"/>
            <w:noWrap/>
            <w:hideMark/>
          </w:tcPr>
          <w:p w14:paraId="1D530FA9"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0.56</w:t>
            </w:r>
          </w:p>
        </w:tc>
      </w:tr>
      <w:tr w:rsidR="00BF5FD5" w:rsidRPr="006D3173" w14:paraId="151C3F42" w14:textId="77777777" w:rsidTr="00E2787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60" w:type="dxa"/>
            <w:noWrap/>
            <w:hideMark/>
          </w:tcPr>
          <w:p w14:paraId="27FDDCBC"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L11</w:t>
            </w:r>
          </w:p>
        </w:tc>
        <w:tc>
          <w:tcPr>
            <w:tcW w:w="960" w:type="dxa"/>
            <w:noWrap/>
            <w:hideMark/>
          </w:tcPr>
          <w:p w14:paraId="5109E240"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8.08</w:t>
            </w:r>
          </w:p>
        </w:tc>
        <w:tc>
          <w:tcPr>
            <w:tcW w:w="960" w:type="dxa"/>
            <w:noWrap/>
            <w:hideMark/>
          </w:tcPr>
          <w:p w14:paraId="033995CF"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7.25</w:t>
            </w:r>
          </w:p>
        </w:tc>
        <w:tc>
          <w:tcPr>
            <w:tcW w:w="960" w:type="dxa"/>
            <w:noWrap/>
            <w:hideMark/>
          </w:tcPr>
          <w:p w14:paraId="5334D088"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0.11</w:t>
            </w:r>
          </w:p>
        </w:tc>
        <w:tc>
          <w:tcPr>
            <w:tcW w:w="960" w:type="dxa"/>
            <w:noWrap/>
            <w:hideMark/>
          </w:tcPr>
          <w:p w14:paraId="2C30E34D"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1.87</w:t>
            </w:r>
          </w:p>
        </w:tc>
        <w:tc>
          <w:tcPr>
            <w:tcW w:w="960" w:type="dxa"/>
            <w:noWrap/>
            <w:hideMark/>
          </w:tcPr>
          <w:p w14:paraId="6A8CCF0C"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1.6</w:t>
            </w:r>
          </w:p>
        </w:tc>
        <w:tc>
          <w:tcPr>
            <w:tcW w:w="960" w:type="dxa"/>
            <w:noWrap/>
            <w:hideMark/>
          </w:tcPr>
          <w:p w14:paraId="36EFE38A"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6.56</w:t>
            </w:r>
          </w:p>
        </w:tc>
        <w:tc>
          <w:tcPr>
            <w:tcW w:w="960" w:type="dxa"/>
            <w:noWrap/>
            <w:hideMark/>
          </w:tcPr>
          <w:p w14:paraId="2BF8F95B"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2.71</w:t>
            </w:r>
          </w:p>
        </w:tc>
        <w:tc>
          <w:tcPr>
            <w:tcW w:w="960" w:type="dxa"/>
            <w:noWrap/>
            <w:hideMark/>
          </w:tcPr>
          <w:p w14:paraId="0982D1D5"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0.07</w:t>
            </w:r>
          </w:p>
        </w:tc>
        <w:tc>
          <w:tcPr>
            <w:tcW w:w="960" w:type="dxa"/>
            <w:noWrap/>
            <w:hideMark/>
          </w:tcPr>
          <w:p w14:paraId="7AB88D93"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0.44</w:t>
            </w:r>
          </w:p>
        </w:tc>
      </w:tr>
      <w:tr w:rsidR="00BF5FD5" w:rsidRPr="006D3173" w14:paraId="2EB71C0D" w14:textId="77777777" w:rsidTr="00E27872">
        <w:trPr>
          <w:trHeight w:val="264"/>
        </w:trPr>
        <w:tc>
          <w:tcPr>
            <w:cnfStyle w:val="001000000000" w:firstRow="0" w:lastRow="0" w:firstColumn="1" w:lastColumn="0" w:oddVBand="0" w:evenVBand="0" w:oddHBand="0" w:evenHBand="0" w:firstRowFirstColumn="0" w:firstRowLastColumn="0" w:lastRowFirstColumn="0" w:lastRowLastColumn="0"/>
            <w:tcW w:w="960" w:type="dxa"/>
            <w:noWrap/>
            <w:hideMark/>
          </w:tcPr>
          <w:p w14:paraId="77B38E61"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L12</w:t>
            </w:r>
          </w:p>
        </w:tc>
        <w:tc>
          <w:tcPr>
            <w:tcW w:w="960" w:type="dxa"/>
            <w:noWrap/>
            <w:hideMark/>
          </w:tcPr>
          <w:p w14:paraId="3E6A236A"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8.48</w:t>
            </w:r>
          </w:p>
        </w:tc>
        <w:tc>
          <w:tcPr>
            <w:tcW w:w="960" w:type="dxa"/>
            <w:noWrap/>
            <w:hideMark/>
          </w:tcPr>
          <w:p w14:paraId="08DD5CDF"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8.13</w:t>
            </w:r>
          </w:p>
        </w:tc>
        <w:tc>
          <w:tcPr>
            <w:tcW w:w="960" w:type="dxa"/>
            <w:noWrap/>
            <w:hideMark/>
          </w:tcPr>
          <w:p w14:paraId="2F4095CE"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0.12</w:t>
            </w:r>
          </w:p>
        </w:tc>
        <w:tc>
          <w:tcPr>
            <w:tcW w:w="960" w:type="dxa"/>
            <w:noWrap/>
            <w:hideMark/>
          </w:tcPr>
          <w:p w14:paraId="5BBFBB8D"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1.7</w:t>
            </w:r>
          </w:p>
        </w:tc>
        <w:tc>
          <w:tcPr>
            <w:tcW w:w="960" w:type="dxa"/>
            <w:noWrap/>
            <w:hideMark/>
          </w:tcPr>
          <w:p w14:paraId="658B0782"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1.65</w:t>
            </w:r>
          </w:p>
        </w:tc>
        <w:tc>
          <w:tcPr>
            <w:tcW w:w="960" w:type="dxa"/>
            <w:noWrap/>
            <w:hideMark/>
          </w:tcPr>
          <w:p w14:paraId="21ABE6A9"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6.97</w:t>
            </w:r>
          </w:p>
        </w:tc>
        <w:tc>
          <w:tcPr>
            <w:tcW w:w="960" w:type="dxa"/>
            <w:noWrap/>
            <w:hideMark/>
          </w:tcPr>
          <w:p w14:paraId="5ABCB277"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3.27</w:t>
            </w:r>
          </w:p>
        </w:tc>
        <w:tc>
          <w:tcPr>
            <w:tcW w:w="960" w:type="dxa"/>
            <w:noWrap/>
            <w:hideMark/>
          </w:tcPr>
          <w:p w14:paraId="14176D9A"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0.2</w:t>
            </w:r>
          </w:p>
        </w:tc>
        <w:tc>
          <w:tcPr>
            <w:tcW w:w="960" w:type="dxa"/>
            <w:noWrap/>
            <w:hideMark/>
          </w:tcPr>
          <w:p w14:paraId="61D475C6"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0.07</w:t>
            </w:r>
          </w:p>
        </w:tc>
      </w:tr>
      <w:tr w:rsidR="00BF5FD5" w:rsidRPr="006D3173" w14:paraId="38840050" w14:textId="77777777" w:rsidTr="00E2787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60" w:type="dxa"/>
            <w:noWrap/>
            <w:hideMark/>
          </w:tcPr>
          <w:p w14:paraId="41BBE083"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L13</w:t>
            </w:r>
          </w:p>
        </w:tc>
        <w:tc>
          <w:tcPr>
            <w:tcW w:w="960" w:type="dxa"/>
            <w:noWrap/>
            <w:hideMark/>
          </w:tcPr>
          <w:p w14:paraId="5FA0C77F"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7.67</w:t>
            </w:r>
          </w:p>
        </w:tc>
        <w:tc>
          <w:tcPr>
            <w:tcW w:w="960" w:type="dxa"/>
            <w:noWrap/>
            <w:hideMark/>
          </w:tcPr>
          <w:p w14:paraId="36123F09"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5.44</w:t>
            </w:r>
          </w:p>
        </w:tc>
        <w:tc>
          <w:tcPr>
            <w:tcW w:w="960" w:type="dxa"/>
            <w:noWrap/>
            <w:hideMark/>
          </w:tcPr>
          <w:p w14:paraId="75090552"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0.09</w:t>
            </w:r>
          </w:p>
        </w:tc>
        <w:tc>
          <w:tcPr>
            <w:tcW w:w="960" w:type="dxa"/>
            <w:noWrap/>
            <w:hideMark/>
          </w:tcPr>
          <w:p w14:paraId="761E1ECF"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w:t>
            </w:r>
          </w:p>
        </w:tc>
        <w:tc>
          <w:tcPr>
            <w:tcW w:w="960" w:type="dxa"/>
            <w:noWrap/>
            <w:hideMark/>
          </w:tcPr>
          <w:p w14:paraId="7C90ED7F"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1.73</w:t>
            </w:r>
          </w:p>
        </w:tc>
        <w:tc>
          <w:tcPr>
            <w:tcW w:w="960" w:type="dxa"/>
            <w:noWrap/>
            <w:hideMark/>
          </w:tcPr>
          <w:p w14:paraId="5EF41C8B"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6.99</w:t>
            </w:r>
          </w:p>
        </w:tc>
        <w:tc>
          <w:tcPr>
            <w:tcW w:w="960" w:type="dxa"/>
            <w:noWrap/>
            <w:hideMark/>
          </w:tcPr>
          <w:p w14:paraId="55F7E0A1"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1.38</w:t>
            </w:r>
          </w:p>
        </w:tc>
        <w:tc>
          <w:tcPr>
            <w:tcW w:w="960" w:type="dxa"/>
            <w:noWrap/>
            <w:hideMark/>
          </w:tcPr>
          <w:p w14:paraId="21715C0E"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0.03</w:t>
            </w:r>
          </w:p>
        </w:tc>
        <w:tc>
          <w:tcPr>
            <w:tcW w:w="960" w:type="dxa"/>
            <w:noWrap/>
            <w:hideMark/>
          </w:tcPr>
          <w:p w14:paraId="14E53737"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0.58</w:t>
            </w:r>
          </w:p>
        </w:tc>
      </w:tr>
      <w:tr w:rsidR="00BF5FD5" w:rsidRPr="006D3173" w14:paraId="30B750A1" w14:textId="77777777" w:rsidTr="00E27872">
        <w:trPr>
          <w:trHeight w:val="264"/>
        </w:trPr>
        <w:tc>
          <w:tcPr>
            <w:cnfStyle w:val="001000000000" w:firstRow="0" w:lastRow="0" w:firstColumn="1" w:lastColumn="0" w:oddVBand="0" w:evenVBand="0" w:oddHBand="0" w:evenHBand="0" w:firstRowFirstColumn="0" w:firstRowLastColumn="0" w:lastRowFirstColumn="0" w:lastRowLastColumn="0"/>
            <w:tcW w:w="960" w:type="dxa"/>
            <w:noWrap/>
            <w:hideMark/>
          </w:tcPr>
          <w:p w14:paraId="3B0CD3E8"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L14</w:t>
            </w:r>
          </w:p>
        </w:tc>
        <w:tc>
          <w:tcPr>
            <w:tcW w:w="960" w:type="dxa"/>
            <w:noWrap/>
            <w:hideMark/>
          </w:tcPr>
          <w:p w14:paraId="762A32C3"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8.09</w:t>
            </w:r>
          </w:p>
        </w:tc>
        <w:tc>
          <w:tcPr>
            <w:tcW w:w="960" w:type="dxa"/>
            <w:noWrap/>
            <w:hideMark/>
          </w:tcPr>
          <w:p w14:paraId="4BEA479E"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7.36</w:t>
            </w:r>
          </w:p>
        </w:tc>
        <w:tc>
          <w:tcPr>
            <w:tcW w:w="960" w:type="dxa"/>
            <w:noWrap/>
            <w:hideMark/>
          </w:tcPr>
          <w:p w14:paraId="75CA5E13"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0.11</w:t>
            </w:r>
          </w:p>
        </w:tc>
        <w:tc>
          <w:tcPr>
            <w:tcW w:w="960" w:type="dxa"/>
            <w:noWrap/>
            <w:hideMark/>
          </w:tcPr>
          <w:p w14:paraId="6F87EB65"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2.14</w:t>
            </w:r>
          </w:p>
        </w:tc>
        <w:tc>
          <w:tcPr>
            <w:tcW w:w="960" w:type="dxa"/>
            <w:noWrap/>
            <w:hideMark/>
          </w:tcPr>
          <w:p w14:paraId="4C5E827E"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1.77</w:t>
            </w:r>
          </w:p>
        </w:tc>
        <w:tc>
          <w:tcPr>
            <w:tcW w:w="960" w:type="dxa"/>
            <w:noWrap/>
            <w:hideMark/>
          </w:tcPr>
          <w:p w14:paraId="60C0FEE7"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6.76</w:t>
            </w:r>
          </w:p>
        </w:tc>
        <w:tc>
          <w:tcPr>
            <w:tcW w:w="960" w:type="dxa"/>
            <w:noWrap/>
            <w:hideMark/>
          </w:tcPr>
          <w:p w14:paraId="66FFC9AB"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2.73</w:t>
            </w:r>
          </w:p>
        </w:tc>
        <w:tc>
          <w:tcPr>
            <w:tcW w:w="960" w:type="dxa"/>
            <w:noWrap/>
            <w:hideMark/>
          </w:tcPr>
          <w:p w14:paraId="7DE89895"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0.08</w:t>
            </w:r>
          </w:p>
        </w:tc>
        <w:tc>
          <w:tcPr>
            <w:tcW w:w="960" w:type="dxa"/>
            <w:noWrap/>
            <w:hideMark/>
          </w:tcPr>
          <w:p w14:paraId="5F3288CF"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0.46</w:t>
            </w:r>
          </w:p>
        </w:tc>
      </w:tr>
      <w:tr w:rsidR="00BF5FD5" w:rsidRPr="006D3173" w14:paraId="7F89DE67" w14:textId="77777777" w:rsidTr="00E2787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60" w:type="dxa"/>
            <w:noWrap/>
            <w:hideMark/>
          </w:tcPr>
          <w:p w14:paraId="039D0BC1"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L15</w:t>
            </w:r>
          </w:p>
        </w:tc>
        <w:tc>
          <w:tcPr>
            <w:tcW w:w="960" w:type="dxa"/>
            <w:noWrap/>
            <w:hideMark/>
          </w:tcPr>
          <w:p w14:paraId="3AD8A7BB"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7.72</w:t>
            </w:r>
          </w:p>
        </w:tc>
        <w:tc>
          <w:tcPr>
            <w:tcW w:w="960" w:type="dxa"/>
            <w:noWrap/>
            <w:hideMark/>
          </w:tcPr>
          <w:p w14:paraId="24A788C0"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6.39</w:t>
            </w:r>
          </w:p>
        </w:tc>
        <w:tc>
          <w:tcPr>
            <w:tcW w:w="960" w:type="dxa"/>
            <w:noWrap/>
            <w:hideMark/>
          </w:tcPr>
          <w:p w14:paraId="4A360318"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0.09</w:t>
            </w:r>
          </w:p>
        </w:tc>
        <w:tc>
          <w:tcPr>
            <w:tcW w:w="960" w:type="dxa"/>
            <w:noWrap/>
            <w:hideMark/>
          </w:tcPr>
          <w:p w14:paraId="1521854A"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2.79</w:t>
            </w:r>
          </w:p>
        </w:tc>
        <w:tc>
          <w:tcPr>
            <w:tcW w:w="960" w:type="dxa"/>
            <w:noWrap/>
            <w:hideMark/>
          </w:tcPr>
          <w:p w14:paraId="42032BFE"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2.47</w:t>
            </w:r>
          </w:p>
        </w:tc>
        <w:tc>
          <w:tcPr>
            <w:tcW w:w="960" w:type="dxa"/>
            <w:noWrap/>
            <w:hideMark/>
          </w:tcPr>
          <w:p w14:paraId="0EBB8D63"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6.84</w:t>
            </w:r>
          </w:p>
        </w:tc>
        <w:tc>
          <w:tcPr>
            <w:tcW w:w="960" w:type="dxa"/>
            <w:noWrap/>
            <w:hideMark/>
          </w:tcPr>
          <w:p w14:paraId="4C2BC7D6"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2.03</w:t>
            </w:r>
          </w:p>
        </w:tc>
        <w:tc>
          <w:tcPr>
            <w:tcW w:w="960" w:type="dxa"/>
            <w:noWrap/>
            <w:hideMark/>
          </w:tcPr>
          <w:p w14:paraId="469E3169"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0.03</w:t>
            </w:r>
          </w:p>
        </w:tc>
        <w:tc>
          <w:tcPr>
            <w:tcW w:w="960" w:type="dxa"/>
            <w:noWrap/>
            <w:hideMark/>
          </w:tcPr>
          <w:p w14:paraId="3DDA6CBA"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0.81</w:t>
            </w:r>
          </w:p>
        </w:tc>
      </w:tr>
      <w:tr w:rsidR="00BF5FD5" w:rsidRPr="006D3173" w14:paraId="4B740E9A" w14:textId="77777777" w:rsidTr="00E27872">
        <w:trPr>
          <w:trHeight w:val="264"/>
        </w:trPr>
        <w:tc>
          <w:tcPr>
            <w:cnfStyle w:val="001000000000" w:firstRow="0" w:lastRow="0" w:firstColumn="1" w:lastColumn="0" w:oddVBand="0" w:evenVBand="0" w:oddHBand="0" w:evenHBand="0" w:firstRowFirstColumn="0" w:firstRowLastColumn="0" w:lastRowFirstColumn="0" w:lastRowLastColumn="0"/>
            <w:tcW w:w="960" w:type="dxa"/>
            <w:noWrap/>
            <w:hideMark/>
          </w:tcPr>
          <w:p w14:paraId="67261684"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L16</w:t>
            </w:r>
          </w:p>
        </w:tc>
        <w:tc>
          <w:tcPr>
            <w:tcW w:w="960" w:type="dxa"/>
            <w:noWrap/>
            <w:hideMark/>
          </w:tcPr>
          <w:p w14:paraId="3B3AC4F5"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7.86</w:t>
            </w:r>
          </w:p>
        </w:tc>
        <w:tc>
          <w:tcPr>
            <w:tcW w:w="960" w:type="dxa"/>
            <w:noWrap/>
            <w:hideMark/>
          </w:tcPr>
          <w:p w14:paraId="58A2C045"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6.7</w:t>
            </w:r>
          </w:p>
        </w:tc>
        <w:tc>
          <w:tcPr>
            <w:tcW w:w="960" w:type="dxa"/>
            <w:noWrap/>
            <w:hideMark/>
          </w:tcPr>
          <w:p w14:paraId="76B70C07"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w:t>
            </w:r>
          </w:p>
        </w:tc>
        <w:tc>
          <w:tcPr>
            <w:tcW w:w="960" w:type="dxa"/>
            <w:noWrap/>
            <w:hideMark/>
          </w:tcPr>
          <w:p w14:paraId="67555723"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2.43</w:t>
            </w:r>
          </w:p>
        </w:tc>
        <w:tc>
          <w:tcPr>
            <w:tcW w:w="960" w:type="dxa"/>
            <w:noWrap/>
            <w:hideMark/>
          </w:tcPr>
          <w:p w14:paraId="4FFCB773"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2.1</w:t>
            </w:r>
          </w:p>
        </w:tc>
        <w:tc>
          <w:tcPr>
            <w:tcW w:w="960" w:type="dxa"/>
            <w:noWrap/>
            <w:hideMark/>
          </w:tcPr>
          <w:p w14:paraId="2D169989"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6.78</w:t>
            </w:r>
          </w:p>
        </w:tc>
        <w:tc>
          <w:tcPr>
            <w:tcW w:w="960" w:type="dxa"/>
            <w:noWrap/>
            <w:hideMark/>
          </w:tcPr>
          <w:p w14:paraId="570CDFAE"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2.27</w:t>
            </w:r>
          </w:p>
        </w:tc>
        <w:tc>
          <w:tcPr>
            <w:tcW w:w="960" w:type="dxa"/>
            <w:noWrap/>
            <w:hideMark/>
          </w:tcPr>
          <w:p w14:paraId="23EDF7EB"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0.05</w:t>
            </w:r>
          </w:p>
        </w:tc>
        <w:tc>
          <w:tcPr>
            <w:tcW w:w="960" w:type="dxa"/>
            <w:noWrap/>
            <w:hideMark/>
          </w:tcPr>
          <w:p w14:paraId="7B4CC6D0"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0.65</w:t>
            </w:r>
          </w:p>
        </w:tc>
      </w:tr>
      <w:tr w:rsidR="00BF5FD5" w:rsidRPr="006D3173" w14:paraId="074BD64B" w14:textId="77777777" w:rsidTr="00E2787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60" w:type="dxa"/>
            <w:noWrap/>
            <w:hideMark/>
          </w:tcPr>
          <w:p w14:paraId="3E60F94B"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L17</w:t>
            </w:r>
          </w:p>
        </w:tc>
        <w:tc>
          <w:tcPr>
            <w:tcW w:w="960" w:type="dxa"/>
            <w:noWrap/>
            <w:hideMark/>
          </w:tcPr>
          <w:p w14:paraId="294899CC"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8</w:t>
            </w:r>
          </w:p>
        </w:tc>
        <w:tc>
          <w:tcPr>
            <w:tcW w:w="960" w:type="dxa"/>
            <w:noWrap/>
            <w:hideMark/>
          </w:tcPr>
          <w:p w14:paraId="614101FF"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7.09</w:t>
            </w:r>
          </w:p>
        </w:tc>
        <w:tc>
          <w:tcPr>
            <w:tcW w:w="960" w:type="dxa"/>
            <w:noWrap/>
            <w:hideMark/>
          </w:tcPr>
          <w:p w14:paraId="15F67A24"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0.11</w:t>
            </w:r>
          </w:p>
        </w:tc>
        <w:tc>
          <w:tcPr>
            <w:tcW w:w="960" w:type="dxa"/>
            <w:noWrap/>
            <w:hideMark/>
          </w:tcPr>
          <w:p w14:paraId="2BB87D23"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2.19</w:t>
            </w:r>
          </w:p>
        </w:tc>
        <w:tc>
          <w:tcPr>
            <w:tcW w:w="960" w:type="dxa"/>
            <w:noWrap/>
            <w:hideMark/>
          </w:tcPr>
          <w:p w14:paraId="5FA57B2F"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1.84</w:t>
            </w:r>
          </w:p>
        </w:tc>
        <w:tc>
          <w:tcPr>
            <w:tcW w:w="960" w:type="dxa"/>
            <w:noWrap/>
            <w:hideMark/>
          </w:tcPr>
          <w:p w14:paraId="6A73A140"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6.67</w:t>
            </w:r>
          </w:p>
        </w:tc>
        <w:tc>
          <w:tcPr>
            <w:tcW w:w="960" w:type="dxa"/>
            <w:noWrap/>
            <w:hideMark/>
          </w:tcPr>
          <w:p w14:paraId="70FDF2A8"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2.58</w:t>
            </w:r>
          </w:p>
        </w:tc>
        <w:tc>
          <w:tcPr>
            <w:tcW w:w="960" w:type="dxa"/>
            <w:noWrap/>
            <w:hideMark/>
          </w:tcPr>
          <w:p w14:paraId="59531223"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0.06</w:t>
            </w:r>
          </w:p>
        </w:tc>
        <w:tc>
          <w:tcPr>
            <w:tcW w:w="960" w:type="dxa"/>
            <w:noWrap/>
            <w:hideMark/>
          </w:tcPr>
          <w:p w14:paraId="62EBB356"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0.55</w:t>
            </w:r>
          </w:p>
        </w:tc>
      </w:tr>
      <w:tr w:rsidR="00BF5FD5" w:rsidRPr="006D3173" w14:paraId="28322D6A" w14:textId="77777777" w:rsidTr="00E27872">
        <w:trPr>
          <w:trHeight w:val="264"/>
        </w:trPr>
        <w:tc>
          <w:tcPr>
            <w:cnfStyle w:val="001000000000" w:firstRow="0" w:lastRow="0" w:firstColumn="1" w:lastColumn="0" w:oddVBand="0" w:evenVBand="0" w:oddHBand="0" w:evenHBand="0" w:firstRowFirstColumn="0" w:firstRowLastColumn="0" w:lastRowFirstColumn="0" w:lastRowLastColumn="0"/>
            <w:tcW w:w="960" w:type="dxa"/>
            <w:noWrap/>
            <w:hideMark/>
          </w:tcPr>
          <w:p w14:paraId="0368ABE1"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L18</w:t>
            </w:r>
          </w:p>
        </w:tc>
        <w:tc>
          <w:tcPr>
            <w:tcW w:w="960" w:type="dxa"/>
            <w:noWrap/>
            <w:hideMark/>
          </w:tcPr>
          <w:p w14:paraId="619685CB"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8.03</w:t>
            </w:r>
          </w:p>
        </w:tc>
        <w:tc>
          <w:tcPr>
            <w:tcW w:w="960" w:type="dxa"/>
            <w:noWrap/>
            <w:hideMark/>
          </w:tcPr>
          <w:p w14:paraId="66979948"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7.19</w:t>
            </w:r>
          </w:p>
        </w:tc>
        <w:tc>
          <w:tcPr>
            <w:tcW w:w="960" w:type="dxa"/>
            <w:noWrap/>
            <w:hideMark/>
          </w:tcPr>
          <w:p w14:paraId="60E04582"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0.11</w:t>
            </w:r>
          </w:p>
        </w:tc>
        <w:tc>
          <w:tcPr>
            <w:tcW w:w="960" w:type="dxa"/>
            <w:noWrap/>
            <w:hideMark/>
          </w:tcPr>
          <w:p w14:paraId="16D76AB7"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2.14</w:t>
            </w:r>
          </w:p>
        </w:tc>
        <w:tc>
          <w:tcPr>
            <w:tcW w:w="960" w:type="dxa"/>
            <w:noWrap/>
            <w:hideMark/>
          </w:tcPr>
          <w:p w14:paraId="6125A3D4"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1.79</w:t>
            </w:r>
          </w:p>
        </w:tc>
        <w:tc>
          <w:tcPr>
            <w:tcW w:w="960" w:type="dxa"/>
            <w:noWrap/>
            <w:hideMark/>
          </w:tcPr>
          <w:p w14:paraId="7C0AE270"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6.63</w:t>
            </w:r>
          </w:p>
        </w:tc>
        <w:tc>
          <w:tcPr>
            <w:tcW w:w="960" w:type="dxa"/>
            <w:noWrap/>
            <w:hideMark/>
          </w:tcPr>
          <w:p w14:paraId="489DEE81"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2.65</w:t>
            </w:r>
          </w:p>
        </w:tc>
        <w:tc>
          <w:tcPr>
            <w:tcW w:w="960" w:type="dxa"/>
            <w:noWrap/>
            <w:hideMark/>
          </w:tcPr>
          <w:p w14:paraId="6DD3A29A"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0.07</w:t>
            </w:r>
          </w:p>
        </w:tc>
        <w:tc>
          <w:tcPr>
            <w:tcW w:w="960" w:type="dxa"/>
            <w:noWrap/>
            <w:hideMark/>
          </w:tcPr>
          <w:p w14:paraId="6B11E2AE" w14:textId="77777777" w:rsidR="00BF5FD5" w:rsidRPr="006D3173" w:rsidRDefault="00BF5FD5" w:rsidP="0052102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0.53</w:t>
            </w:r>
          </w:p>
        </w:tc>
      </w:tr>
      <w:tr w:rsidR="00BF5FD5" w:rsidRPr="006D3173" w14:paraId="24913D96" w14:textId="77777777" w:rsidTr="00E2787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60" w:type="dxa"/>
            <w:noWrap/>
            <w:hideMark/>
          </w:tcPr>
          <w:p w14:paraId="28050D42" w14:textId="77777777" w:rsidR="00BF5FD5" w:rsidRPr="006D3173" w:rsidRDefault="00BF5FD5" w:rsidP="00521023">
            <w:pPr>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L19</w:t>
            </w:r>
          </w:p>
        </w:tc>
        <w:tc>
          <w:tcPr>
            <w:tcW w:w="960" w:type="dxa"/>
            <w:noWrap/>
            <w:hideMark/>
          </w:tcPr>
          <w:p w14:paraId="64DA56F8"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8.05</w:t>
            </w:r>
          </w:p>
        </w:tc>
        <w:tc>
          <w:tcPr>
            <w:tcW w:w="960" w:type="dxa"/>
            <w:noWrap/>
            <w:hideMark/>
          </w:tcPr>
          <w:p w14:paraId="27475890"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7.26</w:t>
            </w:r>
          </w:p>
        </w:tc>
        <w:tc>
          <w:tcPr>
            <w:tcW w:w="960" w:type="dxa"/>
            <w:noWrap/>
            <w:hideMark/>
          </w:tcPr>
          <w:p w14:paraId="771D5870"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0.11</w:t>
            </w:r>
          </w:p>
        </w:tc>
        <w:tc>
          <w:tcPr>
            <w:tcW w:w="960" w:type="dxa"/>
            <w:noWrap/>
            <w:hideMark/>
          </w:tcPr>
          <w:p w14:paraId="3BD6AF82"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2.12</w:t>
            </w:r>
          </w:p>
        </w:tc>
        <w:tc>
          <w:tcPr>
            <w:tcW w:w="960" w:type="dxa"/>
            <w:noWrap/>
            <w:hideMark/>
          </w:tcPr>
          <w:p w14:paraId="3617DA94"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1.76</w:t>
            </w:r>
          </w:p>
        </w:tc>
        <w:tc>
          <w:tcPr>
            <w:tcW w:w="960" w:type="dxa"/>
            <w:noWrap/>
            <w:hideMark/>
          </w:tcPr>
          <w:p w14:paraId="4C293D20"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6.61</w:t>
            </w:r>
          </w:p>
        </w:tc>
        <w:tc>
          <w:tcPr>
            <w:tcW w:w="960" w:type="dxa"/>
            <w:noWrap/>
            <w:hideMark/>
          </w:tcPr>
          <w:p w14:paraId="651ADAE6"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2.7</w:t>
            </w:r>
          </w:p>
        </w:tc>
        <w:tc>
          <w:tcPr>
            <w:tcW w:w="960" w:type="dxa"/>
            <w:noWrap/>
            <w:hideMark/>
          </w:tcPr>
          <w:p w14:paraId="524CA76F"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0.07</w:t>
            </w:r>
          </w:p>
        </w:tc>
        <w:tc>
          <w:tcPr>
            <w:tcW w:w="960" w:type="dxa"/>
            <w:noWrap/>
            <w:hideMark/>
          </w:tcPr>
          <w:p w14:paraId="61C02D28" w14:textId="77777777" w:rsidR="00BF5FD5" w:rsidRPr="006D3173" w:rsidRDefault="00BF5FD5" w:rsidP="0052102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0.53</w:t>
            </w:r>
          </w:p>
        </w:tc>
      </w:tr>
    </w:tbl>
    <w:p w14:paraId="03A51BD6" w14:textId="77777777" w:rsidR="004B6551" w:rsidRPr="006D3173" w:rsidRDefault="004B6551" w:rsidP="004B6551">
      <w:pPr>
        <w:spacing w:after="0" w:line="360" w:lineRule="auto"/>
        <w:jc w:val="center"/>
        <w:rPr>
          <w:rFonts w:ascii="Times New Roman" w:hAnsi="Times New Roman" w:cs="Times New Roman"/>
          <w:b/>
          <w:bCs/>
          <w:sz w:val="24"/>
          <w:szCs w:val="24"/>
        </w:rPr>
      </w:pPr>
    </w:p>
    <w:p w14:paraId="25CE83ED" w14:textId="77777777" w:rsidR="00E27872" w:rsidRPr="006D3173" w:rsidRDefault="00E27872">
      <w:pPr>
        <w:rPr>
          <w:rFonts w:ascii="Times New Roman" w:hAnsi="Times New Roman" w:cs="Times New Roman"/>
          <w:sz w:val="24"/>
          <w:szCs w:val="24"/>
        </w:rPr>
      </w:pPr>
      <w:r w:rsidRPr="006D3173">
        <w:rPr>
          <w:rFonts w:ascii="Times New Roman" w:hAnsi="Times New Roman" w:cs="Times New Roman"/>
          <w:sz w:val="24"/>
          <w:szCs w:val="24"/>
        </w:rPr>
        <w:br w:type="page"/>
      </w:r>
    </w:p>
    <w:p w14:paraId="48161237" w14:textId="5B249755" w:rsidR="00A2026B" w:rsidRPr="006D3173" w:rsidRDefault="00E27872" w:rsidP="00A2026B">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lastRenderedPageBreak/>
        <w:t>Table 4. Sample-by-sample calculated saturation indices (</w:t>
      </w:r>
      <w:proofErr w:type="spellStart"/>
      <w:r w:rsidRPr="006D3173">
        <w:rPr>
          <w:rFonts w:ascii="Times New Roman" w:hAnsi="Times New Roman" w:cs="Times New Roman"/>
          <w:sz w:val="24"/>
          <w:szCs w:val="24"/>
        </w:rPr>
        <w:t>si</w:t>
      </w:r>
      <w:proofErr w:type="spellEnd"/>
      <w:r w:rsidRPr="006D3173">
        <w:rPr>
          <w:rFonts w:ascii="Times New Roman" w:hAnsi="Times New Roman" w:cs="Times New Roman"/>
          <w:sz w:val="24"/>
          <w:szCs w:val="24"/>
        </w:rPr>
        <w:t>)</w:t>
      </w:r>
    </w:p>
    <w:p w14:paraId="6805AE21" w14:textId="77777777" w:rsidR="00A2026B" w:rsidRPr="006D3173" w:rsidRDefault="00A2026B" w:rsidP="00E27872">
      <w:pPr>
        <w:pBdr>
          <w:top w:val="single" w:sz="4" w:space="1" w:color="auto"/>
          <w:bottom w:val="single" w:sz="4" w:space="1" w:color="auto"/>
        </w:pBd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 xml:space="preserve">Id </w:t>
      </w:r>
      <w:proofErr w:type="spellStart"/>
      <w:r w:rsidRPr="006D3173">
        <w:rPr>
          <w:rFonts w:ascii="Times New Roman" w:hAnsi="Times New Roman" w:cs="Times New Roman"/>
          <w:sz w:val="24"/>
          <w:szCs w:val="24"/>
        </w:rPr>
        <w:t>SI_Calcite</w:t>
      </w:r>
      <w:proofErr w:type="spellEnd"/>
      <w:r w:rsidRPr="006D3173">
        <w:rPr>
          <w:rFonts w:ascii="Times New Roman" w:hAnsi="Times New Roman" w:cs="Times New Roman"/>
          <w:sz w:val="24"/>
          <w:szCs w:val="24"/>
        </w:rPr>
        <w:t xml:space="preserve"> </w:t>
      </w:r>
      <w:proofErr w:type="spellStart"/>
      <w:r w:rsidRPr="006D3173">
        <w:rPr>
          <w:rFonts w:ascii="Times New Roman" w:hAnsi="Times New Roman" w:cs="Times New Roman"/>
          <w:sz w:val="24"/>
          <w:szCs w:val="24"/>
        </w:rPr>
        <w:t>SI_Dolomite</w:t>
      </w:r>
      <w:proofErr w:type="spellEnd"/>
      <w:r w:rsidRPr="006D3173">
        <w:rPr>
          <w:rFonts w:ascii="Times New Roman" w:hAnsi="Times New Roman" w:cs="Times New Roman"/>
          <w:sz w:val="24"/>
          <w:szCs w:val="24"/>
        </w:rPr>
        <w:t xml:space="preserve"> </w:t>
      </w:r>
      <w:proofErr w:type="spellStart"/>
      <w:r w:rsidRPr="006D3173">
        <w:rPr>
          <w:rFonts w:ascii="Times New Roman" w:hAnsi="Times New Roman" w:cs="Times New Roman"/>
          <w:sz w:val="24"/>
          <w:szCs w:val="24"/>
        </w:rPr>
        <w:t>SI_Gypsum</w:t>
      </w:r>
      <w:proofErr w:type="spellEnd"/>
      <w:r w:rsidRPr="006D3173">
        <w:rPr>
          <w:rFonts w:ascii="Times New Roman" w:hAnsi="Times New Roman" w:cs="Times New Roman"/>
          <w:sz w:val="24"/>
          <w:szCs w:val="24"/>
        </w:rPr>
        <w:t xml:space="preserve"> </w:t>
      </w:r>
      <w:proofErr w:type="spellStart"/>
      <w:r w:rsidRPr="006D3173">
        <w:rPr>
          <w:rFonts w:ascii="Times New Roman" w:hAnsi="Times New Roman" w:cs="Times New Roman"/>
          <w:sz w:val="24"/>
          <w:szCs w:val="24"/>
        </w:rPr>
        <w:t>SI_Anhydrite</w:t>
      </w:r>
      <w:proofErr w:type="spellEnd"/>
    </w:p>
    <w:p w14:paraId="3CF60FC4" w14:textId="77777777" w:rsidR="00A2026B" w:rsidRPr="006D3173" w:rsidRDefault="00A2026B" w:rsidP="00A2026B">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L1      +0.93       +1.75     -2.47        -2.69</w:t>
      </w:r>
    </w:p>
    <w:p w14:paraId="46C79BA2" w14:textId="77777777" w:rsidR="00A2026B" w:rsidRPr="006D3173" w:rsidRDefault="00A2026B" w:rsidP="00A2026B">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L2      +0.83       +1.79     -3.11        -3.33</w:t>
      </w:r>
    </w:p>
    <w:p w14:paraId="72AA6FFD" w14:textId="77777777" w:rsidR="00A2026B" w:rsidRPr="006D3173" w:rsidRDefault="00A2026B" w:rsidP="00A2026B">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L3      +1.00       +1.78     -2.33        -2.55</w:t>
      </w:r>
    </w:p>
    <w:p w14:paraId="0F972A75" w14:textId="77777777" w:rsidR="00A2026B" w:rsidRPr="006D3173" w:rsidRDefault="00A2026B" w:rsidP="00A2026B">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L4      +0.87       +1.77     -2.80        -3.02</w:t>
      </w:r>
    </w:p>
    <w:p w14:paraId="3544938F" w14:textId="77777777" w:rsidR="00A2026B" w:rsidRPr="006D3173" w:rsidRDefault="00A2026B" w:rsidP="00A2026B">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L5      +0.83       +1.88     -3.70        -3.92</w:t>
      </w:r>
    </w:p>
    <w:p w14:paraId="22DDB29D" w14:textId="77777777" w:rsidR="00A2026B" w:rsidRPr="006D3173" w:rsidRDefault="00A2026B" w:rsidP="00A2026B">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L6      +1.09       +1.72     -2.14        -2.36</w:t>
      </w:r>
    </w:p>
    <w:p w14:paraId="2E19E676" w14:textId="77777777" w:rsidR="00A2026B" w:rsidRPr="006D3173" w:rsidRDefault="00A2026B" w:rsidP="00A2026B">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L7      +1.09       +1.71     -2.13        -2.35</w:t>
      </w:r>
    </w:p>
    <w:p w14:paraId="32AB03E6" w14:textId="77777777" w:rsidR="00A2026B" w:rsidRPr="006D3173" w:rsidRDefault="00A2026B" w:rsidP="00A2026B">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L8      +0.82       +1.80     -3.21        -3.43</w:t>
      </w:r>
    </w:p>
    <w:p w14:paraId="65C16FE2" w14:textId="77777777" w:rsidR="00A2026B" w:rsidRPr="006D3173" w:rsidRDefault="00A2026B" w:rsidP="00A2026B">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L9      +0.58       +1.48     -3.64        -3.86</w:t>
      </w:r>
    </w:p>
    <w:p w14:paraId="48EE2F6E" w14:textId="77777777" w:rsidR="00A2026B" w:rsidRPr="006D3173" w:rsidRDefault="00A2026B" w:rsidP="00A2026B">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L10      +0.69       +1.30     -2.24        -2.46</w:t>
      </w:r>
    </w:p>
    <w:p w14:paraId="749E723D" w14:textId="77777777" w:rsidR="00A2026B" w:rsidRPr="006D3173" w:rsidRDefault="00A2026B" w:rsidP="00A2026B">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L11      +0.60       +1.27     -2.50        -2.72</w:t>
      </w:r>
    </w:p>
    <w:p w14:paraId="7D9181D9" w14:textId="77777777" w:rsidR="00A2026B" w:rsidRPr="006D3173" w:rsidRDefault="00A2026B" w:rsidP="00A2026B">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L12      +1.01       +2.14     -3.35        -3.57</w:t>
      </w:r>
    </w:p>
    <w:p w14:paraId="522F4D0E" w14:textId="77777777" w:rsidR="00A2026B" w:rsidRPr="006D3173" w:rsidRDefault="00A2026B" w:rsidP="00A2026B">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L13      +0.28       +0.62     -2.34        -2.56</w:t>
      </w:r>
    </w:p>
    <w:p w14:paraId="7BABE939" w14:textId="77777777" w:rsidR="00A2026B" w:rsidRPr="006D3173" w:rsidRDefault="00A2026B" w:rsidP="00A2026B">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L14      +0.71       +1.47     -2.43        -2.65</w:t>
      </w:r>
    </w:p>
    <w:p w14:paraId="0D1F396E" w14:textId="77777777" w:rsidR="00A2026B" w:rsidRPr="006D3173" w:rsidRDefault="00A2026B" w:rsidP="00A2026B">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L15      +0.39       +0.86     -2.08        -2.30</w:t>
      </w:r>
    </w:p>
    <w:p w14:paraId="01EADF0C" w14:textId="77777777" w:rsidR="00A2026B" w:rsidRPr="006D3173" w:rsidRDefault="00A2026B" w:rsidP="00A2026B">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L16      +0.56       +1.19     -2.23        -2.45</w:t>
      </w:r>
    </w:p>
    <w:p w14:paraId="2A7B77AC" w14:textId="77777777" w:rsidR="00A2026B" w:rsidRPr="006D3173" w:rsidRDefault="00A2026B" w:rsidP="00A2026B">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L17      +0.60       +1.25     -2.34        -2.56</w:t>
      </w:r>
    </w:p>
    <w:p w14:paraId="5DAAD0AF" w14:textId="77777777" w:rsidR="00A2026B" w:rsidRPr="006D3173" w:rsidRDefault="00A2026B" w:rsidP="00A2026B">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L18      +0.65       +1.36     -2.37        -2.59</w:t>
      </w:r>
    </w:p>
    <w:p w14:paraId="594AD292" w14:textId="1FD8DA3F" w:rsidR="006601E0" w:rsidRPr="006D3173" w:rsidRDefault="00A2026B" w:rsidP="00E27872">
      <w:pPr>
        <w:pBdr>
          <w:bottom w:val="single" w:sz="4" w:space="1" w:color="auto"/>
        </w:pBd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L19      +0.65       +1.35     -2.37        -2.59</w:t>
      </w:r>
    </w:p>
    <w:p w14:paraId="63292F46" w14:textId="77777777" w:rsidR="00896AE9" w:rsidRPr="006D3173" w:rsidRDefault="00896AE9" w:rsidP="00896AE9">
      <w:pPr>
        <w:spacing w:after="0" w:line="240" w:lineRule="auto"/>
        <w:jc w:val="center"/>
        <w:rPr>
          <w:rFonts w:ascii="Times New Roman" w:hAnsi="Times New Roman" w:cs="Times New Roman"/>
          <w:sz w:val="24"/>
          <w:szCs w:val="24"/>
        </w:rPr>
      </w:pPr>
      <w:r w:rsidRPr="006D3173">
        <w:rPr>
          <w:rFonts w:ascii="Times New Roman" w:hAnsi="Times New Roman" w:cs="Times New Roman"/>
          <w:sz w:val="24"/>
          <w:szCs w:val="24"/>
        </w:rPr>
        <w:t>LOCATION-WISE GEOCONTEXT SUMMARY (MEAN ± SD)</w:t>
      </w:r>
    </w:p>
    <w:p w14:paraId="3E078372" w14:textId="77777777" w:rsidR="00896AE9" w:rsidRPr="006D3173" w:rsidRDefault="00896AE9" w:rsidP="00896AE9">
      <w:pPr>
        <w:spacing w:after="0" w:line="240" w:lineRule="auto"/>
        <w:jc w:val="center"/>
        <w:rPr>
          <w:rFonts w:ascii="Times New Roman" w:hAnsi="Times New Roman" w:cs="Times New Roman"/>
          <w:sz w:val="24"/>
          <w:szCs w:val="24"/>
        </w:rPr>
      </w:pPr>
      <w:r w:rsidRPr="006D3173">
        <w:rPr>
          <w:rFonts w:ascii="Times New Roman" w:hAnsi="Times New Roman" w:cs="Times New Roman"/>
          <w:sz w:val="24"/>
          <w:szCs w:val="24"/>
        </w:rPr>
        <w:t>================================================================================</w:t>
      </w:r>
    </w:p>
    <w:p w14:paraId="414A7F49" w14:textId="77777777" w:rsidR="00896AE9" w:rsidRPr="006D3173" w:rsidRDefault="00896AE9" w:rsidP="00896AE9">
      <w:pPr>
        <w:spacing w:after="0" w:line="240" w:lineRule="auto"/>
        <w:jc w:val="center"/>
        <w:rPr>
          <w:rFonts w:ascii="Times New Roman" w:hAnsi="Times New Roman" w:cs="Times New Roman"/>
          <w:sz w:val="24"/>
          <w:szCs w:val="24"/>
        </w:rPr>
      </w:pPr>
      <w:r w:rsidRPr="006D3173">
        <w:rPr>
          <w:rFonts w:ascii="Times New Roman" w:hAnsi="Times New Roman" w:cs="Times New Roman"/>
          <w:sz w:val="24"/>
          <w:szCs w:val="24"/>
        </w:rPr>
        <w:t>Mineral Phase Target      | Southern Zone (L1-L9)     | Northern Zone (L10-L19)</w:t>
      </w:r>
    </w:p>
    <w:p w14:paraId="6201E950" w14:textId="77777777" w:rsidR="00896AE9" w:rsidRPr="006D3173" w:rsidRDefault="00896AE9" w:rsidP="00896AE9">
      <w:pPr>
        <w:spacing w:after="0" w:line="240" w:lineRule="auto"/>
        <w:jc w:val="center"/>
        <w:rPr>
          <w:rFonts w:ascii="Times New Roman" w:hAnsi="Times New Roman" w:cs="Times New Roman"/>
          <w:sz w:val="24"/>
          <w:szCs w:val="24"/>
        </w:rPr>
      </w:pPr>
      <w:r w:rsidRPr="006D3173">
        <w:rPr>
          <w:rFonts w:ascii="Times New Roman" w:hAnsi="Times New Roman" w:cs="Times New Roman"/>
          <w:sz w:val="24"/>
          <w:szCs w:val="24"/>
        </w:rPr>
        <w:t>--------------------------------------------------------------------------------</w:t>
      </w:r>
    </w:p>
    <w:p w14:paraId="7E607B13" w14:textId="77777777" w:rsidR="00896AE9" w:rsidRPr="006D3173" w:rsidRDefault="00896AE9" w:rsidP="00896AE9">
      <w:pPr>
        <w:spacing w:after="0" w:line="240" w:lineRule="auto"/>
        <w:jc w:val="center"/>
        <w:rPr>
          <w:rFonts w:ascii="Times New Roman" w:hAnsi="Times New Roman" w:cs="Times New Roman"/>
          <w:sz w:val="24"/>
          <w:szCs w:val="24"/>
        </w:rPr>
      </w:pPr>
      <w:proofErr w:type="spellStart"/>
      <w:r w:rsidRPr="006D3173">
        <w:rPr>
          <w:rFonts w:ascii="Times New Roman" w:hAnsi="Times New Roman" w:cs="Times New Roman"/>
          <w:sz w:val="24"/>
          <w:szCs w:val="24"/>
        </w:rPr>
        <w:t>SI_Calcite</w:t>
      </w:r>
      <w:proofErr w:type="spellEnd"/>
      <w:r w:rsidRPr="006D3173">
        <w:rPr>
          <w:rFonts w:ascii="Times New Roman" w:hAnsi="Times New Roman" w:cs="Times New Roman"/>
          <w:sz w:val="24"/>
          <w:szCs w:val="24"/>
        </w:rPr>
        <w:t xml:space="preserve">                | +0.89 ± 0.16              | +0.61 ± 0.19</w:t>
      </w:r>
    </w:p>
    <w:p w14:paraId="565E8003" w14:textId="77777777" w:rsidR="00896AE9" w:rsidRPr="006D3173" w:rsidRDefault="00896AE9" w:rsidP="00896AE9">
      <w:pPr>
        <w:spacing w:after="0" w:line="240" w:lineRule="auto"/>
        <w:jc w:val="center"/>
        <w:rPr>
          <w:rFonts w:ascii="Times New Roman" w:hAnsi="Times New Roman" w:cs="Times New Roman"/>
          <w:sz w:val="24"/>
          <w:szCs w:val="24"/>
        </w:rPr>
      </w:pPr>
      <w:proofErr w:type="spellStart"/>
      <w:r w:rsidRPr="006D3173">
        <w:rPr>
          <w:rFonts w:ascii="Times New Roman" w:hAnsi="Times New Roman" w:cs="Times New Roman"/>
          <w:sz w:val="24"/>
          <w:szCs w:val="24"/>
        </w:rPr>
        <w:t>SI_Dolomite</w:t>
      </w:r>
      <w:proofErr w:type="spellEnd"/>
      <w:r w:rsidRPr="006D3173">
        <w:rPr>
          <w:rFonts w:ascii="Times New Roman" w:hAnsi="Times New Roman" w:cs="Times New Roman"/>
          <w:sz w:val="24"/>
          <w:szCs w:val="24"/>
        </w:rPr>
        <w:t xml:space="preserve">               | +1.74 ± 0.11              | +1.28 ± 0.39</w:t>
      </w:r>
    </w:p>
    <w:p w14:paraId="0261D387" w14:textId="77777777" w:rsidR="00896AE9" w:rsidRPr="006D3173" w:rsidRDefault="00896AE9" w:rsidP="00896AE9">
      <w:pPr>
        <w:spacing w:after="0" w:line="240" w:lineRule="auto"/>
        <w:jc w:val="center"/>
        <w:rPr>
          <w:rFonts w:ascii="Times New Roman" w:hAnsi="Times New Roman" w:cs="Times New Roman"/>
          <w:sz w:val="24"/>
          <w:szCs w:val="24"/>
        </w:rPr>
      </w:pPr>
      <w:proofErr w:type="spellStart"/>
      <w:r w:rsidRPr="006D3173">
        <w:rPr>
          <w:rFonts w:ascii="Times New Roman" w:hAnsi="Times New Roman" w:cs="Times New Roman"/>
          <w:sz w:val="24"/>
          <w:szCs w:val="24"/>
        </w:rPr>
        <w:t>SI_Gypsum</w:t>
      </w:r>
      <w:proofErr w:type="spellEnd"/>
      <w:r w:rsidRPr="006D3173">
        <w:rPr>
          <w:rFonts w:ascii="Times New Roman" w:hAnsi="Times New Roman" w:cs="Times New Roman"/>
          <w:sz w:val="24"/>
          <w:szCs w:val="24"/>
        </w:rPr>
        <w:t xml:space="preserve">                 | -2.84 ± 0.61              | -2.42 ± 0.34</w:t>
      </w:r>
    </w:p>
    <w:p w14:paraId="2C5565A5" w14:textId="41336712" w:rsidR="00896AE9" w:rsidRPr="006D3173" w:rsidRDefault="00896AE9" w:rsidP="00896AE9">
      <w:pPr>
        <w:spacing w:after="0" w:line="360" w:lineRule="auto"/>
        <w:jc w:val="center"/>
        <w:rPr>
          <w:rFonts w:ascii="Times New Roman" w:hAnsi="Times New Roman" w:cs="Times New Roman"/>
          <w:sz w:val="24"/>
          <w:szCs w:val="24"/>
        </w:rPr>
      </w:pPr>
      <w:proofErr w:type="spellStart"/>
      <w:r w:rsidRPr="006D3173">
        <w:rPr>
          <w:rFonts w:ascii="Times New Roman" w:hAnsi="Times New Roman" w:cs="Times New Roman"/>
          <w:sz w:val="24"/>
          <w:szCs w:val="24"/>
        </w:rPr>
        <w:t>SI_Anhydrite</w:t>
      </w:r>
      <w:proofErr w:type="spellEnd"/>
      <w:r w:rsidRPr="006D3173">
        <w:rPr>
          <w:rFonts w:ascii="Times New Roman" w:hAnsi="Times New Roman" w:cs="Times New Roman"/>
          <w:sz w:val="24"/>
          <w:szCs w:val="24"/>
        </w:rPr>
        <w:t xml:space="preserve">              | -3.06 ± 0.61              | -2.64 ± 0.34</w:t>
      </w:r>
    </w:p>
    <w:p w14:paraId="303116C1" w14:textId="502B860F" w:rsidR="00D916C0" w:rsidRPr="006D3173" w:rsidRDefault="00D916C0" w:rsidP="00F83F8D">
      <w:pPr>
        <w:spacing w:line="360" w:lineRule="auto"/>
        <w:jc w:val="both"/>
        <w:rPr>
          <w:rFonts w:ascii="Times New Roman" w:hAnsi="Times New Roman" w:cs="Times New Roman"/>
          <w:sz w:val="24"/>
          <w:szCs w:val="24"/>
        </w:rPr>
      </w:pPr>
      <w:r w:rsidRPr="006D3173">
        <w:rPr>
          <w:rFonts w:ascii="Times New Roman" w:hAnsi="Times New Roman" w:cs="Times New Roman"/>
          <w:sz w:val="24"/>
          <w:szCs w:val="24"/>
        </w:rPr>
        <w:t xml:space="preserve">All saturation </w:t>
      </w:r>
      <w:r w:rsidR="00E27872" w:rsidRPr="006D3173">
        <w:rPr>
          <w:rFonts w:ascii="Times New Roman" w:hAnsi="Times New Roman" w:cs="Times New Roman"/>
          <w:sz w:val="24"/>
          <w:szCs w:val="24"/>
        </w:rPr>
        <w:t>indices</w:t>
      </w:r>
      <w:r w:rsidRPr="006D3173">
        <w:rPr>
          <w:rFonts w:ascii="Times New Roman" w:hAnsi="Times New Roman" w:cs="Times New Roman"/>
          <w:sz w:val="24"/>
          <w:szCs w:val="24"/>
        </w:rPr>
        <w:t xml:space="preserve"> (SI) were calculated based on true thermodynamic ion activities derived via the Davies activity model coefficient loop (A = 0.5092 at 25</w:t>
      </w:r>
      <w:r w:rsidR="006D3173" w:rsidRPr="006D3173">
        <w:rPr>
          <w:rFonts w:ascii="Times New Roman" w:hAnsi="Times New Roman" w:cs="Times New Roman"/>
          <w:sz w:val="24"/>
          <w:szCs w:val="24"/>
        </w:rPr>
        <w:t xml:space="preserve"> </w:t>
      </w:r>
      <w:r w:rsidRPr="006D3173">
        <w:rPr>
          <w:rFonts w:ascii="Times New Roman" w:hAnsi="Times New Roman" w:cs="Times New Roman"/>
          <w:sz w:val="24"/>
          <w:szCs w:val="24"/>
        </w:rPr>
        <w:t>°C). Equilibrium solubility products (log K</w:t>
      </w:r>
      <w:r w:rsidRPr="006D3173">
        <w:rPr>
          <w:rFonts w:ascii="Times New Roman" w:hAnsi="Times New Roman" w:cs="Times New Roman"/>
          <w:sz w:val="24"/>
          <w:szCs w:val="24"/>
          <w:vertAlign w:val="subscript"/>
        </w:rPr>
        <w:t>SP</w:t>
      </w:r>
      <w:r w:rsidRPr="006D3173">
        <w:rPr>
          <w:rFonts w:ascii="Times New Roman" w:hAnsi="Times New Roman" w:cs="Times New Roman"/>
          <w:sz w:val="24"/>
          <w:szCs w:val="24"/>
        </w:rPr>
        <w:t>) for calcite (-8.48), dolomite (-17.09), gypsum (-4.58), and anhydrite (-4.36) match standard international WATEQ4F / USGS thermodynamic constants</w:t>
      </w:r>
    </w:p>
    <w:p w14:paraId="3C5D50FF" w14:textId="77777777" w:rsidR="00896AE9" w:rsidRPr="006D3173" w:rsidRDefault="00896AE9" w:rsidP="00896AE9">
      <w:pPr>
        <w:spacing w:after="0" w:line="360" w:lineRule="auto"/>
        <w:jc w:val="center"/>
        <w:rPr>
          <w:rFonts w:ascii="Times New Roman" w:hAnsi="Times New Roman" w:cs="Times New Roman"/>
          <w:sz w:val="24"/>
          <w:szCs w:val="24"/>
        </w:rPr>
      </w:pPr>
    </w:p>
    <w:p w14:paraId="299E1763" w14:textId="77777777" w:rsidR="00A4325D" w:rsidRPr="006D3173" w:rsidRDefault="00A4325D" w:rsidP="00896AE9">
      <w:pPr>
        <w:spacing w:after="0" w:line="360" w:lineRule="auto"/>
        <w:jc w:val="center"/>
        <w:rPr>
          <w:rFonts w:ascii="Times New Roman" w:hAnsi="Times New Roman" w:cs="Times New Roman"/>
          <w:sz w:val="24"/>
          <w:szCs w:val="24"/>
        </w:rPr>
      </w:pPr>
    </w:p>
    <w:p w14:paraId="5B19F44F" w14:textId="721B47FC" w:rsidR="006601E0" w:rsidRPr="006D3173" w:rsidRDefault="00E27872" w:rsidP="00E27872">
      <w:pPr>
        <w:spacing w:after="0" w:line="360" w:lineRule="auto"/>
        <w:rPr>
          <w:rFonts w:ascii="Times New Roman" w:hAnsi="Times New Roman" w:cs="Times New Roman"/>
          <w:b/>
          <w:bCs/>
          <w:sz w:val="24"/>
          <w:szCs w:val="24"/>
          <w:lang w:val="en-US"/>
        </w:rPr>
      </w:pPr>
      <w:r w:rsidRPr="006D3173">
        <w:rPr>
          <w:rFonts w:ascii="Times New Roman" w:hAnsi="Times New Roman" w:cs="Times New Roman"/>
          <w:b/>
          <w:bCs/>
          <w:sz w:val="24"/>
          <w:szCs w:val="24"/>
          <w:lang w:val="en-US"/>
        </w:rPr>
        <w:lastRenderedPageBreak/>
        <w:t>9</w:t>
      </w:r>
      <w:r w:rsidR="000E17D5" w:rsidRPr="006D3173">
        <w:rPr>
          <w:rFonts w:ascii="Times New Roman" w:hAnsi="Times New Roman" w:cs="Times New Roman"/>
          <w:b/>
          <w:bCs/>
          <w:sz w:val="24"/>
          <w:szCs w:val="24"/>
          <w:lang w:val="en-US"/>
        </w:rPr>
        <w:t xml:space="preserve">. </w:t>
      </w:r>
      <w:proofErr w:type="spellStart"/>
      <w:r w:rsidR="006601E0" w:rsidRPr="006D3173">
        <w:rPr>
          <w:rFonts w:ascii="Times New Roman" w:hAnsi="Times New Roman" w:cs="Times New Roman"/>
          <w:b/>
          <w:bCs/>
          <w:sz w:val="24"/>
          <w:szCs w:val="24"/>
          <w:lang w:val="en-US"/>
        </w:rPr>
        <w:t>meq</w:t>
      </w:r>
      <w:proofErr w:type="spellEnd"/>
      <w:r w:rsidR="006601E0" w:rsidRPr="006D3173">
        <w:rPr>
          <w:rFonts w:ascii="Times New Roman" w:hAnsi="Times New Roman" w:cs="Times New Roman"/>
          <w:b/>
          <w:bCs/>
          <w:sz w:val="24"/>
          <w:szCs w:val="24"/>
          <w:lang w:val="en-US"/>
        </w:rPr>
        <w:t>-based ratio tables with uncertainties</w:t>
      </w:r>
    </w:p>
    <w:p w14:paraId="60C44B5F" w14:textId="507621DE" w:rsidR="00912C2F" w:rsidRPr="006D3173" w:rsidRDefault="00E27872" w:rsidP="00912C2F">
      <w:pPr>
        <w:spacing w:line="360" w:lineRule="auto"/>
        <w:jc w:val="both"/>
        <w:rPr>
          <w:rFonts w:ascii="Times New Roman" w:hAnsi="Times New Roman" w:cs="Times New Roman"/>
          <w:sz w:val="24"/>
          <w:szCs w:val="24"/>
          <w:lang w:val="en-US"/>
        </w:rPr>
      </w:pPr>
      <w:r w:rsidRPr="006D3173">
        <w:rPr>
          <w:rFonts w:ascii="Times New Roman" w:hAnsi="Times New Roman" w:cs="Times New Roman"/>
          <w:sz w:val="24"/>
          <w:szCs w:val="24"/>
          <w:lang w:val="en-US"/>
        </w:rPr>
        <w:t>To</w:t>
      </w:r>
      <w:r w:rsidR="00912C2F" w:rsidRPr="006D3173">
        <w:rPr>
          <w:rFonts w:ascii="Times New Roman" w:hAnsi="Times New Roman" w:cs="Times New Roman"/>
          <w:sz w:val="24"/>
          <w:szCs w:val="24"/>
          <w:lang w:val="en-US"/>
        </w:rPr>
        <w:t xml:space="preserve"> retain a clear and coherent story in the main text of the paper without losing any details, we have added a statistical precision and uncertainty matrix to the Supplementary Information, where we provide, for each milliequivalent diagnostic ratio in the 19 sampling locations, the Mean, Standard Deviation (SD), Uncertainty in the form of Standard Error of the Mean (SEM), and Relative Standard Error (RSE %).</w:t>
      </w:r>
    </w:p>
    <w:p w14:paraId="36AD6CBD" w14:textId="591106AA" w:rsidR="00E27872" w:rsidRPr="006D3173" w:rsidRDefault="00E27872" w:rsidP="00E27872">
      <w:pPr>
        <w:spacing w:line="360" w:lineRule="auto"/>
        <w:jc w:val="center"/>
        <w:rPr>
          <w:rFonts w:ascii="Times New Roman" w:hAnsi="Times New Roman" w:cs="Times New Roman"/>
          <w:sz w:val="24"/>
          <w:szCs w:val="24"/>
          <w:lang w:val="en-US"/>
        </w:rPr>
      </w:pPr>
      <w:r w:rsidRPr="006D3173">
        <w:rPr>
          <w:rFonts w:ascii="Times New Roman" w:hAnsi="Times New Roman" w:cs="Times New Roman"/>
          <w:sz w:val="24"/>
          <w:szCs w:val="24"/>
          <w:lang w:val="en-US"/>
        </w:rPr>
        <w:t>Table 5. Statistical calculation.</w:t>
      </w:r>
    </w:p>
    <w:tbl>
      <w:tblPr>
        <w:tblpPr w:leftFromText="180" w:rightFromText="180" w:vertAnchor="text" w:tblpXSpec="center" w:tblpY="1"/>
        <w:tblOverlap w:val="never"/>
        <w:tblW w:w="5608" w:type="dxa"/>
        <w:jc w:val="center"/>
        <w:tblBorders>
          <w:top w:val="single" w:sz="4" w:space="0" w:color="auto"/>
          <w:bottom w:val="single" w:sz="4" w:space="0" w:color="auto"/>
        </w:tblBorders>
        <w:tblLook w:val="04A0" w:firstRow="1" w:lastRow="0" w:firstColumn="1" w:lastColumn="0" w:noHBand="0" w:noVBand="1"/>
      </w:tblPr>
      <w:tblGrid>
        <w:gridCol w:w="1137"/>
        <w:gridCol w:w="1240"/>
        <w:gridCol w:w="1163"/>
        <w:gridCol w:w="1349"/>
        <w:gridCol w:w="1180"/>
      </w:tblGrid>
      <w:tr w:rsidR="006C0275" w:rsidRPr="006D3173" w14:paraId="1BA1B00D" w14:textId="77777777" w:rsidTr="00E27872">
        <w:trPr>
          <w:trHeight w:val="1056"/>
          <w:jc w:val="center"/>
        </w:trPr>
        <w:tc>
          <w:tcPr>
            <w:tcW w:w="983" w:type="dxa"/>
            <w:tcBorders>
              <w:top w:val="single" w:sz="4" w:space="0" w:color="auto"/>
              <w:bottom w:val="single" w:sz="4" w:space="0" w:color="auto"/>
            </w:tcBorders>
            <w:shd w:val="clear" w:color="000000" w:fill="C0504D"/>
            <w:vAlign w:val="center"/>
            <w:hideMark/>
          </w:tcPr>
          <w:p w14:paraId="30547C55" w14:textId="77777777" w:rsidR="006C0275" w:rsidRPr="006D3173" w:rsidRDefault="006C0275" w:rsidP="00521023">
            <w:pPr>
              <w:spacing w:after="0" w:line="240" w:lineRule="auto"/>
              <w:jc w:val="center"/>
              <w:rPr>
                <w:rFonts w:ascii="Times New Roman" w:eastAsia="Times New Roman" w:hAnsi="Times New Roman" w:cs="Times New Roman"/>
                <w:color w:val="FFFFFF"/>
                <w:kern w:val="0"/>
                <w:sz w:val="24"/>
                <w:szCs w:val="24"/>
                <w:lang w:eastAsia="en-IN"/>
                <w14:ligatures w14:val="none"/>
              </w:rPr>
            </w:pPr>
            <w:r w:rsidRPr="006D3173">
              <w:rPr>
                <w:rFonts w:ascii="Times New Roman" w:eastAsia="Times New Roman" w:hAnsi="Times New Roman" w:cs="Times New Roman"/>
                <w:color w:val="FFFFFF"/>
                <w:kern w:val="0"/>
                <w:sz w:val="24"/>
                <w:szCs w:val="24"/>
                <w:lang w:eastAsia="en-IN"/>
                <w14:ligatures w14:val="none"/>
              </w:rPr>
              <w:t>Ratio Metric</w:t>
            </w:r>
          </w:p>
        </w:tc>
        <w:tc>
          <w:tcPr>
            <w:tcW w:w="1240" w:type="dxa"/>
            <w:tcBorders>
              <w:top w:val="single" w:sz="4" w:space="0" w:color="auto"/>
              <w:bottom w:val="single" w:sz="4" w:space="0" w:color="auto"/>
            </w:tcBorders>
            <w:shd w:val="clear" w:color="000000" w:fill="C0504D"/>
            <w:vAlign w:val="center"/>
            <w:hideMark/>
          </w:tcPr>
          <w:p w14:paraId="3432917C" w14:textId="77777777" w:rsidR="006C0275" w:rsidRPr="006D3173" w:rsidRDefault="006C0275" w:rsidP="00521023">
            <w:pPr>
              <w:spacing w:after="0" w:line="240" w:lineRule="auto"/>
              <w:jc w:val="center"/>
              <w:rPr>
                <w:rFonts w:ascii="Times New Roman" w:eastAsia="Times New Roman" w:hAnsi="Times New Roman" w:cs="Times New Roman"/>
                <w:color w:val="FFFFFF"/>
                <w:kern w:val="0"/>
                <w:sz w:val="24"/>
                <w:szCs w:val="24"/>
                <w:lang w:eastAsia="en-IN"/>
                <w14:ligatures w14:val="none"/>
              </w:rPr>
            </w:pPr>
            <w:r w:rsidRPr="006D3173">
              <w:rPr>
                <w:rFonts w:ascii="Times New Roman" w:eastAsia="Times New Roman" w:hAnsi="Times New Roman" w:cs="Times New Roman"/>
                <w:color w:val="FFFFFF"/>
                <w:kern w:val="0"/>
                <w:sz w:val="24"/>
                <w:szCs w:val="24"/>
                <w:lang w:eastAsia="en-IN"/>
                <w14:ligatures w14:val="none"/>
              </w:rPr>
              <w:t>Total Dataset Mean</w:t>
            </w:r>
          </w:p>
        </w:tc>
        <w:tc>
          <w:tcPr>
            <w:tcW w:w="1005" w:type="dxa"/>
            <w:tcBorders>
              <w:top w:val="single" w:sz="4" w:space="0" w:color="auto"/>
              <w:bottom w:val="single" w:sz="4" w:space="0" w:color="auto"/>
            </w:tcBorders>
            <w:shd w:val="clear" w:color="000000" w:fill="C0504D"/>
            <w:vAlign w:val="center"/>
            <w:hideMark/>
          </w:tcPr>
          <w:p w14:paraId="13041C43" w14:textId="77777777" w:rsidR="006C0275" w:rsidRPr="006D3173" w:rsidRDefault="006C0275" w:rsidP="00521023">
            <w:pPr>
              <w:spacing w:after="0" w:line="240" w:lineRule="auto"/>
              <w:jc w:val="center"/>
              <w:rPr>
                <w:rFonts w:ascii="Times New Roman" w:eastAsia="Times New Roman" w:hAnsi="Times New Roman" w:cs="Times New Roman"/>
                <w:color w:val="FFFFFF"/>
                <w:kern w:val="0"/>
                <w:sz w:val="24"/>
                <w:szCs w:val="24"/>
                <w:lang w:eastAsia="en-IN"/>
                <w14:ligatures w14:val="none"/>
              </w:rPr>
            </w:pPr>
            <w:r w:rsidRPr="006D3173">
              <w:rPr>
                <w:rFonts w:ascii="Times New Roman" w:eastAsia="Times New Roman" w:hAnsi="Times New Roman" w:cs="Times New Roman"/>
                <w:color w:val="FFFFFF"/>
                <w:kern w:val="0"/>
                <w:sz w:val="24"/>
                <w:szCs w:val="24"/>
                <w:lang w:eastAsia="en-IN"/>
                <w14:ligatures w14:val="none"/>
              </w:rPr>
              <w:t>Standard Deviation (SD)</w:t>
            </w:r>
          </w:p>
        </w:tc>
        <w:tc>
          <w:tcPr>
            <w:tcW w:w="1200" w:type="dxa"/>
            <w:tcBorders>
              <w:top w:val="single" w:sz="4" w:space="0" w:color="auto"/>
              <w:bottom w:val="single" w:sz="4" w:space="0" w:color="auto"/>
            </w:tcBorders>
            <w:shd w:val="clear" w:color="000000" w:fill="C0504D"/>
            <w:vAlign w:val="center"/>
            <w:hideMark/>
          </w:tcPr>
          <w:p w14:paraId="1FBD047E" w14:textId="77777777" w:rsidR="006C0275" w:rsidRPr="006D3173" w:rsidRDefault="006C0275" w:rsidP="00521023">
            <w:pPr>
              <w:spacing w:after="0" w:line="240" w:lineRule="auto"/>
              <w:jc w:val="center"/>
              <w:rPr>
                <w:rFonts w:ascii="Times New Roman" w:eastAsia="Times New Roman" w:hAnsi="Times New Roman" w:cs="Times New Roman"/>
                <w:color w:val="FFFFFF"/>
                <w:kern w:val="0"/>
                <w:sz w:val="24"/>
                <w:szCs w:val="24"/>
                <w:lang w:eastAsia="en-IN"/>
                <w14:ligatures w14:val="none"/>
              </w:rPr>
            </w:pPr>
            <w:r w:rsidRPr="006D3173">
              <w:rPr>
                <w:rFonts w:ascii="Times New Roman" w:eastAsia="Times New Roman" w:hAnsi="Times New Roman" w:cs="Times New Roman"/>
                <w:color w:val="FFFFFF"/>
                <w:kern w:val="0"/>
                <w:sz w:val="24"/>
                <w:szCs w:val="24"/>
                <w:lang w:eastAsia="en-IN"/>
                <w14:ligatures w14:val="none"/>
              </w:rPr>
              <w:t>Uncertainty (SEM)</w:t>
            </w:r>
          </w:p>
        </w:tc>
        <w:tc>
          <w:tcPr>
            <w:tcW w:w="1180" w:type="dxa"/>
            <w:tcBorders>
              <w:top w:val="single" w:sz="4" w:space="0" w:color="auto"/>
              <w:bottom w:val="single" w:sz="4" w:space="0" w:color="auto"/>
            </w:tcBorders>
            <w:shd w:val="clear" w:color="000000" w:fill="C0504D"/>
            <w:vAlign w:val="center"/>
            <w:hideMark/>
          </w:tcPr>
          <w:p w14:paraId="31621A8F" w14:textId="77777777" w:rsidR="006C0275" w:rsidRPr="006D3173" w:rsidRDefault="006C0275" w:rsidP="00521023">
            <w:pPr>
              <w:spacing w:after="0" w:line="240" w:lineRule="auto"/>
              <w:jc w:val="center"/>
              <w:rPr>
                <w:rFonts w:ascii="Times New Roman" w:eastAsia="Times New Roman" w:hAnsi="Times New Roman" w:cs="Times New Roman"/>
                <w:color w:val="FFFFFF"/>
                <w:kern w:val="0"/>
                <w:sz w:val="24"/>
                <w:szCs w:val="24"/>
                <w:lang w:eastAsia="en-IN"/>
                <w14:ligatures w14:val="none"/>
              </w:rPr>
            </w:pPr>
            <w:r w:rsidRPr="006D3173">
              <w:rPr>
                <w:rFonts w:ascii="Times New Roman" w:eastAsia="Times New Roman" w:hAnsi="Times New Roman" w:cs="Times New Roman"/>
                <w:color w:val="FFFFFF"/>
                <w:kern w:val="0"/>
                <w:sz w:val="24"/>
                <w:szCs w:val="24"/>
                <w:lang w:eastAsia="en-IN"/>
                <w14:ligatures w14:val="none"/>
              </w:rPr>
              <w:t>Relative Standard Error (RSE %)</w:t>
            </w:r>
          </w:p>
        </w:tc>
      </w:tr>
      <w:tr w:rsidR="006C0275" w:rsidRPr="006D3173" w14:paraId="1F878CD4" w14:textId="77777777" w:rsidTr="00E27872">
        <w:trPr>
          <w:trHeight w:val="264"/>
          <w:jc w:val="center"/>
        </w:trPr>
        <w:tc>
          <w:tcPr>
            <w:tcW w:w="983" w:type="dxa"/>
            <w:tcBorders>
              <w:top w:val="single" w:sz="4" w:space="0" w:color="auto"/>
            </w:tcBorders>
            <w:noWrap/>
            <w:vAlign w:val="center"/>
            <w:hideMark/>
          </w:tcPr>
          <w:p w14:paraId="24EB9CDE"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Na/Cl</w:t>
            </w:r>
          </w:p>
        </w:tc>
        <w:tc>
          <w:tcPr>
            <w:tcW w:w="1240" w:type="dxa"/>
            <w:tcBorders>
              <w:top w:val="single" w:sz="4" w:space="0" w:color="auto"/>
            </w:tcBorders>
            <w:noWrap/>
            <w:vAlign w:val="center"/>
            <w:hideMark/>
          </w:tcPr>
          <w:p w14:paraId="7DEDC8B0"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2.51</w:t>
            </w:r>
          </w:p>
        </w:tc>
        <w:tc>
          <w:tcPr>
            <w:tcW w:w="1005" w:type="dxa"/>
            <w:tcBorders>
              <w:top w:val="single" w:sz="4" w:space="0" w:color="auto"/>
            </w:tcBorders>
            <w:noWrap/>
            <w:vAlign w:val="center"/>
            <w:hideMark/>
          </w:tcPr>
          <w:p w14:paraId="2638F230"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0.51</w:t>
            </w:r>
          </w:p>
        </w:tc>
        <w:tc>
          <w:tcPr>
            <w:tcW w:w="1200" w:type="dxa"/>
            <w:tcBorders>
              <w:top w:val="single" w:sz="4" w:space="0" w:color="auto"/>
            </w:tcBorders>
            <w:noWrap/>
            <w:vAlign w:val="center"/>
            <w:hideMark/>
          </w:tcPr>
          <w:p w14:paraId="71AFE4CA"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0.12</w:t>
            </w:r>
          </w:p>
        </w:tc>
        <w:tc>
          <w:tcPr>
            <w:tcW w:w="1180" w:type="dxa"/>
            <w:tcBorders>
              <w:top w:val="single" w:sz="4" w:space="0" w:color="auto"/>
            </w:tcBorders>
            <w:noWrap/>
            <w:vAlign w:val="center"/>
            <w:hideMark/>
          </w:tcPr>
          <w:p w14:paraId="03E912EC"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4.66</w:t>
            </w:r>
          </w:p>
        </w:tc>
      </w:tr>
      <w:tr w:rsidR="006C0275" w:rsidRPr="006D3173" w14:paraId="49AAF2DD" w14:textId="77777777" w:rsidTr="00E27872">
        <w:trPr>
          <w:trHeight w:val="264"/>
          <w:jc w:val="center"/>
        </w:trPr>
        <w:tc>
          <w:tcPr>
            <w:tcW w:w="983" w:type="dxa"/>
            <w:noWrap/>
            <w:vAlign w:val="center"/>
            <w:hideMark/>
          </w:tcPr>
          <w:p w14:paraId="2E32511F"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Mg/Ca</w:t>
            </w:r>
          </w:p>
        </w:tc>
        <w:tc>
          <w:tcPr>
            <w:tcW w:w="1240" w:type="dxa"/>
            <w:noWrap/>
            <w:vAlign w:val="center"/>
            <w:hideMark/>
          </w:tcPr>
          <w:p w14:paraId="5B5EDD43"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0.81</w:t>
            </w:r>
          </w:p>
        </w:tc>
        <w:tc>
          <w:tcPr>
            <w:tcW w:w="1005" w:type="dxa"/>
            <w:noWrap/>
            <w:vAlign w:val="center"/>
            <w:hideMark/>
          </w:tcPr>
          <w:p w14:paraId="615B4CB9"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0.30</w:t>
            </w:r>
          </w:p>
        </w:tc>
        <w:tc>
          <w:tcPr>
            <w:tcW w:w="1200" w:type="dxa"/>
            <w:noWrap/>
            <w:vAlign w:val="center"/>
            <w:hideMark/>
          </w:tcPr>
          <w:p w14:paraId="069B38F1"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0.07</w:t>
            </w:r>
          </w:p>
        </w:tc>
        <w:tc>
          <w:tcPr>
            <w:tcW w:w="1180" w:type="dxa"/>
            <w:noWrap/>
            <w:vAlign w:val="center"/>
            <w:hideMark/>
          </w:tcPr>
          <w:p w14:paraId="0BE41FF7"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8.48</w:t>
            </w:r>
          </w:p>
        </w:tc>
      </w:tr>
      <w:tr w:rsidR="006C0275" w:rsidRPr="006D3173" w14:paraId="6467F848" w14:textId="77777777" w:rsidTr="00E27872">
        <w:trPr>
          <w:trHeight w:val="264"/>
          <w:jc w:val="center"/>
        </w:trPr>
        <w:tc>
          <w:tcPr>
            <w:tcW w:w="983" w:type="dxa"/>
            <w:noWrap/>
            <w:vAlign w:val="center"/>
            <w:hideMark/>
          </w:tcPr>
          <w:p w14:paraId="3E33E19A"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Cl/HCO3</w:t>
            </w:r>
          </w:p>
        </w:tc>
        <w:tc>
          <w:tcPr>
            <w:tcW w:w="1240" w:type="dxa"/>
            <w:noWrap/>
            <w:vAlign w:val="center"/>
            <w:hideMark/>
          </w:tcPr>
          <w:p w14:paraId="67629833"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0.59</w:t>
            </w:r>
          </w:p>
        </w:tc>
        <w:tc>
          <w:tcPr>
            <w:tcW w:w="1005" w:type="dxa"/>
            <w:noWrap/>
            <w:vAlign w:val="center"/>
            <w:hideMark/>
          </w:tcPr>
          <w:p w14:paraId="4C75D2C4"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0.25</w:t>
            </w:r>
          </w:p>
        </w:tc>
        <w:tc>
          <w:tcPr>
            <w:tcW w:w="1200" w:type="dxa"/>
            <w:noWrap/>
            <w:vAlign w:val="center"/>
            <w:hideMark/>
          </w:tcPr>
          <w:p w14:paraId="5F2374CE"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0.06</w:t>
            </w:r>
          </w:p>
        </w:tc>
        <w:tc>
          <w:tcPr>
            <w:tcW w:w="1180" w:type="dxa"/>
            <w:noWrap/>
            <w:vAlign w:val="center"/>
            <w:hideMark/>
          </w:tcPr>
          <w:p w14:paraId="6E44E73D"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9.87</w:t>
            </w:r>
          </w:p>
        </w:tc>
      </w:tr>
      <w:tr w:rsidR="006C0275" w:rsidRPr="006D3173" w14:paraId="51382BA9" w14:textId="77777777" w:rsidTr="00E27872">
        <w:trPr>
          <w:trHeight w:val="264"/>
          <w:jc w:val="center"/>
        </w:trPr>
        <w:tc>
          <w:tcPr>
            <w:tcW w:w="983" w:type="dxa"/>
            <w:noWrap/>
            <w:vAlign w:val="center"/>
            <w:hideMark/>
          </w:tcPr>
          <w:p w14:paraId="03ACDC5E"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Ca/Na</w:t>
            </w:r>
          </w:p>
        </w:tc>
        <w:tc>
          <w:tcPr>
            <w:tcW w:w="1240" w:type="dxa"/>
            <w:noWrap/>
            <w:vAlign w:val="center"/>
            <w:hideMark/>
          </w:tcPr>
          <w:p w14:paraId="198EBF71"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0.12</w:t>
            </w:r>
          </w:p>
        </w:tc>
        <w:tc>
          <w:tcPr>
            <w:tcW w:w="1005" w:type="dxa"/>
            <w:noWrap/>
            <w:vAlign w:val="center"/>
            <w:hideMark/>
          </w:tcPr>
          <w:p w14:paraId="14531BDC"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0.05</w:t>
            </w:r>
          </w:p>
        </w:tc>
        <w:tc>
          <w:tcPr>
            <w:tcW w:w="1200" w:type="dxa"/>
            <w:noWrap/>
            <w:vAlign w:val="center"/>
            <w:hideMark/>
          </w:tcPr>
          <w:p w14:paraId="5360772D"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0.01</w:t>
            </w:r>
          </w:p>
        </w:tc>
        <w:tc>
          <w:tcPr>
            <w:tcW w:w="1180" w:type="dxa"/>
            <w:noWrap/>
            <w:vAlign w:val="center"/>
            <w:hideMark/>
          </w:tcPr>
          <w:p w14:paraId="36C8D24A"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10.18</w:t>
            </w:r>
          </w:p>
        </w:tc>
      </w:tr>
      <w:tr w:rsidR="006C0275" w:rsidRPr="006D3173" w14:paraId="031F9F29" w14:textId="77777777" w:rsidTr="00E27872">
        <w:trPr>
          <w:trHeight w:val="264"/>
          <w:jc w:val="center"/>
        </w:trPr>
        <w:tc>
          <w:tcPr>
            <w:tcW w:w="983" w:type="dxa"/>
            <w:noWrap/>
            <w:vAlign w:val="center"/>
            <w:hideMark/>
          </w:tcPr>
          <w:p w14:paraId="72EFD6DF"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SO4/Cl</w:t>
            </w:r>
          </w:p>
        </w:tc>
        <w:tc>
          <w:tcPr>
            <w:tcW w:w="1240" w:type="dxa"/>
            <w:noWrap/>
            <w:vAlign w:val="center"/>
            <w:hideMark/>
          </w:tcPr>
          <w:p w14:paraId="7613191A"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0.08</w:t>
            </w:r>
          </w:p>
        </w:tc>
        <w:tc>
          <w:tcPr>
            <w:tcW w:w="1005" w:type="dxa"/>
            <w:noWrap/>
            <w:vAlign w:val="center"/>
            <w:hideMark/>
          </w:tcPr>
          <w:p w14:paraId="55B6F075"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0.06</w:t>
            </w:r>
          </w:p>
        </w:tc>
        <w:tc>
          <w:tcPr>
            <w:tcW w:w="1200" w:type="dxa"/>
            <w:noWrap/>
            <w:vAlign w:val="center"/>
            <w:hideMark/>
          </w:tcPr>
          <w:p w14:paraId="663395A3"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0.01</w:t>
            </w:r>
          </w:p>
        </w:tc>
        <w:tc>
          <w:tcPr>
            <w:tcW w:w="1180" w:type="dxa"/>
            <w:noWrap/>
            <w:vAlign w:val="center"/>
            <w:hideMark/>
          </w:tcPr>
          <w:p w14:paraId="640085F3" w14:textId="77777777" w:rsidR="006C0275" w:rsidRPr="006D3173" w:rsidRDefault="006C02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16.24</w:t>
            </w:r>
          </w:p>
        </w:tc>
      </w:tr>
    </w:tbl>
    <w:p w14:paraId="168603DA" w14:textId="77777777" w:rsidR="006C0275" w:rsidRPr="006D3173" w:rsidRDefault="006C0275" w:rsidP="00912C2F">
      <w:pPr>
        <w:spacing w:line="360" w:lineRule="auto"/>
        <w:jc w:val="both"/>
        <w:rPr>
          <w:rFonts w:ascii="Times New Roman" w:hAnsi="Times New Roman" w:cs="Times New Roman"/>
          <w:sz w:val="24"/>
          <w:szCs w:val="24"/>
          <w:lang w:val="en-US"/>
        </w:rPr>
      </w:pPr>
    </w:p>
    <w:p w14:paraId="6507BB1F" w14:textId="77777777" w:rsidR="006C0275" w:rsidRPr="006D3173" w:rsidRDefault="006C0275" w:rsidP="00912C2F">
      <w:pPr>
        <w:spacing w:line="360" w:lineRule="auto"/>
        <w:jc w:val="both"/>
        <w:rPr>
          <w:rFonts w:ascii="Times New Roman" w:hAnsi="Times New Roman" w:cs="Times New Roman"/>
          <w:sz w:val="24"/>
          <w:szCs w:val="24"/>
          <w:lang w:val="en-US"/>
        </w:rPr>
      </w:pPr>
    </w:p>
    <w:p w14:paraId="1769617B" w14:textId="77777777" w:rsidR="006C0275" w:rsidRPr="006D3173" w:rsidRDefault="006C0275" w:rsidP="00912C2F">
      <w:pPr>
        <w:spacing w:line="360" w:lineRule="auto"/>
        <w:jc w:val="both"/>
        <w:rPr>
          <w:rFonts w:ascii="Times New Roman" w:hAnsi="Times New Roman" w:cs="Times New Roman"/>
          <w:sz w:val="24"/>
          <w:szCs w:val="24"/>
          <w:lang w:val="en-US"/>
        </w:rPr>
      </w:pPr>
    </w:p>
    <w:p w14:paraId="239FE45C" w14:textId="77777777" w:rsidR="006C0275" w:rsidRPr="006D3173" w:rsidRDefault="006C0275" w:rsidP="00912C2F">
      <w:pPr>
        <w:spacing w:line="360" w:lineRule="auto"/>
        <w:jc w:val="both"/>
        <w:rPr>
          <w:rFonts w:ascii="Times New Roman" w:hAnsi="Times New Roman" w:cs="Times New Roman"/>
          <w:sz w:val="24"/>
          <w:szCs w:val="24"/>
          <w:lang w:val="en-US"/>
        </w:rPr>
      </w:pPr>
    </w:p>
    <w:p w14:paraId="043680A9" w14:textId="77777777" w:rsidR="006C0275" w:rsidRPr="006D3173" w:rsidRDefault="006C0275" w:rsidP="00912C2F">
      <w:pPr>
        <w:spacing w:line="360" w:lineRule="auto"/>
        <w:jc w:val="both"/>
        <w:rPr>
          <w:rFonts w:ascii="Times New Roman" w:hAnsi="Times New Roman" w:cs="Times New Roman"/>
          <w:sz w:val="24"/>
          <w:szCs w:val="24"/>
          <w:lang w:val="en-US"/>
        </w:rPr>
      </w:pPr>
    </w:p>
    <w:p w14:paraId="25C0069F" w14:textId="77777777" w:rsidR="006C0275" w:rsidRPr="006D3173" w:rsidRDefault="006C0275" w:rsidP="00912C2F">
      <w:pPr>
        <w:spacing w:line="360" w:lineRule="auto"/>
        <w:jc w:val="both"/>
        <w:rPr>
          <w:rFonts w:ascii="Times New Roman" w:hAnsi="Times New Roman" w:cs="Times New Roman"/>
          <w:sz w:val="24"/>
          <w:szCs w:val="24"/>
          <w:lang w:val="en-US"/>
        </w:rPr>
      </w:pPr>
    </w:p>
    <w:p w14:paraId="2461F5C4" w14:textId="3CA62512" w:rsidR="00E27872" w:rsidRPr="006D3173" w:rsidRDefault="003521FF" w:rsidP="003521FF">
      <w:pPr>
        <w:spacing w:after="0" w:line="360" w:lineRule="auto"/>
        <w:jc w:val="both"/>
        <w:rPr>
          <w:rFonts w:ascii="Times New Roman" w:hAnsi="Times New Roman" w:cs="Times New Roman"/>
          <w:sz w:val="24"/>
          <w:szCs w:val="24"/>
        </w:rPr>
      </w:pPr>
      <w:r w:rsidRPr="006D3173">
        <w:rPr>
          <w:rFonts w:ascii="Times New Roman" w:hAnsi="Times New Roman" w:cs="Times New Roman"/>
          <w:sz w:val="24"/>
          <w:szCs w:val="24"/>
        </w:rPr>
        <w:t>To clarify the structural validity and geochemical significance of the calculated RSE boundaries for each ratio, we provide the following detailed explanations:</w:t>
      </w:r>
      <w:r w:rsidR="006D3173" w:rsidRPr="006D3173">
        <w:rPr>
          <w:rFonts w:ascii="Times New Roman" w:hAnsi="Times New Roman" w:cs="Times New Roman"/>
          <w:sz w:val="24"/>
          <w:szCs w:val="24"/>
        </w:rPr>
        <w:t xml:space="preserve"> </w:t>
      </w:r>
      <w:r w:rsidRPr="006D3173">
        <w:rPr>
          <w:rFonts w:ascii="Times New Roman" w:hAnsi="Times New Roman" w:cs="Times New Roman"/>
          <w:sz w:val="24"/>
          <w:szCs w:val="24"/>
        </w:rPr>
        <w:t>Indeed, the extremely narrow RSE of 4.66% of the Na/Cl ratio easily surpasses the critical 5% level, hence confirming statistically the high-level stability (Mean = 2.51) as a consistent system feature of the deep confined aquifer unaffected by local variability or conservative marine mixing effects.</w:t>
      </w:r>
      <w:r w:rsidR="00E27872" w:rsidRPr="006D3173">
        <w:rPr>
          <w:rFonts w:ascii="Times New Roman" w:hAnsi="Times New Roman" w:cs="Times New Roman"/>
          <w:sz w:val="24"/>
          <w:szCs w:val="24"/>
        </w:rPr>
        <w:t xml:space="preserve"> </w:t>
      </w:r>
      <w:r w:rsidRPr="006D3173">
        <w:rPr>
          <w:rFonts w:ascii="Times New Roman" w:hAnsi="Times New Roman" w:cs="Times New Roman"/>
          <w:sz w:val="24"/>
          <w:szCs w:val="24"/>
        </w:rPr>
        <w:t xml:space="preserve">On the other hand, RSE of 8.48% of the Mg/Ca ratio falls safely below the strict academic threshold of 10%, signifying the uniform signature of dolomitization and Mg-silicate weathering across the </w:t>
      </w:r>
      <w:proofErr w:type="spellStart"/>
      <w:r w:rsidRPr="006D3173">
        <w:rPr>
          <w:rFonts w:ascii="Times New Roman" w:hAnsi="Times New Roman" w:cs="Times New Roman"/>
          <w:sz w:val="24"/>
          <w:szCs w:val="24"/>
        </w:rPr>
        <w:t>region.</w:t>
      </w:r>
      <w:proofErr w:type="spellEnd"/>
    </w:p>
    <w:p w14:paraId="1EF4C94E" w14:textId="6A38E97B" w:rsidR="003521FF" w:rsidRPr="006D3173" w:rsidRDefault="003521FF" w:rsidP="00E27872">
      <w:pPr>
        <w:spacing w:before="240" w:after="0" w:line="360" w:lineRule="auto"/>
        <w:jc w:val="both"/>
        <w:rPr>
          <w:rFonts w:ascii="Times New Roman" w:hAnsi="Times New Roman" w:cs="Times New Roman"/>
          <w:sz w:val="24"/>
          <w:szCs w:val="24"/>
        </w:rPr>
      </w:pPr>
      <w:r w:rsidRPr="006D3173">
        <w:rPr>
          <w:rFonts w:ascii="Times New Roman" w:hAnsi="Times New Roman" w:cs="Times New Roman"/>
          <w:sz w:val="24"/>
          <w:szCs w:val="24"/>
        </w:rPr>
        <w:t xml:space="preserve">As for Cl/HCO3 (9.87%) and Ca/Na (10.18%) ratios with their respective larger but entirely acceptable errors, they should be interpreted as practical proofs of ongoing reactive transport and non-conservative </w:t>
      </w:r>
      <w:proofErr w:type="spellStart"/>
      <w:r w:rsidRPr="006D3173">
        <w:rPr>
          <w:rFonts w:ascii="Times New Roman" w:hAnsi="Times New Roman" w:cs="Times New Roman"/>
          <w:sz w:val="24"/>
          <w:szCs w:val="24"/>
        </w:rPr>
        <w:t>zonality</w:t>
      </w:r>
      <w:proofErr w:type="spellEnd"/>
      <w:r w:rsidRPr="006D3173">
        <w:rPr>
          <w:rFonts w:ascii="Times New Roman" w:hAnsi="Times New Roman" w:cs="Times New Roman"/>
          <w:sz w:val="24"/>
          <w:szCs w:val="24"/>
        </w:rPr>
        <w:t>, reflecting the geochemical shift from the fresh water of the northern interior to the salty south coast water and the preference of Ca2+ adsorption on clays (Ca2+ → Clay).</w:t>
      </w:r>
      <w:r w:rsidR="00E27872" w:rsidRPr="006D3173">
        <w:rPr>
          <w:rFonts w:ascii="Times New Roman" w:hAnsi="Times New Roman" w:cs="Times New Roman"/>
          <w:sz w:val="24"/>
          <w:szCs w:val="24"/>
        </w:rPr>
        <w:t xml:space="preserve"> </w:t>
      </w:r>
      <w:r w:rsidRPr="006D3173">
        <w:rPr>
          <w:rFonts w:ascii="Times New Roman" w:hAnsi="Times New Roman" w:cs="Times New Roman"/>
          <w:sz w:val="24"/>
          <w:szCs w:val="24"/>
        </w:rPr>
        <w:t>Lastly, the largest error of 16.24% of the SO4/Cl ratio finds its physical justification as a diagnostic criterion in the dual-endpoint approach—free of geogenic evaporites because of the constant undersaturation with respect to gypsum (SI &lt; −2.1). This variable provides a clear distinction between conservative marine mixing lines (~0.05) and anthropogenic input (&gt; 0.10).</w:t>
      </w:r>
    </w:p>
    <w:p w14:paraId="7EC48E57" w14:textId="77777777" w:rsidR="00D70198" w:rsidRPr="006D3173" w:rsidRDefault="00D70198" w:rsidP="003521FF">
      <w:pPr>
        <w:spacing w:after="0" w:line="360" w:lineRule="auto"/>
        <w:jc w:val="both"/>
        <w:rPr>
          <w:rFonts w:ascii="Times New Roman" w:hAnsi="Times New Roman" w:cs="Times New Roman"/>
          <w:sz w:val="24"/>
          <w:szCs w:val="24"/>
        </w:rPr>
      </w:pPr>
    </w:p>
    <w:p w14:paraId="6732F2AA" w14:textId="4F2D3D9A" w:rsidR="00146C05" w:rsidRPr="006D3173" w:rsidRDefault="00E27872" w:rsidP="00E27872">
      <w:pPr>
        <w:spacing w:after="0" w:line="360" w:lineRule="auto"/>
        <w:rPr>
          <w:rFonts w:ascii="Times New Roman" w:hAnsi="Times New Roman" w:cs="Times New Roman"/>
          <w:b/>
          <w:bCs/>
          <w:sz w:val="24"/>
          <w:szCs w:val="24"/>
        </w:rPr>
      </w:pPr>
      <w:r w:rsidRPr="006D3173">
        <w:rPr>
          <w:rFonts w:ascii="Times New Roman" w:hAnsi="Times New Roman" w:cs="Times New Roman"/>
          <w:b/>
          <w:bCs/>
          <w:sz w:val="24"/>
          <w:szCs w:val="24"/>
        </w:rPr>
        <w:t>10.</w:t>
      </w:r>
      <w:r w:rsidR="00146C05" w:rsidRPr="006D3173">
        <w:rPr>
          <w:rFonts w:ascii="Times New Roman" w:hAnsi="Times New Roman" w:cs="Times New Roman"/>
          <w:b/>
          <w:bCs/>
          <w:sz w:val="24"/>
          <w:szCs w:val="24"/>
        </w:rPr>
        <w:t xml:space="preserve"> </w:t>
      </w:r>
      <w:r w:rsidRPr="006D3173">
        <w:rPr>
          <w:rFonts w:ascii="Times New Roman" w:hAnsi="Times New Roman" w:cs="Times New Roman"/>
          <w:b/>
          <w:bCs/>
          <w:sz w:val="24"/>
          <w:szCs w:val="24"/>
        </w:rPr>
        <w:t>P</w:t>
      </w:r>
      <w:r w:rsidR="00146C05" w:rsidRPr="006D3173">
        <w:rPr>
          <w:rFonts w:ascii="Times New Roman" w:hAnsi="Times New Roman" w:cs="Times New Roman"/>
          <w:b/>
          <w:bCs/>
          <w:sz w:val="24"/>
          <w:szCs w:val="24"/>
        </w:rPr>
        <w:t>rovide confidence intervals or statistical tests when comparing north vs south</w:t>
      </w:r>
      <w:r w:rsidRPr="006D3173">
        <w:rPr>
          <w:rFonts w:ascii="Times New Roman" w:hAnsi="Times New Roman" w:cs="Times New Roman"/>
          <w:b/>
          <w:bCs/>
          <w:sz w:val="24"/>
          <w:szCs w:val="24"/>
        </w:rPr>
        <w:t xml:space="preserve">. </w:t>
      </w:r>
    </w:p>
    <w:p w14:paraId="709FC7E6" w14:textId="1216B188" w:rsidR="00985BC5" w:rsidRPr="006D3173" w:rsidRDefault="00985BC5" w:rsidP="00985BC5">
      <w:pPr>
        <w:spacing w:after="0" w:line="360" w:lineRule="auto"/>
        <w:jc w:val="both"/>
        <w:rPr>
          <w:rFonts w:ascii="Times New Roman" w:hAnsi="Times New Roman" w:cs="Times New Roman"/>
          <w:sz w:val="24"/>
          <w:szCs w:val="24"/>
          <w:lang w:val="en-US"/>
        </w:rPr>
      </w:pPr>
      <w:r w:rsidRPr="006D3173">
        <w:rPr>
          <w:rFonts w:ascii="Times New Roman" w:hAnsi="Times New Roman" w:cs="Times New Roman"/>
          <w:sz w:val="24"/>
          <w:szCs w:val="24"/>
          <w:lang w:val="en-US"/>
        </w:rPr>
        <w:t xml:space="preserve"> In order to conduct a strict comparison of the variability in the hydro</w:t>
      </w:r>
      <w:r w:rsidR="00DB3025" w:rsidRPr="006D3173">
        <w:rPr>
          <w:rFonts w:ascii="Times New Roman" w:hAnsi="Times New Roman" w:cs="Times New Roman"/>
          <w:sz w:val="24"/>
          <w:szCs w:val="24"/>
          <w:lang w:val="en-US"/>
        </w:rPr>
        <w:t>-</w:t>
      </w:r>
      <w:r w:rsidRPr="006D3173">
        <w:rPr>
          <w:rFonts w:ascii="Times New Roman" w:hAnsi="Times New Roman" w:cs="Times New Roman"/>
          <w:sz w:val="24"/>
          <w:szCs w:val="24"/>
          <w:lang w:val="en-US"/>
        </w:rPr>
        <w:t>geochemistry in different regions on Sagar Island</w:t>
      </w:r>
      <w:r w:rsidR="00A32702" w:rsidRPr="006D3173">
        <w:rPr>
          <w:rFonts w:ascii="Times New Roman" w:hAnsi="Times New Roman" w:cs="Times New Roman"/>
          <w:sz w:val="24"/>
          <w:szCs w:val="24"/>
          <w:lang w:val="en-US"/>
        </w:rPr>
        <w:t xml:space="preserve"> (</w:t>
      </w:r>
      <w:r w:rsidR="00A32702" w:rsidRPr="006D3173">
        <w:rPr>
          <w:rFonts w:ascii="Times New Roman" w:hAnsi="Times New Roman" w:cs="Times New Roman"/>
          <w:sz w:val="24"/>
          <w:szCs w:val="24"/>
        </w:rPr>
        <w:t xml:space="preserve">Paul </w:t>
      </w:r>
      <w:r w:rsidR="00A32702" w:rsidRPr="006D3173">
        <w:rPr>
          <w:rFonts w:ascii="Times New Roman" w:hAnsi="Times New Roman" w:cs="Times New Roman"/>
          <w:sz w:val="24"/>
          <w:szCs w:val="24"/>
        </w:rPr>
        <w:t>&amp;</w:t>
      </w:r>
      <w:r w:rsidR="00A32702" w:rsidRPr="006D3173">
        <w:rPr>
          <w:rFonts w:ascii="Times New Roman" w:hAnsi="Times New Roman" w:cs="Times New Roman"/>
          <w:sz w:val="24"/>
          <w:szCs w:val="24"/>
        </w:rPr>
        <w:t xml:space="preserve"> Bandyopadhyay</w:t>
      </w:r>
      <w:r w:rsidR="00A32702" w:rsidRPr="006D3173">
        <w:rPr>
          <w:rFonts w:ascii="Times New Roman" w:hAnsi="Times New Roman" w:cs="Times New Roman"/>
          <w:sz w:val="24"/>
          <w:szCs w:val="24"/>
        </w:rPr>
        <w:t>, 1987)</w:t>
      </w:r>
      <w:r w:rsidRPr="006D3173">
        <w:rPr>
          <w:rFonts w:ascii="Times New Roman" w:hAnsi="Times New Roman" w:cs="Times New Roman"/>
          <w:sz w:val="24"/>
          <w:szCs w:val="24"/>
          <w:lang w:val="en-US"/>
        </w:rPr>
        <w:t>, a nonparametric Mann-Whitney U Test analysis was carried out to evaluate differences between hydrogeochemical parameters of the southern coastal aquifer zone (n=9) and northern/central recharge zones (n=10).</w:t>
      </w:r>
    </w:p>
    <w:p w14:paraId="47A2B6C6" w14:textId="77777777" w:rsidR="005E4089" w:rsidRPr="006D3173" w:rsidRDefault="005E4089" w:rsidP="00985BC5">
      <w:pPr>
        <w:spacing w:after="0" w:line="360" w:lineRule="auto"/>
        <w:jc w:val="both"/>
        <w:rPr>
          <w:rFonts w:ascii="Times New Roman" w:hAnsi="Times New Roman" w:cs="Times New Roman"/>
          <w:sz w:val="24"/>
          <w:szCs w:val="24"/>
          <w:lang w:val="en-US"/>
        </w:rPr>
      </w:pPr>
    </w:p>
    <w:p w14:paraId="3DF2E237" w14:textId="79CD58F9" w:rsidR="005E4089" w:rsidRPr="006D3173" w:rsidRDefault="00E27872" w:rsidP="005E4089">
      <w:pPr>
        <w:spacing w:after="0" w:line="360" w:lineRule="auto"/>
        <w:jc w:val="center"/>
        <w:rPr>
          <w:rFonts w:ascii="Times New Roman" w:hAnsi="Times New Roman" w:cs="Times New Roman"/>
          <w:sz w:val="24"/>
          <w:szCs w:val="24"/>
        </w:rPr>
      </w:pPr>
      <w:r w:rsidRPr="006D3173">
        <w:rPr>
          <w:rFonts w:ascii="Times New Roman" w:hAnsi="Times New Roman" w:cs="Times New Roman"/>
          <w:sz w:val="24"/>
          <w:szCs w:val="24"/>
        </w:rPr>
        <w:t xml:space="preserve">Table 6. </w:t>
      </w:r>
      <w:r w:rsidR="005E4089" w:rsidRPr="006D3173">
        <w:rPr>
          <w:rFonts w:ascii="Times New Roman" w:hAnsi="Times New Roman" w:cs="Times New Roman"/>
          <w:sz w:val="24"/>
          <w:szCs w:val="24"/>
        </w:rPr>
        <w:t xml:space="preserve">Spatial Mann-Whitney U </w:t>
      </w:r>
      <w:r w:rsidRPr="006D3173">
        <w:rPr>
          <w:rFonts w:ascii="Times New Roman" w:hAnsi="Times New Roman" w:cs="Times New Roman"/>
          <w:sz w:val="24"/>
          <w:szCs w:val="24"/>
        </w:rPr>
        <w:t>test</w:t>
      </w:r>
      <w:r w:rsidR="005E4089" w:rsidRPr="006D3173">
        <w:rPr>
          <w:rFonts w:ascii="Times New Roman" w:hAnsi="Times New Roman" w:cs="Times New Roman"/>
          <w:sz w:val="24"/>
          <w:szCs w:val="24"/>
        </w:rPr>
        <w:t xml:space="preserve"> results for the Intervals for North vs. South Sagar Island Groundwater</w:t>
      </w:r>
    </w:p>
    <w:p w14:paraId="21B1D2DB" w14:textId="77777777" w:rsidR="005E4089" w:rsidRPr="006D3173" w:rsidRDefault="005E4089" w:rsidP="00985BC5">
      <w:pPr>
        <w:spacing w:after="0" w:line="360" w:lineRule="auto"/>
        <w:jc w:val="both"/>
        <w:rPr>
          <w:rFonts w:ascii="Times New Roman" w:hAnsi="Times New Roman" w:cs="Times New Roman"/>
          <w:sz w:val="24"/>
          <w:szCs w:val="24"/>
          <w:lang w:val="en-US"/>
        </w:rPr>
      </w:pPr>
    </w:p>
    <w:tbl>
      <w:tblPr>
        <w:tblpPr w:leftFromText="180" w:rightFromText="180" w:vertAnchor="text" w:tblpXSpec="center" w:tblpY="1"/>
        <w:tblOverlap w:val="never"/>
        <w:tblW w:w="10420" w:type="dxa"/>
        <w:jc w:val="center"/>
        <w:tblLook w:val="04A0" w:firstRow="1" w:lastRow="0" w:firstColumn="1" w:lastColumn="0" w:noHBand="0" w:noVBand="1"/>
      </w:tblPr>
      <w:tblGrid>
        <w:gridCol w:w="1547"/>
        <w:gridCol w:w="1548"/>
        <w:gridCol w:w="1995"/>
        <w:gridCol w:w="1455"/>
        <w:gridCol w:w="1315"/>
        <w:gridCol w:w="2560"/>
      </w:tblGrid>
      <w:tr w:rsidR="00850075" w:rsidRPr="006D3173" w14:paraId="345EFB8C" w14:textId="77777777" w:rsidTr="00DB7A84">
        <w:trPr>
          <w:trHeight w:val="1332"/>
          <w:jc w:val="center"/>
        </w:trPr>
        <w:tc>
          <w:tcPr>
            <w:tcW w:w="1550" w:type="dxa"/>
            <w:tcBorders>
              <w:top w:val="single" w:sz="8" w:space="0" w:color="CCCCCC"/>
              <w:left w:val="single" w:sz="8" w:space="0" w:color="CCCCCC"/>
              <w:bottom w:val="single" w:sz="8" w:space="0" w:color="CCCCCC"/>
              <w:right w:val="single" w:sz="8" w:space="0" w:color="CCCCCC"/>
            </w:tcBorders>
            <w:shd w:val="clear" w:color="000000" w:fill="FFFF00"/>
            <w:vAlign w:val="center"/>
            <w:hideMark/>
          </w:tcPr>
          <w:p w14:paraId="3BE564A0"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Parameter</w:t>
            </w:r>
          </w:p>
        </w:tc>
        <w:tc>
          <w:tcPr>
            <w:tcW w:w="1530" w:type="dxa"/>
            <w:tcBorders>
              <w:top w:val="single" w:sz="8" w:space="0" w:color="CCCCCC"/>
              <w:left w:val="nil"/>
              <w:bottom w:val="single" w:sz="8" w:space="0" w:color="CCCCCC"/>
              <w:right w:val="single" w:sz="8" w:space="0" w:color="CCCCCC"/>
            </w:tcBorders>
            <w:shd w:val="clear" w:color="000000" w:fill="FFFF00"/>
            <w:vAlign w:val="center"/>
            <w:hideMark/>
          </w:tcPr>
          <w:p w14:paraId="6A5221F8"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Southern Zone Mean ± SD (n=9)</w:t>
            </w:r>
          </w:p>
        </w:tc>
        <w:tc>
          <w:tcPr>
            <w:tcW w:w="2000" w:type="dxa"/>
            <w:tcBorders>
              <w:top w:val="single" w:sz="8" w:space="0" w:color="CCCCCC"/>
              <w:left w:val="nil"/>
              <w:bottom w:val="single" w:sz="8" w:space="0" w:color="CCCCCC"/>
              <w:right w:val="single" w:sz="8" w:space="0" w:color="CCCCCC"/>
            </w:tcBorders>
            <w:shd w:val="clear" w:color="000000" w:fill="FFFF00"/>
            <w:vAlign w:val="center"/>
            <w:hideMark/>
          </w:tcPr>
          <w:p w14:paraId="6BEE1636"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Northern Zone Mean ± SD (n=10)</w:t>
            </w:r>
          </w:p>
        </w:tc>
        <w:tc>
          <w:tcPr>
            <w:tcW w:w="1460" w:type="dxa"/>
            <w:tcBorders>
              <w:top w:val="single" w:sz="8" w:space="0" w:color="CCCCCC"/>
              <w:left w:val="nil"/>
              <w:bottom w:val="single" w:sz="8" w:space="0" w:color="CCCCCC"/>
              <w:right w:val="single" w:sz="8" w:space="0" w:color="CCCCCC"/>
            </w:tcBorders>
            <w:shd w:val="clear" w:color="000000" w:fill="FFFF00"/>
            <w:vAlign w:val="center"/>
            <w:hideMark/>
          </w:tcPr>
          <w:p w14:paraId="27D6FDC5"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Mann-Whitney U Statistic</w:t>
            </w:r>
          </w:p>
        </w:tc>
        <w:tc>
          <w:tcPr>
            <w:tcW w:w="1320" w:type="dxa"/>
            <w:tcBorders>
              <w:top w:val="single" w:sz="8" w:space="0" w:color="CCCCCC"/>
              <w:left w:val="nil"/>
              <w:bottom w:val="single" w:sz="8" w:space="0" w:color="CCCCCC"/>
              <w:right w:val="single" w:sz="8" w:space="0" w:color="CCCCCC"/>
            </w:tcBorders>
            <w:shd w:val="clear" w:color="000000" w:fill="FFFF00"/>
            <w:vAlign w:val="center"/>
            <w:hideMark/>
          </w:tcPr>
          <w:p w14:paraId="7DD2349F"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p-value</w:t>
            </w:r>
          </w:p>
        </w:tc>
        <w:tc>
          <w:tcPr>
            <w:tcW w:w="2560" w:type="dxa"/>
            <w:tcBorders>
              <w:top w:val="single" w:sz="8" w:space="0" w:color="CCCCCC"/>
              <w:left w:val="nil"/>
              <w:bottom w:val="single" w:sz="8" w:space="0" w:color="CCCCCC"/>
              <w:right w:val="single" w:sz="8" w:space="0" w:color="CCCCCC"/>
            </w:tcBorders>
            <w:shd w:val="clear" w:color="000000" w:fill="FFFF00"/>
            <w:vAlign w:val="center"/>
            <w:hideMark/>
          </w:tcPr>
          <w:p w14:paraId="0439B199"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Statistically significant</w:t>
            </w:r>
          </w:p>
        </w:tc>
      </w:tr>
      <w:tr w:rsidR="00850075" w:rsidRPr="006D3173" w14:paraId="26BBAB8A" w14:textId="77777777" w:rsidTr="00DB7A84">
        <w:trPr>
          <w:trHeight w:val="636"/>
          <w:jc w:val="center"/>
        </w:trPr>
        <w:tc>
          <w:tcPr>
            <w:tcW w:w="1550" w:type="dxa"/>
            <w:tcBorders>
              <w:top w:val="nil"/>
              <w:left w:val="single" w:sz="8" w:space="0" w:color="CCCCCC"/>
              <w:bottom w:val="single" w:sz="8" w:space="0" w:color="CCCCCC"/>
              <w:right w:val="single" w:sz="8" w:space="0" w:color="CCCCCC"/>
            </w:tcBorders>
            <w:vAlign w:val="center"/>
            <w:hideMark/>
          </w:tcPr>
          <w:p w14:paraId="3AE4EFD8" w14:textId="0B071E6D"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 xml:space="preserve">Na+ </w:t>
            </w:r>
            <w:proofErr w:type="spellStart"/>
            <w:r w:rsidR="004D3540" w:rsidRPr="006D3173">
              <w:rPr>
                <w:rFonts w:ascii="Times New Roman" w:eastAsia="Times New Roman" w:hAnsi="Times New Roman" w:cs="Times New Roman"/>
                <w:color w:val="000000"/>
                <w:kern w:val="0"/>
                <w:sz w:val="24"/>
                <w:szCs w:val="24"/>
                <w:lang w:eastAsia="en-IN"/>
                <w14:ligatures w14:val="none"/>
              </w:rPr>
              <w:t>meq</w:t>
            </w:r>
            <w:proofErr w:type="spellEnd"/>
            <w:r w:rsidR="004D3540" w:rsidRPr="006D3173">
              <w:rPr>
                <w:rFonts w:ascii="Times New Roman" w:eastAsia="Times New Roman" w:hAnsi="Times New Roman" w:cs="Times New Roman"/>
                <w:color w:val="000000"/>
                <w:kern w:val="0"/>
                <w:sz w:val="24"/>
                <w:szCs w:val="24"/>
                <w:lang w:eastAsia="en-IN"/>
                <w14:ligatures w14:val="none"/>
              </w:rPr>
              <w:t xml:space="preserve"> L-1</w:t>
            </w:r>
          </w:p>
        </w:tc>
        <w:tc>
          <w:tcPr>
            <w:tcW w:w="1530" w:type="dxa"/>
            <w:tcBorders>
              <w:top w:val="nil"/>
              <w:left w:val="nil"/>
              <w:bottom w:val="single" w:sz="8" w:space="0" w:color="CCCCCC"/>
              <w:right w:val="single" w:sz="8" w:space="0" w:color="CCCCCC"/>
            </w:tcBorders>
            <w:vAlign w:val="center"/>
            <w:hideMark/>
          </w:tcPr>
          <w:p w14:paraId="7BD1FDF8"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216.37±13.31</w:t>
            </w:r>
          </w:p>
        </w:tc>
        <w:tc>
          <w:tcPr>
            <w:tcW w:w="2000" w:type="dxa"/>
            <w:tcBorders>
              <w:top w:val="nil"/>
              <w:left w:val="nil"/>
              <w:bottom w:val="single" w:sz="8" w:space="0" w:color="CCCCCC"/>
              <w:right w:val="single" w:sz="8" w:space="0" w:color="CCCCCC"/>
            </w:tcBorders>
            <w:vAlign w:val="center"/>
            <w:hideMark/>
          </w:tcPr>
          <w:p w14:paraId="4208FE64"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162.09±17.05</w:t>
            </w:r>
          </w:p>
        </w:tc>
        <w:tc>
          <w:tcPr>
            <w:tcW w:w="1460" w:type="dxa"/>
            <w:tcBorders>
              <w:top w:val="nil"/>
              <w:left w:val="nil"/>
              <w:bottom w:val="single" w:sz="8" w:space="0" w:color="CCCCCC"/>
              <w:right w:val="single" w:sz="8" w:space="0" w:color="CCCCCC"/>
            </w:tcBorders>
            <w:vAlign w:val="center"/>
            <w:hideMark/>
          </w:tcPr>
          <w:p w14:paraId="6E14205C"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w:t>
            </w:r>
          </w:p>
        </w:tc>
        <w:tc>
          <w:tcPr>
            <w:tcW w:w="1320" w:type="dxa"/>
            <w:tcBorders>
              <w:top w:val="nil"/>
              <w:left w:val="nil"/>
              <w:bottom w:val="single" w:sz="8" w:space="0" w:color="CCCCCC"/>
              <w:right w:val="single" w:sz="8" w:space="0" w:color="CCCCCC"/>
            </w:tcBorders>
            <w:vAlign w:val="center"/>
            <w:hideMark/>
          </w:tcPr>
          <w:p w14:paraId="152A680E"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&lt;0.001</w:t>
            </w:r>
          </w:p>
        </w:tc>
        <w:tc>
          <w:tcPr>
            <w:tcW w:w="2560" w:type="dxa"/>
            <w:tcBorders>
              <w:top w:val="nil"/>
              <w:left w:val="nil"/>
              <w:bottom w:val="single" w:sz="8" w:space="0" w:color="CCCCCC"/>
              <w:right w:val="single" w:sz="8" w:space="0" w:color="CCCCCC"/>
            </w:tcBorders>
            <w:vAlign w:val="center"/>
            <w:hideMark/>
          </w:tcPr>
          <w:p w14:paraId="16E693AA"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yes</w:t>
            </w:r>
          </w:p>
        </w:tc>
      </w:tr>
      <w:tr w:rsidR="00850075" w:rsidRPr="006D3173" w14:paraId="57693DB0" w14:textId="77777777" w:rsidTr="00DB7A84">
        <w:trPr>
          <w:trHeight w:val="636"/>
          <w:jc w:val="center"/>
        </w:trPr>
        <w:tc>
          <w:tcPr>
            <w:tcW w:w="1550" w:type="dxa"/>
            <w:tcBorders>
              <w:top w:val="nil"/>
              <w:left w:val="single" w:sz="8" w:space="0" w:color="CCCCCC"/>
              <w:bottom w:val="single" w:sz="8" w:space="0" w:color="CCCCCC"/>
              <w:right w:val="single" w:sz="8" w:space="0" w:color="CCCCCC"/>
            </w:tcBorders>
            <w:vAlign w:val="center"/>
            <w:hideMark/>
          </w:tcPr>
          <w:p w14:paraId="08B08B41" w14:textId="11356BFD"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 xml:space="preserve">Cl− </w:t>
            </w:r>
            <w:proofErr w:type="spellStart"/>
            <w:r w:rsidR="004D3540" w:rsidRPr="006D3173">
              <w:rPr>
                <w:rFonts w:ascii="Times New Roman" w:eastAsia="Times New Roman" w:hAnsi="Times New Roman" w:cs="Times New Roman"/>
                <w:color w:val="000000"/>
                <w:kern w:val="0"/>
                <w:sz w:val="24"/>
                <w:szCs w:val="24"/>
                <w:lang w:eastAsia="en-IN"/>
                <w14:ligatures w14:val="none"/>
              </w:rPr>
              <w:t>meq</w:t>
            </w:r>
            <w:proofErr w:type="spellEnd"/>
            <w:r w:rsidR="004D3540" w:rsidRPr="006D3173">
              <w:rPr>
                <w:rFonts w:ascii="Times New Roman" w:eastAsia="Times New Roman" w:hAnsi="Times New Roman" w:cs="Times New Roman"/>
                <w:color w:val="000000"/>
                <w:kern w:val="0"/>
                <w:sz w:val="24"/>
                <w:szCs w:val="24"/>
                <w:lang w:eastAsia="en-IN"/>
                <w14:ligatures w14:val="none"/>
              </w:rPr>
              <w:t xml:space="preserve"> L-1</w:t>
            </w:r>
          </w:p>
        </w:tc>
        <w:tc>
          <w:tcPr>
            <w:tcW w:w="1530" w:type="dxa"/>
            <w:tcBorders>
              <w:top w:val="nil"/>
              <w:left w:val="nil"/>
              <w:bottom w:val="single" w:sz="8" w:space="0" w:color="CCCCCC"/>
              <w:right w:val="single" w:sz="8" w:space="0" w:color="CCCCCC"/>
            </w:tcBorders>
            <w:vAlign w:val="center"/>
            <w:hideMark/>
          </w:tcPr>
          <w:p w14:paraId="77DADFFA"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160.73±16.41</w:t>
            </w:r>
          </w:p>
        </w:tc>
        <w:tc>
          <w:tcPr>
            <w:tcW w:w="2000" w:type="dxa"/>
            <w:tcBorders>
              <w:top w:val="nil"/>
              <w:left w:val="nil"/>
              <w:bottom w:val="single" w:sz="8" w:space="0" w:color="CCCCCC"/>
              <w:right w:val="single" w:sz="8" w:space="0" w:color="CCCCCC"/>
            </w:tcBorders>
            <w:vAlign w:val="center"/>
            <w:hideMark/>
          </w:tcPr>
          <w:p w14:paraId="22CF6FD6"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88.73±18.04</w:t>
            </w:r>
          </w:p>
        </w:tc>
        <w:tc>
          <w:tcPr>
            <w:tcW w:w="1460" w:type="dxa"/>
            <w:tcBorders>
              <w:top w:val="nil"/>
              <w:left w:val="nil"/>
              <w:bottom w:val="single" w:sz="8" w:space="0" w:color="CCCCCC"/>
              <w:right w:val="single" w:sz="8" w:space="0" w:color="CCCCCC"/>
            </w:tcBorders>
            <w:vAlign w:val="center"/>
            <w:hideMark/>
          </w:tcPr>
          <w:p w14:paraId="0B021B85"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w:t>
            </w:r>
          </w:p>
        </w:tc>
        <w:tc>
          <w:tcPr>
            <w:tcW w:w="1320" w:type="dxa"/>
            <w:tcBorders>
              <w:top w:val="nil"/>
              <w:left w:val="nil"/>
              <w:bottom w:val="single" w:sz="8" w:space="0" w:color="CCCCCC"/>
              <w:right w:val="single" w:sz="8" w:space="0" w:color="CCCCCC"/>
            </w:tcBorders>
            <w:vAlign w:val="center"/>
            <w:hideMark/>
          </w:tcPr>
          <w:p w14:paraId="6AE66853"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&lt;0.001</w:t>
            </w:r>
          </w:p>
        </w:tc>
        <w:tc>
          <w:tcPr>
            <w:tcW w:w="2560" w:type="dxa"/>
            <w:tcBorders>
              <w:top w:val="nil"/>
              <w:left w:val="nil"/>
              <w:bottom w:val="single" w:sz="8" w:space="0" w:color="CCCCCC"/>
              <w:right w:val="single" w:sz="8" w:space="0" w:color="CCCCCC"/>
            </w:tcBorders>
            <w:vAlign w:val="center"/>
            <w:hideMark/>
          </w:tcPr>
          <w:p w14:paraId="243D1C09"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yes</w:t>
            </w:r>
          </w:p>
        </w:tc>
      </w:tr>
      <w:tr w:rsidR="00850075" w:rsidRPr="006D3173" w14:paraId="5540325E" w14:textId="77777777" w:rsidTr="00DB7A84">
        <w:trPr>
          <w:trHeight w:val="636"/>
          <w:jc w:val="center"/>
        </w:trPr>
        <w:tc>
          <w:tcPr>
            <w:tcW w:w="1550" w:type="dxa"/>
            <w:tcBorders>
              <w:top w:val="nil"/>
              <w:left w:val="single" w:sz="8" w:space="0" w:color="CCCCCC"/>
              <w:bottom w:val="single" w:sz="8" w:space="0" w:color="CCCCCC"/>
              <w:right w:val="single" w:sz="8" w:space="0" w:color="CCCCCC"/>
            </w:tcBorders>
            <w:vAlign w:val="center"/>
            <w:hideMark/>
          </w:tcPr>
          <w:p w14:paraId="7B708085" w14:textId="49EA5A8C"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 xml:space="preserve">Ca2+ </w:t>
            </w:r>
            <w:proofErr w:type="spellStart"/>
            <w:r w:rsidR="004D3540" w:rsidRPr="006D3173">
              <w:rPr>
                <w:rFonts w:ascii="Times New Roman" w:eastAsia="Times New Roman" w:hAnsi="Times New Roman" w:cs="Times New Roman"/>
                <w:color w:val="000000"/>
                <w:kern w:val="0"/>
                <w:sz w:val="24"/>
                <w:szCs w:val="24"/>
                <w:lang w:eastAsia="en-IN"/>
                <w14:ligatures w14:val="none"/>
              </w:rPr>
              <w:t>meq</w:t>
            </w:r>
            <w:proofErr w:type="spellEnd"/>
            <w:r w:rsidR="004D3540" w:rsidRPr="006D3173">
              <w:rPr>
                <w:rFonts w:ascii="Times New Roman" w:eastAsia="Times New Roman" w:hAnsi="Times New Roman" w:cs="Times New Roman"/>
                <w:color w:val="000000"/>
                <w:kern w:val="0"/>
                <w:sz w:val="24"/>
                <w:szCs w:val="24"/>
                <w:lang w:eastAsia="en-IN"/>
                <w14:ligatures w14:val="none"/>
              </w:rPr>
              <w:t xml:space="preserve"> L-1</w:t>
            </w:r>
          </w:p>
        </w:tc>
        <w:tc>
          <w:tcPr>
            <w:tcW w:w="1530" w:type="dxa"/>
            <w:tcBorders>
              <w:top w:val="nil"/>
              <w:left w:val="nil"/>
              <w:bottom w:val="single" w:sz="8" w:space="0" w:color="CCCCCC"/>
              <w:right w:val="single" w:sz="8" w:space="0" w:color="CCCCCC"/>
            </w:tcBorders>
            <w:vAlign w:val="center"/>
            <w:hideMark/>
          </w:tcPr>
          <w:p w14:paraId="25FF6AA0"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27.80±11.07</w:t>
            </w:r>
          </w:p>
        </w:tc>
        <w:tc>
          <w:tcPr>
            <w:tcW w:w="2000" w:type="dxa"/>
            <w:tcBorders>
              <w:top w:val="nil"/>
              <w:left w:val="nil"/>
              <w:bottom w:val="single" w:sz="8" w:space="0" w:color="CCCCCC"/>
              <w:right w:val="single" w:sz="8" w:space="0" w:color="CCCCCC"/>
            </w:tcBorders>
            <w:vAlign w:val="center"/>
            <w:hideMark/>
          </w:tcPr>
          <w:p w14:paraId="52AA3CCA"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44.54±7.42</w:t>
            </w:r>
          </w:p>
        </w:tc>
        <w:tc>
          <w:tcPr>
            <w:tcW w:w="1460" w:type="dxa"/>
            <w:tcBorders>
              <w:top w:val="nil"/>
              <w:left w:val="nil"/>
              <w:bottom w:val="single" w:sz="8" w:space="0" w:color="CCCCCC"/>
              <w:right w:val="single" w:sz="8" w:space="0" w:color="CCCCCC"/>
            </w:tcBorders>
            <w:vAlign w:val="center"/>
            <w:hideMark/>
          </w:tcPr>
          <w:p w14:paraId="67EAE1DB"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7</w:t>
            </w:r>
          </w:p>
        </w:tc>
        <w:tc>
          <w:tcPr>
            <w:tcW w:w="1320" w:type="dxa"/>
            <w:tcBorders>
              <w:top w:val="nil"/>
              <w:left w:val="nil"/>
              <w:bottom w:val="single" w:sz="8" w:space="0" w:color="CCCCCC"/>
              <w:right w:val="single" w:sz="8" w:space="0" w:color="CCCCCC"/>
            </w:tcBorders>
            <w:vAlign w:val="center"/>
            <w:hideMark/>
          </w:tcPr>
          <w:p w14:paraId="38E76B8C"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0.0022</w:t>
            </w:r>
          </w:p>
        </w:tc>
        <w:tc>
          <w:tcPr>
            <w:tcW w:w="2560" w:type="dxa"/>
            <w:tcBorders>
              <w:top w:val="nil"/>
              <w:left w:val="nil"/>
              <w:bottom w:val="single" w:sz="8" w:space="0" w:color="CCCCCC"/>
              <w:right w:val="single" w:sz="8" w:space="0" w:color="CCCCCC"/>
            </w:tcBorders>
            <w:vAlign w:val="center"/>
            <w:hideMark/>
          </w:tcPr>
          <w:p w14:paraId="21159D4C"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yes</w:t>
            </w:r>
          </w:p>
        </w:tc>
      </w:tr>
      <w:tr w:rsidR="00850075" w:rsidRPr="006D3173" w14:paraId="3E102A31" w14:textId="77777777" w:rsidTr="00DB7A84">
        <w:trPr>
          <w:trHeight w:val="636"/>
          <w:jc w:val="center"/>
        </w:trPr>
        <w:tc>
          <w:tcPr>
            <w:tcW w:w="1550" w:type="dxa"/>
            <w:tcBorders>
              <w:top w:val="nil"/>
              <w:left w:val="single" w:sz="8" w:space="0" w:color="CCCCCC"/>
              <w:bottom w:val="single" w:sz="8" w:space="0" w:color="CCCCCC"/>
              <w:right w:val="single" w:sz="8" w:space="0" w:color="CCCCCC"/>
            </w:tcBorders>
            <w:vAlign w:val="center"/>
            <w:hideMark/>
          </w:tcPr>
          <w:p w14:paraId="1AD91E1C" w14:textId="3036C8DF"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 xml:space="preserve">HCO3−​ </w:t>
            </w:r>
            <w:proofErr w:type="spellStart"/>
            <w:r w:rsidR="004D3540" w:rsidRPr="006D3173">
              <w:rPr>
                <w:rFonts w:ascii="Times New Roman" w:eastAsia="Times New Roman" w:hAnsi="Times New Roman" w:cs="Times New Roman"/>
                <w:color w:val="000000"/>
                <w:kern w:val="0"/>
                <w:sz w:val="24"/>
                <w:szCs w:val="24"/>
                <w:lang w:eastAsia="en-IN"/>
                <w14:ligatures w14:val="none"/>
              </w:rPr>
              <w:t>meq</w:t>
            </w:r>
            <w:proofErr w:type="spellEnd"/>
            <w:r w:rsidR="004D3540" w:rsidRPr="006D3173">
              <w:rPr>
                <w:rFonts w:ascii="Times New Roman" w:eastAsia="Times New Roman" w:hAnsi="Times New Roman" w:cs="Times New Roman"/>
                <w:color w:val="000000"/>
                <w:kern w:val="0"/>
                <w:sz w:val="24"/>
                <w:szCs w:val="24"/>
                <w:lang w:eastAsia="en-IN"/>
                <w14:ligatures w14:val="none"/>
              </w:rPr>
              <w:t xml:space="preserve"> L-1</w:t>
            </w:r>
          </w:p>
        </w:tc>
        <w:tc>
          <w:tcPr>
            <w:tcW w:w="1530" w:type="dxa"/>
            <w:tcBorders>
              <w:top w:val="nil"/>
              <w:left w:val="nil"/>
              <w:bottom w:val="single" w:sz="8" w:space="0" w:color="CCCCCC"/>
              <w:right w:val="single" w:sz="8" w:space="0" w:color="CCCCCC"/>
            </w:tcBorders>
            <w:vAlign w:val="center"/>
            <w:hideMark/>
          </w:tcPr>
          <w:p w14:paraId="1664E979"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332.80±10.25</w:t>
            </w:r>
          </w:p>
        </w:tc>
        <w:tc>
          <w:tcPr>
            <w:tcW w:w="2000" w:type="dxa"/>
            <w:tcBorders>
              <w:top w:val="nil"/>
              <w:left w:val="nil"/>
              <w:bottom w:val="single" w:sz="8" w:space="0" w:color="CCCCCC"/>
              <w:right w:val="single" w:sz="8" w:space="0" w:color="CCCCCC"/>
            </w:tcBorders>
            <w:vAlign w:val="center"/>
            <w:hideMark/>
          </w:tcPr>
          <w:p w14:paraId="385D7D81"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415.59±13.63</w:t>
            </w:r>
          </w:p>
        </w:tc>
        <w:tc>
          <w:tcPr>
            <w:tcW w:w="1460" w:type="dxa"/>
            <w:tcBorders>
              <w:top w:val="nil"/>
              <w:left w:val="nil"/>
              <w:bottom w:val="single" w:sz="8" w:space="0" w:color="CCCCCC"/>
              <w:right w:val="single" w:sz="8" w:space="0" w:color="CCCCCC"/>
            </w:tcBorders>
            <w:vAlign w:val="center"/>
            <w:hideMark/>
          </w:tcPr>
          <w:p w14:paraId="75A4A0B1"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0</w:t>
            </w:r>
          </w:p>
        </w:tc>
        <w:tc>
          <w:tcPr>
            <w:tcW w:w="1320" w:type="dxa"/>
            <w:tcBorders>
              <w:top w:val="nil"/>
              <w:left w:val="nil"/>
              <w:bottom w:val="single" w:sz="8" w:space="0" w:color="CCCCCC"/>
              <w:right w:val="single" w:sz="8" w:space="0" w:color="CCCCCC"/>
            </w:tcBorders>
            <w:vAlign w:val="center"/>
            <w:hideMark/>
          </w:tcPr>
          <w:p w14:paraId="47B5968B"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&lt;0.001</w:t>
            </w:r>
          </w:p>
        </w:tc>
        <w:tc>
          <w:tcPr>
            <w:tcW w:w="2560" w:type="dxa"/>
            <w:tcBorders>
              <w:top w:val="nil"/>
              <w:left w:val="nil"/>
              <w:bottom w:val="single" w:sz="8" w:space="0" w:color="CCCCCC"/>
              <w:right w:val="single" w:sz="8" w:space="0" w:color="CCCCCC"/>
            </w:tcBorders>
            <w:noWrap/>
            <w:vAlign w:val="center"/>
            <w:hideMark/>
          </w:tcPr>
          <w:p w14:paraId="1C5D303C" w14:textId="77777777" w:rsidR="00850075" w:rsidRPr="006D3173" w:rsidRDefault="00850075" w:rsidP="00521023">
            <w:pPr>
              <w:spacing w:after="0" w:line="240" w:lineRule="auto"/>
              <w:jc w:val="center"/>
              <w:rPr>
                <w:rFonts w:ascii="Times New Roman" w:eastAsia="Times New Roman" w:hAnsi="Times New Roman" w:cs="Times New Roman"/>
                <w:color w:val="000000"/>
                <w:kern w:val="0"/>
                <w:sz w:val="24"/>
                <w:szCs w:val="24"/>
                <w:lang w:eastAsia="en-IN"/>
                <w14:ligatures w14:val="none"/>
              </w:rPr>
            </w:pPr>
            <w:r w:rsidRPr="006D3173">
              <w:rPr>
                <w:rFonts w:ascii="Times New Roman" w:eastAsia="Times New Roman" w:hAnsi="Times New Roman" w:cs="Times New Roman"/>
                <w:color w:val="000000"/>
                <w:kern w:val="0"/>
                <w:sz w:val="24"/>
                <w:szCs w:val="24"/>
                <w:lang w:eastAsia="en-IN"/>
                <w14:ligatures w14:val="none"/>
              </w:rPr>
              <w:t>yes</w:t>
            </w:r>
          </w:p>
        </w:tc>
      </w:tr>
    </w:tbl>
    <w:p w14:paraId="2F163662" w14:textId="77777777" w:rsidR="00D70198" w:rsidRPr="006D3173" w:rsidRDefault="00D70198" w:rsidP="003521FF">
      <w:pPr>
        <w:spacing w:after="0" w:line="360" w:lineRule="auto"/>
        <w:jc w:val="both"/>
        <w:rPr>
          <w:rFonts w:ascii="Times New Roman" w:hAnsi="Times New Roman" w:cs="Times New Roman"/>
          <w:sz w:val="24"/>
          <w:szCs w:val="24"/>
        </w:rPr>
      </w:pPr>
    </w:p>
    <w:p w14:paraId="334445E7" w14:textId="77777777" w:rsidR="00D70198" w:rsidRPr="006D3173" w:rsidRDefault="00D70198" w:rsidP="003521FF">
      <w:pPr>
        <w:spacing w:after="0" w:line="360" w:lineRule="auto"/>
        <w:jc w:val="both"/>
        <w:rPr>
          <w:rFonts w:ascii="Times New Roman" w:hAnsi="Times New Roman" w:cs="Times New Roman"/>
          <w:sz w:val="24"/>
          <w:szCs w:val="24"/>
        </w:rPr>
      </w:pPr>
    </w:p>
    <w:p w14:paraId="2A8078F0" w14:textId="4CE8FBBB" w:rsidR="00D70198" w:rsidRPr="006D3173" w:rsidRDefault="00A87475" w:rsidP="006D3173">
      <w:pPr>
        <w:spacing w:before="240" w:line="360" w:lineRule="auto"/>
        <w:jc w:val="both"/>
        <w:rPr>
          <w:rFonts w:ascii="Times New Roman" w:hAnsi="Times New Roman" w:cs="Times New Roman"/>
          <w:b/>
          <w:bCs/>
          <w:sz w:val="24"/>
          <w:szCs w:val="24"/>
        </w:rPr>
      </w:pPr>
      <w:r w:rsidRPr="006D3173">
        <w:rPr>
          <w:rFonts w:ascii="Times New Roman" w:hAnsi="Times New Roman" w:cs="Times New Roman"/>
          <w:b/>
          <w:bCs/>
          <w:sz w:val="24"/>
          <w:szCs w:val="24"/>
        </w:rPr>
        <w:t xml:space="preserve">Reference </w:t>
      </w:r>
    </w:p>
    <w:p w14:paraId="321B43BE" w14:textId="4553C2D7" w:rsidR="00DB3025" w:rsidRPr="006D3173" w:rsidRDefault="00DB3025" w:rsidP="00DB3025">
      <w:pPr>
        <w:widowControl w:val="0"/>
        <w:autoSpaceDE w:val="0"/>
        <w:autoSpaceDN w:val="0"/>
        <w:adjustRightInd w:val="0"/>
        <w:spacing w:after="0" w:line="360" w:lineRule="auto"/>
        <w:ind w:left="480" w:hanging="480"/>
        <w:rPr>
          <w:rFonts w:ascii="Times New Roman" w:hAnsi="Times New Roman" w:cs="Times New Roman"/>
          <w:noProof/>
          <w:kern w:val="0"/>
          <w:sz w:val="24"/>
        </w:rPr>
      </w:pPr>
      <w:r w:rsidRPr="006D3173">
        <w:rPr>
          <w:rFonts w:ascii="Times New Roman" w:hAnsi="Times New Roman" w:cs="Times New Roman"/>
          <w:sz w:val="24"/>
          <w:szCs w:val="24"/>
        </w:rPr>
        <w:fldChar w:fldCharType="begin" w:fldLock="1"/>
      </w:r>
      <w:r w:rsidRPr="006D3173">
        <w:rPr>
          <w:rFonts w:ascii="Times New Roman" w:hAnsi="Times New Roman" w:cs="Times New Roman"/>
          <w:sz w:val="24"/>
          <w:szCs w:val="24"/>
        </w:rPr>
        <w:instrText xml:space="preserve">ADDIN Mendeley Bibliography CSL_BIBLIOGRAPHY </w:instrText>
      </w:r>
      <w:r w:rsidRPr="006D3173">
        <w:rPr>
          <w:rFonts w:ascii="Times New Roman" w:hAnsi="Times New Roman" w:cs="Times New Roman"/>
          <w:sz w:val="24"/>
          <w:szCs w:val="24"/>
        </w:rPr>
        <w:fldChar w:fldCharType="separate"/>
      </w:r>
      <w:r w:rsidRPr="006D3173">
        <w:rPr>
          <w:rFonts w:ascii="Times New Roman" w:hAnsi="Times New Roman" w:cs="Times New Roman"/>
          <w:noProof/>
          <w:kern w:val="0"/>
          <w:sz w:val="24"/>
        </w:rPr>
        <w:t xml:space="preserve">Abdi, H., &amp; Williams, L. J. (2010). Principal component analysis. </w:t>
      </w:r>
      <w:r w:rsidRPr="006D3173">
        <w:rPr>
          <w:rFonts w:ascii="Times New Roman" w:hAnsi="Times New Roman" w:cs="Times New Roman"/>
          <w:i/>
          <w:iCs/>
          <w:noProof/>
          <w:kern w:val="0"/>
          <w:sz w:val="24"/>
        </w:rPr>
        <w:t>WIREs Computational Statistics</w:t>
      </w:r>
      <w:r w:rsidRPr="006D3173">
        <w:rPr>
          <w:rFonts w:ascii="Times New Roman" w:hAnsi="Times New Roman" w:cs="Times New Roman"/>
          <w:noProof/>
          <w:kern w:val="0"/>
          <w:sz w:val="24"/>
        </w:rPr>
        <w:t xml:space="preserve">, </w:t>
      </w:r>
      <w:r w:rsidRPr="006D3173">
        <w:rPr>
          <w:rFonts w:ascii="Times New Roman" w:hAnsi="Times New Roman" w:cs="Times New Roman"/>
          <w:i/>
          <w:iCs/>
          <w:noProof/>
          <w:kern w:val="0"/>
          <w:sz w:val="24"/>
        </w:rPr>
        <w:t>2</w:t>
      </w:r>
      <w:r w:rsidRPr="006D3173">
        <w:rPr>
          <w:rFonts w:ascii="Times New Roman" w:hAnsi="Times New Roman" w:cs="Times New Roman"/>
          <w:noProof/>
          <w:kern w:val="0"/>
          <w:sz w:val="24"/>
        </w:rPr>
        <w:t>(4), 433–459. https://doi.org/10.1002/wics.101</w:t>
      </w:r>
      <w:r w:rsidR="00F4258D">
        <w:rPr>
          <w:rFonts w:ascii="Times New Roman" w:hAnsi="Times New Roman" w:cs="Times New Roman"/>
          <w:noProof/>
          <w:kern w:val="0"/>
          <w:sz w:val="24"/>
        </w:rPr>
        <w:t xml:space="preserve"> </w:t>
      </w:r>
    </w:p>
    <w:p w14:paraId="5B028DD7" w14:textId="77777777" w:rsidR="00DB3025" w:rsidRPr="006D3173" w:rsidRDefault="00DB3025" w:rsidP="00DB3025">
      <w:pPr>
        <w:widowControl w:val="0"/>
        <w:autoSpaceDE w:val="0"/>
        <w:autoSpaceDN w:val="0"/>
        <w:adjustRightInd w:val="0"/>
        <w:spacing w:after="0" w:line="360" w:lineRule="auto"/>
        <w:ind w:left="480" w:hanging="480"/>
        <w:rPr>
          <w:rFonts w:ascii="Times New Roman" w:hAnsi="Times New Roman" w:cs="Times New Roman"/>
          <w:noProof/>
          <w:sz w:val="24"/>
        </w:rPr>
      </w:pPr>
      <w:r w:rsidRPr="006D3173">
        <w:rPr>
          <w:rFonts w:ascii="Times New Roman" w:hAnsi="Times New Roman" w:cs="Times New Roman"/>
          <w:noProof/>
          <w:kern w:val="0"/>
          <w:sz w:val="24"/>
        </w:rPr>
        <w:t xml:space="preserve">Appelo, C. A. J., &amp; Postma, D. (2005). Geochemistry, groundwater and pollution. 2nd. </w:t>
      </w:r>
      <w:r w:rsidRPr="006D3173">
        <w:rPr>
          <w:rFonts w:ascii="Times New Roman" w:hAnsi="Times New Roman" w:cs="Times New Roman"/>
          <w:i/>
          <w:iCs/>
          <w:noProof/>
          <w:kern w:val="0"/>
          <w:sz w:val="24"/>
        </w:rPr>
        <w:t>Ed. Balkema, Rotterdam</w:t>
      </w:r>
      <w:r w:rsidRPr="006D3173">
        <w:rPr>
          <w:rFonts w:ascii="Times New Roman" w:hAnsi="Times New Roman" w:cs="Times New Roman"/>
          <w:noProof/>
          <w:kern w:val="0"/>
          <w:sz w:val="24"/>
        </w:rPr>
        <w:t>.</w:t>
      </w:r>
    </w:p>
    <w:p w14:paraId="57D6C815" w14:textId="644037C2" w:rsidR="00DB3025" w:rsidRPr="006D3173" w:rsidRDefault="00DB3025"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fldChar w:fldCharType="end"/>
      </w:r>
      <w:proofErr w:type="spellStart"/>
      <w:r w:rsidRPr="006D3173">
        <w:rPr>
          <w:rFonts w:ascii="Times New Roman" w:hAnsi="Times New Roman" w:cs="Times New Roman"/>
          <w:sz w:val="24"/>
          <w:szCs w:val="24"/>
        </w:rPr>
        <w:t>Batabyal</w:t>
      </w:r>
      <w:proofErr w:type="spellEnd"/>
      <w:r w:rsidRPr="006D3173">
        <w:rPr>
          <w:rFonts w:ascii="Times New Roman" w:hAnsi="Times New Roman" w:cs="Times New Roman"/>
          <w:sz w:val="24"/>
          <w:szCs w:val="24"/>
        </w:rPr>
        <w:t xml:space="preserve"> AK, Gupta S (2014) Correlation and multiple linear regression analysis of groundwater quality parameters. Int J Environ Sci 4(5):940–949</w:t>
      </w:r>
    </w:p>
    <w:p w14:paraId="34CDD410" w14:textId="453A414E" w:rsidR="00DB3025" w:rsidRPr="006D3173" w:rsidRDefault="00DB3025"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Bhatnagar S, Devi P (2012) Application of correlation and regression analysis in assessing lentic water quality.</w:t>
      </w:r>
      <w:r w:rsidRPr="006D3173">
        <w:rPr>
          <w:rFonts w:ascii="Times New Roman" w:hAnsi="Times New Roman" w:cs="Times New Roman"/>
          <w:sz w:val="24"/>
          <w:szCs w:val="24"/>
        </w:rPr>
        <w:t xml:space="preserve"> J Environ </w:t>
      </w:r>
      <w:proofErr w:type="spellStart"/>
      <w:r w:rsidRPr="006D3173">
        <w:rPr>
          <w:rFonts w:ascii="Times New Roman" w:hAnsi="Times New Roman" w:cs="Times New Roman"/>
          <w:sz w:val="24"/>
          <w:szCs w:val="24"/>
        </w:rPr>
        <w:t>Biol</w:t>
      </w:r>
      <w:proofErr w:type="spellEnd"/>
      <w:r w:rsidRPr="006D3173">
        <w:rPr>
          <w:rFonts w:ascii="Times New Roman" w:hAnsi="Times New Roman" w:cs="Times New Roman"/>
          <w:sz w:val="24"/>
          <w:szCs w:val="24"/>
        </w:rPr>
        <w:t xml:space="preserve"> 33(2):387-390</w:t>
      </w:r>
    </w:p>
    <w:p w14:paraId="743C2F1E" w14:textId="2B5175A8" w:rsidR="00DB3025" w:rsidRPr="006D3173" w:rsidRDefault="00DB3025"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lastRenderedPageBreak/>
        <w:t>Chatterjee C, Raziuddin M (2002) “Determination of Water Quality Index</w:t>
      </w:r>
      <w:r w:rsidRPr="006D3173">
        <w:rPr>
          <w:rFonts w:ascii="Times New Roman" w:hAnsi="Times New Roman" w:cs="Times New Roman"/>
          <w:sz w:val="24"/>
          <w:szCs w:val="24"/>
        </w:rPr>
        <w:t xml:space="preserve"> </w:t>
      </w:r>
      <w:r w:rsidRPr="006D3173">
        <w:rPr>
          <w:rFonts w:ascii="Times New Roman" w:hAnsi="Times New Roman" w:cs="Times New Roman"/>
          <w:sz w:val="24"/>
          <w:szCs w:val="24"/>
        </w:rPr>
        <w:t>(WQI) of a degraded river in Asansol industrial area</w:t>
      </w:r>
      <w:r w:rsidRPr="006D3173">
        <w:rPr>
          <w:rFonts w:ascii="Times New Roman" w:hAnsi="Times New Roman" w:cs="Times New Roman"/>
          <w:sz w:val="24"/>
          <w:szCs w:val="24"/>
        </w:rPr>
        <w:t xml:space="preserve"> </w:t>
      </w:r>
      <w:r w:rsidRPr="006D3173">
        <w:rPr>
          <w:rFonts w:ascii="Times New Roman" w:hAnsi="Times New Roman" w:cs="Times New Roman"/>
          <w:sz w:val="24"/>
          <w:szCs w:val="24"/>
        </w:rPr>
        <w:t xml:space="preserve">(West Bengal)”, Nature. Environ </w:t>
      </w:r>
      <w:proofErr w:type="spellStart"/>
      <w:r w:rsidRPr="006D3173">
        <w:rPr>
          <w:rFonts w:ascii="Times New Roman" w:hAnsi="Times New Roman" w:cs="Times New Roman"/>
          <w:sz w:val="24"/>
          <w:szCs w:val="24"/>
        </w:rPr>
        <w:t>Pollut</w:t>
      </w:r>
      <w:proofErr w:type="spellEnd"/>
      <w:r w:rsidRPr="006D3173">
        <w:rPr>
          <w:rFonts w:ascii="Times New Roman" w:hAnsi="Times New Roman" w:cs="Times New Roman"/>
          <w:sz w:val="24"/>
          <w:szCs w:val="24"/>
        </w:rPr>
        <w:t xml:space="preserve"> </w:t>
      </w:r>
      <w:proofErr w:type="spellStart"/>
      <w:r w:rsidRPr="006D3173">
        <w:rPr>
          <w:rFonts w:ascii="Times New Roman" w:hAnsi="Times New Roman" w:cs="Times New Roman"/>
          <w:sz w:val="24"/>
          <w:szCs w:val="24"/>
        </w:rPr>
        <w:t>Technol</w:t>
      </w:r>
      <w:proofErr w:type="spellEnd"/>
      <w:r w:rsidRPr="006D3173">
        <w:rPr>
          <w:rFonts w:ascii="Times New Roman" w:hAnsi="Times New Roman" w:cs="Times New Roman"/>
          <w:sz w:val="24"/>
          <w:szCs w:val="24"/>
        </w:rPr>
        <w:t xml:space="preserve"> 1(2):181–18</w:t>
      </w:r>
      <w:r w:rsidRPr="006D3173">
        <w:rPr>
          <w:rFonts w:ascii="Times New Roman" w:hAnsi="Times New Roman" w:cs="Times New Roman"/>
          <w:sz w:val="24"/>
          <w:szCs w:val="24"/>
        </w:rPr>
        <w:t>9.</w:t>
      </w:r>
    </w:p>
    <w:p w14:paraId="644E3AE8" w14:textId="573FEDB7" w:rsidR="00507BF9" w:rsidRPr="006D3173" w:rsidRDefault="00507BF9" w:rsidP="00507BF9">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 xml:space="preserve">Chidiac S, El Najjar P, </w:t>
      </w:r>
      <w:proofErr w:type="spellStart"/>
      <w:r w:rsidRPr="006D3173">
        <w:rPr>
          <w:rFonts w:ascii="Times New Roman" w:hAnsi="Times New Roman" w:cs="Times New Roman"/>
          <w:sz w:val="24"/>
          <w:szCs w:val="24"/>
        </w:rPr>
        <w:t>Ouaini</w:t>
      </w:r>
      <w:proofErr w:type="spellEnd"/>
      <w:r w:rsidRPr="006D3173">
        <w:rPr>
          <w:rFonts w:ascii="Times New Roman" w:hAnsi="Times New Roman" w:cs="Times New Roman"/>
          <w:sz w:val="24"/>
          <w:szCs w:val="24"/>
        </w:rPr>
        <w:t xml:space="preserve"> N, El </w:t>
      </w:r>
      <w:proofErr w:type="spellStart"/>
      <w:r w:rsidRPr="006D3173">
        <w:rPr>
          <w:rFonts w:ascii="Times New Roman" w:hAnsi="Times New Roman" w:cs="Times New Roman"/>
          <w:sz w:val="24"/>
          <w:szCs w:val="24"/>
        </w:rPr>
        <w:t>Rayess</w:t>
      </w:r>
      <w:proofErr w:type="spellEnd"/>
      <w:r w:rsidRPr="006D3173">
        <w:rPr>
          <w:rFonts w:ascii="Times New Roman" w:hAnsi="Times New Roman" w:cs="Times New Roman"/>
          <w:sz w:val="24"/>
          <w:szCs w:val="24"/>
        </w:rPr>
        <w:t xml:space="preserve"> Y, El Azzi D (2023) A comprehensive review of water quality indices (WQIs): history, models, attempts and perspectives. Rev Environ Sci </w:t>
      </w:r>
      <w:proofErr w:type="spellStart"/>
      <w:r w:rsidRPr="006D3173">
        <w:rPr>
          <w:rFonts w:ascii="Times New Roman" w:hAnsi="Times New Roman" w:cs="Times New Roman"/>
          <w:sz w:val="24"/>
          <w:szCs w:val="24"/>
        </w:rPr>
        <w:t>Biotechnol</w:t>
      </w:r>
      <w:proofErr w:type="spellEnd"/>
      <w:r w:rsidRPr="006D3173">
        <w:rPr>
          <w:rFonts w:ascii="Times New Roman" w:hAnsi="Times New Roman" w:cs="Times New Roman"/>
          <w:sz w:val="24"/>
          <w:szCs w:val="24"/>
        </w:rPr>
        <w:t xml:space="preserve"> 22(2):349–395.</w:t>
      </w:r>
    </w:p>
    <w:p w14:paraId="771953C8" w14:textId="7DBA9DF5" w:rsidR="00507BF9" w:rsidRPr="006D3173" w:rsidRDefault="00507BF9"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Doneen LD (1964) Notes on water quality in agriculture. University of California, Davis, Water Science and Engineering</w:t>
      </w:r>
      <w:r w:rsidRPr="006D3173">
        <w:rPr>
          <w:rFonts w:ascii="Times New Roman" w:hAnsi="Times New Roman" w:cs="Times New Roman"/>
          <w:sz w:val="24"/>
          <w:szCs w:val="24"/>
        </w:rPr>
        <w:t>.</w:t>
      </w:r>
    </w:p>
    <w:p w14:paraId="7D328934" w14:textId="5C75A4BD" w:rsidR="00507BF9" w:rsidRPr="006D3173" w:rsidRDefault="00507BF9" w:rsidP="00507BF9">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Davis JC (2002) Statistics and data analysis in geology, 3rd ed. John Wiley &amp; Sons, New York.</w:t>
      </w:r>
    </w:p>
    <w:p w14:paraId="64C3D806" w14:textId="635E431C" w:rsidR="00507BF9" w:rsidRPr="006D3173" w:rsidRDefault="00507BF9" w:rsidP="00507BF9">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Eaton FM (1950) Significance of carbonates in irrigation waters. Soil Sci 69(2):123–134 21.</w:t>
      </w:r>
    </w:p>
    <w:p w14:paraId="28E543DA" w14:textId="22B10D9E" w:rsidR="00507BF9" w:rsidRPr="006D3173" w:rsidRDefault="00507BF9" w:rsidP="00507BF9">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Everitt BS, Landau S, Leese M, Stahl D (2011) Cluster analysis, 5th Edition. Wiley</w:t>
      </w:r>
      <w:r w:rsidRPr="006D3173">
        <w:rPr>
          <w:rFonts w:ascii="Times New Roman" w:hAnsi="Times New Roman" w:cs="Times New Roman"/>
          <w:sz w:val="24"/>
          <w:szCs w:val="24"/>
        </w:rPr>
        <w:t>.</w:t>
      </w:r>
    </w:p>
    <w:p w14:paraId="04C5B21A" w14:textId="0AA22F0E" w:rsidR="00507BF9" w:rsidRPr="006D3173" w:rsidRDefault="00507BF9" w:rsidP="00507BF9">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Fritz SJ (1994) A survey of charge‐balance errors on published analyses of potable ground and surface waters. Groundwater 32(4):539–546.</w:t>
      </w:r>
    </w:p>
    <w:p w14:paraId="312E51E6" w14:textId="4F9E75E0" w:rsidR="00507BF9" w:rsidRPr="006D3173" w:rsidRDefault="00507BF9" w:rsidP="00507BF9">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Helsel DR, Hirsch RM (2002) Statistical methods in water resources. U.S. Geological survey techniques of water resources investigations, Book 4, Chapter A3</w:t>
      </w:r>
      <w:r w:rsidRPr="006D3173">
        <w:rPr>
          <w:rFonts w:ascii="Times New Roman" w:hAnsi="Times New Roman" w:cs="Times New Roman"/>
          <w:sz w:val="24"/>
          <w:szCs w:val="24"/>
        </w:rPr>
        <w:t>.</w:t>
      </w:r>
    </w:p>
    <w:p w14:paraId="1E4578F7" w14:textId="5A3C0F0B" w:rsidR="00507BF9" w:rsidRPr="006D3173" w:rsidRDefault="00507BF9" w:rsidP="00507BF9">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 xml:space="preserve">Hem JD (1991) Study and interpretation of the chemical characteristics of natural water (3rd ed., </w:t>
      </w:r>
      <w:proofErr w:type="spellStart"/>
      <w:r w:rsidRPr="006D3173">
        <w:rPr>
          <w:rFonts w:ascii="Times New Roman" w:hAnsi="Times New Roman" w:cs="Times New Roman"/>
          <w:sz w:val="24"/>
          <w:szCs w:val="24"/>
        </w:rPr>
        <w:t>usgs</w:t>
      </w:r>
      <w:proofErr w:type="spellEnd"/>
      <w:r w:rsidRPr="006D3173">
        <w:rPr>
          <w:rFonts w:ascii="Times New Roman" w:hAnsi="Times New Roman" w:cs="Times New Roman"/>
          <w:sz w:val="24"/>
          <w:szCs w:val="24"/>
        </w:rPr>
        <w:t xml:space="preserve"> water-supply paper 2254). U.S. Geological Survey</w:t>
      </w:r>
      <w:r w:rsidRPr="006D3173">
        <w:rPr>
          <w:rFonts w:ascii="Times New Roman" w:hAnsi="Times New Roman" w:cs="Times New Roman"/>
          <w:sz w:val="24"/>
          <w:szCs w:val="24"/>
        </w:rPr>
        <w:t>.</w:t>
      </w:r>
    </w:p>
    <w:p w14:paraId="7A180FCC" w14:textId="18B458E4" w:rsidR="00507BF9" w:rsidRPr="006D3173" w:rsidRDefault="00507BF9" w:rsidP="00507BF9">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 xml:space="preserve">Hounslow AW (1995) Water quality data: analysis and interpretation. CRC Press. </w:t>
      </w:r>
      <w:hyperlink r:id="rId5" w:history="1">
        <w:r w:rsidRPr="006D3173">
          <w:rPr>
            <w:rStyle w:val="Hyperlink"/>
            <w:rFonts w:ascii="Times New Roman" w:hAnsi="Times New Roman" w:cs="Times New Roman"/>
            <w:sz w:val="24"/>
            <w:szCs w:val="24"/>
          </w:rPr>
          <w:t>https://doi.org/10.1201/9780203734117</w:t>
        </w:r>
      </w:hyperlink>
      <w:r w:rsidRPr="006D3173">
        <w:rPr>
          <w:rFonts w:ascii="Times New Roman" w:hAnsi="Times New Roman" w:cs="Times New Roman"/>
          <w:sz w:val="24"/>
          <w:szCs w:val="24"/>
        </w:rPr>
        <w:t xml:space="preserve"> </w:t>
      </w:r>
    </w:p>
    <w:p w14:paraId="52CC4F29" w14:textId="68169497" w:rsidR="00A60FA9" w:rsidRPr="006D3173" w:rsidRDefault="00A60FA9" w:rsidP="00507BF9">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Jolliffe IT (2002) Principal component analysis. Springer Series in Statistics. ISBN:978–0–387–95442–4. Publisher: Springer New York.</w:t>
      </w:r>
    </w:p>
    <w:p w14:paraId="240A0B22" w14:textId="77777777" w:rsidR="00A60FA9" w:rsidRPr="006D3173" w:rsidRDefault="00A60FA9"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 xml:space="preserve">Katz BG (1992) Hydrochemistry of the upper </w:t>
      </w:r>
      <w:proofErr w:type="spellStart"/>
      <w:r w:rsidRPr="006D3173">
        <w:rPr>
          <w:rFonts w:ascii="Times New Roman" w:hAnsi="Times New Roman" w:cs="Times New Roman"/>
          <w:sz w:val="24"/>
          <w:szCs w:val="24"/>
        </w:rPr>
        <w:t>floridan</w:t>
      </w:r>
      <w:proofErr w:type="spellEnd"/>
      <w:r w:rsidRPr="006D3173">
        <w:rPr>
          <w:rFonts w:ascii="Times New Roman" w:hAnsi="Times New Roman" w:cs="Times New Roman"/>
          <w:sz w:val="24"/>
          <w:szCs w:val="24"/>
        </w:rPr>
        <w:t xml:space="preserve"> aquifer, Florida. U.S. Geological Survey Water-Resources Investigations Report 92–4065. USGS Publications. </w:t>
      </w:r>
    </w:p>
    <w:p w14:paraId="48AA77A5" w14:textId="3E3FDF55" w:rsidR="009A400A" w:rsidRPr="006D3173" w:rsidRDefault="009A400A"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 xml:space="preserve">Kaufman L, </w:t>
      </w:r>
      <w:proofErr w:type="spellStart"/>
      <w:r w:rsidRPr="006D3173">
        <w:rPr>
          <w:rFonts w:ascii="Times New Roman" w:hAnsi="Times New Roman" w:cs="Times New Roman"/>
          <w:sz w:val="24"/>
          <w:szCs w:val="24"/>
        </w:rPr>
        <w:t>Rousseeuw</w:t>
      </w:r>
      <w:proofErr w:type="spellEnd"/>
      <w:r w:rsidRPr="006D3173">
        <w:rPr>
          <w:rFonts w:ascii="Times New Roman" w:hAnsi="Times New Roman" w:cs="Times New Roman"/>
          <w:sz w:val="24"/>
          <w:szCs w:val="24"/>
        </w:rPr>
        <w:t xml:space="preserve"> PJ (2005) Finding groups in data: an introduction to cluster analysis. Wiley-</w:t>
      </w:r>
      <w:proofErr w:type="spellStart"/>
      <w:r w:rsidRPr="006D3173">
        <w:rPr>
          <w:rFonts w:ascii="Times New Roman" w:hAnsi="Times New Roman" w:cs="Times New Roman"/>
          <w:sz w:val="24"/>
          <w:szCs w:val="24"/>
        </w:rPr>
        <w:t>Interscience</w:t>
      </w:r>
      <w:proofErr w:type="spellEnd"/>
      <w:r w:rsidRPr="006D3173">
        <w:rPr>
          <w:rFonts w:ascii="Times New Roman" w:hAnsi="Times New Roman" w:cs="Times New Roman"/>
          <w:sz w:val="24"/>
          <w:szCs w:val="24"/>
        </w:rPr>
        <w:t xml:space="preserve">. </w:t>
      </w:r>
    </w:p>
    <w:p w14:paraId="22229350" w14:textId="278A15DA" w:rsidR="009A400A" w:rsidRPr="006D3173" w:rsidRDefault="009A400A"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Kelly WP (1951) Alkali soils: their formation, properties and reclamation. Reinhold Publishing Corporation, New York</w:t>
      </w:r>
      <w:r w:rsidR="00F87862" w:rsidRPr="006D3173">
        <w:rPr>
          <w:rFonts w:ascii="Times New Roman" w:hAnsi="Times New Roman" w:cs="Times New Roman"/>
          <w:sz w:val="24"/>
          <w:szCs w:val="24"/>
        </w:rPr>
        <w:t>.</w:t>
      </w:r>
    </w:p>
    <w:p w14:paraId="60082991" w14:textId="0D62AD3B" w:rsidR="00F87862" w:rsidRPr="006D3173" w:rsidRDefault="00F87862"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 xml:space="preserve">Lesch SM, Suarez DL (2009) A short note on calculating the adjusted SAR index. Trans ASABE 52(2):493–496. </w:t>
      </w:r>
      <w:hyperlink r:id="rId6" w:history="1">
        <w:r w:rsidRPr="006D3173">
          <w:rPr>
            <w:rStyle w:val="Hyperlink"/>
            <w:rFonts w:ascii="Times New Roman" w:hAnsi="Times New Roman" w:cs="Times New Roman"/>
            <w:sz w:val="24"/>
            <w:szCs w:val="24"/>
          </w:rPr>
          <w:t>https://doi.org/10.13031/2013.26842</w:t>
        </w:r>
      </w:hyperlink>
      <w:r w:rsidRPr="006D3173">
        <w:rPr>
          <w:rFonts w:ascii="Times New Roman" w:hAnsi="Times New Roman" w:cs="Times New Roman"/>
          <w:sz w:val="24"/>
          <w:szCs w:val="24"/>
        </w:rPr>
        <w:t xml:space="preserve"> </w:t>
      </w:r>
    </w:p>
    <w:p w14:paraId="6D331959" w14:textId="52F1DF2A" w:rsidR="00F87862" w:rsidRPr="006D3173" w:rsidRDefault="00F87862"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 xml:space="preserve">McArthur JM, Banerjee DM, Hudson-Edwards KA, Mishra R, Purohit R, Ravenscroft P, Chadha DK (2004) Natural organic matter in sedimentary basins and its relation to arsenic in anoxic ground water: the example of West Bengal and its worldwide implications. Appl Geochem 19(8):1255– 1293. </w:t>
      </w:r>
      <w:hyperlink r:id="rId7" w:history="1">
        <w:r w:rsidRPr="006D3173">
          <w:rPr>
            <w:rStyle w:val="Hyperlink"/>
            <w:rFonts w:ascii="Times New Roman" w:hAnsi="Times New Roman" w:cs="Times New Roman"/>
            <w:sz w:val="24"/>
            <w:szCs w:val="24"/>
          </w:rPr>
          <w:t>https://doi.org/10.1016/j.apgeochem.2004.02.001</w:t>
        </w:r>
      </w:hyperlink>
      <w:r w:rsidRPr="006D3173">
        <w:rPr>
          <w:rFonts w:ascii="Times New Roman" w:hAnsi="Times New Roman" w:cs="Times New Roman"/>
          <w:sz w:val="24"/>
          <w:szCs w:val="24"/>
        </w:rPr>
        <w:t xml:space="preserve"> </w:t>
      </w:r>
    </w:p>
    <w:p w14:paraId="57DBF9C9" w14:textId="33213E2A" w:rsidR="005718BE" w:rsidRPr="006D3173" w:rsidRDefault="005718BE" w:rsidP="00DB3025">
      <w:pPr>
        <w:spacing w:after="0" w:line="360" w:lineRule="auto"/>
        <w:ind w:left="426" w:hanging="426"/>
        <w:jc w:val="both"/>
        <w:rPr>
          <w:rFonts w:ascii="Times New Roman" w:hAnsi="Times New Roman" w:cs="Times New Roman"/>
          <w:sz w:val="24"/>
          <w:szCs w:val="24"/>
        </w:rPr>
      </w:pPr>
      <w:proofErr w:type="spellStart"/>
      <w:r w:rsidRPr="006D3173">
        <w:rPr>
          <w:rFonts w:ascii="Times New Roman" w:hAnsi="Times New Roman" w:cs="Times New Roman"/>
          <w:sz w:val="24"/>
          <w:szCs w:val="24"/>
        </w:rPr>
        <w:lastRenderedPageBreak/>
        <w:t>Minderhoud</w:t>
      </w:r>
      <w:proofErr w:type="spellEnd"/>
      <w:r w:rsidRPr="006D3173">
        <w:rPr>
          <w:rFonts w:ascii="Times New Roman" w:hAnsi="Times New Roman" w:cs="Times New Roman"/>
          <w:sz w:val="24"/>
          <w:szCs w:val="24"/>
        </w:rPr>
        <w:t xml:space="preserve"> PSJ, Erkens G, Pham VH, Bui VT, Erban LE, Kooi H, </w:t>
      </w:r>
      <w:proofErr w:type="spellStart"/>
      <w:r w:rsidRPr="006D3173">
        <w:rPr>
          <w:rFonts w:ascii="Times New Roman" w:hAnsi="Times New Roman" w:cs="Times New Roman"/>
          <w:sz w:val="24"/>
          <w:szCs w:val="24"/>
        </w:rPr>
        <w:t>Stouthamer</w:t>
      </w:r>
      <w:proofErr w:type="spellEnd"/>
      <w:r w:rsidRPr="006D3173">
        <w:rPr>
          <w:rFonts w:ascii="Times New Roman" w:hAnsi="Times New Roman" w:cs="Times New Roman"/>
          <w:sz w:val="24"/>
          <w:szCs w:val="24"/>
        </w:rPr>
        <w:t xml:space="preserve"> E (2017) Impacts of 25 years of groundwater extraction on subsidence in the Mekong delta, Vietnam. Environ Res Lett 12(6):064006</w:t>
      </w:r>
    </w:p>
    <w:p w14:paraId="5521D834" w14:textId="748CFC5B" w:rsidR="005718BE" w:rsidRPr="006D3173" w:rsidRDefault="005718BE"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 xml:space="preserve">Mondal MK, Gupta S, Hazra S (2021) Impact of global-scale hydroclimatic patterns on surface water-groundwater interaction induced groundwater quality of coastal aquifers of Sundarbans. Sci Total Environ 799:149456. </w:t>
      </w:r>
      <w:hyperlink r:id="rId8" w:history="1">
        <w:r w:rsidRPr="006D3173">
          <w:rPr>
            <w:rStyle w:val="Hyperlink"/>
            <w:rFonts w:ascii="Times New Roman" w:hAnsi="Times New Roman" w:cs="Times New Roman"/>
            <w:sz w:val="24"/>
            <w:szCs w:val="24"/>
          </w:rPr>
          <w:t>https://doi.org/10.1016/j.scitotenv.2021.149456</w:t>
        </w:r>
      </w:hyperlink>
      <w:r w:rsidRPr="006D3173">
        <w:rPr>
          <w:rFonts w:ascii="Times New Roman" w:hAnsi="Times New Roman" w:cs="Times New Roman"/>
          <w:sz w:val="24"/>
          <w:szCs w:val="24"/>
        </w:rPr>
        <w:t xml:space="preserve"> </w:t>
      </w:r>
    </w:p>
    <w:p w14:paraId="4035E058" w14:textId="53385184" w:rsidR="00A32702" w:rsidRPr="006D3173" w:rsidRDefault="00A32702"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Mostafa G, Majumder A (2017) Water quality index-based assessment of groundwater suitability in Hugli District of West Bengal, India. Current World Environ 12(1):69–79</w:t>
      </w:r>
      <w:r w:rsidRPr="006D3173">
        <w:rPr>
          <w:rFonts w:ascii="Times New Roman" w:hAnsi="Times New Roman" w:cs="Times New Roman"/>
          <w:sz w:val="24"/>
          <w:szCs w:val="24"/>
        </w:rPr>
        <w:t>.</w:t>
      </w:r>
    </w:p>
    <w:p w14:paraId="5EB83FF1" w14:textId="216C407A" w:rsidR="00A32702" w:rsidRPr="006D3173" w:rsidRDefault="00A32702"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National Water Development Agency (2021). The Correlation and Regression Analysis of Physicochemical Water Quality Parameters.</w:t>
      </w:r>
    </w:p>
    <w:p w14:paraId="54D76555" w14:textId="700453EE" w:rsidR="00507BF9" w:rsidRPr="006D3173" w:rsidRDefault="00507BF9" w:rsidP="00DB3025">
      <w:pPr>
        <w:spacing w:after="0" w:line="360" w:lineRule="auto"/>
        <w:ind w:left="426" w:hanging="426"/>
        <w:jc w:val="both"/>
        <w:rPr>
          <w:rFonts w:ascii="Times New Roman" w:hAnsi="Times New Roman" w:cs="Times New Roman"/>
          <w:sz w:val="24"/>
          <w:szCs w:val="24"/>
        </w:rPr>
      </w:pPr>
      <w:proofErr w:type="spellStart"/>
      <w:r w:rsidRPr="006D3173">
        <w:rPr>
          <w:rFonts w:ascii="Times New Roman" w:hAnsi="Times New Roman" w:cs="Times New Roman"/>
          <w:sz w:val="24"/>
          <w:szCs w:val="24"/>
        </w:rPr>
        <w:t>Ramakrishnaiah</w:t>
      </w:r>
      <w:proofErr w:type="spellEnd"/>
      <w:r w:rsidRPr="006D3173">
        <w:rPr>
          <w:rFonts w:ascii="Times New Roman" w:hAnsi="Times New Roman" w:cs="Times New Roman"/>
          <w:sz w:val="24"/>
          <w:szCs w:val="24"/>
        </w:rPr>
        <w:t xml:space="preserve"> CR, </w:t>
      </w:r>
      <w:proofErr w:type="spellStart"/>
      <w:r w:rsidRPr="006D3173">
        <w:rPr>
          <w:rFonts w:ascii="Times New Roman" w:hAnsi="Times New Roman" w:cs="Times New Roman"/>
          <w:sz w:val="24"/>
          <w:szCs w:val="24"/>
        </w:rPr>
        <w:t>Sadashivaiah</w:t>
      </w:r>
      <w:proofErr w:type="spellEnd"/>
      <w:r w:rsidRPr="006D3173">
        <w:rPr>
          <w:rFonts w:ascii="Times New Roman" w:hAnsi="Times New Roman" w:cs="Times New Roman"/>
          <w:sz w:val="24"/>
          <w:szCs w:val="24"/>
        </w:rPr>
        <w:t xml:space="preserve"> C, </w:t>
      </w:r>
      <w:proofErr w:type="spellStart"/>
      <w:r w:rsidRPr="006D3173">
        <w:rPr>
          <w:rFonts w:ascii="Times New Roman" w:hAnsi="Times New Roman" w:cs="Times New Roman"/>
          <w:sz w:val="24"/>
          <w:szCs w:val="24"/>
        </w:rPr>
        <w:t>Ranganna</w:t>
      </w:r>
      <w:proofErr w:type="spellEnd"/>
      <w:r w:rsidRPr="006D3173">
        <w:rPr>
          <w:rFonts w:ascii="Times New Roman" w:hAnsi="Times New Roman" w:cs="Times New Roman"/>
          <w:sz w:val="24"/>
          <w:szCs w:val="24"/>
        </w:rPr>
        <w:t xml:space="preserve"> G (2009) Assessment of water quality index for the groundwater in Tumkur Taluk, Karnataka State, India. E-Journal Chem 6(2):523–530. </w:t>
      </w:r>
      <w:hyperlink r:id="rId9" w:history="1">
        <w:r w:rsidRPr="006D3173">
          <w:rPr>
            <w:rStyle w:val="Hyperlink"/>
            <w:rFonts w:ascii="Times New Roman" w:hAnsi="Times New Roman" w:cs="Times New Roman"/>
            <w:sz w:val="24"/>
            <w:szCs w:val="24"/>
          </w:rPr>
          <w:t>https://doi.org/10.1155/2009/757424</w:t>
        </w:r>
      </w:hyperlink>
    </w:p>
    <w:p w14:paraId="23DF6F95" w14:textId="6E9FEA05" w:rsidR="0077293F" w:rsidRPr="006D3173" w:rsidRDefault="0077293F"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Raghunath HM (1987) Ground water. Wiley Eastern Ltd., New Delhi</w:t>
      </w:r>
      <w:r w:rsidRPr="006D3173">
        <w:rPr>
          <w:rFonts w:ascii="Times New Roman" w:hAnsi="Times New Roman" w:cs="Times New Roman"/>
          <w:sz w:val="24"/>
          <w:szCs w:val="24"/>
        </w:rPr>
        <w:t>.</w:t>
      </w:r>
    </w:p>
    <w:p w14:paraId="7A6FD079" w14:textId="3A77D369" w:rsidR="0077293F" w:rsidRPr="006D3173" w:rsidRDefault="0077293F"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 xml:space="preserve">Rahnama MB, Zamzam AS (2013) Quantitative and qualitative simulation of groundwater by mathematical models in </w:t>
      </w:r>
      <w:proofErr w:type="spellStart"/>
      <w:r w:rsidRPr="006D3173">
        <w:rPr>
          <w:rFonts w:ascii="Times New Roman" w:hAnsi="Times New Roman" w:cs="Times New Roman"/>
          <w:sz w:val="24"/>
          <w:szCs w:val="24"/>
        </w:rPr>
        <w:t>Rafsanjan</w:t>
      </w:r>
      <w:proofErr w:type="spellEnd"/>
      <w:r w:rsidRPr="006D3173">
        <w:rPr>
          <w:rFonts w:ascii="Times New Roman" w:hAnsi="Times New Roman" w:cs="Times New Roman"/>
          <w:sz w:val="24"/>
          <w:szCs w:val="24"/>
        </w:rPr>
        <w:t xml:space="preserve"> aquifer using MODFLOW and MT3DMS. Arab J </w:t>
      </w:r>
      <w:proofErr w:type="spellStart"/>
      <w:r w:rsidRPr="006D3173">
        <w:rPr>
          <w:rFonts w:ascii="Times New Roman" w:hAnsi="Times New Roman" w:cs="Times New Roman"/>
          <w:sz w:val="24"/>
          <w:szCs w:val="24"/>
        </w:rPr>
        <w:t>Geosci</w:t>
      </w:r>
      <w:proofErr w:type="spellEnd"/>
      <w:r w:rsidRPr="006D3173">
        <w:rPr>
          <w:rFonts w:ascii="Times New Roman" w:hAnsi="Times New Roman" w:cs="Times New Roman"/>
          <w:sz w:val="24"/>
          <w:szCs w:val="24"/>
        </w:rPr>
        <w:t xml:space="preserve"> 6(3):901–910. </w:t>
      </w:r>
    </w:p>
    <w:p w14:paraId="3B3AACE0" w14:textId="35FA32B3" w:rsidR="00D14FFB" w:rsidRPr="006D3173" w:rsidRDefault="00D14FFB"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Ritika et al</w:t>
      </w:r>
      <w:r w:rsidRPr="006D3173">
        <w:rPr>
          <w:rFonts w:ascii="Times New Roman" w:hAnsi="Times New Roman" w:cs="Times New Roman"/>
          <w:sz w:val="24"/>
          <w:szCs w:val="24"/>
        </w:rPr>
        <w:t>.</w:t>
      </w:r>
      <w:r w:rsidRPr="006D3173">
        <w:rPr>
          <w:rFonts w:ascii="Times New Roman" w:hAnsi="Times New Roman" w:cs="Times New Roman"/>
          <w:sz w:val="24"/>
          <w:szCs w:val="24"/>
        </w:rPr>
        <w:t xml:space="preserve"> (2024). Groundwater quality characterization using integrated multivariate analysis. PLOS ONE</w:t>
      </w:r>
      <w:r w:rsidRPr="006D3173">
        <w:rPr>
          <w:rFonts w:ascii="Times New Roman" w:hAnsi="Times New Roman" w:cs="Times New Roman"/>
          <w:sz w:val="24"/>
          <w:szCs w:val="24"/>
        </w:rPr>
        <w:t xml:space="preserve">. </w:t>
      </w:r>
    </w:p>
    <w:p w14:paraId="3BCA1305" w14:textId="1ECD2EFE" w:rsidR="0077293F" w:rsidRPr="006D3173" w:rsidRDefault="0077293F"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 xml:space="preserve">Revelle R (1941) Criteria for recognition of sea water in groundwaters. Trans Am </w:t>
      </w:r>
      <w:proofErr w:type="spellStart"/>
      <w:r w:rsidRPr="006D3173">
        <w:rPr>
          <w:rFonts w:ascii="Times New Roman" w:hAnsi="Times New Roman" w:cs="Times New Roman"/>
          <w:sz w:val="24"/>
          <w:szCs w:val="24"/>
        </w:rPr>
        <w:t>Geophys</w:t>
      </w:r>
      <w:proofErr w:type="spellEnd"/>
      <w:r w:rsidRPr="006D3173">
        <w:rPr>
          <w:rFonts w:ascii="Times New Roman" w:hAnsi="Times New Roman" w:cs="Times New Roman"/>
          <w:sz w:val="24"/>
          <w:szCs w:val="24"/>
        </w:rPr>
        <w:t xml:space="preserve"> Union 22(3):593–597. </w:t>
      </w:r>
      <w:hyperlink r:id="rId10" w:history="1">
        <w:r w:rsidRPr="006D3173">
          <w:rPr>
            <w:rStyle w:val="Hyperlink"/>
            <w:rFonts w:ascii="Times New Roman" w:hAnsi="Times New Roman" w:cs="Times New Roman"/>
            <w:sz w:val="24"/>
            <w:szCs w:val="24"/>
          </w:rPr>
          <w:t>https://doi.org/10.1029/TR022 i003p00593</w:t>
        </w:r>
      </w:hyperlink>
      <w:r w:rsidRPr="006D3173">
        <w:rPr>
          <w:rFonts w:ascii="Times New Roman" w:hAnsi="Times New Roman" w:cs="Times New Roman"/>
          <w:sz w:val="24"/>
          <w:szCs w:val="24"/>
        </w:rPr>
        <w:t xml:space="preserve"> </w:t>
      </w:r>
    </w:p>
    <w:p w14:paraId="45326A4C" w14:textId="19C354E3" w:rsidR="00A32702" w:rsidRPr="006D3173" w:rsidRDefault="00A32702"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 xml:space="preserve">Paliwal KV (1972) Irrigation with Saline Water. Monogram No. 2 (New Series), IARI, New </w:t>
      </w:r>
      <w:proofErr w:type="spellStart"/>
      <w:r w:rsidRPr="006D3173">
        <w:rPr>
          <w:rFonts w:ascii="Times New Roman" w:hAnsi="Times New Roman" w:cs="Times New Roman"/>
          <w:sz w:val="24"/>
          <w:szCs w:val="24"/>
        </w:rPr>
        <w:t>Delhi.Water</w:t>
      </w:r>
      <w:proofErr w:type="spellEnd"/>
      <w:r w:rsidRPr="006D3173">
        <w:rPr>
          <w:rFonts w:ascii="Times New Roman" w:hAnsi="Times New Roman" w:cs="Times New Roman"/>
          <w:sz w:val="24"/>
          <w:szCs w:val="24"/>
        </w:rPr>
        <w:t xml:space="preserve"> Technology Centre, Indian Agricultural Research Institute. </w:t>
      </w:r>
      <w:hyperlink r:id="rId11" w:history="1">
        <w:r w:rsidRPr="006D3173">
          <w:rPr>
            <w:rStyle w:val="Hyperlink"/>
            <w:rFonts w:ascii="Times New Roman" w:hAnsi="Times New Roman" w:cs="Times New Roman"/>
            <w:sz w:val="24"/>
            <w:szCs w:val="24"/>
          </w:rPr>
          <w:t>http://ci.nii.ac.jp/ncid/BA83688586</w:t>
        </w:r>
      </w:hyperlink>
      <w:r w:rsidRPr="006D3173">
        <w:rPr>
          <w:rFonts w:ascii="Times New Roman" w:hAnsi="Times New Roman" w:cs="Times New Roman"/>
          <w:sz w:val="24"/>
          <w:szCs w:val="24"/>
        </w:rPr>
        <w:t xml:space="preserve"> </w:t>
      </w:r>
    </w:p>
    <w:p w14:paraId="5CB65CFF" w14:textId="4B6D0D3F" w:rsidR="00A32702" w:rsidRPr="006D3173" w:rsidRDefault="00A32702"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Paul AK, Bandyopadhyay MK (1987) Morphology of Sagar Island, a part of Ganga Delta. J Geol Soc India 29(4):412–423.</w:t>
      </w:r>
    </w:p>
    <w:p w14:paraId="0D7CBCE5" w14:textId="2A508AFF" w:rsidR="00B76DEE" w:rsidRPr="006D3173" w:rsidRDefault="00B76DEE"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Pearson K (1896) Mathematical Contributions to the Theory of Evolution. III. Regression, Heredity and Panmixia. Philosophical Transactions of the Royal Society of London. Series A, Containing Papers of a Mathematical or Physical Character, 187, 253–318.</w:t>
      </w:r>
    </w:p>
    <w:p w14:paraId="6D7DD3C1" w14:textId="2FE51D2C" w:rsidR="00507BF9" w:rsidRPr="006D3173" w:rsidRDefault="00A32702"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Oludare OO, Adebowale KO (2020) Correlation of various water quality parameters and regression analysis for groundwater monitoring</w:t>
      </w:r>
      <w:r w:rsidRPr="006D3173">
        <w:rPr>
          <w:rFonts w:ascii="Times New Roman" w:hAnsi="Times New Roman" w:cs="Times New Roman"/>
          <w:sz w:val="24"/>
          <w:szCs w:val="24"/>
        </w:rPr>
        <w:t>.</w:t>
      </w:r>
    </w:p>
    <w:p w14:paraId="41B47D3E" w14:textId="6F304777" w:rsidR="00D14FFB" w:rsidRPr="006D3173" w:rsidRDefault="00D14FFB" w:rsidP="00DB3025">
      <w:pPr>
        <w:spacing w:after="0" w:line="360" w:lineRule="auto"/>
        <w:ind w:left="426" w:hanging="426"/>
        <w:jc w:val="both"/>
        <w:rPr>
          <w:rFonts w:ascii="Times New Roman" w:hAnsi="Times New Roman" w:cs="Times New Roman"/>
          <w:sz w:val="24"/>
          <w:szCs w:val="24"/>
        </w:rPr>
      </w:pPr>
      <w:proofErr w:type="spellStart"/>
      <w:r w:rsidRPr="006D3173">
        <w:rPr>
          <w:rFonts w:ascii="Times New Roman" w:hAnsi="Times New Roman" w:cs="Times New Roman"/>
          <w:sz w:val="24"/>
          <w:szCs w:val="24"/>
        </w:rPr>
        <w:t>Shivanna</w:t>
      </w:r>
      <w:proofErr w:type="spellEnd"/>
      <w:r w:rsidRPr="006D3173">
        <w:rPr>
          <w:rFonts w:ascii="Times New Roman" w:hAnsi="Times New Roman" w:cs="Times New Roman"/>
          <w:sz w:val="24"/>
          <w:szCs w:val="24"/>
        </w:rPr>
        <w:t xml:space="preserve"> et al. (2017). Groundwater Quality Assessment using Correlation and Regression Analysis</w:t>
      </w:r>
      <w:r w:rsidRPr="006D3173">
        <w:rPr>
          <w:rFonts w:ascii="Times New Roman" w:hAnsi="Times New Roman" w:cs="Times New Roman"/>
          <w:sz w:val="24"/>
          <w:szCs w:val="24"/>
        </w:rPr>
        <w:t xml:space="preserve">. </w:t>
      </w:r>
    </w:p>
    <w:p w14:paraId="6E876A97" w14:textId="110178A4" w:rsidR="00D14FFB" w:rsidRPr="006D3173" w:rsidRDefault="00D14FFB" w:rsidP="00DB3025">
      <w:pPr>
        <w:spacing w:after="0" w:line="360" w:lineRule="auto"/>
        <w:ind w:left="426" w:hanging="426"/>
        <w:jc w:val="both"/>
        <w:rPr>
          <w:rFonts w:ascii="Times New Roman" w:hAnsi="Times New Roman" w:cs="Times New Roman"/>
          <w:sz w:val="24"/>
          <w:szCs w:val="24"/>
        </w:rPr>
      </w:pPr>
      <w:proofErr w:type="spellStart"/>
      <w:r w:rsidRPr="006D3173">
        <w:rPr>
          <w:rFonts w:ascii="Times New Roman" w:hAnsi="Times New Roman" w:cs="Times New Roman"/>
          <w:sz w:val="24"/>
          <w:szCs w:val="24"/>
        </w:rPr>
        <w:lastRenderedPageBreak/>
        <w:t>Srinivasamoorthy</w:t>
      </w:r>
      <w:proofErr w:type="spellEnd"/>
      <w:r w:rsidRPr="006D3173">
        <w:rPr>
          <w:rFonts w:ascii="Times New Roman" w:hAnsi="Times New Roman" w:cs="Times New Roman"/>
          <w:sz w:val="24"/>
          <w:szCs w:val="24"/>
        </w:rPr>
        <w:t xml:space="preserve"> K et al (2014) </w:t>
      </w:r>
      <w:proofErr w:type="spellStart"/>
      <w:r w:rsidRPr="006D3173">
        <w:rPr>
          <w:rFonts w:ascii="Times New Roman" w:hAnsi="Times New Roman" w:cs="Times New Roman"/>
          <w:sz w:val="24"/>
          <w:szCs w:val="24"/>
        </w:rPr>
        <w:t>Hydrochemical</w:t>
      </w:r>
      <w:proofErr w:type="spellEnd"/>
      <w:r w:rsidRPr="006D3173">
        <w:rPr>
          <w:rFonts w:ascii="Times New Roman" w:hAnsi="Times New Roman" w:cs="Times New Roman"/>
          <w:sz w:val="24"/>
          <w:szCs w:val="24"/>
        </w:rPr>
        <w:t xml:space="preserve"> characterization and quality appraisal of groundwater from </w:t>
      </w:r>
      <w:proofErr w:type="spellStart"/>
      <w:r w:rsidRPr="006D3173">
        <w:rPr>
          <w:rFonts w:ascii="Times New Roman" w:hAnsi="Times New Roman" w:cs="Times New Roman"/>
          <w:sz w:val="24"/>
          <w:szCs w:val="24"/>
        </w:rPr>
        <w:t>Pungar</w:t>
      </w:r>
      <w:proofErr w:type="spellEnd"/>
      <w:r w:rsidRPr="006D3173">
        <w:rPr>
          <w:rFonts w:ascii="Times New Roman" w:hAnsi="Times New Roman" w:cs="Times New Roman"/>
          <w:sz w:val="24"/>
          <w:szCs w:val="24"/>
        </w:rPr>
        <w:t xml:space="preserve"> sub basin, </w:t>
      </w:r>
      <w:proofErr w:type="spellStart"/>
      <w:r w:rsidRPr="006D3173">
        <w:rPr>
          <w:rFonts w:ascii="Times New Roman" w:hAnsi="Times New Roman" w:cs="Times New Roman"/>
          <w:sz w:val="24"/>
          <w:szCs w:val="24"/>
        </w:rPr>
        <w:t>Tamilnadu</w:t>
      </w:r>
      <w:proofErr w:type="spellEnd"/>
      <w:r w:rsidRPr="006D3173">
        <w:rPr>
          <w:rFonts w:ascii="Times New Roman" w:hAnsi="Times New Roman" w:cs="Times New Roman"/>
          <w:sz w:val="24"/>
          <w:szCs w:val="24"/>
        </w:rPr>
        <w:t xml:space="preserve">, India. J King Saud </w:t>
      </w:r>
      <w:proofErr w:type="spellStart"/>
      <w:r w:rsidRPr="006D3173">
        <w:rPr>
          <w:rFonts w:ascii="Times New Roman" w:hAnsi="Times New Roman" w:cs="Times New Roman"/>
          <w:sz w:val="24"/>
          <w:szCs w:val="24"/>
        </w:rPr>
        <w:t>Univ</w:t>
      </w:r>
      <w:proofErr w:type="spellEnd"/>
      <w:r w:rsidRPr="006D3173">
        <w:rPr>
          <w:rFonts w:ascii="Times New Roman" w:hAnsi="Times New Roman" w:cs="Times New Roman"/>
          <w:sz w:val="24"/>
          <w:szCs w:val="24"/>
        </w:rPr>
        <w:t xml:space="preserve"> Sci 26(1):37–52.</w:t>
      </w:r>
    </w:p>
    <w:p w14:paraId="77675351" w14:textId="2CCB8AB7" w:rsidR="00D14FFB" w:rsidRPr="006D3173" w:rsidRDefault="00D14FFB" w:rsidP="00DB3025">
      <w:pPr>
        <w:spacing w:after="0" w:line="360" w:lineRule="auto"/>
        <w:ind w:left="426" w:hanging="426"/>
        <w:jc w:val="both"/>
        <w:rPr>
          <w:rFonts w:ascii="Times New Roman" w:hAnsi="Times New Roman" w:cs="Times New Roman"/>
          <w:sz w:val="24"/>
          <w:szCs w:val="24"/>
        </w:rPr>
      </w:pPr>
      <w:proofErr w:type="spellStart"/>
      <w:r w:rsidRPr="006D3173">
        <w:rPr>
          <w:rFonts w:ascii="Times New Roman" w:hAnsi="Times New Roman" w:cs="Times New Roman"/>
          <w:sz w:val="24"/>
          <w:szCs w:val="24"/>
        </w:rPr>
        <w:t>Stuyfzand</w:t>
      </w:r>
      <w:proofErr w:type="spellEnd"/>
      <w:r w:rsidRPr="006D3173">
        <w:rPr>
          <w:rFonts w:ascii="Times New Roman" w:hAnsi="Times New Roman" w:cs="Times New Roman"/>
          <w:sz w:val="24"/>
          <w:szCs w:val="24"/>
        </w:rPr>
        <w:t xml:space="preserve"> PJ (1989) A new </w:t>
      </w:r>
      <w:proofErr w:type="spellStart"/>
      <w:r w:rsidRPr="006D3173">
        <w:rPr>
          <w:rFonts w:ascii="Times New Roman" w:hAnsi="Times New Roman" w:cs="Times New Roman"/>
          <w:sz w:val="24"/>
          <w:szCs w:val="24"/>
        </w:rPr>
        <w:t>hydrochemical</w:t>
      </w:r>
      <w:proofErr w:type="spellEnd"/>
      <w:r w:rsidRPr="006D3173">
        <w:rPr>
          <w:rFonts w:ascii="Times New Roman" w:hAnsi="Times New Roman" w:cs="Times New Roman"/>
          <w:sz w:val="24"/>
          <w:szCs w:val="24"/>
        </w:rPr>
        <w:t xml:space="preserve"> classification of water types. IAHS </w:t>
      </w:r>
      <w:proofErr w:type="spellStart"/>
      <w:r w:rsidRPr="006D3173">
        <w:rPr>
          <w:rFonts w:ascii="Times New Roman" w:hAnsi="Times New Roman" w:cs="Times New Roman"/>
          <w:sz w:val="24"/>
          <w:szCs w:val="24"/>
        </w:rPr>
        <w:t>Publ</w:t>
      </w:r>
      <w:proofErr w:type="spellEnd"/>
      <w:r w:rsidRPr="006D3173">
        <w:rPr>
          <w:rFonts w:ascii="Times New Roman" w:hAnsi="Times New Roman" w:cs="Times New Roman"/>
          <w:sz w:val="24"/>
          <w:szCs w:val="24"/>
        </w:rPr>
        <w:t xml:space="preserve"> 182:89–98 63. </w:t>
      </w:r>
    </w:p>
    <w:p w14:paraId="39C46BE2" w14:textId="0BE5F79F" w:rsidR="00D14FFB" w:rsidRPr="006D3173" w:rsidRDefault="00D14FFB"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Todd DK (1980) Groundwater hydrology. John Wiley &amp; Sons, New York</w:t>
      </w:r>
      <w:r w:rsidRPr="006D3173">
        <w:rPr>
          <w:rFonts w:ascii="Times New Roman" w:hAnsi="Times New Roman" w:cs="Times New Roman"/>
          <w:sz w:val="24"/>
          <w:szCs w:val="24"/>
        </w:rPr>
        <w:t>.</w:t>
      </w:r>
    </w:p>
    <w:p w14:paraId="4C0407AF" w14:textId="12C812E2" w:rsidR="00D14FFB" w:rsidRPr="006D3173" w:rsidRDefault="00D14FFB"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 xml:space="preserve">Uddin MG, Nash S, Olbert AI (2021) A review of water quality index models and their use for assessing surface water quality. </w:t>
      </w:r>
      <w:proofErr w:type="spellStart"/>
      <w:r w:rsidRPr="006D3173">
        <w:rPr>
          <w:rFonts w:ascii="Times New Roman" w:hAnsi="Times New Roman" w:cs="Times New Roman"/>
          <w:sz w:val="24"/>
          <w:szCs w:val="24"/>
        </w:rPr>
        <w:t>Ecol</w:t>
      </w:r>
      <w:proofErr w:type="spellEnd"/>
      <w:r w:rsidRPr="006D3173">
        <w:rPr>
          <w:rFonts w:ascii="Times New Roman" w:hAnsi="Times New Roman" w:cs="Times New Roman"/>
          <w:sz w:val="24"/>
          <w:szCs w:val="24"/>
        </w:rPr>
        <w:t xml:space="preserve"> Indic 122:107218. </w:t>
      </w:r>
      <w:hyperlink r:id="rId12" w:history="1">
        <w:r w:rsidRPr="006D3173">
          <w:rPr>
            <w:rStyle w:val="Hyperlink"/>
            <w:rFonts w:ascii="Times New Roman" w:hAnsi="Times New Roman" w:cs="Times New Roman"/>
            <w:sz w:val="24"/>
            <w:szCs w:val="24"/>
          </w:rPr>
          <w:t>https://doi.org/10.1016/j.ecolind.2020.107218</w:t>
        </w:r>
      </w:hyperlink>
      <w:r w:rsidRPr="006D3173">
        <w:rPr>
          <w:rFonts w:ascii="Times New Roman" w:hAnsi="Times New Roman" w:cs="Times New Roman"/>
          <w:sz w:val="24"/>
          <w:szCs w:val="24"/>
        </w:rPr>
        <w:t xml:space="preserve"> </w:t>
      </w:r>
    </w:p>
    <w:p w14:paraId="39B3493F" w14:textId="0DC28E8A" w:rsidR="00D14FFB" w:rsidRPr="006D3173" w:rsidRDefault="00D14FFB"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UN-IGRAC (2024</w:t>
      </w:r>
      <w:r w:rsidR="0092214C" w:rsidRPr="006D3173">
        <w:rPr>
          <w:rFonts w:ascii="Times New Roman" w:hAnsi="Times New Roman" w:cs="Times New Roman"/>
          <w:sz w:val="24"/>
          <w:szCs w:val="24"/>
        </w:rPr>
        <w:t>a</w:t>
      </w:r>
      <w:r w:rsidRPr="006D3173">
        <w:rPr>
          <w:rFonts w:ascii="Times New Roman" w:hAnsi="Times New Roman" w:cs="Times New Roman"/>
          <w:sz w:val="24"/>
          <w:szCs w:val="24"/>
        </w:rPr>
        <w:t>) State of global water resources report 2024: Groundwater data and assessment</w:t>
      </w:r>
      <w:r w:rsidRPr="006D3173">
        <w:rPr>
          <w:rFonts w:ascii="Times New Roman" w:hAnsi="Times New Roman" w:cs="Times New Roman"/>
          <w:sz w:val="24"/>
          <w:szCs w:val="24"/>
        </w:rPr>
        <w:t>.</w:t>
      </w:r>
    </w:p>
    <w:p w14:paraId="5A2E5C54" w14:textId="7BE2FD99" w:rsidR="00D14FFB" w:rsidRPr="006D3173" w:rsidRDefault="00D14FFB"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UN-IGRAC (2024</w:t>
      </w:r>
      <w:r w:rsidR="0092214C" w:rsidRPr="006D3173">
        <w:rPr>
          <w:rFonts w:ascii="Times New Roman" w:hAnsi="Times New Roman" w:cs="Times New Roman"/>
          <w:sz w:val="24"/>
          <w:szCs w:val="24"/>
        </w:rPr>
        <w:t>b</w:t>
      </w:r>
      <w:r w:rsidRPr="006D3173">
        <w:rPr>
          <w:rFonts w:ascii="Times New Roman" w:hAnsi="Times New Roman" w:cs="Times New Roman"/>
          <w:sz w:val="24"/>
          <w:szCs w:val="24"/>
        </w:rPr>
        <w:t>) Developing groundwater quality assessment guidelines</w:t>
      </w:r>
      <w:r w:rsidRPr="006D3173">
        <w:rPr>
          <w:rFonts w:ascii="Times New Roman" w:hAnsi="Times New Roman" w:cs="Times New Roman"/>
          <w:sz w:val="24"/>
          <w:szCs w:val="24"/>
        </w:rPr>
        <w:t xml:space="preserve">. </w:t>
      </w:r>
      <w:hyperlink r:id="rId13" w:history="1">
        <w:r w:rsidRPr="006D3173">
          <w:rPr>
            <w:rStyle w:val="Hyperlink"/>
            <w:rFonts w:ascii="Times New Roman" w:hAnsi="Times New Roman" w:cs="Times New Roman"/>
            <w:sz w:val="24"/>
            <w:szCs w:val="24"/>
          </w:rPr>
          <w:t>https://un-igrac.org/our-work/activities/groundwater-quality-assessment-guidelines/</w:t>
        </w:r>
      </w:hyperlink>
      <w:r w:rsidRPr="006D3173">
        <w:rPr>
          <w:rFonts w:ascii="Times New Roman" w:hAnsi="Times New Roman" w:cs="Times New Roman"/>
          <w:sz w:val="24"/>
          <w:szCs w:val="24"/>
        </w:rPr>
        <w:t xml:space="preserve"> </w:t>
      </w:r>
    </w:p>
    <w:p w14:paraId="7101A204" w14:textId="71A6C8DA" w:rsidR="00E0311D" w:rsidRPr="006D3173" w:rsidRDefault="00E0311D"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 xml:space="preserve">USDA (1954) Diagnosis and Improvement of Saline and Alkali Soils. U.S. Salinity Laboratory Staff, Agriculture Handbook No. 60. </w:t>
      </w:r>
      <w:hyperlink r:id="rId14" w:history="1">
        <w:r w:rsidRPr="006D3173">
          <w:rPr>
            <w:rStyle w:val="Hyperlink"/>
            <w:rFonts w:ascii="Times New Roman" w:hAnsi="Times New Roman" w:cs="Times New Roman"/>
            <w:sz w:val="24"/>
            <w:szCs w:val="24"/>
          </w:rPr>
          <w:t>https://doi.org/10. 20710/dojo.71.1_18</w:t>
        </w:r>
      </w:hyperlink>
      <w:r w:rsidRPr="006D3173">
        <w:rPr>
          <w:rFonts w:ascii="Times New Roman" w:hAnsi="Times New Roman" w:cs="Times New Roman"/>
          <w:sz w:val="24"/>
          <w:szCs w:val="24"/>
        </w:rPr>
        <w:t xml:space="preserve"> </w:t>
      </w:r>
    </w:p>
    <w:p w14:paraId="6DFEB2E6" w14:textId="11F9A457" w:rsidR="00E0311D" w:rsidRPr="006D3173" w:rsidRDefault="00E0311D"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Vengosh A et al (1999) A geochemical and isotopic study of groundwater in the Fourth Cataract area. Sudan Groundwater 37(3):461–470</w:t>
      </w:r>
      <w:r w:rsidRPr="006D3173">
        <w:rPr>
          <w:rFonts w:ascii="Times New Roman" w:hAnsi="Times New Roman" w:cs="Times New Roman"/>
          <w:sz w:val="24"/>
          <w:szCs w:val="24"/>
        </w:rPr>
        <w:t>.</w:t>
      </w:r>
    </w:p>
    <w:p w14:paraId="752AB676" w14:textId="77777777" w:rsidR="00E0311D" w:rsidRPr="006D3173" w:rsidRDefault="00E0311D"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 xml:space="preserve">Ward JH (1963) Hierarchical grouping to optimize an objective function. J Am Stat Assoc 58(301):236–244. </w:t>
      </w:r>
      <w:hyperlink r:id="rId15" w:history="1">
        <w:r w:rsidRPr="006D3173">
          <w:rPr>
            <w:rStyle w:val="Hyperlink"/>
            <w:rFonts w:ascii="Times New Roman" w:hAnsi="Times New Roman" w:cs="Times New Roman"/>
            <w:sz w:val="24"/>
            <w:szCs w:val="24"/>
          </w:rPr>
          <w:t>https://doi.org/10.1080/01621459.1963.10500845</w:t>
        </w:r>
      </w:hyperlink>
      <w:r w:rsidRPr="006D3173">
        <w:rPr>
          <w:rFonts w:ascii="Times New Roman" w:hAnsi="Times New Roman" w:cs="Times New Roman"/>
          <w:sz w:val="24"/>
          <w:szCs w:val="24"/>
        </w:rPr>
        <w:t xml:space="preserve"> </w:t>
      </w:r>
    </w:p>
    <w:p w14:paraId="3E19D850" w14:textId="5E96A507" w:rsidR="00E0311D" w:rsidRPr="006D3173" w:rsidRDefault="00E0311D"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WHO (2024</w:t>
      </w:r>
      <w:r w:rsidRPr="006D3173">
        <w:rPr>
          <w:rFonts w:ascii="Times New Roman" w:hAnsi="Times New Roman" w:cs="Times New Roman"/>
          <w:sz w:val="24"/>
          <w:szCs w:val="24"/>
        </w:rPr>
        <w:t>a</w:t>
      </w:r>
      <w:r w:rsidRPr="006D3173">
        <w:rPr>
          <w:rFonts w:ascii="Times New Roman" w:hAnsi="Times New Roman" w:cs="Times New Roman"/>
          <w:sz w:val="24"/>
          <w:szCs w:val="24"/>
        </w:rPr>
        <w:t>) Guidelines for drinking-water quality.</w:t>
      </w:r>
      <w:r w:rsidRPr="006D3173">
        <w:rPr>
          <w:rFonts w:ascii="Times New Roman" w:hAnsi="Times New Roman" w:cs="Times New Roman"/>
          <w:sz w:val="24"/>
          <w:szCs w:val="24"/>
        </w:rPr>
        <w:t xml:space="preserve"> </w:t>
      </w:r>
      <w:hyperlink r:id="rId16" w:history="1">
        <w:r w:rsidRPr="006D3173">
          <w:rPr>
            <w:rStyle w:val="Hyperlink"/>
            <w:rFonts w:ascii="Times New Roman" w:hAnsi="Times New Roman" w:cs="Times New Roman"/>
            <w:sz w:val="24"/>
            <w:szCs w:val="24"/>
          </w:rPr>
          <w:t>http://who.int/publications/i/item/9789240121225</w:t>
        </w:r>
      </w:hyperlink>
      <w:r w:rsidRPr="006D3173">
        <w:rPr>
          <w:rFonts w:ascii="Times New Roman" w:hAnsi="Times New Roman" w:cs="Times New Roman"/>
          <w:sz w:val="24"/>
          <w:szCs w:val="24"/>
        </w:rPr>
        <w:t xml:space="preserve"> </w:t>
      </w:r>
    </w:p>
    <w:p w14:paraId="63386AAD" w14:textId="2A601CB6" w:rsidR="00E0311D" w:rsidRPr="006D3173" w:rsidRDefault="00E0311D"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Wilcox LV (1955) Classification and use of irrigation waters. U.S. Department of Agriculture Circular 969, Washington, D.C</w:t>
      </w:r>
      <w:r w:rsidR="00A0758B" w:rsidRPr="006D3173">
        <w:rPr>
          <w:rFonts w:ascii="Times New Roman" w:hAnsi="Times New Roman" w:cs="Times New Roman"/>
          <w:sz w:val="24"/>
          <w:szCs w:val="24"/>
        </w:rPr>
        <w:t>.</w:t>
      </w:r>
    </w:p>
    <w:p w14:paraId="6A23B2F7" w14:textId="67BF2F46" w:rsidR="00E0311D" w:rsidRDefault="00E0311D" w:rsidP="00DB3025">
      <w:pPr>
        <w:spacing w:after="0" w:line="360" w:lineRule="auto"/>
        <w:ind w:left="426" w:hanging="426"/>
        <w:jc w:val="both"/>
        <w:rPr>
          <w:rFonts w:ascii="Times New Roman" w:hAnsi="Times New Roman" w:cs="Times New Roman"/>
          <w:sz w:val="24"/>
          <w:szCs w:val="24"/>
        </w:rPr>
      </w:pPr>
      <w:r w:rsidRPr="006D3173">
        <w:rPr>
          <w:rFonts w:ascii="Times New Roman" w:hAnsi="Times New Roman" w:cs="Times New Roman"/>
          <w:sz w:val="24"/>
          <w:szCs w:val="24"/>
        </w:rPr>
        <w:t>WHO</w:t>
      </w:r>
      <w:r w:rsidRPr="006D3173">
        <w:rPr>
          <w:rFonts w:ascii="Times New Roman" w:hAnsi="Times New Roman" w:cs="Times New Roman"/>
          <w:sz w:val="24"/>
          <w:szCs w:val="24"/>
        </w:rPr>
        <w:t xml:space="preserve"> (2024</w:t>
      </w:r>
      <w:r w:rsidRPr="006D3173">
        <w:rPr>
          <w:rFonts w:ascii="Times New Roman" w:hAnsi="Times New Roman" w:cs="Times New Roman"/>
          <w:sz w:val="24"/>
          <w:szCs w:val="24"/>
        </w:rPr>
        <w:t>b</w:t>
      </w:r>
      <w:r w:rsidRPr="006D3173">
        <w:rPr>
          <w:rFonts w:ascii="Times New Roman" w:hAnsi="Times New Roman" w:cs="Times New Roman"/>
          <w:sz w:val="24"/>
          <w:szCs w:val="24"/>
        </w:rPr>
        <w:t>) Guidelines on drinking water quality</w:t>
      </w:r>
      <w:r w:rsidRPr="006D3173">
        <w:rPr>
          <w:rFonts w:ascii="Times New Roman" w:hAnsi="Times New Roman" w:cs="Times New Roman"/>
          <w:sz w:val="24"/>
          <w:szCs w:val="24"/>
        </w:rPr>
        <w:t xml:space="preserve">. </w:t>
      </w:r>
      <w:hyperlink r:id="rId17" w:history="1">
        <w:r w:rsidRPr="006D3173">
          <w:rPr>
            <w:rStyle w:val="Hyperlink"/>
            <w:rFonts w:ascii="Times New Roman" w:hAnsi="Times New Roman" w:cs="Times New Roman"/>
            <w:sz w:val="24"/>
            <w:szCs w:val="24"/>
          </w:rPr>
          <w:t>https://www.who.int/teams/environment-climate-change-and-health/water-sanitation-and-health/water-safety-and-quality/drinking-water-quality-guidelines</w:t>
        </w:r>
      </w:hyperlink>
      <w:r>
        <w:rPr>
          <w:rFonts w:ascii="Times New Roman" w:hAnsi="Times New Roman" w:cs="Times New Roman"/>
          <w:sz w:val="24"/>
          <w:szCs w:val="24"/>
        </w:rPr>
        <w:t xml:space="preserve"> </w:t>
      </w:r>
    </w:p>
    <w:p w14:paraId="56EAED44" w14:textId="77777777" w:rsidR="00507BF9" w:rsidRPr="001816D4" w:rsidRDefault="00507BF9" w:rsidP="00DB3025">
      <w:pPr>
        <w:spacing w:after="0" w:line="360" w:lineRule="auto"/>
        <w:ind w:left="426" w:hanging="426"/>
        <w:jc w:val="both"/>
        <w:rPr>
          <w:rFonts w:ascii="Times New Roman" w:hAnsi="Times New Roman" w:cs="Times New Roman"/>
          <w:sz w:val="24"/>
          <w:szCs w:val="24"/>
        </w:rPr>
      </w:pPr>
    </w:p>
    <w:p w14:paraId="34F3596D" w14:textId="77777777" w:rsidR="00D70198" w:rsidRPr="001816D4" w:rsidRDefault="00D70198" w:rsidP="003521FF">
      <w:pPr>
        <w:spacing w:after="0" w:line="360" w:lineRule="auto"/>
        <w:jc w:val="both"/>
        <w:rPr>
          <w:rFonts w:ascii="Times New Roman" w:hAnsi="Times New Roman" w:cs="Times New Roman"/>
          <w:sz w:val="24"/>
          <w:szCs w:val="24"/>
        </w:rPr>
      </w:pPr>
    </w:p>
    <w:p w14:paraId="6AE52076" w14:textId="77777777" w:rsidR="00D70198" w:rsidRPr="001816D4" w:rsidRDefault="00D70198" w:rsidP="003521FF">
      <w:pPr>
        <w:spacing w:after="0" w:line="360" w:lineRule="auto"/>
        <w:jc w:val="both"/>
        <w:rPr>
          <w:rFonts w:ascii="Times New Roman" w:hAnsi="Times New Roman" w:cs="Times New Roman"/>
          <w:sz w:val="24"/>
          <w:szCs w:val="24"/>
        </w:rPr>
      </w:pPr>
    </w:p>
    <w:p w14:paraId="46B16A28" w14:textId="77777777" w:rsidR="006C0275" w:rsidRPr="001816D4" w:rsidRDefault="006C0275" w:rsidP="00912C2F">
      <w:pPr>
        <w:spacing w:line="360" w:lineRule="auto"/>
        <w:jc w:val="both"/>
        <w:rPr>
          <w:rFonts w:ascii="Times New Roman" w:hAnsi="Times New Roman" w:cs="Times New Roman"/>
          <w:sz w:val="24"/>
          <w:szCs w:val="24"/>
          <w:lang w:val="en-US"/>
        </w:rPr>
      </w:pPr>
    </w:p>
    <w:p w14:paraId="53FA509B" w14:textId="77777777" w:rsidR="00E80D9B" w:rsidRPr="001816D4" w:rsidRDefault="00E80D9B" w:rsidP="00EA2DEB">
      <w:pPr>
        <w:rPr>
          <w:rFonts w:ascii="Times New Roman" w:hAnsi="Times New Roman" w:cs="Times New Roman"/>
          <w:sz w:val="24"/>
          <w:szCs w:val="24"/>
        </w:rPr>
      </w:pPr>
    </w:p>
    <w:sectPr w:rsidR="00E80D9B" w:rsidRPr="001816D4" w:rsidSect="00DF5208">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DEB"/>
    <w:rsid w:val="00012672"/>
    <w:rsid w:val="000B32FD"/>
    <w:rsid w:val="000C47B2"/>
    <w:rsid w:val="000E17D5"/>
    <w:rsid w:val="00115B53"/>
    <w:rsid w:val="00146C05"/>
    <w:rsid w:val="001816D4"/>
    <w:rsid w:val="001E58DC"/>
    <w:rsid w:val="00206FAF"/>
    <w:rsid w:val="00224AA3"/>
    <w:rsid w:val="00241592"/>
    <w:rsid w:val="003521FF"/>
    <w:rsid w:val="00430B3C"/>
    <w:rsid w:val="004548E3"/>
    <w:rsid w:val="00474AB6"/>
    <w:rsid w:val="004914AF"/>
    <w:rsid w:val="004B6551"/>
    <w:rsid w:val="004D3540"/>
    <w:rsid w:val="00507BF9"/>
    <w:rsid w:val="005718BE"/>
    <w:rsid w:val="005E4089"/>
    <w:rsid w:val="00600E59"/>
    <w:rsid w:val="006601E0"/>
    <w:rsid w:val="006B3363"/>
    <w:rsid w:val="006C0275"/>
    <w:rsid w:val="006D3173"/>
    <w:rsid w:val="006F7244"/>
    <w:rsid w:val="00731F15"/>
    <w:rsid w:val="0077293F"/>
    <w:rsid w:val="007C5EF0"/>
    <w:rsid w:val="007F69A0"/>
    <w:rsid w:val="008144FD"/>
    <w:rsid w:val="008451EC"/>
    <w:rsid w:val="00850075"/>
    <w:rsid w:val="0085700A"/>
    <w:rsid w:val="00874BF6"/>
    <w:rsid w:val="00896AE9"/>
    <w:rsid w:val="008A76BA"/>
    <w:rsid w:val="00905488"/>
    <w:rsid w:val="00912C2F"/>
    <w:rsid w:val="0092214C"/>
    <w:rsid w:val="00985BC5"/>
    <w:rsid w:val="00987932"/>
    <w:rsid w:val="009A400A"/>
    <w:rsid w:val="009B57F5"/>
    <w:rsid w:val="009D5E5D"/>
    <w:rsid w:val="009D68A0"/>
    <w:rsid w:val="009E675C"/>
    <w:rsid w:val="00A0758B"/>
    <w:rsid w:val="00A103D7"/>
    <w:rsid w:val="00A2026B"/>
    <w:rsid w:val="00A32702"/>
    <w:rsid w:val="00A4325D"/>
    <w:rsid w:val="00A60FA9"/>
    <w:rsid w:val="00A80035"/>
    <w:rsid w:val="00A87475"/>
    <w:rsid w:val="00B01904"/>
    <w:rsid w:val="00B04ADD"/>
    <w:rsid w:val="00B76DEE"/>
    <w:rsid w:val="00BB1168"/>
    <w:rsid w:val="00BF5FD5"/>
    <w:rsid w:val="00CD06C7"/>
    <w:rsid w:val="00CD1840"/>
    <w:rsid w:val="00CE3B0B"/>
    <w:rsid w:val="00D14FFB"/>
    <w:rsid w:val="00D24909"/>
    <w:rsid w:val="00D70198"/>
    <w:rsid w:val="00D70E25"/>
    <w:rsid w:val="00D916C0"/>
    <w:rsid w:val="00DB3025"/>
    <w:rsid w:val="00DB3952"/>
    <w:rsid w:val="00DB7A84"/>
    <w:rsid w:val="00DF5208"/>
    <w:rsid w:val="00E0311D"/>
    <w:rsid w:val="00E27872"/>
    <w:rsid w:val="00E4242A"/>
    <w:rsid w:val="00E80D9B"/>
    <w:rsid w:val="00EA1E4A"/>
    <w:rsid w:val="00EA2DEB"/>
    <w:rsid w:val="00F4258D"/>
    <w:rsid w:val="00F53DF5"/>
    <w:rsid w:val="00F83F8D"/>
    <w:rsid w:val="00F87862"/>
    <w:rsid w:val="00F87AE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F2CEA"/>
  <w15:chartTrackingRefBased/>
  <w15:docId w15:val="{FF70CE1D-2BF7-4CDE-9387-0CFBDB145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D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A2D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2DE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2DE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2DE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2D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D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D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D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D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A2D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2DE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2DE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2DE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2D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D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D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DEB"/>
    <w:rPr>
      <w:rFonts w:eastAsiaTheme="majorEastAsia" w:cstheme="majorBidi"/>
      <w:color w:val="272727" w:themeColor="text1" w:themeTint="D8"/>
    </w:rPr>
  </w:style>
  <w:style w:type="paragraph" w:styleId="Title">
    <w:name w:val="Title"/>
    <w:basedOn w:val="Normal"/>
    <w:next w:val="Normal"/>
    <w:link w:val="TitleChar"/>
    <w:uiPriority w:val="10"/>
    <w:qFormat/>
    <w:rsid w:val="00EA2D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D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D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D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DEB"/>
    <w:pPr>
      <w:spacing w:before="160"/>
      <w:jc w:val="center"/>
    </w:pPr>
    <w:rPr>
      <w:i/>
      <w:iCs/>
      <w:color w:val="404040" w:themeColor="text1" w:themeTint="BF"/>
    </w:rPr>
  </w:style>
  <w:style w:type="character" w:customStyle="1" w:styleId="QuoteChar">
    <w:name w:val="Quote Char"/>
    <w:basedOn w:val="DefaultParagraphFont"/>
    <w:link w:val="Quote"/>
    <w:uiPriority w:val="29"/>
    <w:rsid w:val="00EA2DEB"/>
    <w:rPr>
      <w:i/>
      <w:iCs/>
      <w:color w:val="404040" w:themeColor="text1" w:themeTint="BF"/>
    </w:rPr>
  </w:style>
  <w:style w:type="paragraph" w:styleId="ListParagraph">
    <w:name w:val="List Paragraph"/>
    <w:basedOn w:val="Normal"/>
    <w:uiPriority w:val="34"/>
    <w:qFormat/>
    <w:rsid w:val="00EA2DEB"/>
    <w:pPr>
      <w:ind w:left="720"/>
      <w:contextualSpacing/>
    </w:pPr>
  </w:style>
  <w:style w:type="character" w:styleId="IntenseEmphasis">
    <w:name w:val="Intense Emphasis"/>
    <w:basedOn w:val="DefaultParagraphFont"/>
    <w:uiPriority w:val="21"/>
    <w:qFormat/>
    <w:rsid w:val="00EA2DEB"/>
    <w:rPr>
      <w:i/>
      <w:iCs/>
      <w:color w:val="2F5496" w:themeColor="accent1" w:themeShade="BF"/>
    </w:rPr>
  </w:style>
  <w:style w:type="paragraph" w:styleId="IntenseQuote">
    <w:name w:val="Intense Quote"/>
    <w:basedOn w:val="Normal"/>
    <w:next w:val="Normal"/>
    <w:link w:val="IntenseQuoteChar"/>
    <w:uiPriority w:val="30"/>
    <w:qFormat/>
    <w:rsid w:val="00EA2D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2DEB"/>
    <w:rPr>
      <w:i/>
      <w:iCs/>
      <w:color w:val="2F5496" w:themeColor="accent1" w:themeShade="BF"/>
    </w:rPr>
  </w:style>
  <w:style w:type="character" w:styleId="IntenseReference">
    <w:name w:val="Intense Reference"/>
    <w:basedOn w:val="DefaultParagraphFont"/>
    <w:uiPriority w:val="32"/>
    <w:qFormat/>
    <w:rsid w:val="00EA2DEB"/>
    <w:rPr>
      <w:b/>
      <w:bCs/>
      <w:smallCaps/>
      <w:color w:val="2F5496" w:themeColor="accent1" w:themeShade="BF"/>
      <w:spacing w:val="5"/>
    </w:rPr>
  </w:style>
  <w:style w:type="table" w:styleId="TableGrid">
    <w:name w:val="Table Grid"/>
    <w:basedOn w:val="TableNormal"/>
    <w:uiPriority w:val="39"/>
    <w:rsid w:val="00B01904"/>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31text">
    <w:name w:val="MDPI_3.1_text"/>
    <w:qFormat/>
    <w:rsid w:val="00F87AE7"/>
    <w:pPr>
      <w:adjustRightInd w:val="0"/>
      <w:snapToGrid w:val="0"/>
      <w:spacing w:after="0" w:line="280" w:lineRule="atLeast"/>
      <w:ind w:left="2608" w:firstLine="425"/>
      <w:jc w:val="both"/>
    </w:pPr>
    <w:rPr>
      <w:rFonts w:ascii="Palatino Linotype" w:eastAsia="Times New Roman" w:hAnsi="Palatino Linotype" w:cs="Times New Roman"/>
      <w:snapToGrid w:val="0"/>
      <w:color w:val="000000"/>
      <w:kern w:val="0"/>
      <w:sz w:val="20"/>
      <w:lang w:val="en-US" w:eastAsia="de-DE" w:bidi="en-US"/>
      <w14:ligatures w14:val="none"/>
    </w:rPr>
  </w:style>
  <w:style w:type="table" w:styleId="PlainTable2">
    <w:name w:val="Plain Table 2"/>
    <w:basedOn w:val="TableNormal"/>
    <w:uiPriority w:val="42"/>
    <w:rsid w:val="00BF5FD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600E5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507BF9"/>
    <w:rPr>
      <w:color w:val="0563C1" w:themeColor="hyperlink"/>
      <w:u w:val="single"/>
    </w:rPr>
  </w:style>
  <w:style w:type="character" w:styleId="UnresolvedMention">
    <w:name w:val="Unresolved Mention"/>
    <w:basedOn w:val="DefaultParagraphFont"/>
    <w:uiPriority w:val="99"/>
    <w:semiHidden/>
    <w:unhideWhenUsed/>
    <w:rsid w:val="00507B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scitotenv.2021.149456" TargetMode="External"/><Relationship Id="rId13" Type="http://schemas.openxmlformats.org/officeDocument/2006/relationships/hyperlink" Target="https://un-igrac.org/our-work/activities/groundwater-quality-assessment-guidelin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16/j.apgeochem.2004.02.001" TargetMode="External"/><Relationship Id="rId12" Type="http://schemas.openxmlformats.org/officeDocument/2006/relationships/hyperlink" Target="https://doi.org/10.1016/j.ecolind.2020.107218" TargetMode="External"/><Relationship Id="rId17" Type="http://schemas.openxmlformats.org/officeDocument/2006/relationships/hyperlink" Target="https://www.who.int/teams/environment-climate-change-and-health/water-sanitation-and-health/water-safety-and-quality/drinking-water-quality-guidelines" TargetMode="External"/><Relationship Id="rId2" Type="http://schemas.openxmlformats.org/officeDocument/2006/relationships/styles" Target="styles.xml"/><Relationship Id="rId16" Type="http://schemas.openxmlformats.org/officeDocument/2006/relationships/hyperlink" Target="http://who.int/publications/i/item/9789240121225" TargetMode="External"/><Relationship Id="rId1" Type="http://schemas.openxmlformats.org/officeDocument/2006/relationships/customXml" Target="../customXml/item1.xml"/><Relationship Id="rId6" Type="http://schemas.openxmlformats.org/officeDocument/2006/relationships/hyperlink" Target="https://doi.org/10.13031/2013.26842" TargetMode="External"/><Relationship Id="rId11" Type="http://schemas.openxmlformats.org/officeDocument/2006/relationships/hyperlink" Target="http://ci.nii.ac.jp/ncid/BA83688586" TargetMode="External"/><Relationship Id="rId5" Type="http://schemas.openxmlformats.org/officeDocument/2006/relationships/hyperlink" Target="https://doi.org/10.1201/9780203734117" TargetMode="External"/><Relationship Id="rId15" Type="http://schemas.openxmlformats.org/officeDocument/2006/relationships/hyperlink" Target="https://doi.org/10.1080/01621459.1963.10500845" TargetMode="External"/><Relationship Id="rId10" Type="http://schemas.openxmlformats.org/officeDocument/2006/relationships/hyperlink" Target="https://doi.org/10.1029/TR022%20i003p00593"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155/2009/757424" TargetMode="External"/><Relationship Id="rId14" Type="http://schemas.openxmlformats.org/officeDocument/2006/relationships/hyperlink" Target="https://doi.org/10.%2020710/dojo.71.1_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8E41E-7EC3-4DCB-89F0-E0C01F045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16</Pages>
  <Words>5000</Words>
  <Characters>28506</Characters>
  <Application>Microsoft Office Word</Application>
  <DocSecurity>0</DocSecurity>
  <Lines>237</Lines>
  <Paragraphs>66</Paragraphs>
  <ScaleCrop>false</ScaleCrop>
  <Company/>
  <LinksUpToDate>false</LinksUpToDate>
  <CharactersWithSpaces>33440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Uddipan Das</dc:creator>
  <cp:keywords/>
  <dc:description/>
  <cp:lastModifiedBy>Bijay Halder</cp:lastModifiedBy>
  <cp:revision>307</cp:revision>
  <dcterms:created xsi:type="dcterms:W3CDTF">2026-06-23T08:59:00Z</dcterms:created>
  <dcterms:modified xsi:type="dcterms:W3CDTF">2026-09-02T15:56:00Z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ea0fe0c4-3f9f-4580-82b1-f530549d4c5e</vt:lpwstr>
  </property>
  <property fmtid="{D5CDD505-2E9C-101B-9397-08002B2CF9AE}" pid="3" name="Mendeley Document_1">
    <vt:lpwstr>True</vt:lpwstr>
  </property>
  <property fmtid="{D5CDD505-2E9C-101B-9397-08002B2CF9AE}" pid="4" name="Mendeley Unique User Id_1">
    <vt:lpwstr>3d618ae3-72c7-3764-afe6-3aea2e573b19</vt:lpwstr>
  </property>
  <property fmtid="{D5CDD505-2E9C-101B-9397-08002B2CF9AE}" pid="5" name="Mendeley Citation Style_1">
    <vt:lpwstr>http://www.zotero.org/styles/apa</vt:lpwstr>
  </property>
  <property fmtid="{D5CDD505-2E9C-101B-9397-08002B2CF9AE}" pid="6" name="Mendeley Recent Style Id 0_1">
    <vt:lpwstr>http://www.zotero.org/styles/apa</vt:lpwstr>
  </property>
  <property fmtid="{D5CDD505-2E9C-101B-9397-08002B2CF9AE}" pid="7" name="Mendeley Recent Style Name 0_1">
    <vt:lpwstr>American Psychological Association 7th edition</vt:lpwstr>
  </property>
  <property fmtid="{D5CDD505-2E9C-101B-9397-08002B2CF9AE}" pid="8" name="Mendeley Recent Style Id 1_1">
    <vt:lpwstr>https://csl.mendeley.com/styles/480481211/GayaUKM-Haroon-English</vt:lpwstr>
  </property>
  <property fmtid="{D5CDD505-2E9C-101B-9397-08002B2CF9AE}" pid="9" name="Mendeley Recent Style Name 1_1">
    <vt:lpwstr>Gaya UKM (English-2022) - Dr. Haroon Rashid</vt:lpwstr>
  </property>
  <property fmtid="{D5CDD505-2E9C-101B-9397-08002B2CF9AE}" pid="10" name="Mendeley Recent Style Id 2_1">
    <vt:lpwstr>http://www.zotero.org/styles/international-journal-of-intelligent-transportation-systems-research</vt:lpwstr>
  </property>
  <property fmtid="{D5CDD505-2E9C-101B-9397-08002B2CF9AE}" pid="11" name="Mendeley Recent Style Name 2_1">
    <vt:lpwstr>International Journal of Intelligent Transportation Systems Research</vt:lpwstr>
  </property>
  <property fmtid="{D5CDD505-2E9C-101B-9397-08002B2CF9AE}" pid="12" name="Mendeley Recent Style Id 3_1">
    <vt:lpwstr>http://www.zotero.org/styles/journal-of-hydrology</vt:lpwstr>
  </property>
  <property fmtid="{D5CDD505-2E9C-101B-9397-08002B2CF9AE}" pid="13" name="Mendeley Recent Style Name 3_1">
    <vt:lpwstr>Journal of Hydrology</vt:lpwstr>
  </property>
  <property fmtid="{D5CDD505-2E9C-101B-9397-08002B2CF9AE}" pid="14" name="Mendeley Recent Style Id 4_1">
    <vt:lpwstr>http://www.zotero.org/styles/modeling-earth-systems-and-environment</vt:lpwstr>
  </property>
  <property fmtid="{D5CDD505-2E9C-101B-9397-08002B2CF9AE}" pid="15" name="Mendeley Recent Style Name 4_1">
    <vt:lpwstr>Modeling Earth Systems and Environment</vt:lpwstr>
  </property>
  <property fmtid="{D5CDD505-2E9C-101B-9397-08002B2CF9AE}" pid="16" name="Mendeley Recent Style Id 5_1">
    <vt:lpwstr>http://www.zotero.org/styles/nature-climate-change</vt:lpwstr>
  </property>
  <property fmtid="{D5CDD505-2E9C-101B-9397-08002B2CF9AE}" pid="17" name="Mendeley Recent Style Name 5_1">
    <vt:lpwstr>Nature Climate Change</vt:lpwstr>
  </property>
  <property fmtid="{D5CDD505-2E9C-101B-9397-08002B2CF9AE}" pid="18" name="Mendeley Recent Style Id 6_1">
    <vt:lpwstr>http://www.zotero.org/styles/physics-and-chemistry-of-the-earth</vt:lpwstr>
  </property>
  <property fmtid="{D5CDD505-2E9C-101B-9397-08002B2CF9AE}" pid="19" name="Mendeley Recent Style Name 6_1">
    <vt:lpwstr>Physics and Chemistry of the Earth</vt:lpwstr>
  </property>
  <property fmtid="{D5CDD505-2E9C-101B-9397-08002B2CF9AE}" pid="20" name="Mendeley Recent Style Id 7_1">
    <vt:lpwstr>http://www.zotero.org/styles/remote-sensing-of-environment</vt:lpwstr>
  </property>
  <property fmtid="{D5CDD505-2E9C-101B-9397-08002B2CF9AE}" pid="21" name="Mendeley Recent Style Name 7_1">
    <vt:lpwstr>Remote Sensing of Environment</vt:lpwstr>
  </property>
  <property fmtid="{D5CDD505-2E9C-101B-9397-08002B2CF9AE}" pid="22" name="Mendeley Recent Style Id 8_1">
    <vt:lpwstr>http://www.zotero.org/styles/science-of-the-total-environment</vt:lpwstr>
  </property>
  <property fmtid="{D5CDD505-2E9C-101B-9397-08002B2CF9AE}" pid="23" name="Mendeley Recent Style Name 8_1">
    <vt:lpwstr>Science of the Total Environment</vt:lpwstr>
  </property>
  <property fmtid="{D5CDD505-2E9C-101B-9397-08002B2CF9AE}" pid="24" name="Mendeley Recent Style Id 9_1">
    <vt:lpwstr>http://www.zotero.org/styles/sustainable-cities-and-society</vt:lpwstr>
  </property>
  <property fmtid="{D5CDD505-2E9C-101B-9397-08002B2CF9AE}" pid="25" name="Mendeley Recent Style Name 9_1">
    <vt:lpwstr>Sustainable Cities and Society</vt:lpwstr>
  </property>
</Properties>
</file>