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7CABD" w14:textId="77777777" w:rsidR="002F4872" w:rsidRDefault="002F4872" w:rsidP="00BC587A">
      <w:pPr>
        <w:ind w:hanging="709"/>
        <w:rPr>
          <w:b/>
          <w:bCs/>
        </w:rPr>
      </w:pPr>
    </w:p>
    <w:p w14:paraId="442783EE" w14:textId="2291578C" w:rsidR="007F060B" w:rsidRPr="002F4872" w:rsidRDefault="00BC587A" w:rsidP="00BC587A">
      <w:pPr>
        <w:ind w:hanging="709"/>
        <w:rPr>
          <w:rFonts w:ascii="Calibri" w:hAnsi="Calibri" w:cs="Calibri"/>
        </w:rPr>
      </w:pPr>
      <w:r w:rsidRPr="002F4872">
        <w:rPr>
          <w:rFonts w:ascii="Calibri" w:hAnsi="Calibri" w:cs="Calibri"/>
          <w:b/>
          <w:bCs/>
        </w:rPr>
        <w:t>Supplementary Table S</w:t>
      </w:r>
      <w:r w:rsidR="00C01C49">
        <w:rPr>
          <w:rFonts w:ascii="Calibri" w:hAnsi="Calibri" w:cs="Calibri"/>
          <w:b/>
          <w:bCs/>
        </w:rPr>
        <w:t>4</w:t>
      </w:r>
      <w:r w:rsidRPr="002F4872">
        <w:rPr>
          <w:rFonts w:ascii="Calibri" w:hAnsi="Calibri" w:cs="Calibri"/>
        </w:rPr>
        <w:t xml:space="preserve">. Quality Assessment of Case </w:t>
      </w:r>
      <w:r w:rsidR="002F4872" w:rsidRPr="002F4872">
        <w:rPr>
          <w:rFonts w:ascii="Calibri" w:hAnsi="Calibri" w:cs="Calibri"/>
        </w:rPr>
        <w:t>Series</w:t>
      </w:r>
      <w:r w:rsidRPr="002F4872">
        <w:rPr>
          <w:rFonts w:ascii="Calibri" w:hAnsi="Calibri" w:cs="Calibri"/>
        </w:rPr>
        <w:t xml:space="preserve"> Using the Joanna Briggs Institute (JBI) Critical Appraisal Checklist</w:t>
      </w:r>
    </w:p>
    <w:p w14:paraId="7500C322" w14:textId="77777777" w:rsidR="00BC587A" w:rsidRDefault="00BC587A"/>
    <w:tbl>
      <w:tblPr>
        <w:tblW w:w="15404" w:type="dxa"/>
        <w:tblLook w:val="04A0" w:firstRow="1" w:lastRow="0" w:firstColumn="1" w:lastColumn="0" w:noHBand="0" w:noVBand="1"/>
      </w:tblPr>
      <w:tblGrid>
        <w:gridCol w:w="941"/>
        <w:gridCol w:w="1031"/>
        <w:gridCol w:w="1494"/>
        <w:gridCol w:w="1439"/>
        <w:gridCol w:w="1323"/>
        <w:gridCol w:w="1307"/>
        <w:gridCol w:w="1504"/>
        <w:gridCol w:w="1309"/>
        <w:gridCol w:w="1147"/>
        <w:gridCol w:w="1504"/>
        <w:gridCol w:w="1328"/>
        <w:gridCol w:w="1077"/>
      </w:tblGrid>
      <w:tr w:rsidR="002F4872" w:rsidRPr="002F4872" w14:paraId="7C076920" w14:textId="77777777" w:rsidTr="002F4872">
        <w:trPr>
          <w:trHeight w:val="1439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91E34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89CA3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 Clear inclusion criteria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DFAB2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 Standardized measurement across participants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76490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 Valid identification methods for condition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9E9B7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 Consecutive inclusion of participants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7DFA2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 Complete inclusion of participants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B0EA3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 Clear reporting of demographics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D5350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 Clinical information clearly reported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20492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 Outcomes clearly reported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62D15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 Site(s) and participant demographics reported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C4284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 Appropriate statistical analysis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08B28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Overall Appraisal</w:t>
            </w:r>
          </w:p>
        </w:tc>
      </w:tr>
      <w:tr w:rsidR="002F4872" w:rsidRPr="002F4872" w14:paraId="5F26A81F" w14:textId="77777777" w:rsidTr="002F4872">
        <w:trPr>
          <w:trHeight w:val="96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8EA89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Ahmad-Fauzi et al., 2022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2A51A0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A4863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7A899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BDCFC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Unclear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97C7F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A02E1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D5D6A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55FBD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679ED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04FA4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C188C" w14:textId="7F0D94C5" w:rsidR="002F4872" w:rsidRPr="002F4872" w:rsidRDefault="00EA6E51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Included</w:t>
            </w:r>
          </w:p>
        </w:tc>
      </w:tr>
      <w:tr w:rsidR="002F4872" w:rsidRPr="002F4872" w14:paraId="5A8F39D5" w14:textId="77777777" w:rsidTr="002F4872">
        <w:trPr>
          <w:trHeight w:val="96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C915D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Mohd Rasidin et al., 2022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19067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D7D4F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D1AE4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D527A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Unclear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1EE42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E45F2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E4B60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E8261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CC1A4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D9AE8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C6018" w14:textId="57D9766B" w:rsidR="002F4872" w:rsidRPr="002F4872" w:rsidRDefault="00EA6E51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Included</w:t>
            </w:r>
          </w:p>
        </w:tc>
      </w:tr>
      <w:tr w:rsidR="002F4872" w:rsidRPr="002F4872" w14:paraId="2E1B909D" w14:textId="77777777" w:rsidTr="002F4872">
        <w:trPr>
          <w:trHeight w:val="64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A744C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Yeow et al., 2023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C723B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72D7C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89EAD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C2845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Unclear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1953E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72B82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D1F12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DF7B1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40868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36614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00779" w14:textId="19881B08" w:rsidR="002F4872" w:rsidRPr="002F4872" w:rsidRDefault="00EA6E51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Included</w:t>
            </w:r>
          </w:p>
        </w:tc>
      </w:tr>
      <w:tr w:rsidR="002F4872" w:rsidRPr="002F4872" w14:paraId="625E78AF" w14:textId="77777777" w:rsidTr="002F4872">
        <w:trPr>
          <w:trHeight w:val="64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7A0D6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Tan et al., 2024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22EB9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74826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D7A496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1CC9C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Unclear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34667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D0AD12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C423D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5E891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7C450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30F67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289D5" w14:textId="38EA0E76" w:rsidR="002F4872" w:rsidRPr="002F4872" w:rsidRDefault="00EA6E51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Included</w:t>
            </w:r>
          </w:p>
        </w:tc>
      </w:tr>
      <w:tr w:rsidR="002F4872" w:rsidRPr="002F4872" w14:paraId="2D0D7DC1" w14:textId="77777777" w:rsidTr="002F4872">
        <w:trPr>
          <w:trHeight w:val="96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8CD48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Param Jit Singh et al., 2024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818B9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95BAE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F0053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C2906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Unclear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E9FD9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736E1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1108F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507FA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FED58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1158B" w14:textId="77777777" w:rsidR="002F4872" w:rsidRPr="002F4872" w:rsidRDefault="002F4872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48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467C2" w14:textId="4A9D5E4C" w:rsidR="002F4872" w:rsidRPr="002F4872" w:rsidRDefault="00EA6E51" w:rsidP="002F4872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Included</w:t>
            </w:r>
          </w:p>
        </w:tc>
      </w:tr>
    </w:tbl>
    <w:p w14:paraId="0A33F394" w14:textId="77777777" w:rsidR="00BC587A" w:rsidRDefault="00BC587A"/>
    <w:sectPr w:rsidR="00BC587A" w:rsidSect="002F48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97159" w14:textId="77777777" w:rsidR="00F73EF2" w:rsidRDefault="00F73EF2" w:rsidP="00BC587A">
      <w:pPr>
        <w:spacing w:line="240" w:lineRule="auto"/>
      </w:pPr>
      <w:r>
        <w:separator/>
      </w:r>
    </w:p>
  </w:endnote>
  <w:endnote w:type="continuationSeparator" w:id="0">
    <w:p w14:paraId="001672AA" w14:textId="77777777" w:rsidR="00F73EF2" w:rsidRDefault="00F73EF2" w:rsidP="00BC5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67D5C" w14:textId="77777777" w:rsidR="00F73EF2" w:rsidRDefault="00F73EF2" w:rsidP="00BC587A">
      <w:pPr>
        <w:spacing w:line="240" w:lineRule="auto"/>
      </w:pPr>
      <w:r>
        <w:separator/>
      </w:r>
    </w:p>
  </w:footnote>
  <w:footnote w:type="continuationSeparator" w:id="0">
    <w:p w14:paraId="07897C4D" w14:textId="77777777" w:rsidR="00F73EF2" w:rsidRDefault="00F73EF2" w:rsidP="00BC587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7A"/>
    <w:rsid w:val="000D3E96"/>
    <w:rsid w:val="002F4872"/>
    <w:rsid w:val="004E4E67"/>
    <w:rsid w:val="007F060B"/>
    <w:rsid w:val="008B6221"/>
    <w:rsid w:val="00901438"/>
    <w:rsid w:val="00996309"/>
    <w:rsid w:val="00B33713"/>
    <w:rsid w:val="00BC587A"/>
    <w:rsid w:val="00C01C49"/>
    <w:rsid w:val="00C91D3B"/>
    <w:rsid w:val="00E721E0"/>
    <w:rsid w:val="00EA6E51"/>
    <w:rsid w:val="00F7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5951CB"/>
  <w15:chartTrackingRefBased/>
  <w15:docId w15:val="{039F7F85-0BBD-234D-BA48-6A5BF404E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>
      <w:pPr>
        <w:spacing w:line="276" w:lineRule="auto"/>
        <w:ind w:left="709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8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8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8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8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8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8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87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87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87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8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8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8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8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8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8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C587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87A"/>
    <w:pPr>
      <w:numPr>
        <w:ilvl w:val="1"/>
      </w:numPr>
      <w:spacing w:after="160"/>
      <w:ind w:left="709" w:hanging="425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C587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C58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87A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8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8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87A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8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587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87A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BC587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87A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3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trakanta.nn</dc:creator>
  <cp:keywords/>
  <dc:description/>
  <cp:lastModifiedBy>trakanta.nn</cp:lastModifiedBy>
  <cp:revision>5</cp:revision>
  <dcterms:created xsi:type="dcterms:W3CDTF">2025-07-16T07:40:00Z</dcterms:created>
  <dcterms:modified xsi:type="dcterms:W3CDTF">2025-11-03T18:50:00Z</dcterms:modified>
</cp:coreProperties>
</file>