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63" w:rsidRDefault="00455D63" w:rsidP="00455D63">
      <w:pPr>
        <w:pStyle w:val="KTHnRubrik1"/>
        <w:ind w:left="432" w:hanging="432"/>
        <w:rPr>
          <w:lang w:val="en-GB"/>
        </w:rPr>
      </w:pPr>
      <w:r w:rsidRPr="00E858CA">
        <w:rPr>
          <w:lang w:val="en-GB"/>
        </w:rPr>
        <w:t>A</w:t>
      </w:r>
      <w:r w:rsidR="00046BFF">
        <w:rPr>
          <w:lang w:val="en-GB"/>
        </w:rPr>
        <w:t>dditional file 1</w:t>
      </w:r>
    </w:p>
    <w:p w:rsidR="00455D63" w:rsidRPr="00455D63" w:rsidRDefault="00455D63" w:rsidP="00455D63">
      <w:pPr>
        <w:rPr>
          <w:lang w:val="en-GB"/>
        </w:rPr>
      </w:pPr>
      <w:r>
        <w:rPr>
          <w:lang w:val="en-GB"/>
        </w:rPr>
        <w:t xml:space="preserve">Tables </w:t>
      </w:r>
      <w:r w:rsidR="00A30F41">
        <w:rPr>
          <w:lang w:val="en-GB"/>
        </w:rPr>
        <w:t>S</w:t>
      </w:r>
      <w:r>
        <w:rPr>
          <w:lang w:val="en-GB"/>
        </w:rPr>
        <w:t>1-</w:t>
      </w:r>
      <w:r w:rsidR="00A30F41">
        <w:rPr>
          <w:lang w:val="en-GB"/>
        </w:rPr>
        <w:t>S</w:t>
      </w:r>
      <w:bookmarkStart w:id="0" w:name="_GoBack"/>
      <w:bookmarkEnd w:id="0"/>
      <w:r>
        <w:rPr>
          <w:lang w:val="en-GB"/>
        </w:rPr>
        <w:t xml:space="preserve">4 show the output of the binominal logit model, where the </w:t>
      </w:r>
      <w:proofErr w:type="spellStart"/>
      <w:proofErr w:type="gramStart"/>
      <w:r>
        <w:rPr>
          <w:lang w:val="en-GB"/>
        </w:rPr>
        <w:t>Exp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B) value being presented in Figures 4 and 5 in the main body of the article. </w:t>
      </w:r>
    </w:p>
    <w:p w:rsidR="00455D63" w:rsidRPr="00E858CA" w:rsidRDefault="00455D63" w:rsidP="00455D63">
      <w:pPr>
        <w:pStyle w:val="KTHnRubrik2"/>
        <w:ind w:left="576" w:hanging="576"/>
        <w:rPr>
          <w:lang w:val="en-GB"/>
        </w:rPr>
      </w:pPr>
      <w:r w:rsidRPr="00E858CA">
        <w:rPr>
          <w:lang w:val="en-GB"/>
        </w:rPr>
        <w:t>Model 1</w:t>
      </w:r>
    </w:p>
    <w:p w:rsidR="00455D63" w:rsidRPr="004F5A69" w:rsidRDefault="00455D63" w:rsidP="00455D63">
      <w:pPr>
        <w:pStyle w:val="Caption"/>
        <w:keepNext/>
        <w:rPr>
          <w:lang w:val="en-GB"/>
        </w:rPr>
      </w:pPr>
      <w:r w:rsidRPr="004F5A69">
        <w:rPr>
          <w:lang w:val="en-GB"/>
        </w:rPr>
        <w:t xml:space="preserve">Table </w:t>
      </w:r>
      <w:r w:rsidR="00E9071E">
        <w:rPr>
          <w:lang w:val="en-GB"/>
        </w:rPr>
        <w:t>S</w:t>
      </w:r>
      <w:r w:rsidRPr="00E858CA">
        <w:rPr>
          <w:lang w:val="en-GB"/>
        </w:rPr>
        <w:fldChar w:fldCharType="begin"/>
      </w:r>
      <w:r w:rsidRPr="004F5A69">
        <w:rPr>
          <w:lang w:val="en-GB"/>
        </w:rPr>
        <w:instrText xml:space="preserve"> SEQ Tabell \* ARABIC </w:instrText>
      </w:r>
      <w:r w:rsidRPr="00E858CA">
        <w:rPr>
          <w:lang w:val="en-GB"/>
        </w:rPr>
        <w:fldChar w:fldCharType="separate"/>
      </w:r>
      <w:r>
        <w:rPr>
          <w:noProof/>
          <w:lang w:val="en-GB"/>
        </w:rPr>
        <w:t>1</w:t>
      </w:r>
      <w:r w:rsidRPr="00E858CA">
        <w:rPr>
          <w:lang w:val="en-GB"/>
        </w:rPr>
        <w:fldChar w:fldCharType="end"/>
      </w:r>
      <w:r w:rsidRPr="00FA28B0">
        <w:rPr>
          <w:lang w:val="en-GB"/>
        </w:rPr>
        <w:t>. Results from model 1 for Period 2 (spri</w:t>
      </w:r>
      <w:r w:rsidRPr="00E858CA">
        <w:rPr>
          <w:lang w:val="en-GB"/>
        </w:rPr>
        <w:t>ng) for Pu</w:t>
      </w:r>
      <w:r w:rsidRPr="004F5A69">
        <w:rPr>
          <w:lang w:val="en-GB"/>
        </w:rPr>
        <w:t>blic transport travel patterns (yellow) and socioeconomic data (green).</w:t>
      </w:r>
    </w:p>
    <w:tbl>
      <w:tblPr>
        <w:tblStyle w:val="GridTable4"/>
        <w:tblW w:w="9067" w:type="dxa"/>
        <w:tblLayout w:type="fixed"/>
        <w:tblLook w:val="04A0" w:firstRow="1" w:lastRow="0" w:firstColumn="1" w:lastColumn="0" w:noHBand="0" w:noVBand="1"/>
      </w:tblPr>
      <w:tblGrid>
        <w:gridCol w:w="2831"/>
        <w:gridCol w:w="849"/>
        <w:gridCol w:w="710"/>
        <w:gridCol w:w="967"/>
        <w:gridCol w:w="25"/>
        <w:gridCol w:w="425"/>
        <w:gridCol w:w="851"/>
        <w:gridCol w:w="850"/>
        <w:gridCol w:w="709"/>
        <w:gridCol w:w="850"/>
      </w:tblGrid>
      <w:tr w:rsidR="00455D63" w:rsidRPr="004F5A69" w:rsidTr="00F1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22"/>
                <w:szCs w:val="22"/>
                <w:lang w:val="en-GB" w:eastAsia="ja-JP"/>
              </w:rPr>
              <w:t>Period 2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 w:val="restart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szCs w:val="22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849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B</w:t>
            </w:r>
          </w:p>
        </w:tc>
        <w:tc>
          <w:tcPr>
            <w:tcW w:w="710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S.E.</w:t>
            </w:r>
          </w:p>
        </w:tc>
        <w:tc>
          <w:tcPr>
            <w:tcW w:w="992" w:type="dxa"/>
            <w:gridSpan w:val="2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Wald</w:t>
            </w:r>
          </w:p>
        </w:tc>
        <w:tc>
          <w:tcPr>
            <w:tcW w:w="425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df</w:t>
            </w:r>
            <w:proofErr w:type="spellEnd"/>
          </w:p>
        </w:tc>
        <w:tc>
          <w:tcPr>
            <w:tcW w:w="851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Sig.</w:t>
            </w:r>
          </w:p>
        </w:tc>
        <w:tc>
          <w:tcPr>
            <w:tcW w:w="850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Exp</w:t>
            </w:r>
            <w:proofErr w:type="spellEnd"/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(B)</w:t>
            </w:r>
          </w:p>
        </w:tc>
        <w:tc>
          <w:tcPr>
            <w:tcW w:w="1559" w:type="dxa"/>
            <w:gridSpan w:val="2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95% </w:t>
            </w:r>
            <w:proofErr w:type="spellStart"/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C.I.for</w:t>
            </w:r>
            <w:proofErr w:type="spellEnd"/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Exp</w:t>
            </w:r>
            <w:proofErr w:type="spellEnd"/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(B)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Lower</w:t>
            </w:r>
          </w:p>
        </w:tc>
        <w:tc>
          <w:tcPr>
            <w:tcW w:w="850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Upper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FAB919" w:themeFill="accent6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Travel Pattern</w:t>
            </w:r>
          </w:p>
        </w:tc>
      </w:tr>
      <w:tr w:rsidR="00455D63" w:rsidRPr="004F5A69" w:rsidTr="00F16C5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Number of journeys pre-COVID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.004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181.404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0.996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0.996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0.997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Number of active days pre-COVID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.063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0.001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6301.608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0.939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0.938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0.941</w:t>
            </w:r>
          </w:p>
        </w:tc>
      </w:tr>
      <w:tr w:rsidR="00455D63" w:rsidRPr="004F5A69" w:rsidTr="00F16C5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FAB919" w:themeFill="accent6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Ticket type</w:t>
            </w:r>
          </w:p>
        </w:tc>
      </w:tr>
      <w:tr w:rsidR="00455D63" w:rsidRPr="004F5A69" w:rsidTr="00F16C5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30 Days Tra</w:t>
            </w: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vel card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0.386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790.998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1.471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1.432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1.512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90 Days Travel card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.373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532.079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1.5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1.407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1.499</w:t>
            </w:r>
          </w:p>
        </w:tc>
      </w:tr>
      <w:tr w:rsidR="00455D63" w:rsidRPr="004F5A69" w:rsidTr="00F16C5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Single ticket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.472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0.013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1236.455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1.562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1.646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Yearly Travel card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.054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11.778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1.023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1.089</w:t>
            </w:r>
          </w:p>
        </w:tc>
      </w:tr>
      <w:tr w:rsidR="00455D63" w:rsidRPr="004F5A69" w:rsidTr="00F16C5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Visitor Travel </w:t>
            </w: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card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2.086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0.021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9830.925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8.1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7.727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8.391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Youth</w:t>
            </w: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 Travel card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-0.153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113.565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0.835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0.883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B0C92B" w:themeFill="accent3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Housing conditions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Owned housing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.898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0.053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284.059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0.367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0.452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Cooperative apartment 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.878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0.053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270.372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0.374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0.461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Rented housing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.475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0.054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78.143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0.560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0.691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B0C92B" w:themeFill="accent3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Education level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University educated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.857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0.144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35.274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0.320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0.563</w:t>
            </w:r>
          </w:p>
        </w:tc>
      </w:tr>
      <w:tr w:rsidR="00455D63" w:rsidRPr="004F5A69" w:rsidTr="00F16C5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Upper secondary </w:t>
            </w: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br/>
              <w:t xml:space="preserve">school educated 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.832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0.156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28.463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0.321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0.591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Less than Upper </w:t>
            </w: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br/>
              <w:t>secondary school educated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-8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.044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0.177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2056.047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B0C92B" w:themeFill="accent3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Income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4F5A69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Income above median</w:t>
            </w:r>
            <w:r w:rsidRPr="00E858C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ja-JP"/>
              </w:rPr>
              <w:t> 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0.445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0.068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42.190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1.364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1.784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Income below median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.293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0.084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236.512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0.233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0.324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B0C92B" w:themeFill="accent3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Age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- 20-29 years old 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.042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0.112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0.141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0.707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0.770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1.194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- 30-39 years old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.785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0.193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16.496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2.2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1.501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3.204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lastRenderedPageBreak/>
              <w:t>Share - 40-64 years old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.658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0.168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96.970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5.2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3.773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7.300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&gt; 64 years old 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.008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0.086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136.090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2.7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2.314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3.247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B0C92B" w:themeFill="accent3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Population density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Sparsely populated </w:t>
            </w: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316.411</w:t>
            </w: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Semi densely populated </w:t>
            </w: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-0.200</w:t>
            </w: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0.015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179.470</w:t>
            </w: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0.795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0.843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Densely populated</w:t>
            </w: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-0.183</w:t>
            </w: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168.972</w:t>
            </w: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0.810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0.856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10"/>
            <w:shd w:val="clear" w:color="auto" w:fill="B0C92B" w:themeFill="accent3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Other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Born in Sweden </w:t>
            </w: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-0.683</w:t>
            </w: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0.027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654.451</w:t>
            </w: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0.480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0.532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Non-employed</w:t>
            </w: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1.585</w:t>
            </w: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0.133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141.493</w:t>
            </w: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4.9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3.759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6.338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Female</w:t>
            </w:r>
          </w:p>
        </w:tc>
        <w:tc>
          <w:tcPr>
            <w:tcW w:w="849" w:type="dxa"/>
          </w:tcPr>
          <w:p w:rsidR="00455D63" w:rsidRPr="00E858CA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-1.655</w:t>
            </w:r>
          </w:p>
        </w:tc>
        <w:tc>
          <w:tcPr>
            <w:tcW w:w="71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0.118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197.199</w:t>
            </w: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</w:t>
            </w: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0.152</w:t>
            </w: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0.241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Consta</w:t>
            </w: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nt</w:t>
            </w:r>
          </w:p>
        </w:tc>
        <w:tc>
          <w:tcPr>
            <w:tcW w:w="84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2.668</w:t>
            </w:r>
          </w:p>
        </w:tc>
        <w:tc>
          <w:tcPr>
            <w:tcW w:w="71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0.097</w:t>
            </w:r>
          </w:p>
        </w:tc>
        <w:tc>
          <w:tcPr>
            <w:tcW w:w="9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753.515</w:t>
            </w:r>
          </w:p>
        </w:tc>
        <w:tc>
          <w:tcPr>
            <w:tcW w:w="450" w:type="dxa"/>
            <w:gridSpan w:val="2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14.4</w:t>
            </w:r>
          </w:p>
        </w:tc>
        <w:tc>
          <w:tcPr>
            <w:tcW w:w="709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850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4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1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</w:t>
            </w:r>
          </w:p>
        </w:tc>
        <w:tc>
          <w:tcPr>
            <w:tcW w:w="1559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,</w:t>
            </w: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864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,</w:t>
            </w: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372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-2 Log likelihood</w:t>
            </w:r>
          </w:p>
        </w:tc>
        <w:tc>
          <w:tcPr>
            <w:tcW w:w="1559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2,302,813.149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Cox &amp; Snell R Square</w:t>
            </w:r>
          </w:p>
        </w:tc>
        <w:tc>
          <w:tcPr>
            <w:tcW w:w="1559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</w:t>
            </w: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100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proofErr w:type="spellStart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Nagelkerke</w:t>
            </w:r>
            <w:proofErr w:type="spellEnd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 R Square</w:t>
            </w:r>
          </w:p>
        </w:tc>
        <w:tc>
          <w:tcPr>
            <w:tcW w:w="1559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</w:t>
            </w:r>
            <w:r w:rsidRPr="000C1E22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136</w:t>
            </w:r>
          </w:p>
        </w:tc>
        <w:tc>
          <w:tcPr>
            <w:tcW w:w="9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450" w:type="dxa"/>
            <w:gridSpan w:val="2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</w:tbl>
    <w:p w:rsidR="00455D63" w:rsidRPr="00E858CA" w:rsidRDefault="00455D63" w:rsidP="00455D63">
      <w:pPr>
        <w:rPr>
          <w:rFonts w:asciiTheme="majorHAnsi" w:hAnsiTheme="majorHAnsi" w:cstheme="majorHAnsi"/>
          <w:lang w:val="en-GB"/>
        </w:rPr>
      </w:pPr>
      <w:r w:rsidRPr="00FA28B0">
        <w:rPr>
          <w:rFonts w:asciiTheme="majorHAnsi" w:hAnsiTheme="majorHAnsi" w:cstheme="majorHAnsi"/>
          <w:b/>
          <w:bCs/>
          <w:lang w:val="en-GB"/>
        </w:rPr>
        <w:br w:type="page"/>
      </w:r>
    </w:p>
    <w:p w:rsidR="00455D63" w:rsidRPr="00654549" w:rsidRDefault="00455D63" w:rsidP="00455D63">
      <w:pPr>
        <w:pStyle w:val="Caption"/>
        <w:keepNext/>
        <w:rPr>
          <w:lang w:val="en-GB"/>
        </w:rPr>
      </w:pPr>
      <w:r w:rsidRPr="00654549">
        <w:rPr>
          <w:lang w:val="en-GB"/>
        </w:rPr>
        <w:lastRenderedPageBreak/>
        <w:t xml:space="preserve">Table </w:t>
      </w:r>
      <w:r w:rsidR="00E9071E">
        <w:rPr>
          <w:lang w:val="en-GB"/>
        </w:rPr>
        <w:t>S</w:t>
      </w:r>
      <w:r w:rsidRPr="00654549">
        <w:rPr>
          <w:lang w:val="en-GB"/>
        </w:rPr>
        <w:fldChar w:fldCharType="begin"/>
      </w:r>
      <w:r w:rsidRPr="00654549">
        <w:rPr>
          <w:lang w:val="en-GB"/>
        </w:rPr>
        <w:instrText xml:space="preserve"> SEQ Tabell \* ARABIC </w:instrText>
      </w:r>
      <w:r w:rsidRPr="00654549">
        <w:rPr>
          <w:lang w:val="en-GB"/>
        </w:rPr>
        <w:fldChar w:fldCharType="separate"/>
      </w:r>
      <w:r>
        <w:rPr>
          <w:noProof/>
          <w:lang w:val="en-GB"/>
        </w:rPr>
        <w:t>2</w:t>
      </w:r>
      <w:r w:rsidRPr="00654549">
        <w:rPr>
          <w:lang w:val="en-GB"/>
        </w:rPr>
        <w:fldChar w:fldCharType="end"/>
      </w:r>
      <w:r w:rsidRPr="00654549">
        <w:rPr>
          <w:lang w:val="en-GB"/>
        </w:rPr>
        <w:t xml:space="preserve">. </w:t>
      </w:r>
      <w:r w:rsidRPr="00FA28B0">
        <w:rPr>
          <w:lang w:val="en-GB"/>
        </w:rPr>
        <w:t>Results from model 1 for Period 3 (autumn) for Public transport travel patterns (yellow) and socioeconomic data (green)</w:t>
      </w:r>
      <w:r w:rsidRPr="00E858CA">
        <w:rPr>
          <w:lang w:val="en-GB"/>
        </w:rPr>
        <w:t>.</w:t>
      </w:r>
    </w:p>
    <w:tbl>
      <w:tblPr>
        <w:tblStyle w:val="GridTable4"/>
        <w:tblW w:w="9118" w:type="dxa"/>
        <w:tblLook w:val="04A0" w:firstRow="1" w:lastRow="0" w:firstColumn="1" w:lastColumn="0" w:noHBand="0" w:noVBand="1"/>
      </w:tblPr>
      <w:tblGrid>
        <w:gridCol w:w="2605"/>
        <w:gridCol w:w="1310"/>
        <w:gridCol w:w="684"/>
        <w:gridCol w:w="1024"/>
        <w:gridCol w:w="377"/>
        <w:gridCol w:w="650"/>
        <w:gridCol w:w="819"/>
        <w:gridCol w:w="818"/>
        <w:gridCol w:w="1001"/>
      </w:tblGrid>
      <w:tr w:rsidR="00455D63" w:rsidRPr="004F5A69" w:rsidTr="00F1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hideMark/>
          </w:tcPr>
          <w:p w:rsidR="00455D63" w:rsidRPr="00FA28B0" w:rsidRDefault="00455D63" w:rsidP="00F16C5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  <w:lang w:val="en-GB" w:eastAsia="ja-JP"/>
              </w:rPr>
              <w:t>Period 3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 w:val="restart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szCs w:val="22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Variable</w:t>
            </w:r>
          </w:p>
        </w:tc>
        <w:tc>
          <w:tcPr>
            <w:tcW w:w="807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B</w:t>
            </w:r>
          </w:p>
        </w:tc>
        <w:tc>
          <w:tcPr>
            <w:tcW w:w="709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S.E.</w:t>
            </w:r>
          </w:p>
        </w:tc>
        <w:tc>
          <w:tcPr>
            <w:tcW w:w="1067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Wald</w:t>
            </w:r>
          </w:p>
        </w:tc>
        <w:tc>
          <w:tcPr>
            <w:tcW w:w="386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df</w:t>
            </w:r>
            <w:proofErr w:type="spellEnd"/>
          </w:p>
        </w:tc>
        <w:tc>
          <w:tcPr>
            <w:tcW w:w="673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Sig.</w:t>
            </w:r>
          </w:p>
        </w:tc>
        <w:tc>
          <w:tcPr>
            <w:tcW w:w="851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Exp</w:t>
            </w:r>
            <w:proofErr w:type="spellEnd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(B)</w:t>
            </w:r>
          </w:p>
        </w:tc>
        <w:tc>
          <w:tcPr>
            <w:tcW w:w="1893" w:type="dxa"/>
            <w:gridSpan w:val="2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 xml:space="preserve">95% </w:t>
            </w:r>
            <w:proofErr w:type="spellStart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C.I.for</w:t>
            </w:r>
            <w:proofErr w:type="spellEnd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 xml:space="preserve"> </w:t>
            </w:r>
            <w:proofErr w:type="spellStart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E</w:t>
            </w:r>
            <w:r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xp</w:t>
            </w:r>
            <w:proofErr w:type="spellEnd"/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(B)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Lower</w:t>
            </w:r>
          </w:p>
        </w:tc>
        <w:tc>
          <w:tcPr>
            <w:tcW w:w="1043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n-GB" w:eastAsia="ja-JP"/>
              </w:rPr>
              <w:t>Upper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FAB919" w:themeFill="accent6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Travel pattern</w:t>
            </w:r>
          </w:p>
        </w:tc>
      </w:tr>
      <w:tr w:rsidR="00455D63" w:rsidRPr="004F5A69" w:rsidTr="00F16C5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Number of journeys pre-COVID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.012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2308.501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1.013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1.012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1.013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Number of active days pre-COVID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.072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0.001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8553.201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0.931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0.929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0.932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FAB919" w:themeFill="accent6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Ticket type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30 Days Travel card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.610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2027.275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1.840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1.791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1.889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90 Days Travel card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.578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1306.332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1.8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1.728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1.839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Single ticket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.336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0.013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647.960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1.364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1.436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Yearly Travel card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.321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418.092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0.703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0.748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Visitor Travel card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.060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0.020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11050.524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7.8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7.550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8.153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Youth</w:t>
            </w: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 Travel card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0.760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2887.441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2.079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2.198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Housing conditions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Owned housing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.013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0.051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389.092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0.328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0.401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Cooperative apartment 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.934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0.052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328.210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0.355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0.435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Rented housing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.561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0.052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116.660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0.6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0.516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0.632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Education level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University educated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.533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0.139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122.061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0.164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0.283</w:t>
            </w:r>
          </w:p>
        </w:tc>
      </w:tr>
      <w:tr w:rsidR="00455D63" w:rsidRPr="004F5A69" w:rsidTr="00F16C55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Upper secondary </w:t>
            </w: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br/>
              <w:t xml:space="preserve">school educated 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.537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0.150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104.734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0.160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0.289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Less than Upper </w:t>
            </w: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br/>
              <w:t>secondary school educated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-5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.840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0.171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1166.596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0.002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0.004</w:t>
            </w:r>
          </w:p>
        </w:tc>
      </w:tr>
      <w:tr w:rsidR="00455D63" w:rsidRPr="004F5A69" w:rsidTr="00F16C5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Income</w:t>
            </w:r>
          </w:p>
        </w:tc>
      </w:tr>
      <w:tr w:rsidR="00455D63" w:rsidRPr="004F5A69" w:rsidTr="00F16C5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Income above median</w:t>
            </w:r>
            <w:r w:rsidRPr="00E858CA">
              <w:rPr>
                <w:rFonts w:asciiTheme="majorHAnsi" w:eastAsia="Times New Roman" w:hAnsiTheme="majorHAnsi" w:cstheme="majorHAnsi"/>
                <w:sz w:val="16"/>
                <w:szCs w:val="16"/>
                <w:lang w:val="en-GB" w:eastAsia="ja-JP"/>
              </w:rPr>
              <w:t> 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0.349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0.066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27.659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1.4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1.245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1.614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Income below median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.144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0.081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197.431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0.272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0.374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Age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- 20-29 years old 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.486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0.108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20.167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1.6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1.315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2.009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- 30-39 years old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.878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0.186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101.576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6.5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4.541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9.428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- 40-64 years old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</w:t>
            </w: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.458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0.162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229.085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11.7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8.498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16.061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</w:t>
            </w: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- &gt; 64 years old </w:t>
            </w:r>
          </w:p>
        </w:tc>
        <w:tc>
          <w:tcPr>
            <w:tcW w:w="80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1.166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0.084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194.452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3.2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2.724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3.780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Population density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Sparsely populated </w:t>
            </w:r>
          </w:p>
        </w:tc>
        <w:tc>
          <w:tcPr>
            <w:tcW w:w="807" w:type="dxa"/>
            <w:hideMark/>
          </w:tcPr>
          <w:p w:rsidR="00455D63" w:rsidRPr="00E858CA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709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214.465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850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1043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Semi densely populated </w:t>
            </w:r>
          </w:p>
        </w:tc>
        <w:tc>
          <w:tcPr>
            <w:tcW w:w="807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-0.188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169.959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0.805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0.852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Densely populated</w:t>
            </w:r>
          </w:p>
        </w:tc>
        <w:tc>
          <w:tcPr>
            <w:tcW w:w="807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-0.109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63.280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0.873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0.921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8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Other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 xml:space="preserve">Share - Born in Sweden </w:t>
            </w: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-0.665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0.026</w:t>
            </w: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663.223</w:t>
            </w: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</w:t>
            </w: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0.489</w:t>
            </w: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0.541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Non-employed</w:t>
            </w:r>
          </w:p>
        </w:tc>
        <w:tc>
          <w:tcPr>
            <w:tcW w:w="807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1.085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0.129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70.894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2.299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3.809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Share - Female</w:t>
            </w:r>
          </w:p>
        </w:tc>
        <w:tc>
          <w:tcPr>
            <w:tcW w:w="807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-2.412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0.113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452.250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0.072</w:t>
            </w:r>
          </w:p>
        </w:tc>
        <w:tc>
          <w:tcPr>
            <w:tcW w:w="104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0.112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FA28B0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Constant</w:t>
            </w:r>
          </w:p>
        </w:tc>
        <w:tc>
          <w:tcPr>
            <w:tcW w:w="807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E858C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2.509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0.094</w:t>
            </w:r>
          </w:p>
        </w:tc>
        <w:tc>
          <w:tcPr>
            <w:tcW w:w="10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715.135</w:t>
            </w:r>
          </w:p>
        </w:tc>
        <w:tc>
          <w:tcPr>
            <w:tcW w:w="38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673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12.3</w:t>
            </w:r>
          </w:p>
        </w:tc>
        <w:tc>
          <w:tcPr>
            <w:tcW w:w="850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1043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4F5A69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</w:t>
            </w: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1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,</w:t>
            </w: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864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,</w:t>
            </w: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372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-2 Log likelihood</w:t>
            </w: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2,446,311.089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Cox &amp; Snell R Square</w:t>
            </w: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</w:t>
            </w: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039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proofErr w:type="spellStart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Nagelkerke</w:t>
            </w:r>
            <w:proofErr w:type="spellEnd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 R Square</w:t>
            </w:r>
          </w:p>
        </w:tc>
        <w:tc>
          <w:tcPr>
            <w:tcW w:w="807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.</w:t>
            </w:r>
            <w:r w:rsidRPr="00C8153A"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  <w:t>052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38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673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  <w:tc>
          <w:tcPr>
            <w:tcW w:w="1043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ja-JP"/>
              </w:rPr>
            </w:pPr>
          </w:p>
        </w:tc>
      </w:tr>
    </w:tbl>
    <w:p w:rsidR="00455D63" w:rsidRPr="00E858CA" w:rsidRDefault="00455D63" w:rsidP="00455D63">
      <w:pPr>
        <w:spacing w:after="0" w:line="240" w:lineRule="auto"/>
        <w:rPr>
          <w:rFonts w:asciiTheme="majorHAnsi" w:eastAsiaTheme="majorEastAsia" w:hAnsiTheme="majorHAnsi" w:cstheme="majorHAnsi"/>
          <w:b/>
          <w:bCs/>
          <w:szCs w:val="26"/>
          <w:lang w:val="en-GB"/>
        </w:rPr>
      </w:pPr>
      <w:r w:rsidRPr="00FA28B0">
        <w:rPr>
          <w:rFonts w:asciiTheme="majorHAnsi" w:hAnsiTheme="majorHAnsi" w:cstheme="majorHAnsi"/>
          <w:lang w:val="en-GB"/>
        </w:rPr>
        <w:br w:type="page"/>
      </w:r>
    </w:p>
    <w:p w:rsidR="00455D63" w:rsidRPr="00E858CA" w:rsidRDefault="00455D63" w:rsidP="00455D63">
      <w:pPr>
        <w:pStyle w:val="KTHnRubrik2"/>
        <w:ind w:left="576" w:hanging="576"/>
        <w:rPr>
          <w:lang w:val="en-GB"/>
        </w:rPr>
      </w:pPr>
      <w:r w:rsidRPr="00E858CA">
        <w:rPr>
          <w:lang w:val="en-GB"/>
        </w:rPr>
        <w:lastRenderedPageBreak/>
        <w:t>Model 2</w:t>
      </w:r>
    </w:p>
    <w:p w:rsidR="00455D63" w:rsidRPr="00654549" w:rsidRDefault="00455D63" w:rsidP="00455D63">
      <w:pPr>
        <w:pStyle w:val="Caption"/>
        <w:keepNext/>
        <w:rPr>
          <w:lang w:val="en-GB"/>
        </w:rPr>
      </w:pPr>
      <w:r w:rsidRPr="00654549">
        <w:rPr>
          <w:lang w:val="en-GB"/>
        </w:rPr>
        <w:t xml:space="preserve">Table </w:t>
      </w:r>
      <w:r w:rsidR="00E9071E">
        <w:rPr>
          <w:lang w:val="en-GB"/>
        </w:rPr>
        <w:t>S</w:t>
      </w:r>
      <w:r w:rsidRPr="00654549">
        <w:rPr>
          <w:lang w:val="en-GB"/>
        </w:rPr>
        <w:fldChar w:fldCharType="begin"/>
      </w:r>
      <w:r w:rsidRPr="00654549">
        <w:rPr>
          <w:lang w:val="en-GB"/>
        </w:rPr>
        <w:instrText xml:space="preserve"> SEQ Tabell \* ARABIC </w:instrText>
      </w:r>
      <w:r w:rsidRPr="00654549">
        <w:rPr>
          <w:lang w:val="en-GB"/>
        </w:rPr>
        <w:fldChar w:fldCharType="separate"/>
      </w:r>
      <w:r>
        <w:rPr>
          <w:noProof/>
          <w:lang w:val="en-GB"/>
        </w:rPr>
        <w:t>3</w:t>
      </w:r>
      <w:r w:rsidRPr="00654549">
        <w:rPr>
          <w:lang w:val="en-GB"/>
        </w:rPr>
        <w:fldChar w:fldCharType="end"/>
      </w:r>
      <w:r w:rsidRPr="00654549">
        <w:rPr>
          <w:lang w:val="en-GB"/>
        </w:rPr>
        <w:t>.</w:t>
      </w:r>
      <w:r w:rsidRPr="00FA28B0">
        <w:rPr>
          <w:lang w:val="en-GB"/>
        </w:rPr>
        <w:t xml:space="preserve"> Results from model 2 for Period 2 (spring) for Public transport travel patterns (yellow) </w:t>
      </w:r>
      <w:r w:rsidRPr="00654549">
        <w:rPr>
          <w:lang w:val="en-GB"/>
        </w:rPr>
        <w:t>and the clusters created from the socioeconomic data (green).</w:t>
      </w:r>
    </w:p>
    <w:tbl>
      <w:tblPr>
        <w:tblStyle w:val="GridTable4"/>
        <w:tblW w:w="9067" w:type="dxa"/>
        <w:tblLook w:val="04A0" w:firstRow="1" w:lastRow="0" w:firstColumn="1" w:lastColumn="0" w:noHBand="0" w:noVBand="1"/>
      </w:tblPr>
      <w:tblGrid>
        <w:gridCol w:w="2612"/>
        <w:gridCol w:w="1319"/>
        <w:gridCol w:w="688"/>
        <w:gridCol w:w="959"/>
        <w:gridCol w:w="416"/>
        <w:gridCol w:w="688"/>
        <w:gridCol w:w="824"/>
        <w:gridCol w:w="823"/>
        <w:gridCol w:w="959"/>
      </w:tblGrid>
      <w:tr w:rsidR="00455D63" w:rsidRPr="004F5A69" w:rsidTr="00F1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  <w:hideMark/>
          </w:tcPr>
          <w:p w:rsidR="00455D63" w:rsidRPr="00FA28B0" w:rsidRDefault="00455D63" w:rsidP="00F16C5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auto"/>
                <w:sz w:val="22"/>
                <w:szCs w:val="22"/>
                <w:lang w:val="en-GB" w:eastAsia="ja-JP"/>
              </w:rPr>
            </w:pPr>
            <w:r w:rsidRPr="00FA28B0">
              <w:rPr>
                <w:rFonts w:ascii="Arial Bold" w:eastAsia="Times New Roman" w:hAnsi="Arial Bold" w:cs="Calibri"/>
                <w:color w:val="auto"/>
                <w:sz w:val="22"/>
                <w:szCs w:val="22"/>
                <w:lang w:val="en-GB" w:eastAsia="ja-JP"/>
              </w:rPr>
              <w:t>Period 2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vMerge w:val="restart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Variable</w:t>
            </w:r>
          </w:p>
        </w:tc>
        <w:tc>
          <w:tcPr>
            <w:tcW w:w="819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B</w:t>
            </w:r>
          </w:p>
        </w:tc>
        <w:tc>
          <w:tcPr>
            <w:tcW w:w="709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S.E.</w:t>
            </w:r>
          </w:p>
        </w:tc>
        <w:tc>
          <w:tcPr>
            <w:tcW w:w="992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Wald</w:t>
            </w:r>
          </w:p>
        </w:tc>
        <w:tc>
          <w:tcPr>
            <w:tcW w:w="425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df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Sig.</w:t>
            </w:r>
          </w:p>
        </w:tc>
        <w:tc>
          <w:tcPr>
            <w:tcW w:w="851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Exp</w:t>
            </w:r>
            <w:proofErr w:type="spellEnd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(B)</w:t>
            </w:r>
          </w:p>
        </w:tc>
        <w:tc>
          <w:tcPr>
            <w:tcW w:w="1842" w:type="dxa"/>
            <w:gridSpan w:val="2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 xml:space="preserve">95% </w:t>
            </w: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C.I.for</w:t>
            </w:r>
            <w:proofErr w:type="spellEnd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 xml:space="preserve"> </w:t>
            </w: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E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xp</w:t>
            </w:r>
            <w:proofErr w:type="spellEnd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(B)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19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Lower</w:t>
            </w:r>
          </w:p>
        </w:tc>
        <w:tc>
          <w:tcPr>
            <w:tcW w:w="992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Upper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  <w:shd w:val="clear" w:color="auto" w:fill="FAB919" w:themeFill="accent6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Travel pattern</w:t>
            </w:r>
          </w:p>
        </w:tc>
      </w:tr>
      <w:tr w:rsidR="00455D63" w:rsidRPr="004F5A69" w:rsidTr="00F16C5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Number of journeys pre-COVID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.004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193.194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0.996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0.996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0.997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Number of active days pre-COVID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.063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0.001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6474.444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0.939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0.937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0.940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  <w:shd w:val="clear" w:color="auto" w:fill="FAB919" w:themeFill="accent6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Ticket type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30 </w:t>
            </w: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Days Travel card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0.330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582.380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1.391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1.354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1.429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90 Days Travel card</w:t>
            </w:r>
          </w:p>
        </w:tc>
        <w:tc>
          <w:tcPr>
            <w:tcW w:w="819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0.328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412.915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1.388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1.344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1.432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Single ticket</w:t>
            </w:r>
          </w:p>
        </w:tc>
        <w:tc>
          <w:tcPr>
            <w:tcW w:w="819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0.443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0.013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1095.574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1.557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1.517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1.598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Yearly Travel card</w:t>
            </w:r>
          </w:p>
        </w:tc>
        <w:tc>
          <w:tcPr>
            <w:tcW w:w="819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0.032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0.858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1.003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0.972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1.034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Vi</w:t>
            </w: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sitor Travel card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2.080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0.021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9840.419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8.007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7.685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8.343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E858C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Youth</w:t>
            </w: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 Travel card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-0.207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210.227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0.813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0.791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0.836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Clusters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1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.335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0.006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2798.252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0.715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0.706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0.724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2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.139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0.005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801.335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0.871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0.862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0.879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3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.430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0.011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1667.629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0.650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0.637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0.664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4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.088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0.005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377.723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1.093</w:t>
            </w:r>
          </w:p>
        </w:tc>
        <w:tc>
          <w:tcPr>
            <w:tcW w:w="850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1.083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1.102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5</w:t>
            </w:r>
          </w:p>
        </w:tc>
        <w:tc>
          <w:tcPr>
            <w:tcW w:w="819" w:type="dxa"/>
            <w:hideMark/>
          </w:tcPr>
          <w:p w:rsidR="00455D63" w:rsidRPr="00E858CA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709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8909.748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850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92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19" w:type="dxa"/>
          </w:tcPr>
          <w:p w:rsidR="00455D63" w:rsidRPr="00E858CA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Constant</w:t>
            </w:r>
          </w:p>
        </w:tc>
        <w:tc>
          <w:tcPr>
            <w:tcW w:w="81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.693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2477.251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851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2.000</w:t>
            </w:r>
          </w:p>
        </w:tc>
        <w:tc>
          <w:tcPr>
            <w:tcW w:w="850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92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</w:t>
            </w: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,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864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,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372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-2 Log likelihood</w:t>
            </w: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2,312,402.339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Cox &amp; Snell R Square</w:t>
            </w: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096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proofErr w:type="spellStart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Nagelkerke</w:t>
            </w:r>
            <w:proofErr w:type="spellEnd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 R Square</w:t>
            </w:r>
          </w:p>
        </w:tc>
        <w:tc>
          <w:tcPr>
            <w:tcW w:w="819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130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1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850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</w:tbl>
    <w:p w:rsidR="00455D63" w:rsidRPr="00FA28B0" w:rsidRDefault="00455D63" w:rsidP="00455D63">
      <w:pPr>
        <w:pStyle w:val="BodyText"/>
        <w:rPr>
          <w:lang w:val="en-GB"/>
        </w:rPr>
      </w:pPr>
    </w:p>
    <w:p w:rsidR="00455D63" w:rsidRPr="004F5A69" w:rsidRDefault="00455D63" w:rsidP="00455D63">
      <w:pPr>
        <w:rPr>
          <w:lang w:val="en-GB"/>
        </w:rPr>
      </w:pPr>
      <w:r w:rsidRPr="00E858CA">
        <w:rPr>
          <w:b/>
          <w:bCs/>
          <w:lang w:val="en-GB"/>
        </w:rPr>
        <w:br w:type="page"/>
      </w:r>
    </w:p>
    <w:p w:rsidR="00455D63" w:rsidRPr="00654549" w:rsidRDefault="00455D63" w:rsidP="00455D63">
      <w:pPr>
        <w:pStyle w:val="Caption"/>
        <w:keepNext/>
        <w:rPr>
          <w:lang w:val="en-GB"/>
        </w:rPr>
      </w:pPr>
      <w:r w:rsidRPr="00654549">
        <w:rPr>
          <w:lang w:val="en-GB"/>
        </w:rPr>
        <w:lastRenderedPageBreak/>
        <w:t xml:space="preserve">Table </w:t>
      </w:r>
      <w:r w:rsidR="00E9071E">
        <w:rPr>
          <w:lang w:val="en-GB"/>
        </w:rPr>
        <w:t>S</w:t>
      </w:r>
      <w:r w:rsidRPr="00654549">
        <w:rPr>
          <w:lang w:val="en-GB"/>
        </w:rPr>
        <w:fldChar w:fldCharType="begin"/>
      </w:r>
      <w:r w:rsidRPr="00654549">
        <w:rPr>
          <w:lang w:val="en-GB"/>
        </w:rPr>
        <w:instrText xml:space="preserve"> SEQ Tabell \* ARABIC </w:instrText>
      </w:r>
      <w:r w:rsidRPr="00654549">
        <w:rPr>
          <w:lang w:val="en-GB"/>
        </w:rPr>
        <w:fldChar w:fldCharType="separate"/>
      </w:r>
      <w:r>
        <w:rPr>
          <w:noProof/>
          <w:lang w:val="en-GB"/>
        </w:rPr>
        <w:t>4</w:t>
      </w:r>
      <w:r w:rsidRPr="00654549">
        <w:rPr>
          <w:lang w:val="en-GB"/>
        </w:rPr>
        <w:fldChar w:fldCharType="end"/>
      </w:r>
      <w:r w:rsidRPr="00654549">
        <w:rPr>
          <w:lang w:val="en-GB"/>
        </w:rPr>
        <w:t>. Results from model 2 for Period 3 (autumn) for Public transport travel patterns (yellow) and the clusters created from the socioeconomic data (green).</w:t>
      </w:r>
    </w:p>
    <w:tbl>
      <w:tblPr>
        <w:tblStyle w:val="GridTable4"/>
        <w:tblW w:w="9681" w:type="dxa"/>
        <w:tblLook w:val="04A0" w:firstRow="1" w:lastRow="0" w:firstColumn="1" w:lastColumn="0" w:noHBand="0" w:noVBand="1"/>
      </w:tblPr>
      <w:tblGrid>
        <w:gridCol w:w="2704"/>
        <w:gridCol w:w="1368"/>
        <w:gridCol w:w="667"/>
        <w:gridCol w:w="1115"/>
        <w:gridCol w:w="425"/>
        <w:gridCol w:w="709"/>
        <w:gridCol w:w="796"/>
        <w:gridCol w:w="905"/>
        <w:gridCol w:w="992"/>
      </w:tblGrid>
      <w:tr w:rsidR="00455D63" w:rsidRPr="004F5A69" w:rsidTr="00F1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1" w:type="dxa"/>
            <w:gridSpan w:val="9"/>
            <w:hideMark/>
          </w:tcPr>
          <w:p w:rsidR="00455D63" w:rsidRPr="00FA28B0" w:rsidRDefault="00455D63" w:rsidP="00F16C5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color w:val="auto"/>
                <w:sz w:val="22"/>
                <w:szCs w:val="22"/>
                <w:lang w:val="en-GB" w:eastAsia="ja-JP"/>
              </w:rPr>
            </w:pPr>
            <w:r w:rsidRPr="00FA28B0">
              <w:rPr>
                <w:rFonts w:ascii="Arial Bold" w:eastAsia="Times New Roman" w:hAnsi="Arial Bold" w:cs="Calibri"/>
                <w:color w:val="auto"/>
                <w:sz w:val="22"/>
                <w:szCs w:val="22"/>
                <w:lang w:val="en-GB" w:eastAsia="ja-JP"/>
              </w:rPr>
              <w:t>Period 3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vMerge w:val="restart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Variable</w:t>
            </w:r>
          </w:p>
        </w:tc>
        <w:tc>
          <w:tcPr>
            <w:tcW w:w="1368" w:type="dxa"/>
            <w:vMerge w:val="restart"/>
            <w:hideMark/>
          </w:tcPr>
          <w:p w:rsidR="00455D63" w:rsidRPr="00E858CA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B</w:t>
            </w:r>
          </w:p>
        </w:tc>
        <w:tc>
          <w:tcPr>
            <w:tcW w:w="667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S.E.</w:t>
            </w:r>
          </w:p>
        </w:tc>
        <w:tc>
          <w:tcPr>
            <w:tcW w:w="1115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Wald</w:t>
            </w:r>
          </w:p>
        </w:tc>
        <w:tc>
          <w:tcPr>
            <w:tcW w:w="425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df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Sig.</w:t>
            </w:r>
          </w:p>
        </w:tc>
        <w:tc>
          <w:tcPr>
            <w:tcW w:w="796" w:type="dxa"/>
            <w:vMerge w:val="restart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Exp</w:t>
            </w:r>
            <w:proofErr w:type="spellEnd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(B)</w:t>
            </w:r>
          </w:p>
        </w:tc>
        <w:tc>
          <w:tcPr>
            <w:tcW w:w="1897" w:type="dxa"/>
            <w:gridSpan w:val="2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 xml:space="preserve">95% </w:t>
            </w: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C.I.for</w:t>
            </w:r>
            <w:proofErr w:type="spellEnd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 xml:space="preserve"> </w:t>
            </w:r>
            <w:proofErr w:type="spellStart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E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xp</w:t>
            </w:r>
            <w:proofErr w:type="spellEnd"/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(B)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vMerge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368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667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vMerge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Lower</w:t>
            </w:r>
          </w:p>
        </w:tc>
        <w:tc>
          <w:tcPr>
            <w:tcW w:w="992" w:type="dxa"/>
            <w:shd w:val="clear" w:color="auto" w:fill="CBCFCB" w:themeFill="background2" w:themeFillShade="E6"/>
            <w:hideMark/>
          </w:tcPr>
          <w:p w:rsidR="00455D63" w:rsidRPr="004F5A69" w:rsidRDefault="00455D63" w:rsidP="00F16C5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b/>
                <w:sz w:val="18"/>
                <w:szCs w:val="18"/>
                <w:lang w:val="en-GB" w:eastAsia="ja-JP"/>
              </w:rPr>
              <w:t>Upper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1" w:type="dxa"/>
            <w:gridSpan w:val="9"/>
            <w:shd w:val="clear" w:color="auto" w:fill="FAB919" w:themeFill="accent6"/>
            <w:noWrap/>
          </w:tcPr>
          <w:p w:rsidR="00455D63" w:rsidRPr="004F5A69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Travel </w:t>
            </w:r>
            <w:r w:rsidRPr="00E858CA">
              <w:rPr>
                <w:rFonts w:ascii="Arial" w:eastAsia="Times New Roman" w:hAnsi="Arial" w:cs="Arial"/>
                <w:sz w:val="18"/>
                <w:szCs w:val="18"/>
                <w:shd w:val="clear" w:color="auto" w:fill="FAB919" w:themeFill="accent6"/>
                <w:lang w:val="en-GB" w:eastAsia="ja-JP"/>
              </w:rPr>
              <w:t>pattern</w:t>
            </w:r>
          </w:p>
        </w:tc>
      </w:tr>
      <w:tr w:rsidR="00455D63" w:rsidRPr="004F5A69" w:rsidTr="00F16C5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Number of journeys pre-COVID</w:t>
            </w:r>
          </w:p>
        </w:tc>
        <w:tc>
          <w:tcPr>
            <w:tcW w:w="1368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.013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2413.981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1.013</w:t>
            </w:r>
          </w:p>
        </w:tc>
        <w:tc>
          <w:tcPr>
            <w:tcW w:w="90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1.012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1.013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Number of active days pre-COVID</w:t>
            </w:r>
          </w:p>
        </w:tc>
        <w:tc>
          <w:tcPr>
            <w:tcW w:w="1368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</w:t>
            </w: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.074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0.001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9147.674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0.929</w:t>
            </w:r>
          </w:p>
        </w:tc>
        <w:tc>
          <w:tcPr>
            <w:tcW w:w="90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0.927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0.930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1" w:type="dxa"/>
            <w:gridSpan w:val="9"/>
            <w:shd w:val="clear" w:color="auto" w:fill="FAB919" w:themeFill="accent6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Ticket type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30 Days Travel card</w:t>
            </w: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0.551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0.013</w:t>
            </w: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1671.628</w:t>
            </w: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1.735</w:t>
            </w: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1.690</w:t>
            </w: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1.781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90 Days Travel card</w:t>
            </w: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0.523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1078.896</w:t>
            </w: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1.688</w:t>
            </w: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1.636</w:t>
            </w: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1.741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Single ticket</w:t>
            </w: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0.297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0.013</w:t>
            </w: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508.975</w:t>
            </w: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1.346</w:t>
            </w: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1.311</w:t>
            </w: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1.381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Yearly Travel card</w:t>
            </w: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-0.374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0.016</w:t>
            </w: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572.417</w:t>
            </w: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0.688</w:t>
            </w: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0.667</w:t>
            </w: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0.709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Visitor Travel card</w:t>
            </w: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2.045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0.020</w:t>
            </w: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10956.414</w:t>
            </w: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7.726</w:t>
            </w: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7.436</w:t>
            </w: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8.027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E858C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Youth</w:t>
            </w: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 Travel card</w:t>
            </w:r>
          </w:p>
        </w:tc>
        <w:tc>
          <w:tcPr>
            <w:tcW w:w="1368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0.702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2485.712</w:t>
            </w: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2.017</w:t>
            </w: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1.962</w:t>
            </w: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2.074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1" w:type="dxa"/>
            <w:gridSpan w:val="9"/>
            <w:shd w:val="clear" w:color="auto" w:fill="B0C92B" w:themeFill="accent3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Clusters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1</w:t>
            </w:r>
          </w:p>
        </w:tc>
        <w:tc>
          <w:tcPr>
            <w:tcW w:w="1368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-0.008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0.006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1.766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0.184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0.992</w:t>
            </w:r>
          </w:p>
        </w:tc>
        <w:tc>
          <w:tcPr>
            <w:tcW w:w="90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0.980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1.004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2</w:t>
            </w:r>
          </w:p>
        </w:tc>
        <w:tc>
          <w:tcPr>
            <w:tcW w:w="1368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-0.035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0.005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53.509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0.966</w:t>
            </w:r>
          </w:p>
        </w:tc>
        <w:tc>
          <w:tcPr>
            <w:tcW w:w="90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0.957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0.975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3</w:t>
            </w:r>
          </w:p>
        </w:tc>
        <w:tc>
          <w:tcPr>
            <w:tcW w:w="1368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-0.263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0.010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665.964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0.769</w:t>
            </w:r>
          </w:p>
        </w:tc>
        <w:tc>
          <w:tcPr>
            <w:tcW w:w="90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0.754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0.784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4</w:t>
            </w:r>
          </w:p>
        </w:tc>
        <w:tc>
          <w:tcPr>
            <w:tcW w:w="1368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0.136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0.004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967.103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1.145</w:t>
            </w:r>
          </w:p>
        </w:tc>
        <w:tc>
          <w:tcPr>
            <w:tcW w:w="90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1.136</w:t>
            </w:r>
          </w:p>
        </w:tc>
        <w:tc>
          <w:tcPr>
            <w:tcW w:w="992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1.155</w:t>
            </w: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Cluster 5</w:t>
            </w:r>
          </w:p>
        </w:tc>
        <w:tc>
          <w:tcPr>
            <w:tcW w:w="1368" w:type="dxa"/>
            <w:hideMark/>
          </w:tcPr>
          <w:p w:rsidR="00455D63" w:rsidRPr="00E858CA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667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3549.374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05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92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  <w:hideMark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FA28B0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Constant</w:t>
            </w:r>
          </w:p>
        </w:tc>
        <w:tc>
          <w:tcPr>
            <w:tcW w:w="1368" w:type="dxa"/>
            <w:noWrap/>
            <w:hideMark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E858C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0.265</w:t>
            </w:r>
          </w:p>
        </w:tc>
        <w:tc>
          <w:tcPr>
            <w:tcW w:w="667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0.014</w:t>
            </w:r>
          </w:p>
        </w:tc>
        <w:tc>
          <w:tcPr>
            <w:tcW w:w="111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374.175</w:t>
            </w:r>
          </w:p>
        </w:tc>
        <w:tc>
          <w:tcPr>
            <w:tcW w:w="425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0.000</w:t>
            </w:r>
          </w:p>
        </w:tc>
        <w:tc>
          <w:tcPr>
            <w:tcW w:w="796" w:type="dxa"/>
            <w:noWrap/>
            <w:hideMark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1.303</w:t>
            </w:r>
          </w:p>
        </w:tc>
        <w:tc>
          <w:tcPr>
            <w:tcW w:w="905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  <w:tc>
          <w:tcPr>
            <w:tcW w:w="992" w:type="dxa"/>
            <w:hideMark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4F5A69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 </w:t>
            </w: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FA28B0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</w:t>
            </w:r>
          </w:p>
        </w:tc>
        <w:tc>
          <w:tcPr>
            <w:tcW w:w="1368" w:type="dxa"/>
            <w:noWrap/>
          </w:tcPr>
          <w:p w:rsidR="00455D63" w:rsidRPr="00E858CA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,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864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,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372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-2 Log likelihood</w:t>
            </w:r>
          </w:p>
        </w:tc>
        <w:tc>
          <w:tcPr>
            <w:tcW w:w="1368" w:type="dxa"/>
            <w:noWrap/>
          </w:tcPr>
          <w:p w:rsidR="00455D63" w:rsidRPr="00C8153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2,455,803.153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C8153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Cox &amp; Snell R Square</w:t>
            </w:r>
          </w:p>
        </w:tc>
        <w:tc>
          <w:tcPr>
            <w:tcW w:w="1368" w:type="dxa"/>
            <w:noWrap/>
          </w:tcPr>
          <w:p w:rsidR="00455D63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.</w:t>
            </w: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034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  <w:tr w:rsidR="00455D63" w:rsidRPr="004F5A69" w:rsidTr="00F1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noWrap/>
          </w:tcPr>
          <w:p w:rsidR="00455D63" w:rsidRPr="00C8153A" w:rsidRDefault="00455D63" w:rsidP="00F16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proofErr w:type="spellStart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Nagelkerke</w:t>
            </w:r>
            <w:proofErr w:type="spellEnd"/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 xml:space="preserve"> R Square</w:t>
            </w:r>
          </w:p>
        </w:tc>
        <w:tc>
          <w:tcPr>
            <w:tcW w:w="1368" w:type="dxa"/>
            <w:noWrap/>
          </w:tcPr>
          <w:p w:rsidR="00455D63" w:rsidRPr="00C8153A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  <w:r w:rsidRPr="00C8153A"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  <w:t>0,045</w:t>
            </w:r>
          </w:p>
        </w:tc>
        <w:tc>
          <w:tcPr>
            <w:tcW w:w="667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111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425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09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796" w:type="dxa"/>
            <w:noWrap/>
          </w:tcPr>
          <w:p w:rsidR="00455D63" w:rsidRPr="004F5A69" w:rsidRDefault="00455D63" w:rsidP="00F16C5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05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  <w:tc>
          <w:tcPr>
            <w:tcW w:w="992" w:type="dxa"/>
          </w:tcPr>
          <w:p w:rsidR="00455D63" w:rsidRPr="004F5A69" w:rsidRDefault="00455D63" w:rsidP="00F16C5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GB" w:eastAsia="ja-JP"/>
              </w:rPr>
            </w:pPr>
          </w:p>
        </w:tc>
      </w:tr>
    </w:tbl>
    <w:p w:rsidR="00981197" w:rsidRPr="00C33F81" w:rsidRDefault="00981197" w:rsidP="001741B3"/>
    <w:sectPr w:rsidR="00981197" w:rsidRPr="00C33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3D" w:rsidRDefault="0000693D" w:rsidP="00AB37AC">
      <w:r>
        <w:separator/>
      </w:r>
    </w:p>
  </w:endnote>
  <w:endnote w:type="continuationSeparator" w:id="0">
    <w:p w:rsidR="0000693D" w:rsidRDefault="0000693D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3D" w:rsidRDefault="0000693D" w:rsidP="00AB37AC">
      <w:r>
        <w:separator/>
      </w:r>
    </w:p>
  </w:footnote>
  <w:footnote w:type="continuationSeparator" w:id="0">
    <w:p w:rsidR="0000693D" w:rsidRDefault="0000693D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EE63B6"/>
    <w:multiLevelType w:val="hybridMultilevel"/>
    <w:tmpl w:val="0C00A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A082C"/>
    <w:multiLevelType w:val="hybridMultilevel"/>
    <w:tmpl w:val="6C4066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D1374"/>
    <w:multiLevelType w:val="hybridMultilevel"/>
    <w:tmpl w:val="19CC12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6517B"/>
    <w:multiLevelType w:val="hybridMultilevel"/>
    <w:tmpl w:val="3FD058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F2732EE"/>
    <w:multiLevelType w:val="hybridMultilevel"/>
    <w:tmpl w:val="0F42BFB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1349A"/>
    <w:multiLevelType w:val="hybridMultilevel"/>
    <w:tmpl w:val="45C0589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42D055DC"/>
    <w:multiLevelType w:val="hybridMultilevel"/>
    <w:tmpl w:val="4F5CD56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4144E"/>
    <w:multiLevelType w:val="hybridMultilevel"/>
    <w:tmpl w:val="57EED3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41B50"/>
    <w:multiLevelType w:val="hybridMultilevel"/>
    <w:tmpl w:val="F878A7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01D09"/>
    <w:multiLevelType w:val="hybridMultilevel"/>
    <w:tmpl w:val="576669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40427"/>
    <w:multiLevelType w:val="hybridMultilevel"/>
    <w:tmpl w:val="1D0A5322"/>
    <w:lvl w:ilvl="0" w:tplc="C602E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9ABF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2C9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CC2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4F4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2E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56C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44F1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3292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13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4"/>
  </w:num>
  <w:num w:numId="12">
    <w:abstractNumId w:val="10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</w:num>
  <w:num w:numId="15">
    <w:abstractNumId w:val="7"/>
  </w:num>
  <w:num w:numId="16">
    <w:abstractNumId w:val="18"/>
  </w:num>
  <w:num w:numId="17">
    <w:abstractNumId w:val="16"/>
  </w:num>
  <w:num w:numId="18">
    <w:abstractNumId w:val="19"/>
  </w:num>
  <w:num w:numId="19">
    <w:abstractNumId w:val="6"/>
  </w:num>
  <w:num w:numId="20">
    <w:abstractNumId w:val="15"/>
  </w:num>
  <w:num w:numId="21">
    <w:abstractNumId w:val="11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63"/>
    <w:rsid w:val="0000693D"/>
    <w:rsid w:val="00037A26"/>
    <w:rsid w:val="00044F8F"/>
    <w:rsid w:val="00046BFF"/>
    <w:rsid w:val="000B4D37"/>
    <w:rsid w:val="000E0B56"/>
    <w:rsid w:val="000F0D78"/>
    <w:rsid w:val="001621F9"/>
    <w:rsid w:val="001741B3"/>
    <w:rsid w:val="0018642A"/>
    <w:rsid w:val="001F3547"/>
    <w:rsid w:val="002A115A"/>
    <w:rsid w:val="002E47D4"/>
    <w:rsid w:val="00310604"/>
    <w:rsid w:val="00383258"/>
    <w:rsid w:val="003A221F"/>
    <w:rsid w:val="003B55F6"/>
    <w:rsid w:val="003D5E50"/>
    <w:rsid w:val="00455D63"/>
    <w:rsid w:val="00484AB4"/>
    <w:rsid w:val="004A3440"/>
    <w:rsid w:val="004B3394"/>
    <w:rsid w:val="004F684C"/>
    <w:rsid w:val="00516DE4"/>
    <w:rsid w:val="00523FF5"/>
    <w:rsid w:val="00547786"/>
    <w:rsid w:val="00547E65"/>
    <w:rsid w:val="0057553D"/>
    <w:rsid w:val="00611DEC"/>
    <w:rsid w:val="006574CC"/>
    <w:rsid w:val="006C3154"/>
    <w:rsid w:val="007835A7"/>
    <w:rsid w:val="00792464"/>
    <w:rsid w:val="007D0976"/>
    <w:rsid w:val="007F3C19"/>
    <w:rsid w:val="00825507"/>
    <w:rsid w:val="00863257"/>
    <w:rsid w:val="00873303"/>
    <w:rsid w:val="008815CA"/>
    <w:rsid w:val="008822FA"/>
    <w:rsid w:val="008E4593"/>
    <w:rsid w:val="00922FFA"/>
    <w:rsid w:val="00923193"/>
    <w:rsid w:val="009361E7"/>
    <w:rsid w:val="00981197"/>
    <w:rsid w:val="009A3428"/>
    <w:rsid w:val="009A59C3"/>
    <w:rsid w:val="00A30F41"/>
    <w:rsid w:val="00A37248"/>
    <w:rsid w:val="00A506FD"/>
    <w:rsid w:val="00A77340"/>
    <w:rsid w:val="00A833EA"/>
    <w:rsid w:val="00AA3946"/>
    <w:rsid w:val="00AB37AC"/>
    <w:rsid w:val="00AD5B1E"/>
    <w:rsid w:val="00AF0371"/>
    <w:rsid w:val="00B02309"/>
    <w:rsid w:val="00B411DA"/>
    <w:rsid w:val="00B5121A"/>
    <w:rsid w:val="00B90528"/>
    <w:rsid w:val="00BC64D7"/>
    <w:rsid w:val="00BC7DF3"/>
    <w:rsid w:val="00BD10EE"/>
    <w:rsid w:val="00C06690"/>
    <w:rsid w:val="00C33F81"/>
    <w:rsid w:val="00C46B7C"/>
    <w:rsid w:val="00C65034"/>
    <w:rsid w:val="00C87FA2"/>
    <w:rsid w:val="00D2245B"/>
    <w:rsid w:val="00E9071E"/>
    <w:rsid w:val="00EB07F4"/>
    <w:rsid w:val="00EF1D64"/>
    <w:rsid w:val="00F57388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iPriority="3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8"/>
    <w:lsdException w:name="footer" w:semiHidden="0"/>
    <w:lsdException w:name="caption" w:uiPriority="35" w:qFormat="1"/>
    <w:lsdException w:name="envelope address" w:semiHidden="0" w:uiPriority="7"/>
    <w:lsdException w:name="page number" w:semiHidden="0" w:uiPriority="8"/>
    <w:lsdException w:name="List Bullet" w:semiHidden="0"/>
    <w:lsdException w:name="List Number" w:unhideWhenUsed="0"/>
    <w:lsdException w:name="List Bullet 2" w:semiHidden="0"/>
    <w:lsdException w:name="List Bullet 3" w:semiHidden="0"/>
    <w:lsdException w:name="Title" w:semiHidden="0" w:uiPriority="1" w:unhideWhenUsed="0"/>
    <w:lsdException w:name="Default Paragraph Font" w:uiPriority="1"/>
    <w:lsdException w:name="Body Text" w:semiHidden="0" w:uiPriority="1" w:qFormat="1"/>
    <w:lsdException w:name="Subtitle" w:semiHidden="0" w:uiPriority="1" w:unhideWhenUsed="0"/>
    <w:lsdException w:name="Body Text 2" w:semiHidden="0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8"/>
  </w:latentStyles>
  <w:style w:type="paragraph" w:default="1" w:styleId="Normal">
    <w:name w:val="Normal"/>
    <w:qFormat/>
    <w:rsid w:val="00455D63"/>
    <w:pPr>
      <w:spacing w:after="240" w:line="480" w:lineRule="auto"/>
    </w:pPr>
    <w:rPr>
      <w:rFonts w:eastAsiaTheme="minorHAnsi"/>
      <w:lang w:eastAsia="en-US"/>
    </w:rPr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923193"/>
    <w:pPr>
      <w:keepNext/>
      <w:keepLines/>
      <w:spacing w:before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uiPriority w:val="1"/>
    <w:qFormat/>
    <w:rsid w:val="00C33F81"/>
    <w:pPr>
      <w:spacing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uiPriority w:val="1"/>
    <w:rsid w:val="001741B3"/>
  </w:style>
  <w:style w:type="paragraph" w:styleId="BodyText2">
    <w:name w:val="Body Text 2"/>
    <w:aliases w:val="KTH Brödtext 2"/>
    <w:basedOn w:val="BodyText"/>
    <w:link w:val="BodyText2Char"/>
    <w:uiPriority w:val="4"/>
    <w:rsid w:val="004A3440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4A3440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99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455D63"/>
    <w:pPr>
      <w:spacing w:after="200"/>
    </w:pPr>
    <w:rPr>
      <w:i/>
      <w:iCs/>
      <w:color w:val="1954A6" w:themeColor="text2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455D63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55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63"/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63"/>
    <w:rPr>
      <w:rFonts w:eastAsiaTheme="minorHAns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63"/>
    <w:rPr>
      <w:rFonts w:ascii="Segoe UI" w:eastAsiaTheme="minorHAnsi" w:hAnsi="Segoe UI" w:cs="Segoe UI"/>
      <w:sz w:val="18"/>
      <w:szCs w:val="18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455D63"/>
    <w:pPr>
      <w:ind w:left="720" w:hanging="720"/>
    </w:pPr>
  </w:style>
  <w:style w:type="table" w:styleId="TableGrid">
    <w:name w:val="Table Grid"/>
    <w:basedOn w:val="TableNormal"/>
    <w:uiPriority w:val="59"/>
    <w:rsid w:val="00455D6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1">
    <w:name w:val="Grid Table 1 Light Accent 1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0B7EE" w:themeColor="accent1" w:themeTint="66"/>
        <w:left w:val="single" w:sz="4" w:space="0" w:color="90B7EE" w:themeColor="accent1" w:themeTint="66"/>
        <w:bottom w:val="single" w:sz="4" w:space="0" w:color="90B7EE" w:themeColor="accent1" w:themeTint="66"/>
        <w:right w:val="single" w:sz="4" w:space="0" w:color="90B7EE" w:themeColor="accent1" w:themeTint="66"/>
        <w:insideH w:val="single" w:sz="4" w:space="0" w:color="90B7EE" w:themeColor="accent1" w:themeTint="66"/>
        <w:insideV w:val="single" w:sz="4" w:space="0" w:color="90B7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93E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93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E1ECA7" w:themeColor="accent3" w:themeTint="66"/>
        <w:left w:val="single" w:sz="4" w:space="0" w:color="E1ECA7" w:themeColor="accent3" w:themeTint="66"/>
        <w:bottom w:val="single" w:sz="4" w:space="0" w:color="E1ECA7" w:themeColor="accent3" w:themeTint="66"/>
        <w:right w:val="single" w:sz="4" w:space="0" w:color="E1ECA7" w:themeColor="accent3" w:themeTint="66"/>
        <w:insideH w:val="single" w:sz="4" w:space="0" w:color="E1ECA7" w:themeColor="accent3" w:themeTint="66"/>
        <w:insideV w:val="single" w:sz="4" w:space="0" w:color="E1EC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2E27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E27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">
    <w:name w:val="List Table 2"/>
    <w:basedOn w:val="TableNormal"/>
    <w:uiPriority w:val="47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">
    <w:name w:val="Grid Table 2"/>
    <w:basedOn w:val="TableNormal"/>
    <w:uiPriority w:val="47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55D6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D63"/>
    <w:rPr>
      <w:rFonts w:eastAsiaTheme="minorHAns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5D6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55D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5D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455D63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55D63"/>
  </w:style>
  <w:style w:type="character" w:styleId="PlaceholderText">
    <w:name w:val="Placeholder Text"/>
    <w:basedOn w:val="DefaultParagraphFont"/>
    <w:uiPriority w:val="99"/>
    <w:semiHidden/>
    <w:rsid w:val="00455D63"/>
    <w:rPr>
      <w:color w:val="808080"/>
    </w:rPr>
  </w:style>
  <w:style w:type="paragraph" w:styleId="Revision">
    <w:name w:val="Revision"/>
    <w:hidden/>
    <w:uiPriority w:val="99"/>
    <w:semiHidden/>
    <w:rsid w:val="00455D63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455D6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55D6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55D63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5D6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5D63"/>
    <w:rPr>
      <w:rFonts w:ascii="Calibri" w:eastAsiaTheme="minorHAnsi" w:hAnsi="Calibri"/>
      <w:sz w:val="22"/>
      <w:szCs w:val="21"/>
      <w:lang w:eastAsia="en-US"/>
    </w:rPr>
  </w:style>
  <w:style w:type="table" w:customStyle="1" w:styleId="GridTable1LightAccent2">
    <w:name w:val="Grid Table 1 Light Accent 2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A6D9F0" w:themeColor="accent2" w:themeTint="66"/>
        <w:left w:val="single" w:sz="4" w:space="0" w:color="A6D9F0" w:themeColor="accent2" w:themeTint="66"/>
        <w:bottom w:val="single" w:sz="4" w:space="0" w:color="A6D9F0" w:themeColor="accent2" w:themeTint="66"/>
        <w:right w:val="single" w:sz="4" w:space="0" w:color="A6D9F0" w:themeColor="accent2" w:themeTint="66"/>
        <w:insideH w:val="single" w:sz="4" w:space="0" w:color="A6D9F0" w:themeColor="accent2" w:themeTint="66"/>
        <w:insideV w:val="single" w:sz="4" w:space="0" w:color="A6D9F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AC6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C6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1">
    <w:name w:val="Grid Table 4 Accent 1"/>
    <w:basedOn w:val="TableNormal"/>
    <w:uiPriority w:val="49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  <w:insideV w:val="single" w:sz="4" w:space="0" w:color="5893E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4A6" w:themeColor="accent1"/>
          <w:left w:val="single" w:sz="4" w:space="0" w:color="1954A6" w:themeColor="accent1"/>
          <w:bottom w:val="single" w:sz="4" w:space="0" w:color="1954A6" w:themeColor="accent1"/>
          <w:right w:val="single" w:sz="4" w:space="0" w:color="1954A6" w:themeColor="accent1"/>
          <w:insideH w:val="nil"/>
          <w:insideV w:val="nil"/>
        </w:tcBorders>
        <w:shd w:val="clear" w:color="auto" w:fill="1954A6" w:themeFill="accent1"/>
      </w:tcPr>
    </w:tblStylePr>
    <w:tblStylePr w:type="lastRow">
      <w:rPr>
        <w:b/>
        <w:bCs/>
      </w:rPr>
      <w:tblPr/>
      <w:tcPr>
        <w:tcBorders>
          <w:top w:val="double" w:sz="4" w:space="0" w:color="195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customStyle="1" w:styleId="GridTable5DarkAccent1">
    <w:name w:val="Grid Table 5 Dark Accent 1"/>
    <w:basedOn w:val="TableNormal"/>
    <w:uiPriority w:val="50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DB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4A6" w:themeFill="accent1"/>
      </w:tcPr>
    </w:tblStylePr>
    <w:tblStylePr w:type="band1Vert">
      <w:tblPr/>
      <w:tcPr>
        <w:shd w:val="clear" w:color="auto" w:fill="90B7EE" w:themeFill="accent1" w:themeFillTint="66"/>
      </w:tcPr>
    </w:tblStylePr>
    <w:tblStylePr w:type="band1Horz">
      <w:tblPr/>
      <w:tcPr>
        <w:shd w:val="clear" w:color="auto" w:fill="90B7EE" w:themeFill="accent1" w:themeFillTint="66"/>
      </w:tcPr>
    </w:tblStylePr>
  </w:style>
  <w:style w:type="table" w:customStyle="1" w:styleId="ListTable1Light">
    <w:name w:val="List Table 1 Light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leNormal"/>
    <w:uiPriority w:val="49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TableNormal"/>
    <w:uiPriority w:val="50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iPriority="3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8"/>
    <w:lsdException w:name="footer" w:semiHidden="0"/>
    <w:lsdException w:name="caption" w:uiPriority="35" w:qFormat="1"/>
    <w:lsdException w:name="envelope address" w:semiHidden="0" w:uiPriority="7"/>
    <w:lsdException w:name="page number" w:semiHidden="0" w:uiPriority="8"/>
    <w:lsdException w:name="List Bullet" w:semiHidden="0"/>
    <w:lsdException w:name="List Number" w:unhideWhenUsed="0"/>
    <w:lsdException w:name="List Bullet 2" w:semiHidden="0"/>
    <w:lsdException w:name="List Bullet 3" w:semiHidden="0"/>
    <w:lsdException w:name="Title" w:semiHidden="0" w:uiPriority="1" w:unhideWhenUsed="0"/>
    <w:lsdException w:name="Default Paragraph Font" w:uiPriority="1"/>
    <w:lsdException w:name="Body Text" w:semiHidden="0" w:uiPriority="1" w:qFormat="1"/>
    <w:lsdException w:name="Subtitle" w:semiHidden="0" w:uiPriority="1" w:unhideWhenUsed="0"/>
    <w:lsdException w:name="Body Text 2" w:semiHidden="0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8"/>
  </w:latentStyles>
  <w:style w:type="paragraph" w:default="1" w:styleId="Normal">
    <w:name w:val="Normal"/>
    <w:qFormat/>
    <w:rsid w:val="00455D63"/>
    <w:pPr>
      <w:spacing w:after="240" w:line="480" w:lineRule="auto"/>
    </w:pPr>
    <w:rPr>
      <w:rFonts w:eastAsiaTheme="minorHAnsi"/>
      <w:lang w:eastAsia="en-US"/>
    </w:rPr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923193"/>
    <w:pPr>
      <w:keepNext/>
      <w:keepLines/>
      <w:spacing w:before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uiPriority w:val="1"/>
    <w:qFormat/>
    <w:rsid w:val="00C33F81"/>
    <w:pPr>
      <w:spacing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uiPriority w:val="1"/>
    <w:rsid w:val="001741B3"/>
  </w:style>
  <w:style w:type="paragraph" w:styleId="BodyText2">
    <w:name w:val="Body Text 2"/>
    <w:aliases w:val="KTH Brödtext 2"/>
    <w:basedOn w:val="BodyText"/>
    <w:link w:val="BodyText2Char"/>
    <w:uiPriority w:val="4"/>
    <w:rsid w:val="004A3440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4A3440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99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455D63"/>
    <w:pPr>
      <w:spacing w:after="200"/>
    </w:pPr>
    <w:rPr>
      <w:i/>
      <w:iCs/>
      <w:color w:val="1954A6" w:themeColor="text2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455D63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55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63"/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63"/>
    <w:rPr>
      <w:rFonts w:eastAsiaTheme="minorHAns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63"/>
    <w:rPr>
      <w:rFonts w:ascii="Segoe UI" w:eastAsiaTheme="minorHAnsi" w:hAnsi="Segoe UI" w:cs="Segoe UI"/>
      <w:sz w:val="18"/>
      <w:szCs w:val="18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455D63"/>
    <w:pPr>
      <w:ind w:left="720" w:hanging="720"/>
    </w:pPr>
  </w:style>
  <w:style w:type="table" w:styleId="TableGrid">
    <w:name w:val="Table Grid"/>
    <w:basedOn w:val="TableNormal"/>
    <w:uiPriority w:val="59"/>
    <w:rsid w:val="00455D6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1">
    <w:name w:val="Grid Table 1 Light Accent 1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0B7EE" w:themeColor="accent1" w:themeTint="66"/>
        <w:left w:val="single" w:sz="4" w:space="0" w:color="90B7EE" w:themeColor="accent1" w:themeTint="66"/>
        <w:bottom w:val="single" w:sz="4" w:space="0" w:color="90B7EE" w:themeColor="accent1" w:themeTint="66"/>
        <w:right w:val="single" w:sz="4" w:space="0" w:color="90B7EE" w:themeColor="accent1" w:themeTint="66"/>
        <w:insideH w:val="single" w:sz="4" w:space="0" w:color="90B7EE" w:themeColor="accent1" w:themeTint="66"/>
        <w:insideV w:val="single" w:sz="4" w:space="0" w:color="90B7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93E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93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E1ECA7" w:themeColor="accent3" w:themeTint="66"/>
        <w:left w:val="single" w:sz="4" w:space="0" w:color="E1ECA7" w:themeColor="accent3" w:themeTint="66"/>
        <w:bottom w:val="single" w:sz="4" w:space="0" w:color="E1ECA7" w:themeColor="accent3" w:themeTint="66"/>
        <w:right w:val="single" w:sz="4" w:space="0" w:color="E1ECA7" w:themeColor="accent3" w:themeTint="66"/>
        <w:insideH w:val="single" w:sz="4" w:space="0" w:color="E1ECA7" w:themeColor="accent3" w:themeTint="66"/>
        <w:insideV w:val="single" w:sz="4" w:space="0" w:color="E1EC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2E27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E27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">
    <w:name w:val="List Table 2"/>
    <w:basedOn w:val="TableNormal"/>
    <w:uiPriority w:val="47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">
    <w:name w:val="Grid Table 2"/>
    <w:basedOn w:val="TableNormal"/>
    <w:uiPriority w:val="47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55D6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D63"/>
    <w:rPr>
      <w:rFonts w:eastAsiaTheme="minorHAns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5D6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55D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5D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455D63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55D63"/>
  </w:style>
  <w:style w:type="character" w:styleId="PlaceholderText">
    <w:name w:val="Placeholder Text"/>
    <w:basedOn w:val="DefaultParagraphFont"/>
    <w:uiPriority w:val="99"/>
    <w:semiHidden/>
    <w:rsid w:val="00455D63"/>
    <w:rPr>
      <w:color w:val="808080"/>
    </w:rPr>
  </w:style>
  <w:style w:type="paragraph" w:styleId="Revision">
    <w:name w:val="Revision"/>
    <w:hidden/>
    <w:uiPriority w:val="99"/>
    <w:semiHidden/>
    <w:rsid w:val="00455D63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455D6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55D6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55D63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5D6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5D63"/>
    <w:rPr>
      <w:rFonts w:ascii="Calibri" w:eastAsiaTheme="minorHAnsi" w:hAnsi="Calibri"/>
      <w:sz w:val="22"/>
      <w:szCs w:val="21"/>
      <w:lang w:eastAsia="en-US"/>
    </w:rPr>
  </w:style>
  <w:style w:type="table" w:customStyle="1" w:styleId="GridTable1LightAccent2">
    <w:name w:val="Grid Table 1 Light Accent 2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A6D9F0" w:themeColor="accent2" w:themeTint="66"/>
        <w:left w:val="single" w:sz="4" w:space="0" w:color="A6D9F0" w:themeColor="accent2" w:themeTint="66"/>
        <w:bottom w:val="single" w:sz="4" w:space="0" w:color="A6D9F0" w:themeColor="accent2" w:themeTint="66"/>
        <w:right w:val="single" w:sz="4" w:space="0" w:color="A6D9F0" w:themeColor="accent2" w:themeTint="66"/>
        <w:insideH w:val="single" w:sz="4" w:space="0" w:color="A6D9F0" w:themeColor="accent2" w:themeTint="66"/>
        <w:insideV w:val="single" w:sz="4" w:space="0" w:color="A6D9F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AC6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C6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1">
    <w:name w:val="Grid Table 4 Accent 1"/>
    <w:basedOn w:val="TableNormal"/>
    <w:uiPriority w:val="49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  <w:insideV w:val="single" w:sz="4" w:space="0" w:color="5893E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4A6" w:themeColor="accent1"/>
          <w:left w:val="single" w:sz="4" w:space="0" w:color="1954A6" w:themeColor="accent1"/>
          <w:bottom w:val="single" w:sz="4" w:space="0" w:color="1954A6" w:themeColor="accent1"/>
          <w:right w:val="single" w:sz="4" w:space="0" w:color="1954A6" w:themeColor="accent1"/>
          <w:insideH w:val="nil"/>
          <w:insideV w:val="nil"/>
        </w:tcBorders>
        <w:shd w:val="clear" w:color="auto" w:fill="1954A6" w:themeFill="accent1"/>
      </w:tcPr>
    </w:tblStylePr>
    <w:tblStylePr w:type="lastRow">
      <w:rPr>
        <w:b/>
        <w:bCs/>
      </w:rPr>
      <w:tblPr/>
      <w:tcPr>
        <w:tcBorders>
          <w:top w:val="double" w:sz="4" w:space="0" w:color="195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customStyle="1" w:styleId="GridTable5DarkAccent1">
    <w:name w:val="Grid Table 5 Dark Accent 1"/>
    <w:basedOn w:val="TableNormal"/>
    <w:uiPriority w:val="50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DB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4A6" w:themeFill="accent1"/>
      </w:tcPr>
    </w:tblStylePr>
    <w:tblStylePr w:type="band1Vert">
      <w:tblPr/>
      <w:tcPr>
        <w:shd w:val="clear" w:color="auto" w:fill="90B7EE" w:themeFill="accent1" w:themeFillTint="66"/>
      </w:tcPr>
    </w:tblStylePr>
    <w:tblStylePr w:type="band1Horz">
      <w:tblPr/>
      <w:tcPr>
        <w:shd w:val="clear" w:color="auto" w:fill="90B7EE" w:themeFill="accent1" w:themeFillTint="66"/>
      </w:tcPr>
    </w:tblStylePr>
  </w:style>
  <w:style w:type="table" w:customStyle="1" w:styleId="ListTable1Light">
    <w:name w:val="List Table 1 Light"/>
    <w:basedOn w:val="TableNormal"/>
    <w:uiPriority w:val="46"/>
    <w:rsid w:val="00455D63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leNormal"/>
    <w:uiPriority w:val="49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TableNormal"/>
    <w:uiPriority w:val="50"/>
    <w:rsid w:val="00455D6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</Words>
  <Characters>6593</Characters>
  <Application>Microsoft Office Word</Application>
  <DocSecurity>0</DocSecurity>
  <Lines>54</Lines>
  <Paragraphs>15</Paragraphs>
  <ScaleCrop>false</ScaleCrop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2021-04-07T14:21:00Z</dcterms:created>
  <dcterms:modified xsi:type="dcterms:W3CDTF">2021-05-12T13:24:00Z</dcterms:modified>
</cp:coreProperties>
</file>