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02348" w14:textId="218787C6" w:rsidR="00721816" w:rsidRPr="003A5AB6" w:rsidRDefault="00721816" w:rsidP="00065B8E">
      <w:pPr>
        <w:spacing w:after="120"/>
        <w:jc w:val="both"/>
        <w:rPr>
          <w:rFonts w:ascii="Arial" w:eastAsia="Times New Roman" w:hAnsi="Arial" w:cs="Arial"/>
          <w:b/>
          <w:sz w:val="32"/>
          <w:szCs w:val="32"/>
        </w:rPr>
      </w:pPr>
      <w:r w:rsidRPr="003A5AB6">
        <w:rPr>
          <w:rFonts w:ascii="Arial" w:eastAsia="Times New Roman" w:hAnsi="Arial" w:cs="Arial"/>
          <w:b/>
          <w:sz w:val="32"/>
          <w:szCs w:val="32"/>
        </w:rPr>
        <w:t>Supplementary Material</w:t>
      </w:r>
    </w:p>
    <w:p w14:paraId="3ACED77A" w14:textId="77777777" w:rsidR="00132094" w:rsidRDefault="00132094" w:rsidP="005678C4">
      <w:pPr>
        <w:spacing w:before="240" w:after="240"/>
        <w:jc w:val="both"/>
        <w:rPr>
          <w:rFonts w:ascii="Arial" w:eastAsia="Times New Roman" w:hAnsi="Arial" w:cs="Arial"/>
          <w:i/>
          <w:sz w:val="18"/>
          <w:szCs w:val="18"/>
        </w:rPr>
      </w:pPr>
    </w:p>
    <w:p w14:paraId="5F9893AB" w14:textId="39E05A15" w:rsidR="00132094" w:rsidRPr="00132094" w:rsidRDefault="00132094" w:rsidP="005678C4">
      <w:pPr>
        <w:spacing w:before="240" w:after="240"/>
        <w:jc w:val="both"/>
        <w:rPr>
          <w:rFonts w:ascii="Arial" w:eastAsia="Times New Roman" w:hAnsi="Arial" w:cs="Arial"/>
          <w:b/>
          <w:bCs/>
          <w:i/>
          <w:sz w:val="28"/>
          <w:szCs w:val="28"/>
        </w:rPr>
      </w:pPr>
      <w:r w:rsidRPr="00132094">
        <w:rPr>
          <w:rFonts w:ascii="Arial" w:eastAsia="Times New Roman" w:hAnsi="Arial" w:cs="Arial"/>
          <w:b/>
          <w:bCs/>
          <w:i/>
          <w:sz w:val="28"/>
          <w:szCs w:val="28"/>
        </w:rPr>
        <w:t xml:space="preserve">Section </w:t>
      </w:r>
      <w:r w:rsidR="006E4C95" w:rsidRPr="00132094">
        <w:rPr>
          <w:rFonts w:ascii="Arial" w:eastAsia="Times New Roman" w:hAnsi="Arial" w:cs="Arial"/>
          <w:b/>
          <w:bCs/>
          <w:i/>
          <w:sz w:val="28"/>
          <w:szCs w:val="28"/>
        </w:rPr>
        <w:t>1:</w:t>
      </w:r>
      <w:r w:rsidRPr="00132094">
        <w:rPr>
          <w:rFonts w:ascii="Arial" w:eastAsia="Times New Roman" w:hAnsi="Arial" w:cs="Arial"/>
          <w:b/>
          <w:bCs/>
          <w:i/>
          <w:sz w:val="28"/>
          <w:szCs w:val="28"/>
        </w:rPr>
        <w:t xml:space="preserve"> Tables and Figures</w:t>
      </w:r>
    </w:p>
    <w:p w14:paraId="7B958E10" w14:textId="2F8DDA26" w:rsidR="00C3153A" w:rsidRPr="00FF0BCB" w:rsidRDefault="00C3153A" w:rsidP="00C3153A">
      <w:pPr>
        <w:spacing w:before="240" w:after="240"/>
        <w:ind w:right="-180"/>
        <w:jc w:val="center"/>
        <w:rPr>
          <w:rFonts w:eastAsia="Times New Roman"/>
          <w:sz w:val="20"/>
          <w:szCs w:val="20"/>
        </w:rPr>
      </w:pPr>
      <w:r w:rsidRPr="00FF0BCB">
        <w:rPr>
          <w:rFonts w:eastAsia="Times New Roman"/>
          <w:noProof/>
          <w:sz w:val="20"/>
          <w:szCs w:val="20"/>
        </w:rPr>
        <w:drawing>
          <wp:inline distT="0" distB="0" distL="0" distR="0" wp14:anchorId="1C0C22CA" wp14:editId="117BD3A6">
            <wp:extent cx="5511241" cy="6739707"/>
            <wp:effectExtent l="19050" t="19050" r="13335" b="23495"/>
            <wp:docPr id="4964607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16234" cy="6745813"/>
                    </a:xfrm>
                    <a:prstGeom prst="rect">
                      <a:avLst/>
                    </a:prstGeom>
                    <a:noFill/>
                    <a:ln>
                      <a:solidFill>
                        <a:schemeClr val="tx1"/>
                      </a:solidFill>
                    </a:ln>
                  </pic:spPr>
                </pic:pic>
              </a:graphicData>
            </a:graphic>
          </wp:inline>
        </w:drawing>
      </w:r>
    </w:p>
    <w:p w14:paraId="7EA352C6" w14:textId="2DFBC763" w:rsidR="00C3153A" w:rsidRPr="006E4C95" w:rsidRDefault="00C3153A" w:rsidP="006E4C95">
      <w:pPr>
        <w:jc w:val="center"/>
        <w:rPr>
          <w:rFonts w:ascii="Arial" w:eastAsia="Times New Roman" w:hAnsi="Arial" w:cs="Arial"/>
          <w:sz w:val="20"/>
          <w:szCs w:val="20"/>
        </w:rPr>
      </w:pPr>
      <w:r w:rsidRPr="006E4C95">
        <w:rPr>
          <w:rFonts w:ascii="Arial" w:eastAsia="Times New Roman" w:hAnsi="Arial" w:cs="Arial"/>
          <w:sz w:val="20"/>
          <w:szCs w:val="20"/>
        </w:rPr>
        <w:t xml:space="preserve">Figure S1: S-LCA literature review sources selection process </w:t>
      </w:r>
    </w:p>
    <w:p w14:paraId="2E3A09D0" w14:textId="77777777" w:rsidR="00B11F12" w:rsidRPr="003A5AB6" w:rsidRDefault="00B11F12" w:rsidP="005678C4">
      <w:pPr>
        <w:spacing w:before="240" w:after="240"/>
        <w:jc w:val="both"/>
        <w:rPr>
          <w:rFonts w:ascii="Arial" w:eastAsia="Times New Roman" w:hAnsi="Arial" w:cs="Arial"/>
          <w:b/>
          <w:sz w:val="32"/>
          <w:szCs w:val="32"/>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27"/>
        <w:gridCol w:w="4048"/>
        <w:gridCol w:w="4331"/>
      </w:tblGrid>
      <w:tr w:rsidR="007F7931" w:rsidRPr="003A5AB6" w14:paraId="35592ACD" w14:textId="77777777" w:rsidTr="007F7931">
        <w:trPr>
          <w:trHeight w:val="300"/>
        </w:trPr>
        <w:tc>
          <w:tcPr>
            <w:tcW w:w="592" w:type="dxa"/>
          </w:tcPr>
          <w:p w14:paraId="7B3E57DE" w14:textId="030234C4" w:rsidR="007F7931" w:rsidRPr="003A5AB6" w:rsidRDefault="007F7931"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Sl.no</w:t>
            </w:r>
          </w:p>
        </w:tc>
        <w:tc>
          <w:tcPr>
            <w:tcW w:w="4076" w:type="dxa"/>
            <w:vAlign w:val="center"/>
            <w:hideMark/>
          </w:tcPr>
          <w:p w14:paraId="062D0F30" w14:textId="030894BA" w:rsidR="007F7931" w:rsidRPr="003A5AB6" w:rsidRDefault="007F7931"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Article</w:t>
            </w:r>
          </w:p>
        </w:tc>
        <w:tc>
          <w:tcPr>
            <w:tcW w:w="4338" w:type="dxa"/>
            <w:vAlign w:val="center"/>
            <w:hideMark/>
          </w:tcPr>
          <w:p w14:paraId="09AC62DB" w14:textId="77777777" w:rsidR="007F7931" w:rsidRPr="003A5AB6" w:rsidRDefault="007F7931"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Author</w:t>
            </w:r>
          </w:p>
        </w:tc>
      </w:tr>
      <w:tr w:rsidR="007F7931" w:rsidRPr="003A5AB6" w14:paraId="07620E9D" w14:textId="77777777" w:rsidTr="007F7931">
        <w:trPr>
          <w:trHeight w:val="868"/>
        </w:trPr>
        <w:tc>
          <w:tcPr>
            <w:tcW w:w="592" w:type="dxa"/>
          </w:tcPr>
          <w:p w14:paraId="11DDD7ED" w14:textId="77777777" w:rsidR="007F7931" w:rsidRPr="003A5AB6" w:rsidRDefault="007F7931" w:rsidP="007F7931">
            <w:pPr>
              <w:rPr>
                <w:rFonts w:ascii="Arial" w:hAnsi="Arial" w:cs="Arial"/>
              </w:rPr>
            </w:pPr>
          </w:p>
          <w:p w14:paraId="5B8E8503" w14:textId="11C8EAEB" w:rsidR="007F7931" w:rsidRPr="003A5AB6" w:rsidRDefault="008D40EC" w:rsidP="008D40EC">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1</w:t>
            </w:r>
          </w:p>
          <w:p w14:paraId="41D6FD6E" w14:textId="77777777" w:rsidR="007F7931" w:rsidRPr="003A5AB6" w:rsidRDefault="007F7931" w:rsidP="007F7931">
            <w:pPr>
              <w:rPr>
                <w:rFonts w:ascii="Arial" w:hAnsi="Arial" w:cs="Arial"/>
              </w:rPr>
            </w:pPr>
          </w:p>
          <w:p w14:paraId="0B056519" w14:textId="6EBE3374" w:rsidR="007F7931" w:rsidRPr="003A5AB6" w:rsidRDefault="007F7931" w:rsidP="007F7931">
            <w:pPr>
              <w:rPr>
                <w:rFonts w:ascii="Arial" w:hAnsi="Arial" w:cs="Arial"/>
              </w:rPr>
            </w:pPr>
          </w:p>
        </w:tc>
        <w:tc>
          <w:tcPr>
            <w:tcW w:w="4076" w:type="dxa"/>
            <w:vAlign w:val="center"/>
            <w:hideMark/>
          </w:tcPr>
          <w:p w14:paraId="38CBB9A3" w14:textId="4115291A" w:rsidR="007F7931" w:rsidRPr="003A5AB6" w:rsidRDefault="007F7931" w:rsidP="003A7B60">
            <w:pPr>
              <w:jc w:val="both"/>
              <w:rPr>
                <w:rFonts w:ascii="Arial" w:hAnsi="Arial" w:cs="Arial"/>
                <w:sz w:val="22"/>
                <w:szCs w:val="22"/>
                <w:lang w:val="en-US"/>
              </w:rPr>
            </w:pPr>
            <w:r w:rsidRPr="003A5AB6">
              <w:rPr>
                <w:rFonts w:ascii="Arial" w:eastAsia="Times New Roman" w:hAnsi="Arial" w:cs="Arial"/>
                <w:color w:val="000000"/>
                <w:sz w:val="18"/>
                <w:szCs w:val="18"/>
              </w:rPr>
              <w:t>Social Life Cycle Assessments: A Review on Past Development, Advances and Methodological Challenges</w:t>
            </w:r>
          </w:p>
        </w:tc>
        <w:tc>
          <w:tcPr>
            <w:tcW w:w="4338" w:type="dxa"/>
            <w:vAlign w:val="center"/>
            <w:hideMark/>
          </w:tcPr>
          <w:p w14:paraId="7A9D80C5" w14:textId="77777777" w:rsidR="007F7931" w:rsidRPr="003A5AB6" w:rsidRDefault="007F7931" w:rsidP="007F7931">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Louis Pollok, Sebastian Sperling.</w:t>
            </w:r>
          </w:p>
        </w:tc>
      </w:tr>
      <w:tr w:rsidR="007F7931" w:rsidRPr="003A5AB6" w14:paraId="006BA245" w14:textId="77777777" w:rsidTr="007F7931">
        <w:trPr>
          <w:trHeight w:val="956"/>
        </w:trPr>
        <w:tc>
          <w:tcPr>
            <w:tcW w:w="592" w:type="dxa"/>
          </w:tcPr>
          <w:p w14:paraId="7F719006" w14:textId="77777777" w:rsidR="007F7931" w:rsidRPr="003A5AB6" w:rsidRDefault="007F7931" w:rsidP="003A7B60">
            <w:pPr>
              <w:jc w:val="both"/>
              <w:rPr>
                <w:rFonts w:ascii="Arial" w:eastAsia="Times New Roman" w:hAnsi="Arial" w:cs="Arial"/>
                <w:color w:val="000000"/>
                <w:sz w:val="18"/>
                <w:szCs w:val="18"/>
              </w:rPr>
            </w:pPr>
          </w:p>
          <w:p w14:paraId="53A1438F" w14:textId="77777777" w:rsidR="007F7931" w:rsidRPr="003A5AB6" w:rsidRDefault="007F7931" w:rsidP="007F7931">
            <w:pPr>
              <w:rPr>
                <w:rFonts w:ascii="Arial" w:eastAsia="Times New Roman" w:hAnsi="Arial" w:cs="Arial"/>
                <w:sz w:val="18"/>
                <w:szCs w:val="18"/>
              </w:rPr>
            </w:pPr>
          </w:p>
          <w:p w14:paraId="43AA8CA1" w14:textId="0C428392" w:rsidR="007F7931" w:rsidRPr="003A5AB6" w:rsidRDefault="008D40EC" w:rsidP="007F7931">
            <w:pPr>
              <w:rPr>
                <w:rFonts w:ascii="Arial" w:eastAsia="Times New Roman" w:hAnsi="Arial" w:cs="Arial"/>
                <w:color w:val="000000"/>
                <w:sz w:val="18"/>
                <w:szCs w:val="18"/>
              </w:rPr>
            </w:pPr>
            <w:r w:rsidRPr="003A5AB6">
              <w:rPr>
                <w:rFonts w:ascii="Arial" w:eastAsia="Times New Roman" w:hAnsi="Arial" w:cs="Arial"/>
                <w:color w:val="000000"/>
                <w:sz w:val="18"/>
                <w:szCs w:val="18"/>
              </w:rPr>
              <w:t>2</w:t>
            </w:r>
          </w:p>
          <w:p w14:paraId="621970FC" w14:textId="2E9459B7" w:rsidR="007F7931" w:rsidRPr="003A5AB6" w:rsidRDefault="007F7931" w:rsidP="007F7931">
            <w:pPr>
              <w:jc w:val="both"/>
              <w:rPr>
                <w:rFonts w:ascii="Arial" w:eastAsia="Times New Roman" w:hAnsi="Arial" w:cs="Arial"/>
                <w:sz w:val="18"/>
                <w:szCs w:val="18"/>
              </w:rPr>
            </w:pPr>
          </w:p>
        </w:tc>
        <w:tc>
          <w:tcPr>
            <w:tcW w:w="4076" w:type="dxa"/>
            <w:vAlign w:val="center"/>
            <w:hideMark/>
          </w:tcPr>
          <w:p w14:paraId="57D7590D" w14:textId="6904395C"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 xml:space="preserve">  Towards social life cycle assessment of mobility services: systematic literature review and the way forward</w:t>
            </w:r>
          </w:p>
        </w:tc>
        <w:tc>
          <w:tcPr>
            <w:tcW w:w="4338" w:type="dxa"/>
            <w:vAlign w:val="center"/>
            <w:hideMark/>
          </w:tcPr>
          <w:p w14:paraId="7B803484" w14:textId="77777777" w:rsidR="007F7931" w:rsidRPr="003A5AB6" w:rsidRDefault="007F7931"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Katharina Gompf, Marzia Traverso, Jorg Hetterich</w:t>
            </w:r>
          </w:p>
        </w:tc>
      </w:tr>
      <w:tr w:rsidR="007F7931" w:rsidRPr="00716E68" w14:paraId="76ABF2F8" w14:textId="77777777" w:rsidTr="007F7931">
        <w:trPr>
          <w:trHeight w:val="828"/>
        </w:trPr>
        <w:tc>
          <w:tcPr>
            <w:tcW w:w="592" w:type="dxa"/>
          </w:tcPr>
          <w:p w14:paraId="63468A81" w14:textId="77777777" w:rsidR="007F7931" w:rsidRPr="003A5AB6" w:rsidRDefault="007F7931" w:rsidP="003A7B60">
            <w:pPr>
              <w:jc w:val="both"/>
              <w:rPr>
                <w:rFonts w:ascii="Arial" w:eastAsia="Times New Roman" w:hAnsi="Arial" w:cs="Arial"/>
                <w:color w:val="000000"/>
                <w:sz w:val="18"/>
                <w:szCs w:val="18"/>
              </w:rPr>
            </w:pPr>
          </w:p>
          <w:p w14:paraId="3CD36E51" w14:textId="77777777" w:rsidR="007F7931" w:rsidRPr="003A5AB6" w:rsidRDefault="007F7931" w:rsidP="007F7931">
            <w:pPr>
              <w:rPr>
                <w:rFonts w:ascii="Arial" w:eastAsia="Times New Roman" w:hAnsi="Arial" w:cs="Arial"/>
                <w:sz w:val="18"/>
                <w:szCs w:val="18"/>
              </w:rPr>
            </w:pPr>
          </w:p>
          <w:p w14:paraId="13E7D547" w14:textId="1BDDFF35" w:rsidR="007F7931" w:rsidRPr="003A5AB6" w:rsidRDefault="008D40EC" w:rsidP="007F7931">
            <w:pPr>
              <w:rPr>
                <w:rFonts w:ascii="Arial" w:eastAsia="Times New Roman" w:hAnsi="Arial" w:cs="Arial"/>
                <w:sz w:val="18"/>
                <w:szCs w:val="18"/>
              </w:rPr>
            </w:pPr>
            <w:r w:rsidRPr="003A5AB6">
              <w:rPr>
                <w:rFonts w:ascii="Arial" w:eastAsia="Times New Roman" w:hAnsi="Arial" w:cs="Arial"/>
                <w:sz w:val="18"/>
                <w:szCs w:val="18"/>
              </w:rPr>
              <w:t>3</w:t>
            </w:r>
          </w:p>
          <w:p w14:paraId="1D054947" w14:textId="77777777" w:rsidR="007F7931" w:rsidRPr="003A5AB6" w:rsidRDefault="007F7931" w:rsidP="007F7931">
            <w:pPr>
              <w:rPr>
                <w:rFonts w:ascii="Arial" w:eastAsia="Times New Roman" w:hAnsi="Arial" w:cs="Arial"/>
                <w:color w:val="000000"/>
                <w:sz w:val="18"/>
                <w:szCs w:val="18"/>
              </w:rPr>
            </w:pPr>
          </w:p>
          <w:p w14:paraId="61A5D065" w14:textId="7D009EEE" w:rsidR="007F7931" w:rsidRPr="003A5AB6" w:rsidRDefault="007F7931" w:rsidP="007F7931">
            <w:pPr>
              <w:rPr>
                <w:rFonts w:ascii="Arial" w:eastAsia="Times New Roman" w:hAnsi="Arial" w:cs="Arial"/>
                <w:sz w:val="18"/>
                <w:szCs w:val="18"/>
              </w:rPr>
            </w:pPr>
          </w:p>
        </w:tc>
        <w:tc>
          <w:tcPr>
            <w:tcW w:w="4076" w:type="dxa"/>
            <w:vAlign w:val="center"/>
            <w:hideMark/>
          </w:tcPr>
          <w:p w14:paraId="3C3CDD59" w14:textId="05106957"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A Practical Approach for Social Life Cycle Assessment in the Automotive Industry</w:t>
            </w:r>
          </w:p>
        </w:tc>
        <w:tc>
          <w:tcPr>
            <w:tcW w:w="4338" w:type="dxa"/>
            <w:vAlign w:val="center"/>
            <w:hideMark/>
          </w:tcPr>
          <w:p w14:paraId="06048697" w14:textId="77777777" w:rsidR="007F7931" w:rsidRPr="003A5AB6" w:rsidRDefault="007F7931" w:rsidP="003A7B60">
            <w:pPr>
              <w:jc w:val="center"/>
              <w:rPr>
                <w:rFonts w:ascii="Arial" w:eastAsia="Times New Roman" w:hAnsi="Arial" w:cs="Arial"/>
                <w:color w:val="000000"/>
                <w:sz w:val="18"/>
                <w:szCs w:val="18"/>
                <w:lang w:val="de-DE"/>
              </w:rPr>
            </w:pPr>
            <w:r w:rsidRPr="003A5AB6">
              <w:rPr>
                <w:rFonts w:ascii="Arial" w:eastAsia="Times New Roman" w:hAnsi="Arial" w:cs="Arial"/>
                <w:color w:val="000000"/>
                <w:sz w:val="18"/>
                <w:szCs w:val="18"/>
                <w:lang w:val="de-DE"/>
              </w:rPr>
              <w:t>Hannah Karlewski, Annekatrin Lehmann, Klaus Ruhland, Matthias, Finkbeiner</w:t>
            </w:r>
          </w:p>
        </w:tc>
      </w:tr>
      <w:tr w:rsidR="007F7931" w:rsidRPr="003A5AB6" w14:paraId="4D515590" w14:textId="77777777" w:rsidTr="007F7931">
        <w:trPr>
          <w:trHeight w:val="1056"/>
        </w:trPr>
        <w:tc>
          <w:tcPr>
            <w:tcW w:w="592" w:type="dxa"/>
          </w:tcPr>
          <w:p w14:paraId="6433FBD3" w14:textId="77777777" w:rsidR="007F7931" w:rsidRPr="003A5AB6" w:rsidRDefault="007F7931" w:rsidP="003A7B60">
            <w:pPr>
              <w:jc w:val="both"/>
              <w:rPr>
                <w:rFonts w:ascii="Arial" w:eastAsia="Times New Roman" w:hAnsi="Arial" w:cs="Arial"/>
                <w:color w:val="000000"/>
                <w:sz w:val="18"/>
                <w:szCs w:val="18"/>
                <w:lang w:val="de-DE"/>
              </w:rPr>
            </w:pPr>
          </w:p>
          <w:p w14:paraId="68CE6092" w14:textId="77777777" w:rsidR="007F7931" w:rsidRPr="003A5AB6" w:rsidRDefault="007F7931" w:rsidP="007F7931">
            <w:pPr>
              <w:rPr>
                <w:rFonts w:ascii="Arial" w:eastAsia="Times New Roman" w:hAnsi="Arial" w:cs="Arial"/>
                <w:sz w:val="18"/>
                <w:szCs w:val="18"/>
                <w:lang w:val="de-DE"/>
              </w:rPr>
            </w:pPr>
          </w:p>
          <w:p w14:paraId="66514FE6" w14:textId="77777777" w:rsidR="007F7931" w:rsidRPr="003A5AB6" w:rsidRDefault="007F7931" w:rsidP="007F7931">
            <w:pPr>
              <w:rPr>
                <w:rFonts w:ascii="Arial" w:eastAsia="Times New Roman" w:hAnsi="Arial" w:cs="Arial"/>
                <w:sz w:val="18"/>
                <w:szCs w:val="18"/>
                <w:lang w:val="de-DE"/>
              </w:rPr>
            </w:pPr>
          </w:p>
          <w:p w14:paraId="51F1EC0A" w14:textId="2938A437" w:rsidR="007F7931" w:rsidRPr="003A5AB6" w:rsidRDefault="008D40EC" w:rsidP="007F7931">
            <w:pPr>
              <w:rPr>
                <w:rFonts w:ascii="Arial" w:eastAsia="Times New Roman" w:hAnsi="Arial" w:cs="Arial"/>
                <w:sz w:val="18"/>
                <w:szCs w:val="18"/>
              </w:rPr>
            </w:pPr>
            <w:r w:rsidRPr="003A5AB6">
              <w:rPr>
                <w:rFonts w:ascii="Arial" w:eastAsia="Times New Roman" w:hAnsi="Arial" w:cs="Arial"/>
                <w:sz w:val="18"/>
                <w:szCs w:val="18"/>
              </w:rPr>
              <w:t>4</w:t>
            </w:r>
          </w:p>
          <w:p w14:paraId="1962D5FB" w14:textId="77777777" w:rsidR="007F7931" w:rsidRPr="003A5AB6" w:rsidRDefault="007F7931" w:rsidP="007F7931">
            <w:pPr>
              <w:rPr>
                <w:rFonts w:ascii="Arial" w:eastAsia="Times New Roman" w:hAnsi="Arial" w:cs="Arial"/>
                <w:color w:val="000000"/>
                <w:sz w:val="18"/>
                <w:szCs w:val="18"/>
              </w:rPr>
            </w:pPr>
          </w:p>
          <w:p w14:paraId="66BDF22A" w14:textId="34AB4311" w:rsidR="007F7931" w:rsidRPr="003A5AB6" w:rsidRDefault="007F7931" w:rsidP="007F7931">
            <w:pPr>
              <w:rPr>
                <w:rFonts w:ascii="Arial" w:eastAsia="Times New Roman" w:hAnsi="Arial" w:cs="Arial"/>
                <w:sz w:val="18"/>
                <w:szCs w:val="18"/>
              </w:rPr>
            </w:pPr>
          </w:p>
        </w:tc>
        <w:tc>
          <w:tcPr>
            <w:tcW w:w="4076" w:type="dxa"/>
            <w:vAlign w:val="center"/>
            <w:hideMark/>
          </w:tcPr>
          <w:p w14:paraId="3D950310" w14:textId="3138AFD3"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Social aspects of water consumption: risk of access to unimproved drinking water and to unimproved sanitation facilities—an example from the automobile industry</w:t>
            </w:r>
          </w:p>
        </w:tc>
        <w:tc>
          <w:tcPr>
            <w:tcW w:w="4338" w:type="dxa"/>
            <w:vAlign w:val="center"/>
            <w:hideMark/>
          </w:tcPr>
          <w:p w14:paraId="18A3571B" w14:textId="77777777" w:rsidR="007F7931" w:rsidRPr="003A5AB6" w:rsidRDefault="007F7931"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Miriam Moreno Pastor, Thomas Schatz, Marzia Traverso, Volmar Wagner, Olaf Hinrichsen</w:t>
            </w:r>
          </w:p>
        </w:tc>
      </w:tr>
      <w:tr w:rsidR="007F7931" w:rsidRPr="003A5AB6" w14:paraId="6DB04A40" w14:textId="77777777" w:rsidTr="007F7931">
        <w:trPr>
          <w:trHeight w:val="1128"/>
        </w:trPr>
        <w:tc>
          <w:tcPr>
            <w:tcW w:w="592" w:type="dxa"/>
          </w:tcPr>
          <w:p w14:paraId="1D47DEAA" w14:textId="77777777" w:rsidR="007F7931" w:rsidRPr="003A5AB6" w:rsidRDefault="007F7931" w:rsidP="003A7B60">
            <w:pPr>
              <w:jc w:val="both"/>
              <w:rPr>
                <w:rFonts w:ascii="Arial" w:eastAsia="Times New Roman" w:hAnsi="Arial" w:cs="Arial"/>
                <w:color w:val="000000"/>
                <w:sz w:val="18"/>
                <w:szCs w:val="18"/>
              </w:rPr>
            </w:pPr>
          </w:p>
          <w:p w14:paraId="5145F2D9" w14:textId="77777777" w:rsidR="007F7931" w:rsidRPr="003A5AB6" w:rsidRDefault="007F7931" w:rsidP="007F7931">
            <w:pPr>
              <w:rPr>
                <w:rFonts w:ascii="Arial" w:eastAsia="Times New Roman" w:hAnsi="Arial" w:cs="Arial"/>
                <w:color w:val="000000"/>
                <w:sz w:val="18"/>
                <w:szCs w:val="18"/>
              </w:rPr>
            </w:pPr>
          </w:p>
          <w:p w14:paraId="3F91C9C2" w14:textId="038247ED" w:rsidR="007F7931" w:rsidRPr="003A5AB6" w:rsidRDefault="007F7931" w:rsidP="007F7931">
            <w:pPr>
              <w:rPr>
                <w:rFonts w:ascii="Arial" w:eastAsia="Times New Roman" w:hAnsi="Arial" w:cs="Arial"/>
                <w:sz w:val="18"/>
                <w:szCs w:val="18"/>
              </w:rPr>
            </w:pPr>
            <w:r w:rsidRPr="003A5AB6">
              <w:rPr>
                <w:rFonts w:ascii="Arial" w:eastAsia="Times New Roman" w:hAnsi="Arial" w:cs="Arial"/>
                <w:sz w:val="18"/>
                <w:szCs w:val="18"/>
              </w:rPr>
              <w:t>5</w:t>
            </w:r>
          </w:p>
        </w:tc>
        <w:tc>
          <w:tcPr>
            <w:tcW w:w="4076" w:type="dxa"/>
            <w:vAlign w:val="center"/>
            <w:hideMark/>
          </w:tcPr>
          <w:p w14:paraId="444C5C57" w14:textId="20001E29"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An integrated social life cycle assessment of freight transport systems and social organizational life cycle assessment of transport services: case studies in Columbia, Spain and Malaysia</w:t>
            </w:r>
          </w:p>
        </w:tc>
        <w:tc>
          <w:tcPr>
            <w:tcW w:w="4338" w:type="dxa"/>
            <w:vAlign w:val="center"/>
            <w:hideMark/>
          </w:tcPr>
          <w:p w14:paraId="407F4614" w14:textId="77777777"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Jose Luis Osorio-Tejada, Eval Llera Sastresa, Ahmed Hariza Hashim</w:t>
            </w:r>
          </w:p>
        </w:tc>
      </w:tr>
      <w:tr w:rsidR="007F7931" w:rsidRPr="003A5AB6" w14:paraId="1BF1DFA5" w14:textId="77777777" w:rsidTr="007F7931">
        <w:trPr>
          <w:trHeight w:val="1048"/>
        </w:trPr>
        <w:tc>
          <w:tcPr>
            <w:tcW w:w="592" w:type="dxa"/>
          </w:tcPr>
          <w:p w14:paraId="0C5A7504" w14:textId="77777777" w:rsidR="007F7931" w:rsidRPr="003A5AB6" w:rsidRDefault="007F7931" w:rsidP="003A7B60">
            <w:pPr>
              <w:jc w:val="both"/>
              <w:rPr>
                <w:rFonts w:ascii="Arial" w:eastAsia="Times New Roman" w:hAnsi="Arial" w:cs="Arial"/>
                <w:color w:val="000000"/>
                <w:sz w:val="18"/>
                <w:szCs w:val="18"/>
              </w:rPr>
            </w:pPr>
          </w:p>
          <w:p w14:paraId="32266D6E" w14:textId="77777777" w:rsidR="007F7931" w:rsidRPr="003A5AB6" w:rsidRDefault="007F7931" w:rsidP="007F7931">
            <w:pPr>
              <w:rPr>
                <w:rFonts w:ascii="Arial" w:eastAsia="Times New Roman" w:hAnsi="Arial" w:cs="Arial"/>
                <w:sz w:val="18"/>
                <w:szCs w:val="18"/>
              </w:rPr>
            </w:pPr>
          </w:p>
          <w:p w14:paraId="61245F7F" w14:textId="77777777" w:rsidR="007F7931" w:rsidRPr="003A5AB6" w:rsidRDefault="007F7931" w:rsidP="007F7931">
            <w:pPr>
              <w:rPr>
                <w:rFonts w:ascii="Arial" w:eastAsia="Times New Roman" w:hAnsi="Arial" w:cs="Arial"/>
                <w:sz w:val="18"/>
                <w:szCs w:val="18"/>
              </w:rPr>
            </w:pPr>
          </w:p>
          <w:p w14:paraId="34769E9E" w14:textId="77777777" w:rsidR="007F7931" w:rsidRPr="003A5AB6" w:rsidRDefault="007F7931" w:rsidP="007F7931">
            <w:pPr>
              <w:rPr>
                <w:rFonts w:ascii="Arial" w:eastAsia="Times New Roman" w:hAnsi="Arial" w:cs="Arial"/>
                <w:sz w:val="18"/>
                <w:szCs w:val="18"/>
              </w:rPr>
            </w:pPr>
          </w:p>
          <w:p w14:paraId="0A2CE353" w14:textId="77777777" w:rsidR="007F7931" w:rsidRPr="003A5AB6" w:rsidRDefault="007F7931" w:rsidP="007F7931">
            <w:pPr>
              <w:rPr>
                <w:rFonts w:ascii="Arial" w:eastAsia="Times New Roman" w:hAnsi="Arial" w:cs="Arial"/>
                <w:color w:val="000000"/>
                <w:sz w:val="18"/>
                <w:szCs w:val="18"/>
              </w:rPr>
            </w:pPr>
          </w:p>
          <w:p w14:paraId="367F07D8" w14:textId="7719AB09" w:rsidR="007F7931" w:rsidRPr="003A5AB6" w:rsidRDefault="007F7931" w:rsidP="007F7931">
            <w:pPr>
              <w:rPr>
                <w:rFonts w:ascii="Arial" w:eastAsia="Times New Roman" w:hAnsi="Arial" w:cs="Arial"/>
                <w:sz w:val="18"/>
                <w:szCs w:val="18"/>
              </w:rPr>
            </w:pPr>
            <w:r w:rsidRPr="003A5AB6">
              <w:rPr>
                <w:rFonts w:ascii="Arial" w:eastAsia="Times New Roman" w:hAnsi="Arial" w:cs="Arial"/>
                <w:sz w:val="18"/>
                <w:szCs w:val="18"/>
              </w:rPr>
              <w:t>6</w:t>
            </w:r>
          </w:p>
        </w:tc>
        <w:tc>
          <w:tcPr>
            <w:tcW w:w="4076" w:type="dxa"/>
            <w:vAlign w:val="center"/>
            <w:hideMark/>
          </w:tcPr>
          <w:p w14:paraId="1F1D630D" w14:textId="56F60086"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Social life cycle assessment of lithium iron phosphate battery production in China, Japan and South Korea based on external supply materials</w:t>
            </w:r>
          </w:p>
        </w:tc>
        <w:tc>
          <w:tcPr>
            <w:tcW w:w="4338" w:type="dxa"/>
            <w:vAlign w:val="center"/>
            <w:hideMark/>
          </w:tcPr>
          <w:p w14:paraId="456DAF7B" w14:textId="77777777" w:rsidR="007F7931" w:rsidRPr="003A5AB6" w:rsidRDefault="007F7931"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Yi Shi, Xintong Chen, Tinting Jiang, Qiang Jin</w:t>
            </w:r>
          </w:p>
        </w:tc>
      </w:tr>
      <w:tr w:rsidR="007F7931" w:rsidRPr="003A5AB6" w14:paraId="423E705F" w14:textId="77777777" w:rsidTr="007F7931">
        <w:trPr>
          <w:trHeight w:val="1236"/>
        </w:trPr>
        <w:tc>
          <w:tcPr>
            <w:tcW w:w="592" w:type="dxa"/>
          </w:tcPr>
          <w:p w14:paraId="14B135BC" w14:textId="77777777" w:rsidR="007F7931" w:rsidRPr="003A5AB6" w:rsidRDefault="007F7931" w:rsidP="003A7B60">
            <w:pPr>
              <w:jc w:val="both"/>
              <w:rPr>
                <w:rFonts w:ascii="Arial" w:eastAsia="Times New Roman" w:hAnsi="Arial" w:cs="Arial"/>
                <w:color w:val="000000"/>
                <w:sz w:val="18"/>
                <w:szCs w:val="18"/>
              </w:rPr>
            </w:pPr>
          </w:p>
          <w:p w14:paraId="27F102A6" w14:textId="77777777" w:rsidR="008D40EC" w:rsidRPr="003A5AB6" w:rsidRDefault="008D40EC" w:rsidP="008D40EC">
            <w:pPr>
              <w:rPr>
                <w:rFonts w:ascii="Arial" w:eastAsia="Times New Roman" w:hAnsi="Arial" w:cs="Arial"/>
                <w:color w:val="000000"/>
                <w:sz w:val="18"/>
                <w:szCs w:val="18"/>
              </w:rPr>
            </w:pPr>
          </w:p>
          <w:p w14:paraId="7CC8D357" w14:textId="63FF54AC" w:rsidR="008D40EC" w:rsidRPr="003A5AB6" w:rsidRDefault="008D40EC" w:rsidP="008D40EC">
            <w:pPr>
              <w:rPr>
                <w:rFonts w:ascii="Arial" w:eastAsia="Times New Roman" w:hAnsi="Arial" w:cs="Arial"/>
                <w:sz w:val="18"/>
                <w:szCs w:val="18"/>
              </w:rPr>
            </w:pPr>
            <w:r w:rsidRPr="003A5AB6">
              <w:rPr>
                <w:rFonts w:ascii="Arial" w:eastAsia="Times New Roman" w:hAnsi="Arial" w:cs="Arial"/>
                <w:sz w:val="18"/>
                <w:szCs w:val="18"/>
              </w:rPr>
              <w:t>7</w:t>
            </w:r>
          </w:p>
        </w:tc>
        <w:tc>
          <w:tcPr>
            <w:tcW w:w="4076" w:type="dxa"/>
            <w:vAlign w:val="center"/>
            <w:hideMark/>
          </w:tcPr>
          <w:p w14:paraId="291D8E3E" w14:textId="425CCA47"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A social life cycle assessment of vanadium redox flow and lithium-ion batteries for energy storage</w:t>
            </w:r>
          </w:p>
        </w:tc>
        <w:tc>
          <w:tcPr>
            <w:tcW w:w="4338" w:type="dxa"/>
            <w:vAlign w:val="center"/>
            <w:hideMark/>
          </w:tcPr>
          <w:p w14:paraId="6DE69712" w14:textId="77777777" w:rsidR="007F7931" w:rsidRPr="003A5AB6" w:rsidRDefault="007F7931"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Maarten Koese, Carlose F. Blanco, Vincente B. Vert, Martina G. Vijver</w:t>
            </w:r>
          </w:p>
        </w:tc>
      </w:tr>
      <w:tr w:rsidR="007F7931" w:rsidRPr="00716E68" w14:paraId="1D280ADF" w14:textId="77777777" w:rsidTr="0019531F">
        <w:trPr>
          <w:trHeight w:val="631"/>
        </w:trPr>
        <w:tc>
          <w:tcPr>
            <w:tcW w:w="592" w:type="dxa"/>
          </w:tcPr>
          <w:p w14:paraId="673B54D8" w14:textId="77777777" w:rsidR="007F7931" w:rsidRPr="003A5AB6" w:rsidRDefault="007F7931" w:rsidP="003A7B60">
            <w:pPr>
              <w:jc w:val="both"/>
              <w:rPr>
                <w:rFonts w:ascii="Arial" w:eastAsia="Times New Roman" w:hAnsi="Arial" w:cs="Arial"/>
                <w:color w:val="000000"/>
                <w:sz w:val="18"/>
                <w:szCs w:val="18"/>
              </w:rPr>
            </w:pPr>
          </w:p>
          <w:p w14:paraId="3ADBACED" w14:textId="77777777" w:rsidR="008D40EC" w:rsidRPr="003A5AB6" w:rsidRDefault="008D40EC" w:rsidP="008D40EC">
            <w:pPr>
              <w:rPr>
                <w:rFonts w:ascii="Arial" w:eastAsia="Times New Roman" w:hAnsi="Arial" w:cs="Arial"/>
                <w:color w:val="000000"/>
                <w:sz w:val="18"/>
                <w:szCs w:val="18"/>
              </w:rPr>
            </w:pPr>
          </w:p>
          <w:p w14:paraId="7B68E726" w14:textId="1885E28E" w:rsidR="008D40EC" w:rsidRPr="003A5AB6" w:rsidRDefault="008D40EC" w:rsidP="008D40EC">
            <w:pPr>
              <w:rPr>
                <w:rFonts w:ascii="Arial" w:eastAsia="Times New Roman" w:hAnsi="Arial" w:cs="Arial"/>
                <w:sz w:val="18"/>
                <w:szCs w:val="18"/>
              </w:rPr>
            </w:pPr>
            <w:r w:rsidRPr="003A5AB6">
              <w:rPr>
                <w:rFonts w:ascii="Arial" w:eastAsia="Times New Roman" w:hAnsi="Arial" w:cs="Arial"/>
                <w:sz w:val="18"/>
                <w:szCs w:val="18"/>
              </w:rPr>
              <w:t>8</w:t>
            </w:r>
          </w:p>
        </w:tc>
        <w:tc>
          <w:tcPr>
            <w:tcW w:w="4076" w:type="dxa"/>
            <w:vAlign w:val="center"/>
            <w:hideMark/>
          </w:tcPr>
          <w:p w14:paraId="3B6B474D" w14:textId="77777777" w:rsidR="0019531F" w:rsidRPr="003A5AB6" w:rsidRDefault="0019531F" w:rsidP="003A7B60">
            <w:pPr>
              <w:jc w:val="both"/>
              <w:rPr>
                <w:rFonts w:ascii="Arial" w:eastAsia="Times New Roman" w:hAnsi="Arial" w:cs="Arial"/>
                <w:color w:val="000000"/>
                <w:sz w:val="18"/>
                <w:szCs w:val="18"/>
              </w:rPr>
            </w:pPr>
          </w:p>
          <w:p w14:paraId="1C48F788" w14:textId="364CCD43"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Development of a Social Life Cycle Assessment framework for manufacturing organizations</w:t>
            </w:r>
          </w:p>
          <w:p w14:paraId="63ECE3EA" w14:textId="77777777" w:rsidR="0019531F" w:rsidRPr="003A5AB6" w:rsidRDefault="0019531F" w:rsidP="003A7B60">
            <w:pPr>
              <w:jc w:val="both"/>
              <w:rPr>
                <w:rFonts w:ascii="Arial" w:eastAsia="Times New Roman" w:hAnsi="Arial" w:cs="Arial"/>
                <w:color w:val="000000"/>
                <w:sz w:val="18"/>
                <w:szCs w:val="18"/>
              </w:rPr>
            </w:pPr>
          </w:p>
          <w:p w14:paraId="7069B677" w14:textId="3F60B0BC" w:rsidR="0019531F" w:rsidRPr="003A5AB6" w:rsidRDefault="0019531F" w:rsidP="003A7B60">
            <w:pPr>
              <w:jc w:val="both"/>
              <w:rPr>
                <w:rFonts w:ascii="Arial" w:eastAsia="Times New Roman" w:hAnsi="Arial" w:cs="Arial"/>
                <w:color w:val="000000"/>
                <w:sz w:val="18"/>
                <w:szCs w:val="18"/>
              </w:rPr>
            </w:pPr>
          </w:p>
        </w:tc>
        <w:tc>
          <w:tcPr>
            <w:tcW w:w="4338" w:type="dxa"/>
            <w:vAlign w:val="center"/>
            <w:hideMark/>
          </w:tcPr>
          <w:p w14:paraId="2289D7C9" w14:textId="77777777" w:rsidR="007F7931" w:rsidRPr="003A5AB6" w:rsidRDefault="007F7931" w:rsidP="003A7B60">
            <w:pPr>
              <w:jc w:val="center"/>
              <w:rPr>
                <w:rFonts w:ascii="Arial" w:eastAsia="Times New Roman" w:hAnsi="Arial" w:cs="Arial"/>
                <w:color w:val="000000"/>
                <w:sz w:val="18"/>
                <w:szCs w:val="18"/>
                <w:lang w:val="de-DE"/>
              </w:rPr>
            </w:pPr>
            <w:r w:rsidRPr="003A5AB6">
              <w:rPr>
                <w:rFonts w:ascii="Arial" w:eastAsia="Times New Roman" w:hAnsi="Arial" w:cs="Arial"/>
                <w:color w:val="000000"/>
                <w:sz w:val="18"/>
                <w:szCs w:val="18"/>
                <w:lang w:val="de-DE"/>
              </w:rPr>
              <w:t>Ben Ruben R, Prasanth Menon, Raja Sreedharan</w:t>
            </w:r>
          </w:p>
        </w:tc>
      </w:tr>
      <w:tr w:rsidR="007F7931" w:rsidRPr="003A5AB6" w14:paraId="5A07E690" w14:textId="77777777" w:rsidTr="0019531F">
        <w:trPr>
          <w:trHeight w:val="379"/>
        </w:trPr>
        <w:tc>
          <w:tcPr>
            <w:tcW w:w="592" w:type="dxa"/>
          </w:tcPr>
          <w:p w14:paraId="3C846BBD" w14:textId="77777777" w:rsidR="007F7931" w:rsidRPr="003A5AB6" w:rsidRDefault="007F7931" w:rsidP="003A7B60">
            <w:pPr>
              <w:jc w:val="both"/>
              <w:rPr>
                <w:rFonts w:ascii="Arial" w:eastAsia="Times New Roman" w:hAnsi="Arial" w:cs="Arial"/>
                <w:color w:val="000000"/>
                <w:sz w:val="18"/>
                <w:szCs w:val="18"/>
                <w:lang w:val="de-DE"/>
              </w:rPr>
            </w:pPr>
          </w:p>
          <w:p w14:paraId="308B8B12" w14:textId="77777777" w:rsidR="008D40EC" w:rsidRPr="003A5AB6" w:rsidRDefault="008D40EC" w:rsidP="008D40EC">
            <w:pPr>
              <w:rPr>
                <w:rFonts w:ascii="Arial" w:eastAsia="Times New Roman" w:hAnsi="Arial" w:cs="Arial"/>
                <w:sz w:val="18"/>
                <w:szCs w:val="18"/>
                <w:lang w:val="de-DE"/>
              </w:rPr>
            </w:pPr>
          </w:p>
          <w:p w14:paraId="15FAA273" w14:textId="77777777" w:rsidR="008D40EC" w:rsidRPr="003A5AB6" w:rsidRDefault="008D40EC" w:rsidP="008D40EC">
            <w:pPr>
              <w:rPr>
                <w:rFonts w:ascii="Arial" w:eastAsia="Times New Roman" w:hAnsi="Arial" w:cs="Arial"/>
                <w:sz w:val="18"/>
                <w:szCs w:val="18"/>
                <w:lang w:val="de-DE"/>
              </w:rPr>
            </w:pPr>
          </w:p>
          <w:p w14:paraId="10468F1E" w14:textId="77777777" w:rsidR="008D40EC" w:rsidRPr="003A5AB6" w:rsidRDefault="008D40EC" w:rsidP="008D40EC">
            <w:pPr>
              <w:rPr>
                <w:rFonts w:ascii="Arial" w:eastAsia="Times New Roman" w:hAnsi="Arial" w:cs="Arial"/>
                <w:color w:val="000000"/>
                <w:sz w:val="18"/>
                <w:szCs w:val="18"/>
                <w:lang w:val="de-DE"/>
              </w:rPr>
            </w:pPr>
          </w:p>
          <w:p w14:paraId="650FEB5F" w14:textId="7DED1988" w:rsidR="008D40EC" w:rsidRPr="003A5AB6" w:rsidRDefault="008D40EC" w:rsidP="008D40EC">
            <w:pPr>
              <w:rPr>
                <w:rFonts w:ascii="Arial" w:eastAsia="Times New Roman" w:hAnsi="Arial" w:cs="Arial"/>
                <w:sz w:val="18"/>
                <w:szCs w:val="18"/>
              </w:rPr>
            </w:pPr>
            <w:r w:rsidRPr="003A5AB6">
              <w:rPr>
                <w:rFonts w:ascii="Arial" w:eastAsia="Times New Roman" w:hAnsi="Arial" w:cs="Arial"/>
                <w:sz w:val="18"/>
                <w:szCs w:val="18"/>
              </w:rPr>
              <w:t>9</w:t>
            </w:r>
          </w:p>
        </w:tc>
        <w:tc>
          <w:tcPr>
            <w:tcW w:w="4076" w:type="dxa"/>
            <w:vAlign w:val="center"/>
            <w:hideMark/>
          </w:tcPr>
          <w:p w14:paraId="52C33B81" w14:textId="77777777" w:rsidR="0019531F" w:rsidRPr="003A5AB6" w:rsidRDefault="0019531F" w:rsidP="003A7B60">
            <w:pPr>
              <w:jc w:val="both"/>
              <w:rPr>
                <w:rFonts w:ascii="Arial" w:eastAsia="Times New Roman" w:hAnsi="Arial" w:cs="Arial"/>
                <w:color w:val="000000"/>
                <w:sz w:val="18"/>
                <w:szCs w:val="18"/>
              </w:rPr>
            </w:pPr>
          </w:p>
          <w:p w14:paraId="623F54A2" w14:textId="77777777"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Step</w:t>
            </w:r>
            <w:r w:rsidRPr="003A5AB6">
              <w:rPr>
                <w:rFonts w:ascii="Arial" w:eastAsia="Times New Roman" w:hAnsi="Arial" w:cs="Arial"/>
                <w:color w:val="000000"/>
                <w:sz w:val="18"/>
                <w:szCs w:val="18"/>
              </w:rPr>
              <w:noBreakHyphen/>
              <w:t>by</w:t>
            </w:r>
            <w:r w:rsidRPr="003A5AB6">
              <w:rPr>
                <w:rFonts w:ascii="Arial" w:eastAsia="Times New Roman" w:hAnsi="Arial" w:cs="Arial"/>
                <w:color w:val="000000"/>
                <w:sz w:val="18"/>
                <w:szCs w:val="18"/>
              </w:rPr>
              <w:noBreakHyphen/>
              <w:t>step social life cycle assessment framework: a participatory approach for the identification and prioritization of impact subcategories applied to mobility scenarios</w:t>
            </w:r>
          </w:p>
          <w:p w14:paraId="2435C01D" w14:textId="11F0824B" w:rsidR="0019531F" w:rsidRPr="003A5AB6" w:rsidRDefault="0019531F" w:rsidP="003A7B60">
            <w:pPr>
              <w:jc w:val="both"/>
              <w:rPr>
                <w:rFonts w:ascii="Arial" w:eastAsia="Times New Roman" w:hAnsi="Arial" w:cs="Arial"/>
                <w:color w:val="000000"/>
                <w:sz w:val="18"/>
                <w:szCs w:val="18"/>
              </w:rPr>
            </w:pPr>
          </w:p>
        </w:tc>
        <w:tc>
          <w:tcPr>
            <w:tcW w:w="4338" w:type="dxa"/>
            <w:vAlign w:val="center"/>
            <w:hideMark/>
          </w:tcPr>
          <w:p w14:paraId="3D17EDBB" w14:textId="77777777" w:rsidR="007F7931" w:rsidRPr="003A5AB6" w:rsidRDefault="007F7931"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Ghada Bouillass, Isabelle Blanc, Paula Perez-Lopez</w:t>
            </w:r>
          </w:p>
        </w:tc>
      </w:tr>
      <w:tr w:rsidR="007F7931" w:rsidRPr="003A5AB6" w14:paraId="0471A659" w14:textId="77777777" w:rsidTr="0019531F">
        <w:trPr>
          <w:trHeight w:val="735"/>
        </w:trPr>
        <w:tc>
          <w:tcPr>
            <w:tcW w:w="592" w:type="dxa"/>
          </w:tcPr>
          <w:p w14:paraId="7CC96A85" w14:textId="77777777" w:rsidR="007F7931" w:rsidRPr="003A5AB6" w:rsidRDefault="007F7931" w:rsidP="003A7B60">
            <w:pPr>
              <w:jc w:val="both"/>
              <w:rPr>
                <w:rFonts w:ascii="Arial" w:eastAsia="Times New Roman" w:hAnsi="Arial" w:cs="Arial"/>
                <w:color w:val="000000"/>
                <w:sz w:val="18"/>
                <w:szCs w:val="18"/>
              </w:rPr>
            </w:pPr>
          </w:p>
          <w:p w14:paraId="1DB485EC" w14:textId="77777777" w:rsidR="008D40EC" w:rsidRPr="003A5AB6" w:rsidRDefault="008D40EC" w:rsidP="008D40EC">
            <w:pPr>
              <w:rPr>
                <w:rFonts w:ascii="Arial" w:eastAsia="Times New Roman" w:hAnsi="Arial" w:cs="Arial"/>
                <w:sz w:val="18"/>
                <w:szCs w:val="18"/>
              </w:rPr>
            </w:pPr>
          </w:p>
          <w:p w14:paraId="76F7E9FF" w14:textId="77777777" w:rsidR="008D40EC" w:rsidRPr="003A5AB6" w:rsidRDefault="008D40EC" w:rsidP="008D40EC">
            <w:pPr>
              <w:rPr>
                <w:rFonts w:ascii="Arial" w:eastAsia="Times New Roman" w:hAnsi="Arial" w:cs="Arial"/>
                <w:color w:val="000000"/>
                <w:sz w:val="18"/>
                <w:szCs w:val="18"/>
              </w:rPr>
            </w:pPr>
          </w:p>
          <w:p w14:paraId="68D1FF41" w14:textId="5A04207B" w:rsidR="008D40EC" w:rsidRPr="003A5AB6" w:rsidRDefault="008D40EC" w:rsidP="008D40EC">
            <w:pPr>
              <w:rPr>
                <w:rFonts w:ascii="Arial" w:eastAsia="Times New Roman" w:hAnsi="Arial" w:cs="Arial"/>
                <w:sz w:val="18"/>
                <w:szCs w:val="18"/>
              </w:rPr>
            </w:pPr>
            <w:r w:rsidRPr="003A5AB6">
              <w:rPr>
                <w:rFonts w:ascii="Arial" w:eastAsia="Times New Roman" w:hAnsi="Arial" w:cs="Arial"/>
                <w:sz w:val="18"/>
                <w:szCs w:val="18"/>
              </w:rPr>
              <w:t>10</w:t>
            </w:r>
          </w:p>
        </w:tc>
        <w:tc>
          <w:tcPr>
            <w:tcW w:w="4076" w:type="dxa"/>
            <w:vAlign w:val="center"/>
            <w:hideMark/>
          </w:tcPr>
          <w:p w14:paraId="7C251506" w14:textId="2EC5797A"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Does the Production of an Airbag Injure more People than the Airbag Saves in Traffic?</w:t>
            </w:r>
          </w:p>
        </w:tc>
        <w:tc>
          <w:tcPr>
            <w:tcW w:w="4338" w:type="dxa"/>
            <w:vAlign w:val="center"/>
            <w:hideMark/>
          </w:tcPr>
          <w:p w14:paraId="35A48AE8" w14:textId="77777777" w:rsidR="007F7931" w:rsidRPr="003A5AB6" w:rsidRDefault="007F7931"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Henrike Baumann, Rickard Arvidson, Hui tong, Ying Wang</w:t>
            </w:r>
          </w:p>
        </w:tc>
      </w:tr>
      <w:tr w:rsidR="007F7931" w:rsidRPr="003A5AB6" w14:paraId="297F6E75" w14:textId="77777777" w:rsidTr="007F7931">
        <w:trPr>
          <w:trHeight w:val="1078"/>
        </w:trPr>
        <w:tc>
          <w:tcPr>
            <w:tcW w:w="592" w:type="dxa"/>
          </w:tcPr>
          <w:p w14:paraId="32DA508D" w14:textId="77777777" w:rsidR="007F7931" w:rsidRPr="003A5AB6" w:rsidRDefault="007F7931" w:rsidP="003A7B60">
            <w:pPr>
              <w:jc w:val="both"/>
              <w:rPr>
                <w:rFonts w:ascii="Arial" w:eastAsia="Times New Roman" w:hAnsi="Arial" w:cs="Arial"/>
                <w:color w:val="000000"/>
                <w:sz w:val="18"/>
                <w:szCs w:val="18"/>
              </w:rPr>
            </w:pPr>
          </w:p>
          <w:p w14:paraId="4B1402A4" w14:textId="77777777" w:rsidR="008D40EC" w:rsidRPr="003A5AB6" w:rsidRDefault="008D40EC" w:rsidP="008D40EC">
            <w:pPr>
              <w:rPr>
                <w:rFonts w:ascii="Arial" w:eastAsia="Times New Roman" w:hAnsi="Arial" w:cs="Arial"/>
                <w:color w:val="000000"/>
                <w:sz w:val="18"/>
                <w:szCs w:val="18"/>
              </w:rPr>
            </w:pPr>
          </w:p>
          <w:p w14:paraId="68BB0DF1" w14:textId="3C917FDA" w:rsidR="008D40EC" w:rsidRPr="003A5AB6" w:rsidRDefault="008D40EC" w:rsidP="008D40EC">
            <w:pPr>
              <w:rPr>
                <w:rFonts w:ascii="Arial" w:eastAsia="Times New Roman" w:hAnsi="Arial" w:cs="Arial"/>
                <w:sz w:val="18"/>
                <w:szCs w:val="18"/>
              </w:rPr>
            </w:pPr>
            <w:r w:rsidRPr="003A5AB6">
              <w:rPr>
                <w:rFonts w:ascii="Arial" w:eastAsia="Times New Roman" w:hAnsi="Arial" w:cs="Arial"/>
                <w:sz w:val="18"/>
                <w:szCs w:val="18"/>
              </w:rPr>
              <w:t>11</w:t>
            </w:r>
          </w:p>
        </w:tc>
        <w:tc>
          <w:tcPr>
            <w:tcW w:w="4076" w:type="dxa"/>
            <w:vAlign w:val="center"/>
            <w:hideMark/>
          </w:tcPr>
          <w:p w14:paraId="1707636D" w14:textId="5B3A5AD2"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Assessment of social sustainability hotspots in the supply chain of lithium-ion batteries</w:t>
            </w:r>
          </w:p>
        </w:tc>
        <w:tc>
          <w:tcPr>
            <w:tcW w:w="4338" w:type="dxa"/>
            <w:vAlign w:val="center"/>
            <w:hideMark/>
          </w:tcPr>
          <w:p w14:paraId="117DFDD4" w14:textId="77777777" w:rsidR="007F7931" w:rsidRPr="003A5AB6" w:rsidRDefault="007F7931"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Christian Theis, Karsten Kieckhafer, Thomas s Spengler, Manbir S Sodhi</w:t>
            </w:r>
          </w:p>
        </w:tc>
      </w:tr>
      <w:tr w:rsidR="007F7931" w:rsidRPr="003A5AB6" w14:paraId="2740C624" w14:textId="77777777" w:rsidTr="007F7931">
        <w:trPr>
          <w:trHeight w:val="1032"/>
        </w:trPr>
        <w:tc>
          <w:tcPr>
            <w:tcW w:w="592" w:type="dxa"/>
          </w:tcPr>
          <w:p w14:paraId="77D6619C" w14:textId="77777777" w:rsidR="007F7931" w:rsidRPr="003A5AB6" w:rsidRDefault="007F7931" w:rsidP="003A7B60">
            <w:pPr>
              <w:jc w:val="both"/>
              <w:rPr>
                <w:rFonts w:ascii="Arial" w:eastAsia="Times New Roman" w:hAnsi="Arial" w:cs="Arial"/>
                <w:color w:val="000000"/>
                <w:sz w:val="18"/>
                <w:szCs w:val="18"/>
              </w:rPr>
            </w:pPr>
          </w:p>
          <w:p w14:paraId="173E8706" w14:textId="77777777" w:rsidR="008D40EC" w:rsidRPr="003A5AB6" w:rsidRDefault="008D40EC" w:rsidP="008D40EC">
            <w:pPr>
              <w:rPr>
                <w:rFonts w:ascii="Arial" w:eastAsia="Times New Roman" w:hAnsi="Arial" w:cs="Arial"/>
                <w:color w:val="000000"/>
                <w:sz w:val="18"/>
                <w:szCs w:val="18"/>
              </w:rPr>
            </w:pPr>
          </w:p>
          <w:p w14:paraId="4A5E5776" w14:textId="19867090" w:rsidR="008D40EC" w:rsidRPr="003A5AB6" w:rsidRDefault="008D40EC" w:rsidP="008D40EC">
            <w:pPr>
              <w:rPr>
                <w:rFonts w:ascii="Arial" w:eastAsia="Times New Roman" w:hAnsi="Arial" w:cs="Arial"/>
                <w:sz w:val="18"/>
                <w:szCs w:val="18"/>
              </w:rPr>
            </w:pPr>
            <w:r w:rsidRPr="003A5AB6">
              <w:rPr>
                <w:rFonts w:ascii="Arial" w:eastAsia="Times New Roman" w:hAnsi="Arial" w:cs="Arial"/>
                <w:sz w:val="18"/>
                <w:szCs w:val="18"/>
              </w:rPr>
              <w:t>12</w:t>
            </w:r>
          </w:p>
        </w:tc>
        <w:tc>
          <w:tcPr>
            <w:tcW w:w="4076" w:type="dxa"/>
            <w:vAlign w:val="center"/>
            <w:hideMark/>
          </w:tcPr>
          <w:p w14:paraId="18BD3A13" w14:textId="6B12C6B7"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Social life cycle assessment in Indian steel sector: a case study</w:t>
            </w:r>
          </w:p>
        </w:tc>
        <w:tc>
          <w:tcPr>
            <w:tcW w:w="4338" w:type="dxa"/>
            <w:vAlign w:val="center"/>
            <w:hideMark/>
          </w:tcPr>
          <w:p w14:paraId="2E69ADE4" w14:textId="77777777" w:rsidR="007F7931" w:rsidRPr="003A5AB6" w:rsidRDefault="007F7931"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Rajesh Kumar Singh</w:t>
            </w:r>
          </w:p>
        </w:tc>
      </w:tr>
      <w:tr w:rsidR="007F7931" w:rsidRPr="003A5AB6" w14:paraId="73F5C858" w14:textId="77777777" w:rsidTr="007F7931">
        <w:trPr>
          <w:trHeight w:val="1032"/>
        </w:trPr>
        <w:tc>
          <w:tcPr>
            <w:tcW w:w="592" w:type="dxa"/>
          </w:tcPr>
          <w:p w14:paraId="5A974414" w14:textId="77777777" w:rsidR="007F7931" w:rsidRPr="003A5AB6" w:rsidRDefault="007F7931" w:rsidP="003A7B60">
            <w:pPr>
              <w:jc w:val="both"/>
              <w:rPr>
                <w:rFonts w:ascii="Arial" w:eastAsia="Times New Roman" w:hAnsi="Arial" w:cs="Arial"/>
                <w:color w:val="000000"/>
                <w:sz w:val="18"/>
                <w:szCs w:val="18"/>
              </w:rPr>
            </w:pPr>
          </w:p>
          <w:p w14:paraId="56067F33" w14:textId="77777777" w:rsidR="008D40EC" w:rsidRPr="003A5AB6" w:rsidRDefault="008D40EC" w:rsidP="008D40EC">
            <w:pPr>
              <w:rPr>
                <w:rFonts w:ascii="Arial" w:eastAsia="Times New Roman" w:hAnsi="Arial" w:cs="Arial"/>
                <w:color w:val="000000"/>
                <w:sz w:val="18"/>
                <w:szCs w:val="18"/>
              </w:rPr>
            </w:pPr>
          </w:p>
          <w:p w14:paraId="709A29FA" w14:textId="17E3395F" w:rsidR="008D40EC" w:rsidRPr="003A5AB6" w:rsidRDefault="008D40EC" w:rsidP="008D40EC">
            <w:pPr>
              <w:rPr>
                <w:rFonts w:ascii="Arial" w:eastAsia="Times New Roman" w:hAnsi="Arial" w:cs="Arial"/>
                <w:sz w:val="18"/>
                <w:szCs w:val="18"/>
              </w:rPr>
            </w:pPr>
            <w:r w:rsidRPr="003A5AB6">
              <w:rPr>
                <w:rFonts w:ascii="Arial" w:eastAsia="Times New Roman" w:hAnsi="Arial" w:cs="Arial"/>
                <w:sz w:val="18"/>
                <w:szCs w:val="18"/>
              </w:rPr>
              <w:t>13</w:t>
            </w:r>
          </w:p>
        </w:tc>
        <w:tc>
          <w:tcPr>
            <w:tcW w:w="4076" w:type="dxa"/>
            <w:vAlign w:val="center"/>
            <w:hideMark/>
          </w:tcPr>
          <w:p w14:paraId="7AFE2366" w14:textId="204E22CF"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Social life cycle assessment for material selection: a case study of building materials</w:t>
            </w:r>
          </w:p>
        </w:tc>
        <w:tc>
          <w:tcPr>
            <w:tcW w:w="4338" w:type="dxa"/>
            <w:vAlign w:val="center"/>
            <w:hideMark/>
          </w:tcPr>
          <w:p w14:paraId="02A0F579" w14:textId="77777777" w:rsidR="007F7931" w:rsidRPr="003A5AB6" w:rsidRDefault="007F7931"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Seyed Abbas Hosseinijou</w:t>
            </w:r>
          </w:p>
        </w:tc>
      </w:tr>
      <w:tr w:rsidR="007F7931" w:rsidRPr="003A5AB6" w14:paraId="326895D1" w14:textId="77777777" w:rsidTr="007F7931">
        <w:trPr>
          <w:trHeight w:val="1224"/>
        </w:trPr>
        <w:tc>
          <w:tcPr>
            <w:tcW w:w="592" w:type="dxa"/>
          </w:tcPr>
          <w:p w14:paraId="7C571690" w14:textId="77777777" w:rsidR="007F7931" w:rsidRPr="003A5AB6" w:rsidRDefault="007F7931" w:rsidP="003A7B60">
            <w:pPr>
              <w:jc w:val="both"/>
              <w:rPr>
                <w:rFonts w:ascii="Arial" w:eastAsia="Times New Roman" w:hAnsi="Arial" w:cs="Arial"/>
                <w:color w:val="000000"/>
                <w:sz w:val="18"/>
                <w:szCs w:val="18"/>
              </w:rPr>
            </w:pPr>
          </w:p>
          <w:p w14:paraId="6D104898" w14:textId="77777777" w:rsidR="008D40EC" w:rsidRPr="003A5AB6" w:rsidRDefault="008D40EC" w:rsidP="008D40EC">
            <w:pPr>
              <w:rPr>
                <w:rFonts w:ascii="Arial" w:eastAsia="Times New Roman" w:hAnsi="Arial" w:cs="Arial"/>
                <w:color w:val="000000"/>
                <w:sz w:val="18"/>
                <w:szCs w:val="18"/>
              </w:rPr>
            </w:pPr>
          </w:p>
          <w:p w14:paraId="463493C7" w14:textId="21DF5EB7" w:rsidR="008D40EC" w:rsidRPr="003A5AB6" w:rsidRDefault="008D40EC" w:rsidP="008D40EC">
            <w:pPr>
              <w:rPr>
                <w:rFonts w:ascii="Arial" w:eastAsia="Times New Roman" w:hAnsi="Arial" w:cs="Arial"/>
                <w:sz w:val="18"/>
                <w:szCs w:val="18"/>
              </w:rPr>
            </w:pPr>
            <w:r w:rsidRPr="003A5AB6">
              <w:rPr>
                <w:rFonts w:ascii="Arial" w:eastAsia="Times New Roman" w:hAnsi="Arial" w:cs="Arial"/>
                <w:sz w:val="18"/>
                <w:szCs w:val="18"/>
              </w:rPr>
              <w:t>14</w:t>
            </w:r>
          </w:p>
        </w:tc>
        <w:tc>
          <w:tcPr>
            <w:tcW w:w="4076" w:type="dxa"/>
            <w:vAlign w:val="center"/>
            <w:hideMark/>
          </w:tcPr>
          <w:p w14:paraId="3713CA50" w14:textId="6549404C"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Social impact improving model based on a novel social life cycle assessment for raw rubber production: A case of a Sri Lankan rubber estate</w:t>
            </w:r>
          </w:p>
        </w:tc>
        <w:tc>
          <w:tcPr>
            <w:tcW w:w="4338" w:type="dxa"/>
            <w:vAlign w:val="center"/>
            <w:hideMark/>
          </w:tcPr>
          <w:p w14:paraId="0D4530AA" w14:textId="77777777" w:rsidR="007F7931" w:rsidRPr="003A5AB6" w:rsidRDefault="007F7931"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Passan Dunuwila, Vhl Rodrigo</w:t>
            </w:r>
          </w:p>
        </w:tc>
      </w:tr>
      <w:tr w:rsidR="007F7931" w:rsidRPr="003A5AB6" w14:paraId="2F0029D9" w14:textId="77777777" w:rsidTr="007F7931">
        <w:trPr>
          <w:trHeight w:val="828"/>
        </w:trPr>
        <w:tc>
          <w:tcPr>
            <w:tcW w:w="592" w:type="dxa"/>
          </w:tcPr>
          <w:p w14:paraId="13479599" w14:textId="77777777" w:rsidR="007F7931" w:rsidRPr="003A5AB6" w:rsidRDefault="007F7931" w:rsidP="003A7B60">
            <w:pPr>
              <w:jc w:val="both"/>
              <w:rPr>
                <w:rFonts w:ascii="Arial" w:eastAsia="Times New Roman" w:hAnsi="Arial" w:cs="Arial"/>
                <w:color w:val="000000"/>
                <w:sz w:val="18"/>
                <w:szCs w:val="18"/>
              </w:rPr>
            </w:pPr>
          </w:p>
          <w:p w14:paraId="683569F4" w14:textId="77777777" w:rsidR="008D40EC" w:rsidRPr="003A5AB6" w:rsidRDefault="008D40EC" w:rsidP="008D40EC">
            <w:pPr>
              <w:rPr>
                <w:rFonts w:ascii="Arial" w:eastAsia="Times New Roman" w:hAnsi="Arial" w:cs="Arial"/>
                <w:color w:val="000000"/>
                <w:sz w:val="18"/>
                <w:szCs w:val="18"/>
              </w:rPr>
            </w:pPr>
          </w:p>
          <w:p w14:paraId="6B6D3695" w14:textId="6F228FB7" w:rsidR="008D40EC" w:rsidRPr="003A5AB6" w:rsidRDefault="008D40EC" w:rsidP="008D40EC">
            <w:pPr>
              <w:rPr>
                <w:rFonts w:ascii="Arial" w:eastAsia="Times New Roman" w:hAnsi="Arial" w:cs="Arial"/>
                <w:sz w:val="18"/>
                <w:szCs w:val="18"/>
              </w:rPr>
            </w:pPr>
            <w:r w:rsidRPr="003A5AB6">
              <w:rPr>
                <w:rFonts w:ascii="Arial" w:eastAsia="Times New Roman" w:hAnsi="Arial" w:cs="Arial"/>
                <w:sz w:val="18"/>
                <w:szCs w:val="18"/>
              </w:rPr>
              <w:t>15</w:t>
            </w:r>
          </w:p>
        </w:tc>
        <w:tc>
          <w:tcPr>
            <w:tcW w:w="4076" w:type="dxa"/>
            <w:vAlign w:val="center"/>
            <w:hideMark/>
          </w:tcPr>
          <w:p w14:paraId="71484545" w14:textId="6A160FE8"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S-LCA: organic cotton sweater</w:t>
            </w:r>
          </w:p>
        </w:tc>
        <w:tc>
          <w:tcPr>
            <w:tcW w:w="4338" w:type="dxa"/>
            <w:vAlign w:val="center"/>
            <w:hideMark/>
          </w:tcPr>
          <w:p w14:paraId="7C9659CE" w14:textId="77777777" w:rsidR="007F7931" w:rsidRPr="003A5AB6" w:rsidRDefault="007F7931"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Marie Loubert, Green delta</w:t>
            </w:r>
          </w:p>
        </w:tc>
      </w:tr>
      <w:tr w:rsidR="007F7931" w:rsidRPr="00716E68" w14:paraId="73CFDE1B" w14:textId="77777777" w:rsidTr="00C058B0">
        <w:trPr>
          <w:trHeight w:val="53"/>
        </w:trPr>
        <w:tc>
          <w:tcPr>
            <w:tcW w:w="592" w:type="dxa"/>
          </w:tcPr>
          <w:p w14:paraId="6E76FB0C" w14:textId="77777777" w:rsidR="007F7931" w:rsidRPr="003A5AB6" w:rsidRDefault="007F7931" w:rsidP="003A7B60">
            <w:pPr>
              <w:jc w:val="both"/>
              <w:rPr>
                <w:rFonts w:ascii="Arial" w:eastAsia="Times New Roman" w:hAnsi="Arial" w:cs="Arial"/>
                <w:color w:val="000000"/>
                <w:sz w:val="18"/>
                <w:szCs w:val="18"/>
              </w:rPr>
            </w:pPr>
          </w:p>
          <w:p w14:paraId="161C0236" w14:textId="77777777" w:rsidR="008D40EC" w:rsidRPr="003A5AB6" w:rsidRDefault="008D40EC" w:rsidP="008D40EC">
            <w:pPr>
              <w:rPr>
                <w:rFonts w:ascii="Arial" w:eastAsia="Times New Roman" w:hAnsi="Arial" w:cs="Arial"/>
                <w:sz w:val="18"/>
                <w:szCs w:val="18"/>
              </w:rPr>
            </w:pPr>
          </w:p>
          <w:p w14:paraId="2FDDE782" w14:textId="77777777" w:rsidR="008D40EC" w:rsidRPr="003A5AB6" w:rsidRDefault="008D40EC" w:rsidP="008D40EC">
            <w:pPr>
              <w:rPr>
                <w:rFonts w:ascii="Arial" w:eastAsia="Times New Roman" w:hAnsi="Arial" w:cs="Arial"/>
                <w:sz w:val="18"/>
                <w:szCs w:val="18"/>
              </w:rPr>
            </w:pPr>
            <w:r w:rsidRPr="003A5AB6">
              <w:rPr>
                <w:rFonts w:ascii="Arial" w:eastAsia="Times New Roman" w:hAnsi="Arial" w:cs="Arial"/>
                <w:sz w:val="18"/>
                <w:szCs w:val="18"/>
              </w:rPr>
              <w:t>16</w:t>
            </w:r>
          </w:p>
          <w:p w14:paraId="04513C6E" w14:textId="77777777" w:rsidR="0019531F" w:rsidRPr="003A5AB6" w:rsidRDefault="0019531F" w:rsidP="008D40EC">
            <w:pPr>
              <w:rPr>
                <w:rFonts w:ascii="Arial" w:eastAsia="Times New Roman" w:hAnsi="Arial" w:cs="Arial"/>
                <w:sz w:val="18"/>
                <w:szCs w:val="18"/>
              </w:rPr>
            </w:pPr>
          </w:p>
          <w:p w14:paraId="76C2B2B1" w14:textId="13E11EBE" w:rsidR="0019531F" w:rsidRPr="003A5AB6" w:rsidRDefault="0019531F" w:rsidP="008D40EC">
            <w:pPr>
              <w:rPr>
                <w:rFonts w:ascii="Arial" w:eastAsia="Times New Roman" w:hAnsi="Arial" w:cs="Arial"/>
                <w:sz w:val="18"/>
                <w:szCs w:val="18"/>
              </w:rPr>
            </w:pPr>
          </w:p>
        </w:tc>
        <w:tc>
          <w:tcPr>
            <w:tcW w:w="4076" w:type="dxa"/>
            <w:vAlign w:val="center"/>
            <w:hideMark/>
          </w:tcPr>
          <w:p w14:paraId="345246F8" w14:textId="57D3E345"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Calculation of Fair wage potentials along products' life cycle e Introduction of a new midpoint impact category for social life cycle assessment</w:t>
            </w:r>
          </w:p>
        </w:tc>
        <w:tc>
          <w:tcPr>
            <w:tcW w:w="4338" w:type="dxa"/>
            <w:vAlign w:val="center"/>
            <w:hideMark/>
          </w:tcPr>
          <w:p w14:paraId="53796977" w14:textId="77777777" w:rsidR="007F7931" w:rsidRPr="003A5AB6" w:rsidRDefault="007F7931" w:rsidP="003A7B60">
            <w:pPr>
              <w:jc w:val="center"/>
              <w:rPr>
                <w:rFonts w:ascii="Arial" w:eastAsia="Times New Roman" w:hAnsi="Arial" w:cs="Arial"/>
                <w:color w:val="000000"/>
                <w:sz w:val="18"/>
                <w:szCs w:val="18"/>
                <w:lang w:val="de-DE"/>
              </w:rPr>
            </w:pPr>
            <w:r w:rsidRPr="003A5AB6">
              <w:rPr>
                <w:rFonts w:ascii="Arial" w:eastAsia="Times New Roman" w:hAnsi="Arial" w:cs="Arial"/>
                <w:color w:val="000000"/>
                <w:sz w:val="18"/>
                <w:szCs w:val="18"/>
                <w:lang w:val="de-DE"/>
              </w:rPr>
              <w:t>Sabrina Neugebauer, Yasmine Emara, Christine Hellerstrom, Mathias Finkbeiner</w:t>
            </w:r>
          </w:p>
        </w:tc>
      </w:tr>
      <w:tr w:rsidR="007F7931" w:rsidRPr="003A5AB6" w14:paraId="53B26B1F" w14:textId="77777777" w:rsidTr="007F7931">
        <w:trPr>
          <w:trHeight w:val="1440"/>
        </w:trPr>
        <w:tc>
          <w:tcPr>
            <w:tcW w:w="592" w:type="dxa"/>
          </w:tcPr>
          <w:p w14:paraId="4AA55A94" w14:textId="77777777" w:rsidR="007F7931" w:rsidRPr="003A5AB6" w:rsidRDefault="007F7931" w:rsidP="003A7B60">
            <w:pPr>
              <w:jc w:val="both"/>
              <w:rPr>
                <w:rFonts w:ascii="Arial" w:eastAsia="Times New Roman" w:hAnsi="Arial" w:cs="Arial"/>
                <w:color w:val="000000"/>
                <w:sz w:val="18"/>
                <w:szCs w:val="18"/>
                <w:lang w:val="de-DE"/>
              </w:rPr>
            </w:pPr>
          </w:p>
          <w:p w14:paraId="01CDE2B9" w14:textId="77777777" w:rsidR="008D40EC" w:rsidRPr="003A5AB6" w:rsidRDefault="008D40EC" w:rsidP="008D40EC">
            <w:pPr>
              <w:rPr>
                <w:rFonts w:ascii="Arial" w:eastAsia="Times New Roman" w:hAnsi="Arial" w:cs="Arial"/>
                <w:sz w:val="18"/>
                <w:szCs w:val="18"/>
                <w:lang w:val="de-DE"/>
              </w:rPr>
            </w:pPr>
          </w:p>
          <w:p w14:paraId="00844315" w14:textId="77777777" w:rsidR="008D40EC" w:rsidRPr="003A5AB6" w:rsidRDefault="008D40EC" w:rsidP="008D40EC">
            <w:pPr>
              <w:rPr>
                <w:rFonts w:ascii="Arial" w:eastAsia="Times New Roman" w:hAnsi="Arial" w:cs="Arial"/>
                <w:color w:val="000000"/>
                <w:sz w:val="18"/>
                <w:szCs w:val="18"/>
                <w:lang w:val="de-DE"/>
              </w:rPr>
            </w:pPr>
          </w:p>
          <w:p w14:paraId="20543A70" w14:textId="69AC1608" w:rsidR="008D40EC" w:rsidRPr="003A5AB6" w:rsidRDefault="008D40EC" w:rsidP="008D40EC">
            <w:pPr>
              <w:rPr>
                <w:rFonts w:ascii="Arial" w:eastAsia="Times New Roman" w:hAnsi="Arial" w:cs="Arial"/>
                <w:sz w:val="18"/>
                <w:szCs w:val="18"/>
              </w:rPr>
            </w:pPr>
            <w:r w:rsidRPr="003A5AB6">
              <w:rPr>
                <w:rFonts w:ascii="Arial" w:eastAsia="Times New Roman" w:hAnsi="Arial" w:cs="Arial"/>
                <w:sz w:val="18"/>
                <w:szCs w:val="18"/>
              </w:rPr>
              <w:t>1</w:t>
            </w:r>
            <w:r w:rsidR="0019531F" w:rsidRPr="003A5AB6">
              <w:rPr>
                <w:rFonts w:ascii="Arial" w:eastAsia="Times New Roman" w:hAnsi="Arial" w:cs="Arial"/>
                <w:sz w:val="18"/>
                <w:szCs w:val="18"/>
              </w:rPr>
              <w:t>7</w:t>
            </w:r>
          </w:p>
        </w:tc>
        <w:tc>
          <w:tcPr>
            <w:tcW w:w="4076" w:type="dxa"/>
            <w:vAlign w:val="center"/>
            <w:hideMark/>
          </w:tcPr>
          <w:p w14:paraId="0888B6E3" w14:textId="264E2E55"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Towards social life cycle assessment: a quantitative product social impact assessment</w:t>
            </w:r>
          </w:p>
        </w:tc>
        <w:tc>
          <w:tcPr>
            <w:tcW w:w="4338" w:type="dxa"/>
            <w:vAlign w:val="center"/>
            <w:hideMark/>
          </w:tcPr>
          <w:p w14:paraId="7FDCC65A" w14:textId="77777777" w:rsidR="007F7931" w:rsidRPr="003A5AB6" w:rsidRDefault="007F7931"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Marzia Traverso, Lynn bell, Peter Saling, Joao Fontes</w:t>
            </w:r>
          </w:p>
        </w:tc>
      </w:tr>
      <w:tr w:rsidR="007F7931" w:rsidRPr="003A5AB6" w14:paraId="2630C6A2" w14:textId="77777777" w:rsidTr="007F7931">
        <w:trPr>
          <w:trHeight w:val="1236"/>
        </w:trPr>
        <w:tc>
          <w:tcPr>
            <w:tcW w:w="592" w:type="dxa"/>
          </w:tcPr>
          <w:p w14:paraId="562C0654" w14:textId="77777777" w:rsidR="007F7931" w:rsidRPr="003A5AB6" w:rsidRDefault="007F7931" w:rsidP="003A7B60">
            <w:pPr>
              <w:jc w:val="both"/>
              <w:rPr>
                <w:rFonts w:ascii="Arial" w:eastAsia="Times New Roman" w:hAnsi="Arial" w:cs="Arial"/>
                <w:color w:val="000000"/>
                <w:sz w:val="18"/>
                <w:szCs w:val="18"/>
              </w:rPr>
            </w:pPr>
          </w:p>
          <w:p w14:paraId="60A5B04F" w14:textId="77777777" w:rsidR="008D40EC" w:rsidRPr="003A5AB6" w:rsidRDefault="008D40EC" w:rsidP="008D40EC">
            <w:pPr>
              <w:rPr>
                <w:rFonts w:ascii="Arial" w:eastAsia="Times New Roman" w:hAnsi="Arial" w:cs="Arial"/>
                <w:sz w:val="18"/>
                <w:szCs w:val="18"/>
              </w:rPr>
            </w:pPr>
          </w:p>
          <w:p w14:paraId="269BEDA1" w14:textId="77777777" w:rsidR="008D40EC" w:rsidRPr="003A5AB6" w:rsidRDefault="008D40EC" w:rsidP="008D40EC">
            <w:pPr>
              <w:rPr>
                <w:rFonts w:ascii="Arial" w:eastAsia="Times New Roman" w:hAnsi="Arial" w:cs="Arial"/>
                <w:color w:val="000000"/>
                <w:sz w:val="18"/>
                <w:szCs w:val="18"/>
              </w:rPr>
            </w:pPr>
          </w:p>
          <w:p w14:paraId="2ED3B406" w14:textId="765DF0EA" w:rsidR="008D40EC" w:rsidRPr="003A5AB6" w:rsidRDefault="008D40EC" w:rsidP="008D40EC">
            <w:pPr>
              <w:rPr>
                <w:rFonts w:ascii="Arial" w:eastAsia="Times New Roman" w:hAnsi="Arial" w:cs="Arial"/>
                <w:sz w:val="18"/>
                <w:szCs w:val="18"/>
              </w:rPr>
            </w:pPr>
            <w:r w:rsidRPr="003A5AB6">
              <w:rPr>
                <w:rFonts w:ascii="Arial" w:eastAsia="Times New Roman" w:hAnsi="Arial" w:cs="Arial"/>
                <w:sz w:val="18"/>
                <w:szCs w:val="18"/>
              </w:rPr>
              <w:t>1</w:t>
            </w:r>
            <w:r w:rsidR="0019531F" w:rsidRPr="003A5AB6">
              <w:rPr>
                <w:rFonts w:ascii="Arial" w:eastAsia="Times New Roman" w:hAnsi="Arial" w:cs="Arial"/>
                <w:sz w:val="18"/>
                <w:szCs w:val="18"/>
              </w:rPr>
              <w:t>8</w:t>
            </w:r>
          </w:p>
        </w:tc>
        <w:tc>
          <w:tcPr>
            <w:tcW w:w="4076" w:type="dxa"/>
            <w:vAlign w:val="center"/>
            <w:hideMark/>
          </w:tcPr>
          <w:p w14:paraId="7EC46AFC" w14:textId="5A52A012"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Addressing the effect of social life cycle assessments</w:t>
            </w:r>
          </w:p>
        </w:tc>
        <w:tc>
          <w:tcPr>
            <w:tcW w:w="4338" w:type="dxa"/>
            <w:vAlign w:val="center"/>
            <w:hideMark/>
          </w:tcPr>
          <w:p w14:paraId="504946DF" w14:textId="4DD83780" w:rsidR="007F7931" w:rsidRPr="003A5AB6" w:rsidRDefault="009737A0"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Andreas Jorgensen</w:t>
            </w:r>
            <w:r w:rsidR="007F7931" w:rsidRPr="003A5AB6">
              <w:rPr>
                <w:rFonts w:ascii="Arial" w:eastAsia="Times New Roman" w:hAnsi="Arial" w:cs="Arial"/>
                <w:color w:val="000000"/>
                <w:sz w:val="18"/>
                <w:szCs w:val="18"/>
              </w:rPr>
              <w:t>, Louise C, Arne Wangel</w:t>
            </w:r>
          </w:p>
        </w:tc>
      </w:tr>
      <w:tr w:rsidR="007F7931" w:rsidRPr="003A5AB6" w14:paraId="293BBF64" w14:textId="77777777" w:rsidTr="007F7931">
        <w:trPr>
          <w:trHeight w:val="1398"/>
        </w:trPr>
        <w:tc>
          <w:tcPr>
            <w:tcW w:w="592" w:type="dxa"/>
          </w:tcPr>
          <w:p w14:paraId="56D45476" w14:textId="77777777" w:rsidR="007F7931" w:rsidRPr="003A5AB6" w:rsidRDefault="007F7931" w:rsidP="003A7B60">
            <w:pPr>
              <w:jc w:val="both"/>
              <w:rPr>
                <w:rFonts w:ascii="Arial" w:eastAsia="Times New Roman" w:hAnsi="Arial" w:cs="Arial"/>
                <w:color w:val="000000"/>
                <w:sz w:val="18"/>
                <w:szCs w:val="18"/>
              </w:rPr>
            </w:pPr>
          </w:p>
          <w:p w14:paraId="18E704E5" w14:textId="77777777" w:rsidR="008D40EC" w:rsidRPr="003A5AB6" w:rsidRDefault="008D40EC" w:rsidP="008D40EC">
            <w:pPr>
              <w:rPr>
                <w:rFonts w:ascii="Arial" w:eastAsia="Times New Roman" w:hAnsi="Arial" w:cs="Arial"/>
                <w:sz w:val="18"/>
                <w:szCs w:val="18"/>
              </w:rPr>
            </w:pPr>
          </w:p>
          <w:p w14:paraId="0C939085" w14:textId="77777777" w:rsidR="008D40EC" w:rsidRPr="003A5AB6" w:rsidRDefault="008D40EC" w:rsidP="008D40EC">
            <w:pPr>
              <w:rPr>
                <w:rFonts w:ascii="Arial" w:eastAsia="Times New Roman" w:hAnsi="Arial" w:cs="Arial"/>
                <w:color w:val="000000"/>
                <w:sz w:val="18"/>
                <w:szCs w:val="18"/>
              </w:rPr>
            </w:pPr>
          </w:p>
          <w:p w14:paraId="51B7B2E2" w14:textId="75E05EEF" w:rsidR="008D40EC" w:rsidRPr="003A5AB6" w:rsidRDefault="008D40EC" w:rsidP="008D40EC">
            <w:pPr>
              <w:rPr>
                <w:rFonts w:ascii="Arial" w:eastAsia="Times New Roman" w:hAnsi="Arial" w:cs="Arial"/>
                <w:sz w:val="18"/>
                <w:szCs w:val="18"/>
              </w:rPr>
            </w:pPr>
            <w:r w:rsidRPr="003A5AB6">
              <w:rPr>
                <w:rFonts w:ascii="Arial" w:eastAsia="Times New Roman" w:hAnsi="Arial" w:cs="Arial"/>
                <w:sz w:val="18"/>
                <w:szCs w:val="18"/>
              </w:rPr>
              <w:t>1</w:t>
            </w:r>
            <w:r w:rsidR="0019531F" w:rsidRPr="003A5AB6">
              <w:rPr>
                <w:rFonts w:ascii="Arial" w:eastAsia="Times New Roman" w:hAnsi="Arial" w:cs="Arial"/>
                <w:sz w:val="18"/>
                <w:szCs w:val="18"/>
              </w:rPr>
              <w:t>9</w:t>
            </w:r>
          </w:p>
        </w:tc>
        <w:tc>
          <w:tcPr>
            <w:tcW w:w="4076" w:type="dxa"/>
            <w:vAlign w:val="center"/>
            <w:hideMark/>
          </w:tcPr>
          <w:p w14:paraId="384104BA" w14:textId="0AAE09B9" w:rsidR="007F7931" w:rsidRPr="003A5AB6" w:rsidRDefault="007F7931" w:rsidP="003A7B60">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Applying social life cycle assessment in the early stages of a project development — an example from the mining sector</w:t>
            </w:r>
          </w:p>
        </w:tc>
        <w:tc>
          <w:tcPr>
            <w:tcW w:w="4338" w:type="dxa"/>
            <w:vAlign w:val="center"/>
            <w:hideMark/>
          </w:tcPr>
          <w:p w14:paraId="315F1F2D" w14:textId="77777777" w:rsidR="007F7931" w:rsidRPr="003A5AB6" w:rsidRDefault="007F7931" w:rsidP="003A7B60">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Stephanie muller, Antoine Beylot</w:t>
            </w:r>
          </w:p>
        </w:tc>
      </w:tr>
      <w:tr w:rsidR="0019531F" w:rsidRPr="003A5AB6" w14:paraId="088DC877" w14:textId="77777777" w:rsidTr="007F7931">
        <w:trPr>
          <w:trHeight w:val="1572"/>
        </w:trPr>
        <w:tc>
          <w:tcPr>
            <w:tcW w:w="592" w:type="dxa"/>
          </w:tcPr>
          <w:p w14:paraId="5BE9AD6D" w14:textId="77777777" w:rsidR="0019531F" w:rsidRPr="003A5AB6" w:rsidRDefault="0019531F" w:rsidP="0019531F">
            <w:pPr>
              <w:jc w:val="both"/>
              <w:rPr>
                <w:rFonts w:ascii="Arial" w:eastAsia="Times New Roman" w:hAnsi="Arial" w:cs="Arial"/>
                <w:color w:val="000000"/>
                <w:sz w:val="18"/>
                <w:szCs w:val="18"/>
              </w:rPr>
            </w:pPr>
          </w:p>
          <w:p w14:paraId="2EAF1926" w14:textId="77777777" w:rsidR="0019531F" w:rsidRPr="003A5AB6" w:rsidRDefault="0019531F" w:rsidP="0019531F">
            <w:pPr>
              <w:rPr>
                <w:rFonts w:ascii="Arial" w:eastAsia="Times New Roman" w:hAnsi="Arial" w:cs="Arial"/>
                <w:color w:val="000000"/>
                <w:sz w:val="18"/>
                <w:szCs w:val="18"/>
              </w:rPr>
            </w:pPr>
          </w:p>
          <w:p w14:paraId="7E34E086" w14:textId="0E648586"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20</w:t>
            </w:r>
          </w:p>
        </w:tc>
        <w:tc>
          <w:tcPr>
            <w:tcW w:w="4076" w:type="dxa"/>
            <w:vAlign w:val="center"/>
            <w:hideMark/>
          </w:tcPr>
          <w:p w14:paraId="742A2216" w14:textId="0F56562E"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Social Organisational Life Cycle Assessment and Social Life Cycle Assessment: different twins? Correlations from a case study</w:t>
            </w:r>
          </w:p>
        </w:tc>
        <w:tc>
          <w:tcPr>
            <w:tcW w:w="4338" w:type="dxa"/>
            <w:vAlign w:val="center"/>
            <w:hideMark/>
          </w:tcPr>
          <w:p w14:paraId="0F6AA021" w14:textId="77777777" w:rsidR="0019531F" w:rsidRPr="003A5AB6" w:rsidRDefault="0019531F"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Manuela D Eusanio</w:t>
            </w:r>
          </w:p>
        </w:tc>
      </w:tr>
      <w:tr w:rsidR="0019531F" w:rsidRPr="003A5AB6" w14:paraId="1C38970A" w14:textId="77777777" w:rsidTr="007F7931">
        <w:trPr>
          <w:trHeight w:val="1080"/>
        </w:trPr>
        <w:tc>
          <w:tcPr>
            <w:tcW w:w="592" w:type="dxa"/>
          </w:tcPr>
          <w:p w14:paraId="41631A6E" w14:textId="77777777" w:rsidR="0019531F" w:rsidRPr="003A5AB6" w:rsidRDefault="0019531F" w:rsidP="0019531F">
            <w:pPr>
              <w:jc w:val="both"/>
              <w:rPr>
                <w:rFonts w:ascii="Arial" w:eastAsia="Times New Roman" w:hAnsi="Arial" w:cs="Arial"/>
                <w:color w:val="000000"/>
                <w:sz w:val="18"/>
                <w:szCs w:val="18"/>
              </w:rPr>
            </w:pPr>
          </w:p>
          <w:p w14:paraId="11F9C302" w14:textId="77777777" w:rsidR="0019531F" w:rsidRPr="003A5AB6" w:rsidRDefault="0019531F" w:rsidP="0019531F">
            <w:pPr>
              <w:rPr>
                <w:rFonts w:ascii="Arial" w:eastAsia="Times New Roman" w:hAnsi="Arial" w:cs="Arial"/>
                <w:color w:val="000000"/>
                <w:sz w:val="18"/>
                <w:szCs w:val="18"/>
              </w:rPr>
            </w:pPr>
          </w:p>
          <w:p w14:paraId="1F373D7A" w14:textId="35BADD6C"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21</w:t>
            </w:r>
          </w:p>
        </w:tc>
        <w:tc>
          <w:tcPr>
            <w:tcW w:w="4076" w:type="dxa"/>
            <w:vAlign w:val="center"/>
            <w:hideMark/>
          </w:tcPr>
          <w:p w14:paraId="425032BB" w14:textId="4D966F43"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Social Life Cycle Assessment Revisited</w:t>
            </w:r>
          </w:p>
        </w:tc>
        <w:tc>
          <w:tcPr>
            <w:tcW w:w="4338" w:type="dxa"/>
            <w:vAlign w:val="center"/>
            <w:hideMark/>
          </w:tcPr>
          <w:p w14:paraId="19B6FDF0" w14:textId="77777777" w:rsidR="0019531F" w:rsidRPr="003A5AB6" w:rsidRDefault="0019531F"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Ruqun Wu, Dan yang</w:t>
            </w:r>
          </w:p>
        </w:tc>
      </w:tr>
      <w:tr w:rsidR="0019531F" w:rsidRPr="003A5AB6" w14:paraId="582D070B" w14:textId="77777777" w:rsidTr="007F7931">
        <w:trPr>
          <w:trHeight w:val="840"/>
        </w:trPr>
        <w:tc>
          <w:tcPr>
            <w:tcW w:w="592" w:type="dxa"/>
          </w:tcPr>
          <w:p w14:paraId="5CCD4CD4" w14:textId="77777777" w:rsidR="0019531F" w:rsidRPr="003A5AB6" w:rsidRDefault="0019531F" w:rsidP="0019531F">
            <w:pPr>
              <w:jc w:val="both"/>
              <w:rPr>
                <w:rFonts w:ascii="Arial" w:eastAsia="Times New Roman" w:hAnsi="Arial" w:cs="Arial"/>
                <w:color w:val="000000"/>
                <w:sz w:val="18"/>
                <w:szCs w:val="18"/>
              </w:rPr>
            </w:pPr>
          </w:p>
          <w:p w14:paraId="5C5894CE" w14:textId="4B093DA0"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22</w:t>
            </w:r>
          </w:p>
        </w:tc>
        <w:tc>
          <w:tcPr>
            <w:tcW w:w="4076" w:type="dxa"/>
            <w:vAlign w:val="center"/>
            <w:hideMark/>
          </w:tcPr>
          <w:p w14:paraId="42070C9C" w14:textId="253E2685"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The guidelines for social life cycle assessment of products: just in time!</w:t>
            </w:r>
          </w:p>
        </w:tc>
        <w:tc>
          <w:tcPr>
            <w:tcW w:w="4338" w:type="dxa"/>
            <w:vAlign w:val="center"/>
            <w:hideMark/>
          </w:tcPr>
          <w:p w14:paraId="237B9C6F" w14:textId="77777777" w:rsidR="0019531F" w:rsidRPr="003A5AB6" w:rsidRDefault="0019531F"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Catherina Benoit, Gregory A. Norris</w:t>
            </w:r>
          </w:p>
        </w:tc>
      </w:tr>
      <w:tr w:rsidR="0019531F" w:rsidRPr="003A5AB6" w14:paraId="374B5ACC" w14:textId="77777777" w:rsidTr="007F7931">
        <w:trPr>
          <w:trHeight w:val="682"/>
        </w:trPr>
        <w:tc>
          <w:tcPr>
            <w:tcW w:w="592" w:type="dxa"/>
          </w:tcPr>
          <w:p w14:paraId="3C8E1072" w14:textId="77777777" w:rsidR="0019531F" w:rsidRPr="003A5AB6" w:rsidRDefault="0019531F" w:rsidP="0019531F">
            <w:pPr>
              <w:jc w:val="both"/>
              <w:rPr>
                <w:rFonts w:ascii="Arial" w:eastAsia="Times New Roman" w:hAnsi="Arial" w:cs="Arial"/>
                <w:color w:val="000000"/>
                <w:sz w:val="18"/>
                <w:szCs w:val="18"/>
              </w:rPr>
            </w:pPr>
          </w:p>
          <w:p w14:paraId="3119BFC7" w14:textId="77777777" w:rsidR="0019531F" w:rsidRPr="003A5AB6" w:rsidRDefault="0019531F" w:rsidP="0019531F">
            <w:pPr>
              <w:rPr>
                <w:rFonts w:ascii="Arial" w:eastAsia="Times New Roman" w:hAnsi="Arial" w:cs="Arial"/>
                <w:color w:val="000000"/>
                <w:sz w:val="18"/>
                <w:szCs w:val="18"/>
              </w:rPr>
            </w:pPr>
          </w:p>
          <w:p w14:paraId="4D22883F" w14:textId="43DF1161"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23</w:t>
            </w:r>
          </w:p>
        </w:tc>
        <w:tc>
          <w:tcPr>
            <w:tcW w:w="4076" w:type="dxa"/>
            <w:vAlign w:val="center"/>
            <w:hideMark/>
          </w:tcPr>
          <w:p w14:paraId="52741E17" w14:textId="4D519088"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 xml:space="preserve">Assessment of social sustainability hotspots </w:t>
            </w:r>
          </w:p>
        </w:tc>
        <w:tc>
          <w:tcPr>
            <w:tcW w:w="4338" w:type="dxa"/>
            <w:vAlign w:val="center"/>
            <w:hideMark/>
          </w:tcPr>
          <w:p w14:paraId="4BB3442D" w14:textId="77777777" w:rsidR="0019531F" w:rsidRPr="003A5AB6" w:rsidRDefault="0019531F"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Grogory A, Norris</w:t>
            </w:r>
          </w:p>
        </w:tc>
      </w:tr>
      <w:tr w:rsidR="0019531F" w:rsidRPr="003A5AB6" w14:paraId="4CDC5014" w14:textId="77777777" w:rsidTr="007F7931">
        <w:trPr>
          <w:trHeight w:val="975"/>
        </w:trPr>
        <w:tc>
          <w:tcPr>
            <w:tcW w:w="592" w:type="dxa"/>
          </w:tcPr>
          <w:p w14:paraId="5FAA9924" w14:textId="77777777" w:rsidR="0019531F" w:rsidRPr="003A5AB6" w:rsidRDefault="0019531F" w:rsidP="0019531F">
            <w:pPr>
              <w:jc w:val="both"/>
              <w:rPr>
                <w:rFonts w:ascii="Arial" w:eastAsia="Times New Roman" w:hAnsi="Arial" w:cs="Arial"/>
                <w:color w:val="000000"/>
                <w:sz w:val="18"/>
                <w:szCs w:val="18"/>
              </w:rPr>
            </w:pPr>
          </w:p>
          <w:p w14:paraId="2EC1F14A" w14:textId="77777777" w:rsidR="0019531F" w:rsidRPr="003A5AB6" w:rsidRDefault="0019531F" w:rsidP="0019531F">
            <w:pPr>
              <w:rPr>
                <w:rFonts w:ascii="Arial" w:eastAsia="Times New Roman" w:hAnsi="Arial" w:cs="Arial"/>
                <w:color w:val="000000"/>
                <w:sz w:val="18"/>
                <w:szCs w:val="18"/>
              </w:rPr>
            </w:pPr>
          </w:p>
          <w:p w14:paraId="4AC1D8B6" w14:textId="61527D58"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24</w:t>
            </w:r>
          </w:p>
        </w:tc>
        <w:tc>
          <w:tcPr>
            <w:tcW w:w="4076" w:type="dxa"/>
            <w:vAlign w:val="center"/>
            <w:hideMark/>
          </w:tcPr>
          <w:p w14:paraId="60E725E4" w14:textId="40D1C6BB"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Life Cycle Sustainability Assessment of Sport Utility Vehicles: The Case for Qatar</w:t>
            </w:r>
          </w:p>
        </w:tc>
        <w:tc>
          <w:tcPr>
            <w:tcW w:w="4338" w:type="dxa"/>
            <w:vAlign w:val="center"/>
            <w:hideMark/>
          </w:tcPr>
          <w:p w14:paraId="1EA5773E" w14:textId="77777777" w:rsidR="0019531F" w:rsidRPr="003A5AB6" w:rsidRDefault="0019531F"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Nour NM Aboushsgrah, Nuri Cihat Onat</w:t>
            </w:r>
          </w:p>
        </w:tc>
      </w:tr>
      <w:tr w:rsidR="0019531F" w:rsidRPr="003A5AB6" w14:paraId="55D2D70D" w14:textId="77777777" w:rsidTr="007F7931">
        <w:trPr>
          <w:trHeight w:val="961"/>
        </w:trPr>
        <w:tc>
          <w:tcPr>
            <w:tcW w:w="592" w:type="dxa"/>
          </w:tcPr>
          <w:p w14:paraId="349F9487" w14:textId="77777777" w:rsidR="0019531F" w:rsidRPr="003A5AB6" w:rsidRDefault="0019531F" w:rsidP="0019531F">
            <w:pPr>
              <w:jc w:val="both"/>
              <w:rPr>
                <w:rFonts w:ascii="Arial" w:eastAsia="Times New Roman" w:hAnsi="Arial" w:cs="Arial"/>
                <w:color w:val="000000"/>
                <w:sz w:val="18"/>
                <w:szCs w:val="18"/>
              </w:rPr>
            </w:pPr>
          </w:p>
          <w:p w14:paraId="65CCAF5F" w14:textId="6911C6AC"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25</w:t>
            </w:r>
          </w:p>
        </w:tc>
        <w:tc>
          <w:tcPr>
            <w:tcW w:w="4076" w:type="dxa"/>
            <w:vAlign w:val="center"/>
            <w:hideMark/>
          </w:tcPr>
          <w:p w14:paraId="3AF8DED7" w14:textId="09A3A3B9"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Additive Manufacturing: Exploring the Social Changes and Impacts</w:t>
            </w:r>
          </w:p>
        </w:tc>
        <w:tc>
          <w:tcPr>
            <w:tcW w:w="4338" w:type="dxa"/>
            <w:vAlign w:val="center"/>
            <w:hideMark/>
          </w:tcPr>
          <w:p w14:paraId="7889B432" w14:textId="692BE683" w:rsidR="0019531F" w:rsidRPr="003A5AB6" w:rsidRDefault="00126A5F"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Florinda Matos, Radu</w:t>
            </w:r>
            <w:r w:rsidR="0019531F" w:rsidRPr="003A5AB6">
              <w:rPr>
                <w:rFonts w:ascii="Arial" w:eastAsia="Times New Roman" w:hAnsi="Arial" w:cs="Arial"/>
                <w:color w:val="000000"/>
                <w:sz w:val="18"/>
                <w:szCs w:val="18"/>
              </w:rPr>
              <w:t xml:space="preserve"> Godina</w:t>
            </w:r>
          </w:p>
        </w:tc>
      </w:tr>
      <w:tr w:rsidR="0019531F" w:rsidRPr="003A5AB6" w14:paraId="4D9BC8D1" w14:textId="77777777" w:rsidTr="007F7931">
        <w:trPr>
          <w:trHeight w:val="834"/>
        </w:trPr>
        <w:tc>
          <w:tcPr>
            <w:tcW w:w="592" w:type="dxa"/>
          </w:tcPr>
          <w:p w14:paraId="69FFA733" w14:textId="77777777" w:rsidR="0019531F" w:rsidRPr="003A5AB6" w:rsidRDefault="0019531F" w:rsidP="0019531F">
            <w:pPr>
              <w:jc w:val="both"/>
              <w:rPr>
                <w:rFonts w:ascii="Arial" w:eastAsia="Times New Roman" w:hAnsi="Arial" w:cs="Arial"/>
                <w:color w:val="000000"/>
                <w:sz w:val="18"/>
                <w:szCs w:val="18"/>
              </w:rPr>
            </w:pPr>
          </w:p>
          <w:p w14:paraId="15D2CB39" w14:textId="0FBE2CE4"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26</w:t>
            </w:r>
          </w:p>
        </w:tc>
        <w:tc>
          <w:tcPr>
            <w:tcW w:w="4076" w:type="dxa"/>
            <w:vAlign w:val="center"/>
            <w:hideMark/>
          </w:tcPr>
          <w:p w14:paraId="1490F55A" w14:textId="7870AE11"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Guidelines for social life cycle assessment of product and organizations</w:t>
            </w:r>
          </w:p>
        </w:tc>
        <w:tc>
          <w:tcPr>
            <w:tcW w:w="4338" w:type="dxa"/>
            <w:vAlign w:val="center"/>
            <w:hideMark/>
          </w:tcPr>
          <w:p w14:paraId="18213931" w14:textId="24BAD399" w:rsidR="0019531F" w:rsidRPr="003A5AB6" w:rsidRDefault="0019531F"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UNEP</w:t>
            </w:r>
          </w:p>
        </w:tc>
      </w:tr>
      <w:tr w:rsidR="0019531F" w:rsidRPr="003A5AB6" w14:paraId="6FDCB50D" w14:textId="77777777" w:rsidTr="00C02F14">
        <w:trPr>
          <w:trHeight w:val="834"/>
        </w:trPr>
        <w:tc>
          <w:tcPr>
            <w:tcW w:w="592" w:type="dxa"/>
          </w:tcPr>
          <w:p w14:paraId="0DCCE6BF" w14:textId="77777777" w:rsidR="0019531F" w:rsidRPr="003A5AB6" w:rsidRDefault="0019531F" w:rsidP="0019531F">
            <w:pPr>
              <w:jc w:val="both"/>
              <w:rPr>
                <w:rFonts w:ascii="Arial" w:eastAsia="Times New Roman" w:hAnsi="Arial" w:cs="Arial"/>
                <w:color w:val="000000"/>
                <w:sz w:val="18"/>
                <w:szCs w:val="18"/>
              </w:rPr>
            </w:pPr>
          </w:p>
          <w:p w14:paraId="4A9D9E33" w14:textId="08BCDE8B"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27</w:t>
            </w:r>
          </w:p>
        </w:tc>
        <w:tc>
          <w:tcPr>
            <w:tcW w:w="4076" w:type="dxa"/>
            <w:tcBorders>
              <w:top w:val="nil"/>
              <w:left w:val="single" w:sz="8" w:space="0" w:color="000000"/>
              <w:bottom w:val="single" w:sz="8" w:space="0" w:color="000000"/>
              <w:right w:val="single" w:sz="8" w:space="0" w:color="000000"/>
            </w:tcBorders>
            <w:vAlign w:val="center"/>
          </w:tcPr>
          <w:p w14:paraId="1BCAE15F" w14:textId="22255995"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Methodological sheets for Subcategories in social life cycle assessment</w:t>
            </w:r>
          </w:p>
        </w:tc>
        <w:tc>
          <w:tcPr>
            <w:tcW w:w="4338" w:type="dxa"/>
            <w:vAlign w:val="center"/>
          </w:tcPr>
          <w:p w14:paraId="5134C0FE" w14:textId="77FA7874" w:rsidR="0019531F" w:rsidRPr="003A5AB6" w:rsidRDefault="00D13723"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UNEP</w:t>
            </w:r>
          </w:p>
        </w:tc>
      </w:tr>
      <w:tr w:rsidR="0019531F" w:rsidRPr="003A5AB6" w14:paraId="1DE1F2C9" w14:textId="77777777" w:rsidTr="00C02F14">
        <w:trPr>
          <w:trHeight w:val="834"/>
        </w:trPr>
        <w:tc>
          <w:tcPr>
            <w:tcW w:w="592" w:type="dxa"/>
          </w:tcPr>
          <w:p w14:paraId="50B233F7" w14:textId="77777777" w:rsidR="0019531F" w:rsidRPr="003A5AB6" w:rsidRDefault="0019531F" w:rsidP="0019531F">
            <w:pPr>
              <w:jc w:val="both"/>
              <w:rPr>
                <w:rFonts w:ascii="Arial" w:eastAsia="Times New Roman" w:hAnsi="Arial" w:cs="Arial"/>
                <w:color w:val="000000"/>
                <w:sz w:val="18"/>
                <w:szCs w:val="18"/>
              </w:rPr>
            </w:pPr>
          </w:p>
          <w:p w14:paraId="0DC7BACA" w14:textId="5F8070C8"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28</w:t>
            </w:r>
          </w:p>
        </w:tc>
        <w:tc>
          <w:tcPr>
            <w:tcW w:w="4076" w:type="dxa"/>
            <w:tcBorders>
              <w:top w:val="nil"/>
              <w:left w:val="single" w:sz="8" w:space="0" w:color="000000"/>
              <w:bottom w:val="single" w:sz="8" w:space="0" w:color="000000"/>
              <w:right w:val="single" w:sz="8" w:space="0" w:color="000000"/>
            </w:tcBorders>
            <w:vAlign w:val="center"/>
          </w:tcPr>
          <w:p w14:paraId="42559247" w14:textId="4C2BF5D4"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Pilot projects on Guidelines for social life cycle assessment of products and organizations</w:t>
            </w:r>
          </w:p>
        </w:tc>
        <w:tc>
          <w:tcPr>
            <w:tcW w:w="4338" w:type="dxa"/>
            <w:vAlign w:val="center"/>
          </w:tcPr>
          <w:p w14:paraId="67D97ECA" w14:textId="5EEC04FB" w:rsidR="0019531F" w:rsidRPr="003A5AB6" w:rsidRDefault="00D13723"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UNEP</w:t>
            </w:r>
          </w:p>
        </w:tc>
      </w:tr>
      <w:tr w:rsidR="0019531F" w:rsidRPr="00716E68" w14:paraId="46D36A2A" w14:textId="77777777" w:rsidTr="007F7931">
        <w:trPr>
          <w:trHeight w:val="834"/>
        </w:trPr>
        <w:tc>
          <w:tcPr>
            <w:tcW w:w="592" w:type="dxa"/>
          </w:tcPr>
          <w:p w14:paraId="5D7391A1" w14:textId="77777777" w:rsidR="0019531F" w:rsidRPr="003A5AB6" w:rsidRDefault="0019531F" w:rsidP="0019531F">
            <w:pPr>
              <w:jc w:val="both"/>
              <w:rPr>
                <w:rFonts w:ascii="Arial" w:eastAsia="Times New Roman" w:hAnsi="Arial" w:cs="Arial"/>
                <w:color w:val="000000"/>
                <w:sz w:val="18"/>
                <w:szCs w:val="18"/>
              </w:rPr>
            </w:pPr>
          </w:p>
          <w:p w14:paraId="360C37B2" w14:textId="35A6B9B0"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29</w:t>
            </w:r>
          </w:p>
        </w:tc>
        <w:tc>
          <w:tcPr>
            <w:tcW w:w="4076" w:type="dxa"/>
            <w:vAlign w:val="center"/>
          </w:tcPr>
          <w:p w14:paraId="0DC18B19" w14:textId="158F2397"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Integration of system dynamics approach toward deepening and broadening the life cycle sustainability assessment framework: a case for electric vehicles</w:t>
            </w:r>
          </w:p>
        </w:tc>
        <w:tc>
          <w:tcPr>
            <w:tcW w:w="4338" w:type="dxa"/>
            <w:vAlign w:val="center"/>
          </w:tcPr>
          <w:p w14:paraId="5501F2FB" w14:textId="44FA8962" w:rsidR="0019531F" w:rsidRPr="003A5AB6" w:rsidRDefault="0019531F" w:rsidP="0019531F">
            <w:pPr>
              <w:jc w:val="center"/>
              <w:rPr>
                <w:rFonts w:ascii="Arial" w:eastAsia="Times New Roman" w:hAnsi="Arial" w:cs="Arial"/>
                <w:color w:val="000000"/>
                <w:sz w:val="18"/>
                <w:szCs w:val="18"/>
                <w:lang w:val="de-DE"/>
              </w:rPr>
            </w:pPr>
            <w:r w:rsidRPr="003A5AB6">
              <w:rPr>
                <w:rFonts w:ascii="Arial" w:eastAsia="Times New Roman" w:hAnsi="Arial" w:cs="Arial"/>
                <w:color w:val="000000"/>
                <w:sz w:val="18"/>
                <w:szCs w:val="18"/>
                <w:lang w:val="de-DE"/>
              </w:rPr>
              <w:t xml:space="preserve">Nuri C. Onat &amp; Murat Kucukvar &amp; Omer Tatari &amp; Gokhan Egilmez </w:t>
            </w:r>
          </w:p>
        </w:tc>
      </w:tr>
      <w:tr w:rsidR="0019531F" w:rsidRPr="00716E68" w14:paraId="717F94B9" w14:textId="77777777" w:rsidTr="00C02F14">
        <w:trPr>
          <w:trHeight w:val="834"/>
        </w:trPr>
        <w:tc>
          <w:tcPr>
            <w:tcW w:w="592" w:type="dxa"/>
          </w:tcPr>
          <w:p w14:paraId="176CE1EC" w14:textId="77777777" w:rsidR="0019531F" w:rsidRPr="003A5AB6" w:rsidRDefault="0019531F" w:rsidP="0019531F">
            <w:pPr>
              <w:jc w:val="both"/>
              <w:rPr>
                <w:rFonts w:ascii="Arial" w:eastAsia="Times New Roman" w:hAnsi="Arial" w:cs="Arial"/>
                <w:color w:val="000000"/>
                <w:sz w:val="18"/>
                <w:szCs w:val="18"/>
                <w:lang w:val="de-DE"/>
              </w:rPr>
            </w:pPr>
          </w:p>
          <w:p w14:paraId="173D6D6D" w14:textId="1F130055"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3</w:t>
            </w:r>
            <w:r w:rsidR="00D13723" w:rsidRPr="003A5AB6">
              <w:rPr>
                <w:rFonts w:ascii="Arial" w:eastAsia="Times New Roman" w:hAnsi="Arial" w:cs="Arial"/>
                <w:sz w:val="18"/>
                <w:szCs w:val="18"/>
              </w:rPr>
              <w:t>0</w:t>
            </w:r>
          </w:p>
        </w:tc>
        <w:tc>
          <w:tcPr>
            <w:tcW w:w="4076" w:type="dxa"/>
            <w:tcBorders>
              <w:top w:val="nil"/>
              <w:left w:val="single" w:sz="8" w:space="0" w:color="000000"/>
              <w:bottom w:val="single" w:sz="8" w:space="0" w:color="000000"/>
              <w:right w:val="single" w:sz="8" w:space="0" w:color="000000"/>
            </w:tcBorders>
            <w:vAlign w:val="center"/>
          </w:tcPr>
          <w:p w14:paraId="2A9BB6AE" w14:textId="676DFC6F"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Social aspects for sustainability assessment of technologies - challenges for social life cycle assessment</w:t>
            </w:r>
          </w:p>
        </w:tc>
        <w:tc>
          <w:tcPr>
            <w:tcW w:w="4338" w:type="dxa"/>
            <w:vAlign w:val="center"/>
          </w:tcPr>
          <w:p w14:paraId="32BC0103" w14:textId="4FBC4EC6" w:rsidR="0019531F" w:rsidRPr="003A5AB6" w:rsidRDefault="008A155E" w:rsidP="0019531F">
            <w:pPr>
              <w:jc w:val="center"/>
              <w:rPr>
                <w:rFonts w:ascii="Arial" w:eastAsia="Times New Roman" w:hAnsi="Arial" w:cs="Arial"/>
                <w:color w:val="000000"/>
                <w:sz w:val="18"/>
                <w:szCs w:val="18"/>
                <w:lang w:val="de-DE"/>
              </w:rPr>
            </w:pPr>
            <w:r w:rsidRPr="003A5AB6">
              <w:rPr>
                <w:rFonts w:ascii="Arial" w:eastAsia="Times New Roman" w:hAnsi="Arial" w:cs="Arial"/>
                <w:color w:val="000000"/>
                <w:sz w:val="18"/>
                <w:szCs w:val="18"/>
                <w:lang w:val="de-DE"/>
              </w:rPr>
              <w:t>Lehmann, A., Zschieschang, E., Traverso, M</w:t>
            </w:r>
          </w:p>
        </w:tc>
      </w:tr>
      <w:tr w:rsidR="0019531F" w:rsidRPr="003A5AB6" w14:paraId="713172BC" w14:textId="77777777" w:rsidTr="00C02F14">
        <w:trPr>
          <w:trHeight w:val="834"/>
        </w:trPr>
        <w:tc>
          <w:tcPr>
            <w:tcW w:w="592" w:type="dxa"/>
          </w:tcPr>
          <w:p w14:paraId="447C95D9" w14:textId="77777777" w:rsidR="0019531F" w:rsidRPr="003A5AB6" w:rsidRDefault="0019531F" w:rsidP="0019531F">
            <w:pPr>
              <w:jc w:val="both"/>
              <w:rPr>
                <w:rFonts w:ascii="Arial" w:eastAsia="Times New Roman" w:hAnsi="Arial" w:cs="Arial"/>
                <w:color w:val="000000"/>
                <w:sz w:val="18"/>
                <w:szCs w:val="18"/>
                <w:lang w:val="de-DE"/>
              </w:rPr>
            </w:pPr>
          </w:p>
          <w:p w14:paraId="033A1887" w14:textId="2B69909D"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3</w:t>
            </w:r>
            <w:r w:rsidR="00D13723" w:rsidRPr="003A5AB6">
              <w:rPr>
                <w:rFonts w:ascii="Arial" w:eastAsia="Times New Roman" w:hAnsi="Arial" w:cs="Arial"/>
                <w:sz w:val="18"/>
                <w:szCs w:val="18"/>
              </w:rPr>
              <w:t>1</w:t>
            </w:r>
          </w:p>
        </w:tc>
        <w:tc>
          <w:tcPr>
            <w:tcW w:w="4076" w:type="dxa"/>
            <w:tcBorders>
              <w:top w:val="nil"/>
              <w:left w:val="single" w:sz="8" w:space="0" w:color="000000"/>
              <w:bottom w:val="single" w:sz="8" w:space="0" w:color="000000"/>
              <w:right w:val="single" w:sz="8" w:space="0" w:color="000000"/>
            </w:tcBorders>
            <w:vAlign w:val="center"/>
          </w:tcPr>
          <w:p w14:paraId="66CBA16C" w14:textId="00C6634A"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Implementing the guidelines for social life cycle assessment: past, present and future</w:t>
            </w:r>
          </w:p>
        </w:tc>
        <w:tc>
          <w:tcPr>
            <w:tcW w:w="4338" w:type="dxa"/>
            <w:vAlign w:val="center"/>
          </w:tcPr>
          <w:p w14:paraId="2CFC96C9" w14:textId="108729E1" w:rsidR="0019531F" w:rsidRPr="003A5AB6" w:rsidRDefault="008A155E"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 xml:space="preserve">Olubukola </w:t>
            </w:r>
            <w:proofErr w:type="spellStart"/>
            <w:r w:rsidRPr="003A5AB6">
              <w:rPr>
                <w:rFonts w:ascii="Arial" w:eastAsia="Times New Roman" w:hAnsi="Arial" w:cs="Arial"/>
                <w:color w:val="000000"/>
                <w:sz w:val="18"/>
                <w:szCs w:val="18"/>
              </w:rPr>
              <w:t>Tokede</w:t>
            </w:r>
            <w:proofErr w:type="spellEnd"/>
            <w:r w:rsidRPr="003A5AB6">
              <w:rPr>
                <w:rFonts w:ascii="Arial" w:eastAsia="Times New Roman" w:hAnsi="Arial" w:cs="Arial"/>
                <w:color w:val="000000"/>
                <w:sz w:val="18"/>
                <w:szCs w:val="18"/>
              </w:rPr>
              <w:t xml:space="preserve"> &amp; </w:t>
            </w:r>
            <w:proofErr w:type="spellStart"/>
            <w:r w:rsidRPr="003A5AB6">
              <w:rPr>
                <w:rFonts w:ascii="Arial" w:eastAsia="Times New Roman" w:hAnsi="Arial" w:cs="Arial"/>
                <w:color w:val="000000"/>
                <w:sz w:val="18"/>
                <w:szCs w:val="18"/>
              </w:rPr>
              <w:t>MarziaTraverso</w:t>
            </w:r>
            <w:proofErr w:type="spellEnd"/>
          </w:p>
        </w:tc>
      </w:tr>
      <w:tr w:rsidR="0019531F" w:rsidRPr="003A5AB6" w14:paraId="110AA320" w14:textId="77777777" w:rsidTr="00C02F14">
        <w:trPr>
          <w:trHeight w:val="834"/>
        </w:trPr>
        <w:tc>
          <w:tcPr>
            <w:tcW w:w="592" w:type="dxa"/>
          </w:tcPr>
          <w:p w14:paraId="223F5175" w14:textId="77777777" w:rsidR="0019531F" w:rsidRPr="003A5AB6" w:rsidRDefault="0019531F" w:rsidP="0019531F">
            <w:pPr>
              <w:jc w:val="both"/>
              <w:rPr>
                <w:rFonts w:ascii="Arial" w:eastAsia="Times New Roman" w:hAnsi="Arial" w:cs="Arial"/>
                <w:color w:val="000000"/>
                <w:sz w:val="18"/>
                <w:szCs w:val="18"/>
              </w:rPr>
            </w:pPr>
          </w:p>
          <w:p w14:paraId="7FBA246B" w14:textId="5119C717"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3</w:t>
            </w:r>
            <w:r w:rsidR="00D13723" w:rsidRPr="003A5AB6">
              <w:rPr>
                <w:rFonts w:ascii="Arial" w:eastAsia="Times New Roman" w:hAnsi="Arial" w:cs="Arial"/>
                <w:sz w:val="18"/>
                <w:szCs w:val="18"/>
              </w:rPr>
              <w:t>2</w:t>
            </w:r>
          </w:p>
        </w:tc>
        <w:tc>
          <w:tcPr>
            <w:tcW w:w="4076" w:type="dxa"/>
            <w:tcBorders>
              <w:top w:val="nil"/>
              <w:left w:val="single" w:sz="8" w:space="0" w:color="000000"/>
              <w:bottom w:val="single" w:sz="8" w:space="0" w:color="000000"/>
              <w:right w:val="single" w:sz="8" w:space="0" w:color="000000"/>
            </w:tcBorders>
            <w:vAlign w:val="center"/>
          </w:tcPr>
          <w:p w14:paraId="231421A5" w14:textId="79720D99"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Rigor in social life cycle assessment: improving the scientific grounding of SLCA</w:t>
            </w:r>
          </w:p>
        </w:tc>
        <w:tc>
          <w:tcPr>
            <w:tcW w:w="4338" w:type="dxa"/>
            <w:vAlign w:val="center"/>
          </w:tcPr>
          <w:p w14:paraId="565B8BAF" w14:textId="4842A286" w:rsidR="0019531F" w:rsidRPr="003A5AB6" w:rsidRDefault="008A155E"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Grubert, E. </w:t>
            </w:r>
          </w:p>
        </w:tc>
      </w:tr>
      <w:tr w:rsidR="0019531F" w:rsidRPr="003A5AB6" w14:paraId="78C5096B" w14:textId="77777777" w:rsidTr="00C02F14">
        <w:trPr>
          <w:trHeight w:val="834"/>
        </w:trPr>
        <w:tc>
          <w:tcPr>
            <w:tcW w:w="592" w:type="dxa"/>
          </w:tcPr>
          <w:p w14:paraId="08D1790B" w14:textId="77777777" w:rsidR="0019531F" w:rsidRPr="003A5AB6" w:rsidRDefault="0019531F" w:rsidP="0019531F">
            <w:pPr>
              <w:jc w:val="both"/>
              <w:rPr>
                <w:rFonts w:ascii="Arial" w:eastAsia="Times New Roman" w:hAnsi="Arial" w:cs="Arial"/>
                <w:color w:val="000000"/>
                <w:sz w:val="18"/>
                <w:szCs w:val="18"/>
              </w:rPr>
            </w:pPr>
          </w:p>
          <w:p w14:paraId="6848B015" w14:textId="0D1C208D"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3</w:t>
            </w:r>
            <w:r w:rsidR="00D13723" w:rsidRPr="003A5AB6">
              <w:rPr>
                <w:rFonts w:ascii="Arial" w:eastAsia="Times New Roman" w:hAnsi="Arial" w:cs="Arial"/>
                <w:sz w:val="18"/>
                <w:szCs w:val="18"/>
              </w:rPr>
              <w:t>3</w:t>
            </w:r>
          </w:p>
        </w:tc>
        <w:tc>
          <w:tcPr>
            <w:tcW w:w="4076" w:type="dxa"/>
            <w:tcBorders>
              <w:top w:val="nil"/>
              <w:left w:val="single" w:sz="8" w:space="0" w:color="000000"/>
              <w:bottom w:val="single" w:sz="8" w:space="0" w:color="000000"/>
              <w:right w:val="single" w:sz="8" w:space="0" w:color="000000"/>
            </w:tcBorders>
            <w:vAlign w:val="center"/>
          </w:tcPr>
          <w:p w14:paraId="47980B57" w14:textId="47F08D00"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Systematic literature review in social life cycle assessment</w:t>
            </w:r>
          </w:p>
        </w:tc>
        <w:tc>
          <w:tcPr>
            <w:tcW w:w="4338" w:type="dxa"/>
            <w:vAlign w:val="center"/>
          </w:tcPr>
          <w:p w14:paraId="2EF7F028" w14:textId="273FAC4C" w:rsidR="0019531F" w:rsidRPr="003A5AB6" w:rsidRDefault="008A155E"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 xml:space="preserve">Petti, L., </w:t>
            </w:r>
            <w:proofErr w:type="spellStart"/>
            <w:r w:rsidRPr="003A5AB6">
              <w:rPr>
                <w:rFonts w:ascii="Arial" w:eastAsia="Times New Roman" w:hAnsi="Arial" w:cs="Arial"/>
                <w:color w:val="000000"/>
                <w:sz w:val="18"/>
                <w:szCs w:val="18"/>
              </w:rPr>
              <w:t>Serreli</w:t>
            </w:r>
            <w:proofErr w:type="spellEnd"/>
            <w:r w:rsidRPr="003A5AB6">
              <w:rPr>
                <w:rFonts w:ascii="Arial" w:eastAsia="Times New Roman" w:hAnsi="Arial" w:cs="Arial"/>
                <w:color w:val="000000"/>
                <w:sz w:val="18"/>
                <w:szCs w:val="18"/>
              </w:rPr>
              <w:t>, M. &amp; Di Cesare, S.</w:t>
            </w:r>
          </w:p>
        </w:tc>
      </w:tr>
      <w:tr w:rsidR="0019531F" w:rsidRPr="003A5AB6" w14:paraId="3256C196" w14:textId="77777777" w:rsidTr="00C02F14">
        <w:trPr>
          <w:trHeight w:val="834"/>
        </w:trPr>
        <w:tc>
          <w:tcPr>
            <w:tcW w:w="592" w:type="dxa"/>
          </w:tcPr>
          <w:p w14:paraId="6847616C" w14:textId="77777777" w:rsidR="0019531F" w:rsidRPr="003A5AB6" w:rsidRDefault="0019531F" w:rsidP="0019531F">
            <w:pPr>
              <w:jc w:val="both"/>
              <w:rPr>
                <w:rFonts w:ascii="Arial" w:eastAsia="Times New Roman" w:hAnsi="Arial" w:cs="Arial"/>
                <w:color w:val="000000"/>
                <w:sz w:val="18"/>
                <w:szCs w:val="18"/>
              </w:rPr>
            </w:pPr>
          </w:p>
          <w:p w14:paraId="58488839" w14:textId="69D2B1E1"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3</w:t>
            </w:r>
            <w:r w:rsidR="00D13723" w:rsidRPr="003A5AB6">
              <w:rPr>
                <w:rFonts w:ascii="Arial" w:eastAsia="Times New Roman" w:hAnsi="Arial" w:cs="Arial"/>
                <w:sz w:val="18"/>
                <w:szCs w:val="18"/>
              </w:rPr>
              <w:t>4</w:t>
            </w:r>
          </w:p>
        </w:tc>
        <w:tc>
          <w:tcPr>
            <w:tcW w:w="4076" w:type="dxa"/>
            <w:tcBorders>
              <w:top w:val="nil"/>
              <w:left w:val="single" w:sz="8" w:space="0" w:color="000000"/>
              <w:bottom w:val="single" w:sz="8" w:space="0" w:color="000000"/>
              <w:right w:val="single" w:sz="8" w:space="0" w:color="000000"/>
            </w:tcBorders>
            <w:vAlign w:val="center"/>
          </w:tcPr>
          <w:p w14:paraId="719EDB14" w14:textId="725E117D"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The automobile and sustainability</w:t>
            </w:r>
          </w:p>
        </w:tc>
        <w:tc>
          <w:tcPr>
            <w:tcW w:w="4338" w:type="dxa"/>
            <w:vAlign w:val="center"/>
          </w:tcPr>
          <w:p w14:paraId="76478F70" w14:textId="77777777" w:rsidR="0019531F" w:rsidRPr="003A5AB6" w:rsidRDefault="0019531F" w:rsidP="0019531F">
            <w:pPr>
              <w:jc w:val="center"/>
              <w:rPr>
                <w:rFonts w:ascii="Arial" w:eastAsia="Times New Roman" w:hAnsi="Arial" w:cs="Arial"/>
                <w:color w:val="000000"/>
                <w:sz w:val="18"/>
                <w:szCs w:val="18"/>
              </w:rPr>
            </w:pPr>
          </w:p>
        </w:tc>
      </w:tr>
      <w:tr w:rsidR="0019531F" w:rsidRPr="003A5AB6" w14:paraId="50C45D3F" w14:textId="77777777" w:rsidTr="00C02F14">
        <w:trPr>
          <w:trHeight w:val="834"/>
        </w:trPr>
        <w:tc>
          <w:tcPr>
            <w:tcW w:w="592" w:type="dxa"/>
          </w:tcPr>
          <w:p w14:paraId="39EFA6A8" w14:textId="77777777" w:rsidR="0019531F" w:rsidRPr="003A5AB6" w:rsidRDefault="0019531F" w:rsidP="0019531F">
            <w:pPr>
              <w:jc w:val="both"/>
              <w:rPr>
                <w:rFonts w:ascii="Arial" w:eastAsia="Times New Roman" w:hAnsi="Arial" w:cs="Arial"/>
                <w:color w:val="000000"/>
                <w:sz w:val="18"/>
                <w:szCs w:val="18"/>
              </w:rPr>
            </w:pPr>
          </w:p>
          <w:p w14:paraId="62962852" w14:textId="1A371CB4"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3</w:t>
            </w:r>
            <w:r w:rsidR="00D13723" w:rsidRPr="003A5AB6">
              <w:rPr>
                <w:rFonts w:ascii="Arial" w:eastAsia="Times New Roman" w:hAnsi="Arial" w:cs="Arial"/>
                <w:sz w:val="18"/>
                <w:szCs w:val="18"/>
              </w:rPr>
              <w:t>5</w:t>
            </w:r>
          </w:p>
        </w:tc>
        <w:tc>
          <w:tcPr>
            <w:tcW w:w="4076" w:type="dxa"/>
            <w:tcBorders>
              <w:top w:val="nil"/>
              <w:left w:val="single" w:sz="8" w:space="0" w:color="000000"/>
              <w:bottom w:val="single" w:sz="8" w:space="0" w:color="000000"/>
              <w:right w:val="single" w:sz="8" w:space="0" w:color="000000"/>
            </w:tcBorders>
            <w:vAlign w:val="center"/>
          </w:tcPr>
          <w:p w14:paraId="3595C195" w14:textId="47037BB1"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Social life cycle assessment in der Automobile industry</w:t>
            </w:r>
          </w:p>
        </w:tc>
        <w:tc>
          <w:tcPr>
            <w:tcW w:w="4338" w:type="dxa"/>
            <w:vAlign w:val="center"/>
          </w:tcPr>
          <w:p w14:paraId="4D304B44" w14:textId="38E09D29" w:rsidR="0019531F" w:rsidRPr="003A5AB6" w:rsidRDefault="006C2566" w:rsidP="006C2566">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Karlewski, Hannah</w:t>
            </w:r>
          </w:p>
        </w:tc>
      </w:tr>
      <w:tr w:rsidR="0019531F" w:rsidRPr="003A5AB6" w14:paraId="48450F3B" w14:textId="77777777" w:rsidTr="00C02F14">
        <w:trPr>
          <w:trHeight w:val="834"/>
        </w:trPr>
        <w:tc>
          <w:tcPr>
            <w:tcW w:w="592" w:type="dxa"/>
          </w:tcPr>
          <w:p w14:paraId="5EDC603D" w14:textId="77777777" w:rsidR="0019531F" w:rsidRPr="003A5AB6" w:rsidRDefault="0019531F" w:rsidP="0019531F">
            <w:pPr>
              <w:jc w:val="both"/>
              <w:rPr>
                <w:rFonts w:ascii="Arial" w:eastAsia="Times New Roman" w:hAnsi="Arial" w:cs="Arial"/>
                <w:color w:val="000000"/>
                <w:sz w:val="18"/>
                <w:szCs w:val="18"/>
              </w:rPr>
            </w:pPr>
          </w:p>
          <w:p w14:paraId="606A6629" w14:textId="05EDE45E"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3</w:t>
            </w:r>
            <w:r w:rsidR="00D13723" w:rsidRPr="003A5AB6">
              <w:rPr>
                <w:rFonts w:ascii="Arial" w:eastAsia="Times New Roman" w:hAnsi="Arial" w:cs="Arial"/>
                <w:sz w:val="18"/>
                <w:szCs w:val="18"/>
              </w:rPr>
              <w:t>6</w:t>
            </w:r>
          </w:p>
        </w:tc>
        <w:tc>
          <w:tcPr>
            <w:tcW w:w="4076" w:type="dxa"/>
            <w:tcBorders>
              <w:top w:val="nil"/>
              <w:left w:val="single" w:sz="8" w:space="0" w:color="000000"/>
              <w:bottom w:val="single" w:sz="8" w:space="0" w:color="000000"/>
              <w:right w:val="single" w:sz="8" w:space="0" w:color="000000"/>
            </w:tcBorders>
            <w:vAlign w:val="center"/>
          </w:tcPr>
          <w:p w14:paraId="6CDE11C0" w14:textId="0654484D"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Assessment of social sustainability hotspots in the supply chain of-lithium-ion batteries</w:t>
            </w:r>
          </w:p>
        </w:tc>
        <w:tc>
          <w:tcPr>
            <w:tcW w:w="4338" w:type="dxa"/>
            <w:vAlign w:val="center"/>
          </w:tcPr>
          <w:p w14:paraId="1E5BF14E" w14:textId="74007DC5" w:rsidR="0019531F" w:rsidRPr="003A5AB6" w:rsidRDefault="006C2566"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Christian Thies, Karsten Kieckhäfer, Thomas S. Spengler, Manbir S. Sodhi </w:t>
            </w:r>
          </w:p>
        </w:tc>
      </w:tr>
      <w:tr w:rsidR="0019531F" w:rsidRPr="003A5AB6" w14:paraId="4C88758C" w14:textId="77777777" w:rsidTr="00C02F14">
        <w:trPr>
          <w:trHeight w:val="834"/>
        </w:trPr>
        <w:tc>
          <w:tcPr>
            <w:tcW w:w="592" w:type="dxa"/>
          </w:tcPr>
          <w:p w14:paraId="04CAAA7C" w14:textId="77777777" w:rsidR="0019531F" w:rsidRPr="003A5AB6" w:rsidRDefault="0019531F" w:rsidP="0019531F">
            <w:pPr>
              <w:jc w:val="both"/>
              <w:rPr>
                <w:rFonts w:ascii="Arial" w:eastAsia="Times New Roman" w:hAnsi="Arial" w:cs="Arial"/>
                <w:color w:val="000000"/>
                <w:sz w:val="18"/>
                <w:szCs w:val="18"/>
              </w:rPr>
            </w:pPr>
          </w:p>
          <w:p w14:paraId="2E2889B8" w14:textId="5131078C"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3</w:t>
            </w:r>
            <w:r w:rsidR="00D13723" w:rsidRPr="003A5AB6">
              <w:rPr>
                <w:rFonts w:ascii="Arial" w:eastAsia="Times New Roman" w:hAnsi="Arial" w:cs="Arial"/>
                <w:sz w:val="18"/>
                <w:szCs w:val="18"/>
              </w:rPr>
              <w:t>7</w:t>
            </w:r>
          </w:p>
        </w:tc>
        <w:tc>
          <w:tcPr>
            <w:tcW w:w="4076" w:type="dxa"/>
            <w:tcBorders>
              <w:top w:val="nil"/>
              <w:left w:val="single" w:sz="8" w:space="0" w:color="000000"/>
              <w:bottom w:val="single" w:sz="8" w:space="0" w:color="000000"/>
              <w:right w:val="single" w:sz="8" w:space="0" w:color="000000"/>
            </w:tcBorders>
            <w:vAlign w:val="center"/>
          </w:tcPr>
          <w:p w14:paraId="64381C40" w14:textId="21018D40"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Social life cycle assessment: A review by bibliometric analysis</w:t>
            </w:r>
          </w:p>
        </w:tc>
        <w:tc>
          <w:tcPr>
            <w:tcW w:w="4338" w:type="dxa"/>
            <w:vAlign w:val="center"/>
          </w:tcPr>
          <w:p w14:paraId="57A0BD3B" w14:textId="429978F0" w:rsidR="0019531F" w:rsidRPr="003A5AB6" w:rsidRDefault="006C2566" w:rsidP="006C2566">
            <w:pPr>
              <w:rPr>
                <w:rFonts w:ascii="Arial" w:eastAsia="Times New Roman" w:hAnsi="Arial" w:cs="Arial"/>
                <w:color w:val="000000"/>
                <w:sz w:val="18"/>
                <w:szCs w:val="18"/>
              </w:rPr>
            </w:pPr>
            <w:r w:rsidRPr="003A5AB6">
              <w:rPr>
                <w:rFonts w:ascii="Arial" w:eastAsia="Times New Roman" w:hAnsi="Arial" w:cs="Arial"/>
                <w:color w:val="000000"/>
                <w:sz w:val="18"/>
                <w:szCs w:val="18"/>
              </w:rPr>
              <w:t>Irene Huertas-Valdivia, Anna Maria Ferrari, Davide Settembre-Blundo and Fernando E. García-Muiña</w:t>
            </w:r>
          </w:p>
        </w:tc>
      </w:tr>
      <w:tr w:rsidR="0019531F" w:rsidRPr="00716E68" w14:paraId="33A7B971" w14:textId="77777777" w:rsidTr="006C2566">
        <w:trPr>
          <w:trHeight w:val="648"/>
        </w:trPr>
        <w:tc>
          <w:tcPr>
            <w:tcW w:w="592" w:type="dxa"/>
          </w:tcPr>
          <w:p w14:paraId="52FD8648" w14:textId="77777777" w:rsidR="0019531F" w:rsidRPr="003A5AB6" w:rsidRDefault="0019531F" w:rsidP="0019531F">
            <w:pPr>
              <w:jc w:val="both"/>
              <w:rPr>
                <w:rFonts w:ascii="Arial" w:eastAsia="Times New Roman" w:hAnsi="Arial" w:cs="Arial"/>
                <w:color w:val="000000"/>
                <w:sz w:val="18"/>
                <w:szCs w:val="18"/>
              </w:rPr>
            </w:pPr>
          </w:p>
          <w:p w14:paraId="67719BDC" w14:textId="29D1E253"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3</w:t>
            </w:r>
            <w:r w:rsidR="00D13723" w:rsidRPr="003A5AB6">
              <w:rPr>
                <w:rFonts w:ascii="Arial" w:eastAsia="Times New Roman" w:hAnsi="Arial" w:cs="Arial"/>
                <w:sz w:val="18"/>
                <w:szCs w:val="18"/>
              </w:rPr>
              <w:t>8</w:t>
            </w:r>
          </w:p>
        </w:tc>
        <w:tc>
          <w:tcPr>
            <w:tcW w:w="4076" w:type="dxa"/>
            <w:tcBorders>
              <w:top w:val="nil"/>
              <w:left w:val="single" w:sz="8" w:space="0" w:color="000000"/>
              <w:bottom w:val="single" w:sz="8" w:space="0" w:color="000000"/>
              <w:right w:val="single" w:sz="8" w:space="0" w:color="000000"/>
            </w:tcBorders>
            <w:vAlign w:val="center"/>
          </w:tcPr>
          <w:p w14:paraId="0C752F86" w14:textId="4FC70C95" w:rsidR="0019531F" w:rsidRPr="003A5AB6" w:rsidRDefault="0019531F" w:rsidP="00B06E2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 xml:space="preserve">Product sustainability assessment PROSA plus </w:t>
            </w:r>
            <w:proofErr w:type="spellStart"/>
            <w:r w:rsidRPr="003A5AB6">
              <w:rPr>
                <w:rFonts w:ascii="Arial" w:eastAsia="Times New Roman" w:hAnsi="Arial" w:cs="Arial"/>
                <w:color w:val="000000"/>
                <w:sz w:val="18"/>
                <w:szCs w:val="18"/>
              </w:rPr>
              <w:t>gude</w:t>
            </w:r>
            <w:proofErr w:type="spellEnd"/>
            <w:r w:rsidRPr="003A5AB6">
              <w:rPr>
                <w:rFonts w:ascii="Arial" w:eastAsia="Times New Roman" w:hAnsi="Arial" w:cs="Arial"/>
                <w:color w:val="000000"/>
                <w:sz w:val="18"/>
                <w:szCs w:val="18"/>
              </w:rPr>
              <w:t xml:space="preserve"> lines</w:t>
            </w:r>
          </w:p>
        </w:tc>
        <w:tc>
          <w:tcPr>
            <w:tcW w:w="4338" w:type="dxa"/>
            <w:vAlign w:val="center"/>
          </w:tcPr>
          <w:p w14:paraId="06ACF10A" w14:textId="6F0385E4" w:rsidR="0019531F" w:rsidRPr="003A5AB6" w:rsidRDefault="006C2566" w:rsidP="00B06E2F">
            <w:pPr>
              <w:jc w:val="both"/>
              <w:rPr>
                <w:rFonts w:ascii="Arial" w:eastAsia="Times New Roman" w:hAnsi="Arial" w:cs="Arial"/>
                <w:color w:val="000000"/>
                <w:sz w:val="18"/>
                <w:szCs w:val="18"/>
                <w:lang w:val="de-DE"/>
              </w:rPr>
            </w:pPr>
            <w:r w:rsidRPr="003A5AB6">
              <w:rPr>
                <w:rFonts w:ascii="Arial" w:eastAsia="Times New Roman" w:hAnsi="Arial" w:cs="Arial"/>
                <w:color w:val="000000"/>
                <w:sz w:val="18"/>
                <w:szCs w:val="18"/>
                <w:lang w:val="de-DE"/>
              </w:rPr>
              <w:t>Möller, Martin &amp; Antony, Florian &amp; Grießhammer, Rainer &amp; Gröger, Jens &amp; Prieß, Rasmus</w:t>
            </w:r>
          </w:p>
        </w:tc>
      </w:tr>
      <w:tr w:rsidR="0019531F" w:rsidRPr="003A5AB6" w14:paraId="5C54168A" w14:textId="77777777" w:rsidTr="00C02F14">
        <w:trPr>
          <w:trHeight w:val="834"/>
        </w:trPr>
        <w:tc>
          <w:tcPr>
            <w:tcW w:w="592" w:type="dxa"/>
          </w:tcPr>
          <w:p w14:paraId="4589E334" w14:textId="77777777" w:rsidR="0019531F" w:rsidRPr="003A5AB6" w:rsidRDefault="0019531F" w:rsidP="0019531F">
            <w:pPr>
              <w:jc w:val="both"/>
              <w:rPr>
                <w:rFonts w:ascii="Arial" w:eastAsia="Times New Roman" w:hAnsi="Arial" w:cs="Arial"/>
                <w:color w:val="000000"/>
                <w:sz w:val="18"/>
                <w:szCs w:val="18"/>
                <w:lang w:val="de-DE"/>
              </w:rPr>
            </w:pPr>
          </w:p>
          <w:p w14:paraId="38819FB0" w14:textId="7A79698C" w:rsidR="0019531F" w:rsidRPr="003A5AB6" w:rsidRDefault="00D13723" w:rsidP="0019531F">
            <w:pPr>
              <w:rPr>
                <w:rFonts w:ascii="Arial" w:eastAsia="Times New Roman" w:hAnsi="Arial" w:cs="Arial"/>
                <w:sz w:val="18"/>
                <w:szCs w:val="18"/>
              </w:rPr>
            </w:pPr>
            <w:r w:rsidRPr="003A5AB6">
              <w:rPr>
                <w:rFonts w:ascii="Arial" w:eastAsia="Times New Roman" w:hAnsi="Arial" w:cs="Arial"/>
                <w:sz w:val="18"/>
                <w:szCs w:val="18"/>
              </w:rPr>
              <w:t>39</w:t>
            </w:r>
          </w:p>
        </w:tc>
        <w:tc>
          <w:tcPr>
            <w:tcW w:w="4076" w:type="dxa"/>
            <w:tcBorders>
              <w:top w:val="nil"/>
              <w:left w:val="single" w:sz="8" w:space="0" w:color="000000"/>
              <w:bottom w:val="single" w:sz="8" w:space="0" w:color="000000"/>
              <w:right w:val="single" w:sz="8" w:space="0" w:color="000000"/>
            </w:tcBorders>
            <w:vAlign w:val="center"/>
          </w:tcPr>
          <w:p w14:paraId="5FD7F701" w14:textId="6D4302B3"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Product sustainability index: A metrics-based index to evaluate total life cycle sustainability of manufactured products</w:t>
            </w:r>
          </w:p>
        </w:tc>
        <w:tc>
          <w:tcPr>
            <w:tcW w:w="4338" w:type="dxa"/>
            <w:vAlign w:val="center"/>
          </w:tcPr>
          <w:p w14:paraId="7B2BD9EB" w14:textId="610946FA" w:rsidR="0019531F" w:rsidRPr="003A5AB6" w:rsidRDefault="00B06E2F"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Mohannad Shuaib, </w:t>
            </w:r>
            <w:hyperlink r:id="rId9" w:history="1">
              <w:r w:rsidRPr="003A5AB6">
                <w:rPr>
                  <w:rFonts w:ascii="Arial" w:eastAsia="Times New Roman" w:hAnsi="Arial" w:cs="Arial"/>
                  <w:color w:val="000000"/>
                  <w:sz w:val="18"/>
                  <w:szCs w:val="18"/>
                </w:rPr>
                <w:t>Daniel Seevers</w:t>
              </w:r>
            </w:hyperlink>
            <w:r w:rsidRPr="003A5AB6">
              <w:rPr>
                <w:rFonts w:ascii="Arial" w:eastAsia="Times New Roman" w:hAnsi="Arial" w:cs="Arial"/>
                <w:color w:val="000000"/>
                <w:sz w:val="18"/>
                <w:szCs w:val="18"/>
              </w:rPr>
              <w:t>, </w:t>
            </w:r>
            <w:hyperlink r:id="rId10" w:history="1">
              <w:r w:rsidRPr="003A5AB6">
                <w:rPr>
                  <w:rFonts w:ascii="Arial" w:eastAsia="Times New Roman" w:hAnsi="Arial" w:cs="Arial"/>
                  <w:color w:val="000000"/>
                  <w:sz w:val="18"/>
                  <w:szCs w:val="18"/>
                </w:rPr>
                <w:t>Xiangxue Zhang</w:t>
              </w:r>
            </w:hyperlink>
            <w:r w:rsidRPr="003A5AB6">
              <w:rPr>
                <w:rFonts w:ascii="Arial" w:eastAsia="Times New Roman" w:hAnsi="Arial" w:cs="Arial"/>
                <w:color w:val="000000"/>
                <w:sz w:val="18"/>
                <w:szCs w:val="18"/>
              </w:rPr>
              <w:t>, </w:t>
            </w:r>
            <w:proofErr w:type="spellStart"/>
            <w:r w:rsidRPr="003A5AB6">
              <w:rPr>
                <w:rFonts w:ascii="Arial" w:eastAsia="Times New Roman" w:hAnsi="Arial" w:cs="Arial"/>
                <w:color w:val="000000"/>
                <w:sz w:val="18"/>
                <w:szCs w:val="18"/>
              </w:rPr>
              <w:fldChar w:fldCharType="begin"/>
            </w:r>
            <w:r w:rsidRPr="003A5AB6">
              <w:rPr>
                <w:rFonts w:ascii="Arial" w:eastAsia="Times New Roman" w:hAnsi="Arial" w:cs="Arial"/>
                <w:color w:val="000000"/>
                <w:sz w:val="18"/>
                <w:szCs w:val="18"/>
              </w:rPr>
              <w:instrText>HYPERLINK "https://onlinelibrary.wiley.com/authored-by/Badurdeen/Fazleena"</w:instrText>
            </w:r>
            <w:r w:rsidRPr="003A5AB6">
              <w:rPr>
                <w:rFonts w:ascii="Arial" w:eastAsia="Times New Roman" w:hAnsi="Arial" w:cs="Arial"/>
                <w:color w:val="000000"/>
                <w:sz w:val="18"/>
                <w:szCs w:val="18"/>
              </w:rPr>
            </w:r>
            <w:r w:rsidRPr="003A5AB6">
              <w:rPr>
                <w:rFonts w:ascii="Arial" w:eastAsia="Times New Roman" w:hAnsi="Arial" w:cs="Arial"/>
                <w:color w:val="000000"/>
                <w:sz w:val="18"/>
                <w:szCs w:val="18"/>
              </w:rPr>
              <w:fldChar w:fldCharType="separate"/>
            </w:r>
            <w:r w:rsidRPr="003A5AB6">
              <w:rPr>
                <w:rFonts w:ascii="Arial" w:eastAsia="Times New Roman" w:hAnsi="Arial" w:cs="Arial"/>
                <w:color w:val="000000"/>
                <w:sz w:val="18"/>
                <w:szCs w:val="18"/>
              </w:rPr>
              <w:t>Fazleena</w:t>
            </w:r>
            <w:proofErr w:type="spellEnd"/>
            <w:r w:rsidRPr="003A5AB6">
              <w:rPr>
                <w:rFonts w:ascii="Arial" w:eastAsia="Times New Roman" w:hAnsi="Arial" w:cs="Arial"/>
                <w:color w:val="000000"/>
                <w:sz w:val="18"/>
                <w:szCs w:val="18"/>
              </w:rPr>
              <w:t xml:space="preserve"> Badurdeen</w:t>
            </w:r>
            <w:r w:rsidRPr="003A5AB6">
              <w:rPr>
                <w:rFonts w:ascii="Arial" w:eastAsia="Times New Roman" w:hAnsi="Arial" w:cs="Arial"/>
                <w:color w:val="000000"/>
                <w:sz w:val="18"/>
                <w:szCs w:val="18"/>
              </w:rPr>
              <w:fldChar w:fldCharType="end"/>
            </w:r>
            <w:r w:rsidRPr="003A5AB6">
              <w:rPr>
                <w:rFonts w:ascii="Arial" w:eastAsia="Times New Roman" w:hAnsi="Arial" w:cs="Arial"/>
                <w:color w:val="000000"/>
                <w:sz w:val="18"/>
                <w:szCs w:val="18"/>
              </w:rPr>
              <w:t>, </w:t>
            </w:r>
            <w:hyperlink r:id="rId11" w:history="1">
              <w:r w:rsidRPr="003A5AB6">
                <w:rPr>
                  <w:rFonts w:ascii="Arial" w:eastAsia="Times New Roman" w:hAnsi="Arial" w:cs="Arial"/>
                  <w:color w:val="000000"/>
                  <w:sz w:val="18"/>
                  <w:szCs w:val="18"/>
                </w:rPr>
                <w:t>Keith E. Rouch</w:t>
              </w:r>
            </w:hyperlink>
            <w:r w:rsidRPr="003A5AB6">
              <w:rPr>
                <w:rFonts w:ascii="Arial" w:eastAsia="Times New Roman" w:hAnsi="Arial" w:cs="Arial"/>
                <w:color w:val="000000"/>
                <w:sz w:val="18"/>
                <w:szCs w:val="18"/>
              </w:rPr>
              <w:t>, </w:t>
            </w:r>
            <w:hyperlink r:id="rId12" w:history="1">
              <w:r w:rsidRPr="003A5AB6">
                <w:rPr>
                  <w:rFonts w:ascii="Arial" w:eastAsia="Times New Roman" w:hAnsi="Arial" w:cs="Arial"/>
                  <w:color w:val="000000"/>
                  <w:sz w:val="18"/>
                  <w:szCs w:val="18"/>
                </w:rPr>
                <w:t>I.S. Jawahir</w:t>
              </w:r>
            </w:hyperlink>
          </w:p>
        </w:tc>
      </w:tr>
      <w:tr w:rsidR="0019531F" w:rsidRPr="00716E68" w14:paraId="319DFEC9" w14:textId="77777777" w:rsidTr="00C02F14">
        <w:trPr>
          <w:trHeight w:val="834"/>
        </w:trPr>
        <w:tc>
          <w:tcPr>
            <w:tcW w:w="592" w:type="dxa"/>
          </w:tcPr>
          <w:p w14:paraId="448FE9F8" w14:textId="77777777" w:rsidR="0019531F" w:rsidRPr="003A5AB6" w:rsidRDefault="0019531F" w:rsidP="0019531F">
            <w:pPr>
              <w:jc w:val="both"/>
              <w:rPr>
                <w:rFonts w:ascii="Arial" w:eastAsia="Times New Roman" w:hAnsi="Arial" w:cs="Arial"/>
                <w:color w:val="000000"/>
                <w:sz w:val="18"/>
                <w:szCs w:val="18"/>
              </w:rPr>
            </w:pPr>
          </w:p>
          <w:p w14:paraId="001AC359" w14:textId="2595CB25"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4</w:t>
            </w:r>
            <w:r w:rsidR="00D13723" w:rsidRPr="003A5AB6">
              <w:rPr>
                <w:rFonts w:ascii="Arial" w:eastAsia="Times New Roman" w:hAnsi="Arial" w:cs="Arial"/>
                <w:sz w:val="18"/>
                <w:szCs w:val="18"/>
              </w:rPr>
              <w:t>0</w:t>
            </w:r>
          </w:p>
        </w:tc>
        <w:tc>
          <w:tcPr>
            <w:tcW w:w="4076" w:type="dxa"/>
            <w:tcBorders>
              <w:top w:val="nil"/>
              <w:left w:val="single" w:sz="8" w:space="0" w:color="000000"/>
              <w:bottom w:val="single" w:sz="8" w:space="0" w:color="000000"/>
              <w:right w:val="single" w:sz="8" w:space="0" w:color="000000"/>
            </w:tcBorders>
            <w:vAlign w:val="center"/>
          </w:tcPr>
          <w:p w14:paraId="1DC4D738" w14:textId="542A2F7A"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Product social impact assessment of ASM gold in Peru</w:t>
            </w:r>
          </w:p>
        </w:tc>
        <w:tc>
          <w:tcPr>
            <w:tcW w:w="4338" w:type="dxa"/>
            <w:vAlign w:val="center"/>
          </w:tcPr>
          <w:p w14:paraId="2381476E" w14:textId="018D667F" w:rsidR="0019531F" w:rsidRPr="003A5AB6" w:rsidRDefault="000655A3" w:rsidP="0019531F">
            <w:pPr>
              <w:jc w:val="center"/>
              <w:rPr>
                <w:rFonts w:ascii="Arial" w:eastAsia="Times New Roman" w:hAnsi="Arial" w:cs="Arial"/>
                <w:color w:val="000000"/>
                <w:sz w:val="18"/>
                <w:szCs w:val="18"/>
                <w:lang w:val="de-DE"/>
              </w:rPr>
            </w:pPr>
            <w:r w:rsidRPr="003A5AB6">
              <w:rPr>
                <w:rFonts w:ascii="Arial" w:eastAsia="Times New Roman" w:hAnsi="Arial" w:cs="Arial"/>
                <w:color w:val="000000"/>
                <w:sz w:val="18"/>
                <w:szCs w:val="18"/>
                <w:lang w:val="de-DE"/>
              </w:rPr>
              <w:t>Hürlimann, N.; Eslava, N.A.; Richemont</w:t>
            </w:r>
          </w:p>
        </w:tc>
      </w:tr>
      <w:tr w:rsidR="0019531F" w:rsidRPr="003A5AB6" w14:paraId="38B4ED97" w14:textId="77777777" w:rsidTr="00C02F14">
        <w:trPr>
          <w:trHeight w:val="834"/>
        </w:trPr>
        <w:tc>
          <w:tcPr>
            <w:tcW w:w="592" w:type="dxa"/>
          </w:tcPr>
          <w:p w14:paraId="528EB8FB" w14:textId="77777777" w:rsidR="0019531F" w:rsidRPr="003A5AB6" w:rsidRDefault="0019531F" w:rsidP="0019531F">
            <w:pPr>
              <w:jc w:val="both"/>
              <w:rPr>
                <w:rFonts w:ascii="Arial" w:eastAsia="Times New Roman" w:hAnsi="Arial" w:cs="Arial"/>
                <w:color w:val="000000"/>
                <w:sz w:val="18"/>
                <w:szCs w:val="18"/>
                <w:lang w:val="de-DE"/>
              </w:rPr>
            </w:pPr>
          </w:p>
          <w:p w14:paraId="5BC100E7" w14:textId="396DD945"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4</w:t>
            </w:r>
            <w:r w:rsidR="00D13723" w:rsidRPr="003A5AB6">
              <w:rPr>
                <w:rFonts w:ascii="Arial" w:eastAsia="Times New Roman" w:hAnsi="Arial" w:cs="Arial"/>
                <w:sz w:val="18"/>
                <w:szCs w:val="18"/>
              </w:rPr>
              <w:t>1</w:t>
            </w:r>
          </w:p>
        </w:tc>
        <w:tc>
          <w:tcPr>
            <w:tcW w:w="4076" w:type="dxa"/>
            <w:tcBorders>
              <w:top w:val="nil"/>
              <w:left w:val="single" w:sz="8" w:space="0" w:color="000000"/>
              <w:bottom w:val="single" w:sz="8" w:space="0" w:color="000000"/>
              <w:right w:val="single" w:sz="8" w:space="0" w:color="000000"/>
            </w:tcBorders>
            <w:vAlign w:val="center"/>
          </w:tcPr>
          <w:p w14:paraId="164C7F07" w14:textId="514DFD2E"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 xml:space="preserve">Social life cycle assessment </w:t>
            </w:r>
          </w:p>
        </w:tc>
        <w:tc>
          <w:tcPr>
            <w:tcW w:w="4338" w:type="dxa"/>
            <w:vAlign w:val="center"/>
          </w:tcPr>
          <w:p w14:paraId="0FB1F29B" w14:textId="0AEADB49" w:rsidR="0019531F" w:rsidRPr="003A5AB6" w:rsidRDefault="0019531F"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 xml:space="preserve">You Wu and </w:t>
            </w:r>
            <w:proofErr w:type="spellStart"/>
            <w:r w:rsidRPr="003A5AB6">
              <w:rPr>
                <w:rFonts w:ascii="Arial" w:eastAsia="Times New Roman" w:hAnsi="Arial" w:cs="Arial"/>
                <w:color w:val="000000"/>
                <w:sz w:val="18"/>
                <w:szCs w:val="18"/>
              </w:rPr>
              <w:t>Daizhoung</w:t>
            </w:r>
            <w:proofErr w:type="spellEnd"/>
            <w:r w:rsidRPr="003A5AB6">
              <w:rPr>
                <w:rFonts w:ascii="Arial" w:eastAsia="Times New Roman" w:hAnsi="Arial" w:cs="Arial"/>
                <w:color w:val="000000"/>
                <w:sz w:val="18"/>
                <w:szCs w:val="18"/>
              </w:rPr>
              <w:t xml:space="preserve"> Su</w:t>
            </w:r>
          </w:p>
        </w:tc>
      </w:tr>
      <w:tr w:rsidR="0019531F" w:rsidRPr="003A5AB6" w14:paraId="79563E75" w14:textId="77777777" w:rsidTr="00C02F14">
        <w:trPr>
          <w:trHeight w:val="834"/>
        </w:trPr>
        <w:tc>
          <w:tcPr>
            <w:tcW w:w="592" w:type="dxa"/>
          </w:tcPr>
          <w:p w14:paraId="7210298E" w14:textId="77777777" w:rsidR="0019531F" w:rsidRPr="003A5AB6" w:rsidRDefault="0019531F" w:rsidP="0019531F">
            <w:pPr>
              <w:jc w:val="both"/>
              <w:rPr>
                <w:rFonts w:ascii="Arial" w:eastAsia="Times New Roman" w:hAnsi="Arial" w:cs="Arial"/>
                <w:color w:val="000000"/>
                <w:sz w:val="18"/>
                <w:szCs w:val="18"/>
              </w:rPr>
            </w:pPr>
          </w:p>
          <w:p w14:paraId="268AD891" w14:textId="7A393212"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4</w:t>
            </w:r>
            <w:r w:rsidR="00D13723" w:rsidRPr="003A5AB6">
              <w:rPr>
                <w:rFonts w:ascii="Arial" w:eastAsia="Times New Roman" w:hAnsi="Arial" w:cs="Arial"/>
                <w:sz w:val="18"/>
                <w:szCs w:val="18"/>
              </w:rPr>
              <w:t>2</w:t>
            </w:r>
          </w:p>
        </w:tc>
        <w:tc>
          <w:tcPr>
            <w:tcW w:w="4076" w:type="dxa"/>
            <w:tcBorders>
              <w:top w:val="nil"/>
              <w:left w:val="single" w:sz="8" w:space="0" w:color="000000"/>
              <w:bottom w:val="single" w:sz="8" w:space="0" w:color="000000"/>
              <w:right w:val="single" w:sz="8" w:space="0" w:color="000000"/>
            </w:tcBorders>
            <w:vAlign w:val="center"/>
          </w:tcPr>
          <w:p w14:paraId="37A2FC1B" w14:textId="0817B3B2"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Tesla use phase social impact report</w:t>
            </w:r>
          </w:p>
        </w:tc>
        <w:tc>
          <w:tcPr>
            <w:tcW w:w="4338" w:type="dxa"/>
            <w:vAlign w:val="center"/>
          </w:tcPr>
          <w:p w14:paraId="02AE71F4" w14:textId="77777777" w:rsidR="0019531F" w:rsidRPr="003A5AB6" w:rsidRDefault="0019531F" w:rsidP="0019531F">
            <w:pPr>
              <w:jc w:val="center"/>
              <w:rPr>
                <w:rFonts w:ascii="Arial" w:eastAsia="Times New Roman" w:hAnsi="Arial" w:cs="Arial"/>
                <w:color w:val="000000"/>
                <w:sz w:val="18"/>
                <w:szCs w:val="18"/>
              </w:rPr>
            </w:pPr>
          </w:p>
        </w:tc>
      </w:tr>
      <w:tr w:rsidR="0019531F" w:rsidRPr="003A5AB6" w14:paraId="0498691B" w14:textId="77777777" w:rsidTr="00C02F14">
        <w:trPr>
          <w:trHeight w:val="834"/>
        </w:trPr>
        <w:tc>
          <w:tcPr>
            <w:tcW w:w="592" w:type="dxa"/>
          </w:tcPr>
          <w:p w14:paraId="209F98D2" w14:textId="77777777" w:rsidR="0019531F" w:rsidRPr="003A5AB6" w:rsidRDefault="0019531F" w:rsidP="0019531F">
            <w:pPr>
              <w:jc w:val="both"/>
              <w:rPr>
                <w:rFonts w:ascii="Arial" w:eastAsia="Times New Roman" w:hAnsi="Arial" w:cs="Arial"/>
                <w:color w:val="000000"/>
                <w:sz w:val="18"/>
                <w:szCs w:val="18"/>
              </w:rPr>
            </w:pPr>
          </w:p>
          <w:p w14:paraId="195554F0" w14:textId="4468A7C5"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4</w:t>
            </w:r>
            <w:r w:rsidR="00D13723" w:rsidRPr="003A5AB6">
              <w:rPr>
                <w:rFonts w:ascii="Arial" w:eastAsia="Times New Roman" w:hAnsi="Arial" w:cs="Arial"/>
                <w:sz w:val="18"/>
                <w:szCs w:val="18"/>
              </w:rPr>
              <w:t>3</w:t>
            </w:r>
          </w:p>
        </w:tc>
        <w:tc>
          <w:tcPr>
            <w:tcW w:w="4076" w:type="dxa"/>
            <w:tcBorders>
              <w:top w:val="nil"/>
              <w:left w:val="single" w:sz="8" w:space="0" w:color="000000"/>
              <w:bottom w:val="single" w:sz="8" w:space="0" w:color="000000"/>
              <w:right w:val="single" w:sz="8" w:space="0" w:color="000000"/>
            </w:tcBorders>
            <w:vAlign w:val="center"/>
          </w:tcPr>
          <w:p w14:paraId="79A833AE" w14:textId="5BCE1403"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the social and environmental impact of mining in the ACP</w:t>
            </w:r>
          </w:p>
        </w:tc>
        <w:tc>
          <w:tcPr>
            <w:tcW w:w="4338" w:type="dxa"/>
            <w:vAlign w:val="center"/>
          </w:tcPr>
          <w:p w14:paraId="44D398C4" w14:textId="74289C7D" w:rsidR="0019531F" w:rsidRPr="003A5AB6" w:rsidRDefault="000655A3"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 xml:space="preserve">Job </w:t>
            </w:r>
            <w:proofErr w:type="spellStart"/>
            <w:r w:rsidRPr="003A5AB6">
              <w:rPr>
                <w:rFonts w:ascii="Arial" w:eastAsia="Times New Roman" w:hAnsi="Arial" w:cs="Arial"/>
                <w:color w:val="000000"/>
                <w:sz w:val="18"/>
                <w:szCs w:val="18"/>
              </w:rPr>
              <w:t>Ndugai</w:t>
            </w:r>
            <w:proofErr w:type="spellEnd"/>
            <w:r w:rsidRPr="003A5AB6">
              <w:rPr>
                <w:rFonts w:ascii="Arial" w:eastAsia="Times New Roman" w:hAnsi="Arial" w:cs="Arial"/>
                <w:color w:val="000000"/>
                <w:sz w:val="18"/>
                <w:szCs w:val="18"/>
              </w:rPr>
              <w:t xml:space="preserve"> and Michèle </w:t>
            </w:r>
            <w:proofErr w:type="spellStart"/>
            <w:r w:rsidRPr="003A5AB6">
              <w:rPr>
                <w:rFonts w:ascii="Arial" w:eastAsia="Times New Roman" w:hAnsi="Arial" w:cs="Arial"/>
                <w:color w:val="000000"/>
                <w:sz w:val="18"/>
                <w:szCs w:val="18"/>
              </w:rPr>
              <w:t>Rivasi</w:t>
            </w:r>
            <w:proofErr w:type="spellEnd"/>
          </w:p>
        </w:tc>
      </w:tr>
      <w:tr w:rsidR="0019531F" w:rsidRPr="003A5AB6" w14:paraId="7634DE82" w14:textId="77777777" w:rsidTr="00C02F14">
        <w:trPr>
          <w:trHeight w:val="834"/>
        </w:trPr>
        <w:tc>
          <w:tcPr>
            <w:tcW w:w="592" w:type="dxa"/>
          </w:tcPr>
          <w:p w14:paraId="66486C62" w14:textId="77777777" w:rsidR="0019531F" w:rsidRPr="003A5AB6" w:rsidRDefault="0019531F" w:rsidP="0019531F">
            <w:pPr>
              <w:jc w:val="both"/>
              <w:rPr>
                <w:rFonts w:ascii="Arial" w:eastAsia="Times New Roman" w:hAnsi="Arial" w:cs="Arial"/>
                <w:color w:val="000000"/>
                <w:sz w:val="18"/>
                <w:szCs w:val="18"/>
              </w:rPr>
            </w:pPr>
          </w:p>
          <w:p w14:paraId="61881D3C" w14:textId="54679C98"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4</w:t>
            </w:r>
            <w:r w:rsidR="00D13723" w:rsidRPr="003A5AB6">
              <w:rPr>
                <w:rFonts w:ascii="Arial" w:eastAsia="Times New Roman" w:hAnsi="Arial" w:cs="Arial"/>
                <w:sz w:val="18"/>
                <w:szCs w:val="18"/>
              </w:rPr>
              <w:t>4</w:t>
            </w:r>
          </w:p>
        </w:tc>
        <w:tc>
          <w:tcPr>
            <w:tcW w:w="4076" w:type="dxa"/>
            <w:tcBorders>
              <w:top w:val="nil"/>
              <w:left w:val="single" w:sz="8" w:space="0" w:color="000000"/>
              <w:bottom w:val="single" w:sz="8" w:space="0" w:color="000000"/>
              <w:right w:val="single" w:sz="8" w:space="0" w:color="000000"/>
            </w:tcBorders>
            <w:vAlign w:val="center"/>
          </w:tcPr>
          <w:p w14:paraId="3DD68115" w14:textId="30CF5E7F"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Environment and social impact assessment, mining legislation reform initiative</w:t>
            </w:r>
          </w:p>
        </w:tc>
        <w:tc>
          <w:tcPr>
            <w:tcW w:w="4338" w:type="dxa"/>
            <w:vAlign w:val="center"/>
          </w:tcPr>
          <w:p w14:paraId="6922C6E3" w14:textId="17DB495A" w:rsidR="0019531F" w:rsidRPr="003A5AB6" w:rsidRDefault="000655A3"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Vlado Vivoda &amp; Jonathan Fulcher</w:t>
            </w:r>
          </w:p>
        </w:tc>
      </w:tr>
      <w:tr w:rsidR="0019531F" w:rsidRPr="003A5AB6" w14:paraId="4217E239" w14:textId="77777777" w:rsidTr="00C02F14">
        <w:trPr>
          <w:trHeight w:val="834"/>
        </w:trPr>
        <w:tc>
          <w:tcPr>
            <w:tcW w:w="592" w:type="dxa"/>
          </w:tcPr>
          <w:p w14:paraId="685A6BB3" w14:textId="77777777" w:rsidR="0019531F" w:rsidRPr="003A5AB6" w:rsidRDefault="0019531F" w:rsidP="0019531F">
            <w:pPr>
              <w:jc w:val="both"/>
              <w:rPr>
                <w:rFonts w:ascii="Arial" w:eastAsia="Times New Roman" w:hAnsi="Arial" w:cs="Arial"/>
                <w:color w:val="000000"/>
                <w:sz w:val="18"/>
                <w:szCs w:val="18"/>
              </w:rPr>
            </w:pPr>
          </w:p>
          <w:p w14:paraId="4829D0A2" w14:textId="67CB115C"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4</w:t>
            </w:r>
            <w:r w:rsidR="00D13723" w:rsidRPr="003A5AB6">
              <w:rPr>
                <w:rFonts w:ascii="Arial" w:eastAsia="Times New Roman" w:hAnsi="Arial" w:cs="Arial"/>
                <w:sz w:val="18"/>
                <w:szCs w:val="18"/>
              </w:rPr>
              <w:t>5</w:t>
            </w:r>
          </w:p>
        </w:tc>
        <w:tc>
          <w:tcPr>
            <w:tcW w:w="4076" w:type="dxa"/>
            <w:tcBorders>
              <w:top w:val="nil"/>
              <w:left w:val="single" w:sz="8" w:space="0" w:color="000000"/>
              <w:bottom w:val="single" w:sz="8" w:space="0" w:color="000000"/>
              <w:right w:val="single" w:sz="8" w:space="0" w:color="000000"/>
            </w:tcBorders>
            <w:vAlign w:val="center"/>
          </w:tcPr>
          <w:p w14:paraId="0735B27E" w14:textId="7D7F58E7"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Social impact assessment in the mining industry: current situation and future directions</w:t>
            </w:r>
          </w:p>
        </w:tc>
        <w:tc>
          <w:tcPr>
            <w:tcW w:w="4338" w:type="dxa"/>
            <w:vAlign w:val="center"/>
          </w:tcPr>
          <w:p w14:paraId="320D44DF" w14:textId="177F9FDB" w:rsidR="0019531F" w:rsidRPr="003A5AB6" w:rsidRDefault="001F1A61"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Susan A. Joyce, Magnus MacFarlane</w:t>
            </w:r>
          </w:p>
        </w:tc>
      </w:tr>
      <w:tr w:rsidR="0019531F" w:rsidRPr="003A5AB6" w14:paraId="37B15864" w14:textId="77777777" w:rsidTr="00C02F14">
        <w:trPr>
          <w:trHeight w:val="834"/>
        </w:trPr>
        <w:tc>
          <w:tcPr>
            <w:tcW w:w="592" w:type="dxa"/>
          </w:tcPr>
          <w:p w14:paraId="63727A6B" w14:textId="77777777" w:rsidR="0019531F" w:rsidRPr="003A5AB6" w:rsidRDefault="0019531F" w:rsidP="0019531F">
            <w:pPr>
              <w:jc w:val="both"/>
              <w:rPr>
                <w:rFonts w:ascii="Arial" w:eastAsia="Times New Roman" w:hAnsi="Arial" w:cs="Arial"/>
                <w:color w:val="000000"/>
                <w:sz w:val="18"/>
                <w:szCs w:val="18"/>
              </w:rPr>
            </w:pPr>
          </w:p>
          <w:p w14:paraId="6D3F292C" w14:textId="06B8E98B"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4</w:t>
            </w:r>
            <w:r w:rsidR="00D13723" w:rsidRPr="003A5AB6">
              <w:rPr>
                <w:rFonts w:ascii="Arial" w:eastAsia="Times New Roman" w:hAnsi="Arial" w:cs="Arial"/>
                <w:sz w:val="18"/>
                <w:szCs w:val="18"/>
              </w:rPr>
              <w:t>6</w:t>
            </w:r>
          </w:p>
        </w:tc>
        <w:tc>
          <w:tcPr>
            <w:tcW w:w="4076" w:type="dxa"/>
            <w:tcBorders>
              <w:top w:val="nil"/>
              <w:left w:val="single" w:sz="8" w:space="0" w:color="000000"/>
              <w:bottom w:val="single" w:sz="8" w:space="0" w:color="000000"/>
              <w:right w:val="single" w:sz="8" w:space="0" w:color="000000"/>
            </w:tcBorders>
            <w:vAlign w:val="center"/>
          </w:tcPr>
          <w:p w14:paraId="2B1B63DD" w14:textId="09E667B2" w:rsidR="0019531F" w:rsidRPr="003A5AB6" w:rsidRDefault="001F1A61"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S</w:t>
            </w:r>
            <w:r w:rsidR="0019531F" w:rsidRPr="003A5AB6">
              <w:rPr>
                <w:rFonts w:ascii="Arial" w:eastAsia="Times New Roman" w:hAnsi="Arial" w:cs="Arial"/>
                <w:color w:val="000000"/>
                <w:sz w:val="18"/>
                <w:szCs w:val="18"/>
              </w:rPr>
              <w:t>ocial and environmental impacts of mining activities in the EU</w:t>
            </w:r>
          </w:p>
        </w:tc>
        <w:tc>
          <w:tcPr>
            <w:tcW w:w="4338" w:type="dxa"/>
            <w:vAlign w:val="center"/>
          </w:tcPr>
          <w:p w14:paraId="54D2D7E5" w14:textId="15C49C36" w:rsidR="0019531F" w:rsidRPr="003A5AB6" w:rsidRDefault="001F1A61"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MONONEN Tuija Sonja KIVINEN, Juha M. KOTILAINEN, Johanna LEINO</w:t>
            </w:r>
          </w:p>
        </w:tc>
      </w:tr>
      <w:tr w:rsidR="0019531F" w:rsidRPr="003A5AB6" w14:paraId="5CA89339" w14:textId="77777777" w:rsidTr="00C02F14">
        <w:trPr>
          <w:trHeight w:val="834"/>
        </w:trPr>
        <w:tc>
          <w:tcPr>
            <w:tcW w:w="592" w:type="dxa"/>
          </w:tcPr>
          <w:p w14:paraId="60E050DA" w14:textId="77777777" w:rsidR="0019531F" w:rsidRPr="003A5AB6" w:rsidRDefault="0019531F" w:rsidP="0019531F">
            <w:pPr>
              <w:jc w:val="both"/>
              <w:rPr>
                <w:rFonts w:ascii="Arial" w:eastAsia="Times New Roman" w:hAnsi="Arial" w:cs="Arial"/>
                <w:color w:val="000000"/>
                <w:sz w:val="18"/>
                <w:szCs w:val="18"/>
              </w:rPr>
            </w:pPr>
          </w:p>
          <w:p w14:paraId="17B23C6B" w14:textId="1150AD22"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4</w:t>
            </w:r>
            <w:r w:rsidR="00D13723" w:rsidRPr="003A5AB6">
              <w:rPr>
                <w:rFonts w:ascii="Arial" w:eastAsia="Times New Roman" w:hAnsi="Arial" w:cs="Arial"/>
                <w:sz w:val="18"/>
                <w:szCs w:val="18"/>
              </w:rPr>
              <w:t>7</w:t>
            </w:r>
          </w:p>
        </w:tc>
        <w:tc>
          <w:tcPr>
            <w:tcW w:w="4076" w:type="dxa"/>
            <w:tcBorders>
              <w:top w:val="nil"/>
              <w:left w:val="single" w:sz="8" w:space="0" w:color="000000"/>
              <w:bottom w:val="single" w:sz="8" w:space="0" w:color="000000"/>
              <w:right w:val="single" w:sz="8" w:space="0" w:color="000000"/>
            </w:tcBorders>
            <w:vAlign w:val="center"/>
          </w:tcPr>
          <w:p w14:paraId="2BC48E31" w14:textId="2FF98923"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Management of the social impacts of mining</w:t>
            </w:r>
          </w:p>
        </w:tc>
        <w:tc>
          <w:tcPr>
            <w:tcW w:w="4338" w:type="dxa"/>
            <w:vAlign w:val="center"/>
          </w:tcPr>
          <w:p w14:paraId="2E8FC5EB" w14:textId="6A48B124" w:rsidR="0019531F" w:rsidRPr="003A5AB6" w:rsidRDefault="001F1A61"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Daniel M. Franks</w:t>
            </w:r>
          </w:p>
        </w:tc>
      </w:tr>
      <w:tr w:rsidR="0019531F" w:rsidRPr="003A5AB6" w14:paraId="70F80DC5" w14:textId="77777777" w:rsidTr="00C02F14">
        <w:trPr>
          <w:trHeight w:val="834"/>
        </w:trPr>
        <w:tc>
          <w:tcPr>
            <w:tcW w:w="592" w:type="dxa"/>
          </w:tcPr>
          <w:p w14:paraId="1961767A" w14:textId="77777777" w:rsidR="0019531F" w:rsidRPr="003A5AB6" w:rsidRDefault="0019531F" w:rsidP="0019531F">
            <w:pPr>
              <w:jc w:val="both"/>
              <w:rPr>
                <w:rFonts w:ascii="Arial" w:eastAsia="Times New Roman" w:hAnsi="Arial" w:cs="Arial"/>
                <w:color w:val="000000"/>
                <w:sz w:val="18"/>
                <w:szCs w:val="18"/>
              </w:rPr>
            </w:pPr>
          </w:p>
          <w:p w14:paraId="1F3AE2A2" w14:textId="52710CAF"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4</w:t>
            </w:r>
            <w:r w:rsidR="00D13723" w:rsidRPr="003A5AB6">
              <w:rPr>
                <w:rFonts w:ascii="Arial" w:eastAsia="Times New Roman" w:hAnsi="Arial" w:cs="Arial"/>
                <w:sz w:val="18"/>
                <w:szCs w:val="18"/>
              </w:rPr>
              <w:t>8</w:t>
            </w:r>
          </w:p>
        </w:tc>
        <w:tc>
          <w:tcPr>
            <w:tcW w:w="4076" w:type="dxa"/>
            <w:tcBorders>
              <w:top w:val="nil"/>
              <w:left w:val="single" w:sz="8" w:space="0" w:color="000000"/>
              <w:bottom w:val="single" w:sz="8" w:space="0" w:color="000000"/>
              <w:right w:val="single" w:sz="8" w:space="0" w:color="000000"/>
            </w:tcBorders>
            <w:vAlign w:val="center"/>
          </w:tcPr>
          <w:p w14:paraId="31152004" w14:textId="3BEEE6EA"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Environmental and social impacts of mining and their mitigation</w:t>
            </w:r>
          </w:p>
        </w:tc>
        <w:tc>
          <w:tcPr>
            <w:tcW w:w="4338" w:type="dxa"/>
            <w:vAlign w:val="center"/>
          </w:tcPr>
          <w:p w14:paraId="127A1804" w14:textId="107EC4BF" w:rsidR="0019531F" w:rsidRPr="003A5AB6" w:rsidRDefault="00A16131"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 xml:space="preserve">Singh, Raj &amp; Singh, P.K. &amp; </w:t>
            </w:r>
            <w:proofErr w:type="spellStart"/>
            <w:r w:rsidRPr="003A5AB6">
              <w:rPr>
                <w:rFonts w:ascii="Arial" w:eastAsia="Times New Roman" w:hAnsi="Arial" w:cs="Arial"/>
                <w:color w:val="000000"/>
                <w:sz w:val="18"/>
                <w:szCs w:val="18"/>
              </w:rPr>
              <w:t>S.Singh</w:t>
            </w:r>
            <w:proofErr w:type="spellEnd"/>
          </w:p>
        </w:tc>
      </w:tr>
      <w:tr w:rsidR="0019531F" w:rsidRPr="003A5AB6" w14:paraId="5783C6AA" w14:textId="77777777" w:rsidTr="00C02F14">
        <w:trPr>
          <w:trHeight w:val="834"/>
        </w:trPr>
        <w:tc>
          <w:tcPr>
            <w:tcW w:w="592" w:type="dxa"/>
          </w:tcPr>
          <w:p w14:paraId="7B382E6F" w14:textId="77777777" w:rsidR="0019531F" w:rsidRPr="003A5AB6" w:rsidRDefault="0019531F" w:rsidP="0019531F">
            <w:pPr>
              <w:jc w:val="both"/>
              <w:rPr>
                <w:rFonts w:ascii="Arial" w:eastAsia="Times New Roman" w:hAnsi="Arial" w:cs="Arial"/>
                <w:color w:val="000000"/>
                <w:sz w:val="18"/>
                <w:szCs w:val="18"/>
              </w:rPr>
            </w:pPr>
          </w:p>
          <w:p w14:paraId="0834D87F" w14:textId="17BADF91" w:rsidR="0019531F" w:rsidRPr="003A5AB6" w:rsidRDefault="00D13723" w:rsidP="0019531F">
            <w:pPr>
              <w:rPr>
                <w:rFonts w:ascii="Arial" w:eastAsia="Times New Roman" w:hAnsi="Arial" w:cs="Arial"/>
                <w:sz w:val="18"/>
                <w:szCs w:val="18"/>
              </w:rPr>
            </w:pPr>
            <w:r w:rsidRPr="003A5AB6">
              <w:rPr>
                <w:rFonts w:ascii="Arial" w:eastAsia="Times New Roman" w:hAnsi="Arial" w:cs="Arial"/>
                <w:sz w:val="18"/>
                <w:szCs w:val="18"/>
              </w:rPr>
              <w:t>49</w:t>
            </w:r>
          </w:p>
        </w:tc>
        <w:tc>
          <w:tcPr>
            <w:tcW w:w="4076" w:type="dxa"/>
            <w:tcBorders>
              <w:top w:val="nil"/>
              <w:left w:val="single" w:sz="8" w:space="0" w:color="000000"/>
              <w:bottom w:val="single" w:sz="8" w:space="0" w:color="000000"/>
              <w:right w:val="single" w:sz="8" w:space="0" w:color="000000"/>
            </w:tcBorders>
            <w:vAlign w:val="center"/>
          </w:tcPr>
          <w:p w14:paraId="6E62242D" w14:textId="1FDD3814"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Key social impacts of electronics production and WEEE recycling in China</w:t>
            </w:r>
          </w:p>
        </w:tc>
        <w:tc>
          <w:tcPr>
            <w:tcW w:w="4338" w:type="dxa"/>
            <w:vAlign w:val="center"/>
          </w:tcPr>
          <w:p w14:paraId="4612BA59" w14:textId="7871B493" w:rsidR="0019531F" w:rsidRPr="003A5AB6" w:rsidRDefault="00A16131"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Andreas Manhart</w:t>
            </w:r>
          </w:p>
        </w:tc>
      </w:tr>
      <w:tr w:rsidR="0019531F" w:rsidRPr="003A5AB6" w14:paraId="04FB557C" w14:textId="77777777" w:rsidTr="00C02F14">
        <w:trPr>
          <w:trHeight w:val="834"/>
        </w:trPr>
        <w:tc>
          <w:tcPr>
            <w:tcW w:w="592" w:type="dxa"/>
          </w:tcPr>
          <w:p w14:paraId="6287ECE1" w14:textId="77777777" w:rsidR="0019531F" w:rsidRPr="003A5AB6" w:rsidRDefault="0019531F" w:rsidP="0019531F">
            <w:pPr>
              <w:jc w:val="both"/>
              <w:rPr>
                <w:rFonts w:ascii="Arial" w:eastAsia="Times New Roman" w:hAnsi="Arial" w:cs="Arial"/>
                <w:color w:val="000000"/>
                <w:sz w:val="18"/>
                <w:szCs w:val="18"/>
              </w:rPr>
            </w:pPr>
          </w:p>
          <w:p w14:paraId="05CEA2CB" w14:textId="0F35D4F6"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5</w:t>
            </w:r>
            <w:r w:rsidR="00D13723" w:rsidRPr="003A5AB6">
              <w:rPr>
                <w:rFonts w:ascii="Arial" w:eastAsia="Times New Roman" w:hAnsi="Arial" w:cs="Arial"/>
                <w:sz w:val="18"/>
                <w:szCs w:val="18"/>
              </w:rPr>
              <w:t>0</w:t>
            </w:r>
          </w:p>
        </w:tc>
        <w:tc>
          <w:tcPr>
            <w:tcW w:w="4076" w:type="dxa"/>
            <w:tcBorders>
              <w:top w:val="nil"/>
              <w:left w:val="single" w:sz="8" w:space="0" w:color="000000"/>
              <w:bottom w:val="single" w:sz="8" w:space="0" w:color="000000"/>
              <w:right w:val="single" w:sz="8" w:space="0" w:color="000000"/>
            </w:tcBorders>
            <w:vAlign w:val="center"/>
          </w:tcPr>
          <w:p w14:paraId="6347EE5B" w14:textId="5695CF88"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Environmental and social risk briefing: General Manufacturing</w:t>
            </w:r>
          </w:p>
        </w:tc>
        <w:tc>
          <w:tcPr>
            <w:tcW w:w="4338" w:type="dxa"/>
            <w:vAlign w:val="center"/>
          </w:tcPr>
          <w:p w14:paraId="59900421" w14:textId="6E17CD91" w:rsidR="0019531F" w:rsidRPr="003A5AB6" w:rsidRDefault="00A16131"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Barclays</w:t>
            </w:r>
          </w:p>
        </w:tc>
      </w:tr>
      <w:tr w:rsidR="0019531F" w:rsidRPr="003A5AB6" w14:paraId="4B70671F" w14:textId="77777777" w:rsidTr="00C02F14">
        <w:trPr>
          <w:trHeight w:val="834"/>
        </w:trPr>
        <w:tc>
          <w:tcPr>
            <w:tcW w:w="592" w:type="dxa"/>
          </w:tcPr>
          <w:p w14:paraId="313CB945" w14:textId="77777777" w:rsidR="0019531F" w:rsidRPr="003A5AB6" w:rsidRDefault="0019531F" w:rsidP="0019531F">
            <w:pPr>
              <w:jc w:val="both"/>
              <w:rPr>
                <w:rFonts w:ascii="Arial" w:eastAsia="Times New Roman" w:hAnsi="Arial" w:cs="Arial"/>
                <w:color w:val="000000"/>
                <w:sz w:val="18"/>
                <w:szCs w:val="18"/>
              </w:rPr>
            </w:pPr>
          </w:p>
          <w:p w14:paraId="38F7DF07" w14:textId="316FFE7D" w:rsidR="0019531F" w:rsidRPr="003A5AB6" w:rsidRDefault="0019531F" w:rsidP="0019531F">
            <w:pPr>
              <w:rPr>
                <w:rFonts w:ascii="Arial" w:eastAsia="Times New Roman" w:hAnsi="Arial" w:cs="Arial"/>
                <w:sz w:val="18"/>
                <w:szCs w:val="18"/>
              </w:rPr>
            </w:pPr>
            <w:r w:rsidRPr="003A5AB6">
              <w:rPr>
                <w:rFonts w:ascii="Arial" w:eastAsia="Times New Roman" w:hAnsi="Arial" w:cs="Arial"/>
                <w:sz w:val="18"/>
                <w:szCs w:val="18"/>
              </w:rPr>
              <w:t>5</w:t>
            </w:r>
            <w:r w:rsidR="00D13723" w:rsidRPr="003A5AB6">
              <w:rPr>
                <w:rFonts w:ascii="Arial" w:eastAsia="Times New Roman" w:hAnsi="Arial" w:cs="Arial"/>
                <w:sz w:val="18"/>
                <w:szCs w:val="18"/>
              </w:rPr>
              <w:t>1</w:t>
            </w:r>
          </w:p>
        </w:tc>
        <w:tc>
          <w:tcPr>
            <w:tcW w:w="4076" w:type="dxa"/>
            <w:tcBorders>
              <w:top w:val="nil"/>
              <w:left w:val="single" w:sz="8" w:space="0" w:color="000000"/>
              <w:bottom w:val="single" w:sz="8" w:space="0" w:color="000000"/>
              <w:right w:val="single" w:sz="8" w:space="0" w:color="000000"/>
            </w:tcBorders>
            <w:vAlign w:val="center"/>
          </w:tcPr>
          <w:p w14:paraId="1833F167" w14:textId="7752DAD2" w:rsidR="0019531F" w:rsidRPr="003A5AB6" w:rsidRDefault="0019531F" w:rsidP="0019531F">
            <w:pPr>
              <w:jc w:val="both"/>
              <w:rPr>
                <w:rFonts w:ascii="Arial" w:eastAsia="Times New Roman" w:hAnsi="Arial" w:cs="Arial"/>
                <w:color w:val="000000"/>
                <w:sz w:val="18"/>
                <w:szCs w:val="18"/>
              </w:rPr>
            </w:pPr>
            <w:r w:rsidRPr="003A5AB6">
              <w:rPr>
                <w:rFonts w:ascii="Arial" w:eastAsia="Times New Roman" w:hAnsi="Arial" w:cs="Arial"/>
                <w:color w:val="000000"/>
                <w:sz w:val="18"/>
                <w:szCs w:val="18"/>
              </w:rPr>
              <w:t>The role of manufacturing in affecting the social dimension of sustainability</w:t>
            </w:r>
          </w:p>
        </w:tc>
        <w:tc>
          <w:tcPr>
            <w:tcW w:w="4338" w:type="dxa"/>
            <w:vAlign w:val="center"/>
          </w:tcPr>
          <w:p w14:paraId="1BC0B870" w14:textId="46AE87CE" w:rsidR="0019531F" w:rsidRPr="003A5AB6" w:rsidRDefault="00A16131" w:rsidP="0019531F">
            <w:pPr>
              <w:jc w:val="center"/>
              <w:rPr>
                <w:rFonts w:ascii="Arial" w:eastAsia="Times New Roman" w:hAnsi="Arial" w:cs="Arial"/>
                <w:color w:val="000000"/>
                <w:sz w:val="18"/>
                <w:szCs w:val="18"/>
              </w:rPr>
            </w:pPr>
            <w:r w:rsidRPr="003A5AB6">
              <w:rPr>
                <w:rFonts w:ascii="Arial" w:eastAsia="Times New Roman" w:hAnsi="Arial" w:cs="Arial"/>
                <w:color w:val="000000"/>
                <w:sz w:val="18"/>
                <w:szCs w:val="18"/>
              </w:rPr>
              <w:t>John W. Sutherland, Justin S. Richter, Margot J. Hutchins, David Dornfeld, Rachel Dzombak, Jennifer Mangold, Stefanie Robinson, Michael Zwicky Hauschild, Alexandra Bonou, Paul Schönsleben, Felix Friemann</w:t>
            </w:r>
          </w:p>
        </w:tc>
      </w:tr>
    </w:tbl>
    <w:p w14:paraId="5E5879FE" w14:textId="0EF465A4" w:rsidR="000D0EBB" w:rsidRPr="003A5AB6" w:rsidRDefault="005678C4" w:rsidP="005678C4">
      <w:pPr>
        <w:jc w:val="center"/>
        <w:rPr>
          <w:rFonts w:ascii="Arial" w:hAnsi="Arial" w:cs="Arial"/>
          <w:sz w:val="22"/>
          <w:szCs w:val="22"/>
          <w:lang w:val="en-US"/>
        </w:rPr>
      </w:pPr>
      <w:r w:rsidRPr="003A5AB6">
        <w:rPr>
          <w:rFonts w:ascii="Arial" w:eastAsia="Times New Roman" w:hAnsi="Arial" w:cs="Arial"/>
          <w:sz w:val="20"/>
          <w:szCs w:val="20"/>
        </w:rPr>
        <w:t xml:space="preserve">Table </w:t>
      </w:r>
      <w:r w:rsidR="003A5AB6">
        <w:rPr>
          <w:rFonts w:ascii="Arial" w:eastAsia="Times New Roman" w:hAnsi="Arial" w:cs="Arial"/>
          <w:sz w:val="20"/>
          <w:szCs w:val="20"/>
        </w:rPr>
        <w:t>S1</w:t>
      </w:r>
      <w:r w:rsidRPr="003A5AB6">
        <w:rPr>
          <w:rFonts w:ascii="Arial" w:eastAsia="Times New Roman" w:hAnsi="Arial" w:cs="Arial"/>
          <w:sz w:val="20"/>
          <w:szCs w:val="20"/>
        </w:rPr>
        <w:t>: Source list of articles reviewed</w:t>
      </w:r>
    </w:p>
    <w:p w14:paraId="5E445482" w14:textId="77777777" w:rsidR="009955E7" w:rsidRDefault="009955E7" w:rsidP="005A4851">
      <w:pPr>
        <w:spacing w:before="240" w:after="240"/>
        <w:ind w:right="-180"/>
        <w:jc w:val="both"/>
        <w:rPr>
          <w:rFonts w:ascii="Arial" w:hAnsi="Arial" w:cs="Arial"/>
          <w:sz w:val="22"/>
          <w:szCs w:val="22"/>
          <w:lang w:val="en-US"/>
        </w:rPr>
      </w:pPr>
    </w:p>
    <w:p w14:paraId="0133F789" w14:textId="77777777" w:rsidR="006E4C95" w:rsidRDefault="006E4C95" w:rsidP="005A4851">
      <w:pPr>
        <w:spacing w:before="240" w:after="240"/>
        <w:ind w:right="-180"/>
        <w:jc w:val="both"/>
        <w:rPr>
          <w:rFonts w:ascii="Arial" w:hAnsi="Arial" w:cs="Arial"/>
          <w:sz w:val="22"/>
          <w:szCs w:val="22"/>
          <w:lang w:val="en-US"/>
        </w:rPr>
      </w:pPr>
    </w:p>
    <w:p w14:paraId="7D409E7D" w14:textId="77777777" w:rsidR="006E4C95" w:rsidRDefault="006E4C95" w:rsidP="005A4851">
      <w:pPr>
        <w:spacing w:before="240" w:after="240"/>
        <w:ind w:right="-180"/>
        <w:jc w:val="both"/>
        <w:rPr>
          <w:rFonts w:ascii="Arial" w:hAnsi="Arial" w:cs="Arial"/>
          <w:sz w:val="22"/>
          <w:szCs w:val="22"/>
          <w:lang w:val="en-US"/>
        </w:rPr>
      </w:pPr>
    </w:p>
    <w:p w14:paraId="17541271" w14:textId="77777777" w:rsidR="006E4C95" w:rsidRDefault="006E4C95" w:rsidP="005A4851">
      <w:pPr>
        <w:spacing w:before="240" w:after="240"/>
        <w:ind w:right="-180"/>
        <w:jc w:val="both"/>
        <w:rPr>
          <w:rFonts w:ascii="Arial" w:hAnsi="Arial" w:cs="Arial"/>
          <w:sz w:val="22"/>
          <w:szCs w:val="22"/>
          <w:lang w:val="en-US"/>
        </w:rPr>
      </w:pPr>
    </w:p>
    <w:p w14:paraId="2BC422A3" w14:textId="77777777" w:rsidR="006E4C95" w:rsidRDefault="006E4C95" w:rsidP="005A4851">
      <w:pPr>
        <w:spacing w:before="240" w:after="240"/>
        <w:ind w:right="-180"/>
        <w:jc w:val="both"/>
        <w:rPr>
          <w:rFonts w:ascii="Arial" w:hAnsi="Arial" w:cs="Arial"/>
          <w:sz w:val="22"/>
          <w:szCs w:val="22"/>
          <w:lang w:val="en-US"/>
        </w:rPr>
      </w:pPr>
    </w:p>
    <w:p w14:paraId="07E34BC5" w14:textId="77777777" w:rsidR="006E4C95" w:rsidRDefault="006E4C95" w:rsidP="005A4851">
      <w:pPr>
        <w:spacing w:before="240" w:after="240"/>
        <w:ind w:right="-180"/>
        <w:jc w:val="both"/>
        <w:rPr>
          <w:rFonts w:ascii="Arial" w:hAnsi="Arial" w:cs="Arial"/>
          <w:sz w:val="22"/>
          <w:szCs w:val="22"/>
          <w:lang w:val="en-US"/>
        </w:rPr>
      </w:pPr>
    </w:p>
    <w:p w14:paraId="34849A97" w14:textId="77777777" w:rsidR="006E4C95" w:rsidRPr="003A5AB6" w:rsidRDefault="006E4C95" w:rsidP="005A4851">
      <w:pPr>
        <w:spacing w:before="240" w:after="240"/>
        <w:ind w:right="-180"/>
        <w:jc w:val="both"/>
        <w:rPr>
          <w:rFonts w:ascii="Arial" w:hAnsi="Arial" w:cs="Arial"/>
          <w:sz w:val="22"/>
          <w:szCs w:val="22"/>
          <w:lang w:val="en-U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9"/>
        <w:gridCol w:w="1518"/>
        <w:gridCol w:w="2593"/>
        <w:gridCol w:w="4196"/>
      </w:tblGrid>
      <w:tr w:rsidR="0079078E" w:rsidRPr="003A5AB6" w14:paraId="133056C3" w14:textId="77777777" w:rsidTr="0079078E">
        <w:trPr>
          <w:trHeight w:val="547"/>
        </w:trPr>
        <w:tc>
          <w:tcPr>
            <w:tcW w:w="699" w:type="dxa"/>
            <w:noWrap/>
            <w:vAlign w:val="center"/>
          </w:tcPr>
          <w:p w14:paraId="7D0AF30B" w14:textId="38C92529" w:rsidR="0079078E" w:rsidRPr="003A5AB6" w:rsidRDefault="009955E7" w:rsidP="009955E7">
            <w:pPr>
              <w:jc w:val="center"/>
              <w:rPr>
                <w:rFonts w:ascii="Arial" w:eastAsia="Times New Roman" w:hAnsi="Arial" w:cs="Arial"/>
                <w:b/>
                <w:bCs/>
                <w:sz w:val="16"/>
                <w:szCs w:val="16"/>
              </w:rPr>
            </w:pPr>
            <w:r w:rsidRPr="003A5AB6">
              <w:rPr>
                <w:rFonts w:ascii="Arial" w:eastAsia="Times New Roman" w:hAnsi="Arial" w:cs="Arial"/>
                <w:b/>
                <w:bCs/>
                <w:sz w:val="16"/>
                <w:szCs w:val="16"/>
              </w:rPr>
              <w:lastRenderedPageBreak/>
              <w:t>S-</w:t>
            </w:r>
            <w:r w:rsidR="0079078E" w:rsidRPr="003A5AB6">
              <w:rPr>
                <w:rFonts w:ascii="Arial" w:eastAsia="Times New Roman" w:hAnsi="Arial" w:cs="Arial"/>
                <w:b/>
                <w:bCs/>
                <w:sz w:val="16"/>
                <w:szCs w:val="16"/>
              </w:rPr>
              <w:t>LCA Phase</w:t>
            </w:r>
          </w:p>
        </w:tc>
        <w:tc>
          <w:tcPr>
            <w:tcW w:w="1518" w:type="dxa"/>
            <w:vAlign w:val="center"/>
          </w:tcPr>
          <w:p w14:paraId="281ADBE4" w14:textId="0D649D7F" w:rsidR="0079078E" w:rsidRPr="003A5AB6" w:rsidRDefault="0079078E" w:rsidP="009955E7">
            <w:pPr>
              <w:jc w:val="cente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S-LCA Attributes</w:t>
            </w:r>
          </w:p>
        </w:tc>
        <w:tc>
          <w:tcPr>
            <w:tcW w:w="2593" w:type="dxa"/>
            <w:vAlign w:val="center"/>
          </w:tcPr>
          <w:p w14:paraId="29728D13" w14:textId="13A3D852" w:rsidR="0079078E" w:rsidRPr="003A5AB6" w:rsidRDefault="0079078E" w:rsidP="009955E7">
            <w:pPr>
              <w:jc w:val="cente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Attribute Specific Questions</w:t>
            </w:r>
          </w:p>
        </w:tc>
        <w:tc>
          <w:tcPr>
            <w:tcW w:w="4196" w:type="dxa"/>
            <w:vAlign w:val="center"/>
          </w:tcPr>
          <w:p w14:paraId="2A9AE42D" w14:textId="74CEACD0" w:rsidR="0079078E" w:rsidRPr="003A5AB6" w:rsidRDefault="009955E7" w:rsidP="009955E7">
            <w:pPr>
              <w:jc w:val="cente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Possible Answer Formats</w:t>
            </w:r>
          </w:p>
        </w:tc>
      </w:tr>
      <w:tr w:rsidR="00B62BFD" w:rsidRPr="003A5AB6" w14:paraId="7CDE8BB4" w14:textId="77777777" w:rsidTr="0079078E">
        <w:trPr>
          <w:trHeight w:val="3666"/>
        </w:trPr>
        <w:tc>
          <w:tcPr>
            <w:tcW w:w="699" w:type="dxa"/>
            <w:vMerge w:val="restart"/>
            <w:shd w:val="clear" w:color="000000" w:fill="ED7D31"/>
            <w:noWrap/>
            <w:textDirection w:val="btLr"/>
            <w:vAlign w:val="center"/>
            <w:hideMark/>
          </w:tcPr>
          <w:p w14:paraId="15C4DEDA" w14:textId="738DB853" w:rsidR="00B62BFD" w:rsidRPr="003A5AB6" w:rsidRDefault="00B62BFD" w:rsidP="0079078E">
            <w:pPr>
              <w:jc w:val="center"/>
              <w:rPr>
                <w:rFonts w:ascii="Arial" w:eastAsia="Times New Roman" w:hAnsi="Arial" w:cs="Arial"/>
                <w:b/>
                <w:bCs/>
                <w:color w:val="FFFFFF"/>
                <w:sz w:val="16"/>
                <w:szCs w:val="16"/>
              </w:rPr>
            </w:pPr>
            <w:r w:rsidRPr="003A5AB6">
              <w:rPr>
                <w:rFonts w:ascii="Arial" w:eastAsia="Times New Roman" w:hAnsi="Arial" w:cs="Arial"/>
                <w:b/>
                <w:bCs/>
                <w:color w:val="FFFFFF"/>
                <w:sz w:val="16"/>
                <w:szCs w:val="16"/>
              </w:rPr>
              <w:t>Phase 1: Goal and Scope Definition+A20:E121</w:t>
            </w:r>
          </w:p>
        </w:tc>
        <w:tc>
          <w:tcPr>
            <w:tcW w:w="1518" w:type="dxa"/>
            <w:vMerge w:val="restart"/>
            <w:shd w:val="clear" w:color="000000" w:fill="FCE4D6"/>
            <w:vAlign w:val="center"/>
            <w:hideMark/>
          </w:tcPr>
          <w:p w14:paraId="5195B235" w14:textId="77777777" w:rsidR="00B62BFD" w:rsidRPr="003A5AB6" w:rsidRDefault="00B62BFD" w:rsidP="009B60A8">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xml:space="preserve">1 . Goal </w:t>
            </w:r>
          </w:p>
          <w:p w14:paraId="76E27311"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68654EE1"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119009BF"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5DD2AF77"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76A24237"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49D33DF4"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47FC8ACA"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3E65365C"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4BE32C21"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6520DD7B"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3CA5FEE7" w14:textId="38DD9C50"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tc>
        <w:tc>
          <w:tcPr>
            <w:tcW w:w="2593" w:type="dxa"/>
            <w:shd w:val="clear" w:color="000000" w:fill="FCE4D6"/>
            <w:vAlign w:val="center"/>
            <w:hideMark/>
          </w:tcPr>
          <w:p w14:paraId="4730B61D" w14:textId="57C8A940" w:rsidR="00B62BFD" w:rsidRPr="003A5AB6" w:rsidRDefault="00B62BFD" w:rsidP="009B60A8">
            <w:pPr>
              <w:rPr>
                <w:rFonts w:ascii="Arial" w:eastAsia="Times New Roman" w:hAnsi="Arial" w:cs="Arial"/>
                <w:color w:val="000000"/>
                <w:sz w:val="16"/>
                <w:szCs w:val="16"/>
              </w:rPr>
            </w:pPr>
            <w:r w:rsidRPr="003A5AB6">
              <w:rPr>
                <w:rFonts w:ascii="Arial" w:eastAsia="Times New Roman" w:hAnsi="Arial" w:cs="Arial"/>
                <w:color w:val="000000"/>
                <w:sz w:val="16"/>
                <w:szCs w:val="16"/>
              </w:rPr>
              <w:t>What is the goal/purpose of the study? (UNEP/ SETAC guideline)</w:t>
            </w:r>
          </w:p>
        </w:tc>
        <w:tc>
          <w:tcPr>
            <w:tcW w:w="4196" w:type="dxa"/>
            <w:shd w:val="clear" w:color="000000" w:fill="FCE4D6"/>
            <w:vAlign w:val="center"/>
            <w:hideMark/>
          </w:tcPr>
          <w:p w14:paraId="32C75A57" w14:textId="3938C638" w:rsidR="00B62BFD" w:rsidRPr="003A5AB6" w:rsidRDefault="00B62BFD" w:rsidP="009B60A8">
            <w:pPr>
              <w:rPr>
                <w:rFonts w:ascii="Arial" w:eastAsia="Times New Roman" w:hAnsi="Arial" w:cs="Arial"/>
                <w:color w:val="000000"/>
                <w:sz w:val="16"/>
                <w:szCs w:val="16"/>
              </w:rPr>
            </w:pPr>
            <w:r w:rsidRPr="003A5AB6">
              <w:rPr>
                <w:rFonts w:ascii="Arial" w:eastAsia="Times New Roman" w:hAnsi="Arial" w:cs="Arial"/>
                <w:color w:val="000000"/>
                <w:sz w:val="16"/>
                <w:szCs w:val="16"/>
              </w:rPr>
              <w:t>What is the Goal of the study from the below? Or set the goal (UNEP/SETAC Guidelines)</w:t>
            </w:r>
            <w:r w:rsidRPr="003A5AB6">
              <w:rPr>
                <w:rFonts w:ascii="Arial" w:eastAsia="Times New Roman" w:hAnsi="Arial" w:cs="Arial"/>
                <w:color w:val="000000"/>
                <w:sz w:val="16"/>
                <w:szCs w:val="16"/>
              </w:rPr>
              <w:br/>
              <w:t>1. To support sustainable design of products;</w:t>
            </w:r>
            <w:r w:rsidRPr="003A5AB6">
              <w:rPr>
                <w:rFonts w:ascii="Arial" w:eastAsia="Times New Roman" w:hAnsi="Arial" w:cs="Arial"/>
                <w:color w:val="000000"/>
                <w:sz w:val="16"/>
                <w:szCs w:val="16"/>
              </w:rPr>
              <w:br/>
              <w:t>2. To support Human Rights Due Diligence of organizations</w:t>
            </w:r>
            <w:r w:rsidRPr="003A5AB6">
              <w:rPr>
                <w:rFonts w:ascii="Arial" w:eastAsia="Times New Roman" w:hAnsi="Arial" w:cs="Arial"/>
                <w:color w:val="000000"/>
                <w:sz w:val="16"/>
                <w:szCs w:val="16"/>
              </w:rPr>
              <w:br/>
              <w:t>3. To identify main social Hotspots of a product and/or organizations;</w:t>
            </w:r>
            <w:r w:rsidRPr="003A5AB6">
              <w:rPr>
                <w:rFonts w:ascii="Arial" w:eastAsia="Times New Roman" w:hAnsi="Arial" w:cs="Arial"/>
                <w:color w:val="000000"/>
                <w:sz w:val="16"/>
                <w:szCs w:val="16"/>
              </w:rPr>
              <w:br/>
            </w:r>
            <w:r w:rsidR="00A94B62" w:rsidRPr="003A5AB6">
              <w:rPr>
                <w:rFonts w:ascii="Arial" w:eastAsia="Times New Roman" w:hAnsi="Arial" w:cs="Arial"/>
                <w:color w:val="000000"/>
                <w:sz w:val="16"/>
                <w:szCs w:val="16"/>
              </w:rPr>
              <w:t>4. To</w:t>
            </w:r>
            <w:r w:rsidRPr="003A5AB6">
              <w:rPr>
                <w:rFonts w:ascii="Arial" w:eastAsia="Times New Roman" w:hAnsi="Arial" w:cs="Arial"/>
                <w:color w:val="000000"/>
                <w:sz w:val="16"/>
                <w:szCs w:val="16"/>
              </w:rPr>
              <w:t xml:space="preserve"> quantify and qualify the potential social performance of products and/or related impacts, in order to </w:t>
            </w:r>
            <w:r w:rsidR="00A94B62" w:rsidRPr="003A5AB6">
              <w:rPr>
                <w:rFonts w:ascii="Arial" w:eastAsia="Times New Roman" w:hAnsi="Arial" w:cs="Arial"/>
                <w:color w:val="000000"/>
                <w:sz w:val="16"/>
                <w:szCs w:val="16"/>
              </w:rPr>
              <w:t>support sustainable</w:t>
            </w:r>
            <w:r w:rsidRPr="003A5AB6">
              <w:rPr>
                <w:rFonts w:ascii="Arial" w:eastAsia="Times New Roman" w:hAnsi="Arial" w:cs="Arial"/>
                <w:color w:val="000000"/>
                <w:sz w:val="16"/>
                <w:szCs w:val="16"/>
              </w:rPr>
              <w:t xml:space="preserve"> consumption;</w:t>
            </w:r>
            <w:r w:rsidRPr="003A5AB6">
              <w:rPr>
                <w:rFonts w:ascii="Arial" w:eastAsia="Times New Roman" w:hAnsi="Arial" w:cs="Arial"/>
                <w:color w:val="000000"/>
                <w:sz w:val="16"/>
                <w:szCs w:val="16"/>
              </w:rPr>
              <w:br/>
              <w:t>5. To examine potential social improvement options along the life cycle;</w:t>
            </w:r>
            <w:r w:rsidRPr="003A5AB6">
              <w:rPr>
                <w:rFonts w:ascii="Arial" w:eastAsia="Times New Roman" w:hAnsi="Arial" w:cs="Arial"/>
                <w:color w:val="000000"/>
                <w:sz w:val="16"/>
                <w:szCs w:val="16"/>
              </w:rPr>
              <w:br/>
              <w:t>6.To assess the most relevant stages in the social value chain in terms of social impacts/hotspots</w:t>
            </w:r>
            <w:r w:rsidRPr="003A5AB6">
              <w:rPr>
                <w:rFonts w:ascii="Arial" w:eastAsia="Times New Roman" w:hAnsi="Arial" w:cs="Arial"/>
                <w:color w:val="000000"/>
                <w:sz w:val="16"/>
                <w:szCs w:val="16"/>
              </w:rPr>
              <w:br/>
              <w:t>7.To assess and compare, when possible, potential social performance and/or social impacts of product-systems;</w:t>
            </w:r>
            <w:r w:rsidRPr="003A5AB6">
              <w:rPr>
                <w:rFonts w:ascii="Arial" w:eastAsia="Times New Roman" w:hAnsi="Arial" w:cs="Arial"/>
                <w:color w:val="000000"/>
                <w:sz w:val="16"/>
                <w:szCs w:val="16"/>
              </w:rPr>
              <w:br/>
              <w:t>8.To communicate the potential social performance and/or social impacts of the product to the public;</w:t>
            </w:r>
            <w:r w:rsidRPr="003A5AB6">
              <w:rPr>
                <w:rFonts w:ascii="Arial" w:eastAsia="Times New Roman" w:hAnsi="Arial" w:cs="Arial"/>
                <w:color w:val="000000"/>
                <w:sz w:val="16"/>
                <w:szCs w:val="16"/>
              </w:rPr>
              <w:br/>
              <w:t>9.To understand if the product value chain contributes to the social development of its stakeholders</w:t>
            </w:r>
          </w:p>
        </w:tc>
      </w:tr>
      <w:tr w:rsidR="00B62BFD" w:rsidRPr="003A5AB6" w14:paraId="1FD53E72" w14:textId="77777777" w:rsidTr="0079078E">
        <w:trPr>
          <w:trHeight w:val="900"/>
        </w:trPr>
        <w:tc>
          <w:tcPr>
            <w:tcW w:w="699" w:type="dxa"/>
            <w:vMerge/>
            <w:vAlign w:val="center"/>
            <w:hideMark/>
          </w:tcPr>
          <w:p w14:paraId="00A27873"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73F37139" w14:textId="3BCD6482"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5D4B804E" w14:textId="1EFFA7D1"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What is the </w:t>
            </w:r>
            <w:r w:rsidR="009737A0" w:rsidRPr="003A5AB6">
              <w:rPr>
                <w:rFonts w:ascii="Arial" w:eastAsia="Times New Roman" w:hAnsi="Arial" w:cs="Arial"/>
                <w:color w:val="000000"/>
                <w:sz w:val="16"/>
                <w:szCs w:val="16"/>
              </w:rPr>
              <w:t>intended</w:t>
            </w:r>
            <w:r w:rsidRPr="003A5AB6">
              <w:rPr>
                <w:rFonts w:ascii="Arial" w:eastAsia="Times New Roman" w:hAnsi="Arial" w:cs="Arial"/>
                <w:color w:val="000000"/>
                <w:sz w:val="16"/>
                <w:szCs w:val="16"/>
              </w:rPr>
              <w:t xml:space="preserve"> application of the </w:t>
            </w:r>
            <w:r w:rsidR="009737A0" w:rsidRPr="003A5AB6">
              <w:rPr>
                <w:rFonts w:ascii="Arial" w:eastAsia="Times New Roman" w:hAnsi="Arial" w:cs="Arial"/>
                <w:color w:val="000000"/>
                <w:sz w:val="16"/>
                <w:szCs w:val="16"/>
              </w:rPr>
              <w:t>study? (</w:t>
            </w:r>
            <w:r w:rsidRPr="003A5AB6">
              <w:rPr>
                <w:rFonts w:ascii="Arial" w:eastAsia="Times New Roman" w:hAnsi="Arial" w:cs="Arial"/>
                <w:color w:val="000000"/>
                <w:sz w:val="16"/>
                <w:szCs w:val="16"/>
              </w:rPr>
              <w:t>UNEP/ SETAC guideline)</w:t>
            </w:r>
          </w:p>
        </w:tc>
        <w:tc>
          <w:tcPr>
            <w:tcW w:w="4196" w:type="dxa"/>
            <w:shd w:val="clear" w:color="000000" w:fill="FCE4D6"/>
            <w:vAlign w:val="center"/>
            <w:hideMark/>
          </w:tcPr>
          <w:p w14:paraId="34862B98" w14:textId="619B6521" w:rsidR="00B62BFD" w:rsidRPr="003A5AB6" w:rsidRDefault="00A94B62"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e.g.</w:t>
            </w:r>
            <w:r w:rsidR="00B62BFD" w:rsidRPr="003A5AB6">
              <w:rPr>
                <w:rFonts w:ascii="Arial" w:eastAsia="Times New Roman" w:hAnsi="Arial" w:cs="Arial"/>
                <w:color w:val="000000"/>
                <w:sz w:val="16"/>
                <w:szCs w:val="16"/>
              </w:rPr>
              <w:t xml:space="preserve">: Comparison of specific goods, services or Benchmarking of specific products against the product group´s </w:t>
            </w:r>
            <w:r w:rsidRPr="003A5AB6">
              <w:rPr>
                <w:rFonts w:ascii="Arial" w:eastAsia="Times New Roman" w:hAnsi="Arial" w:cs="Arial"/>
                <w:color w:val="000000"/>
                <w:sz w:val="16"/>
                <w:szCs w:val="16"/>
              </w:rPr>
              <w:t>average (</w:t>
            </w:r>
            <w:r w:rsidR="00B62BFD" w:rsidRPr="003A5AB6">
              <w:rPr>
                <w:rFonts w:ascii="Arial" w:eastAsia="Times New Roman" w:hAnsi="Arial" w:cs="Arial"/>
                <w:color w:val="000000"/>
                <w:sz w:val="16"/>
                <w:szCs w:val="16"/>
              </w:rPr>
              <w:t>ILCD Handbook 2010)</w:t>
            </w:r>
          </w:p>
        </w:tc>
      </w:tr>
      <w:tr w:rsidR="00B62BFD" w:rsidRPr="003A5AB6" w14:paraId="7D6A7C8E" w14:textId="77777777" w:rsidTr="0079078E">
        <w:trPr>
          <w:trHeight w:val="600"/>
        </w:trPr>
        <w:tc>
          <w:tcPr>
            <w:tcW w:w="699" w:type="dxa"/>
            <w:vMerge/>
            <w:vAlign w:val="center"/>
            <w:hideMark/>
          </w:tcPr>
          <w:p w14:paraId="52C950E9"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1031EF03" w14:textId="00485EC0"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66AAFCEF"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What is the application timeframe of the study?</w:t>
            </w:r>
          </w:p>
        </w:tc>
        <w:tc>
          <w:tcPr>
            <w:tcW w:w="4196" w:type="dxa"/>
            <w:shd w:val="clear" w:color="000000" w:fill="FCE4D6"/>
            <w:vAlign w:val="center"/>
            <w:hideMark/>
          </w:tcPr>
          <w:p w14:paraId="48B65B87" w14:textId="08C671B2" w:rsidR="00B62BFD" w:rsidRPr="003A5AB6" w:rsidRDefault="00A94B62"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e.g.</w:t>
            </w:r>
            <w:r w:rsidR="00B62BFD" w:rsidRPr="003A5AB6">
              <w:rPr>
                <w:rFonts w:ascii="Arial" w:eastAsia="Times New Roman" w:hAnsi="Arial" w:cs="Arial"/>
                <w:color w:val="000000"/>
                <w:sz w:val="16"/>
                <w:szCs w:val="16"/>
              </w:rPr>
              <w:t xml:space="preserve">: Monitoring of the total amount of cars operated in a given year in </w:t>
            </w:r>
            <w:r w:rsidRPr="003A5AB6">
              <w:rPr>
                <w:rFonts w:ascii="Arial" w:eastAsia="Times New Roman" w:hAnsi="Arial" w:cs="Arial"/>
                <w:color w:val="000000"/>
                <w:sz w:val="16"/>
                <w:szCs w:val="16"/>
              </w:rPr>
              <w:t>France. (</w:t>
            </w:r>
            <w:r w:rsidR="00B62BFD" w:rsidRPr="003A5AB6">
              <w:rPr>
                <w:rFonts w:ascii="Arial" w:eastAsia="Times New Roman" w:hAnsi="Arial" w:cs="Arial"/>
                <w:color w:val="000000"/>
                <w:sz w:val="16"/>
                <w:szCs w:val="16"/>
              </w:rPr>
              <w:t>ILCD Handbook 2010)</w:t>
            </w:r>
          </w:p>
        </w:tc>
      </w:tr>
      <w:tr w:rsidR="00B62BFD" w:rsidRPr="003A5AB6" w14:paraId="53B849D0" w14:textId="77777777" w:rsidTr="009955E7">
        <w:trPr>
          <w:trHeight w:val="700"/>
        </w:trPr>
        <w:tc>
          <w:tcPr>
            <w:tcW w:w="699" w:type="dxa"/>
            <w:vMerge/>
            <w:vAlign w:val="center"/>
            <w:hideMark/>
          </w:tcPr>
          <w:p w14:paraId="793940AE"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24733F09" w14:textId="18B29869"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7445FE6E" w14:textId="28A9B1B5"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what is the </w:t>
            </w:r>
            <w:r w:rsidR="009737A0" w:rsidRPr="003A5AB6">
              <w:rPr>
                <w:rFonts w:ascii="Arial" w:eastAsia="Times New Roman" w:hAnsi="Arial" w:cs="Arial"/>
                <w:color w:val="000000"/>
                <w:sz w:val="16"/>
                <w:szCs w:val="16"/>
              </w:rPr>
              <w:t>intended</w:t>
            </w:r>
            <w:r w:rsidRPr="003A5AB6">
              <w:rPr>
                <w:rFonts w:ascii="Arial" w:eastAsia="Times New Roman" w:hAnsi="Arial" w:cs="Arial"/>
                <w:color w:val="000000"/>
                <w:sz w:val="16"/>
                <w:szCs w:val="16"/>
              </w:rPr>
              <w:t xml:space="preserve"> use of the study? (UNEP/ SETAC guideline)</w:t>
            </w:r>
          </w:p>
        </w:tc>
        <w:tc>
          <w:tcPr>
            <w:tcW w:w="4196" w:type="dxa"/>
            <w:shd w:val="clear" w:color="000000" w:fill="FCE4D6"/>
            <w:vAlign w:val="center"/>
            <w:hideMark/>
          </w:tcPr>
          <w:p w14:paraId="3C3EAAB6" w14:textId="795DCB53" w:rsidR="00B62BFD" w:rsidRPr="003A5AB6" w:rsidRDefault="00A94B62"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e.g.</w:t>
            </w:r>
            <w:r w:rsidR="00B62BFD" w:rsidRPr="003A5AB6">
              <w:rPr>
                <w:rFonts w:ascii="Arial" w:eastAsia="Times New Roman" w:hAnsi="Arial" w:cs="Arial"/>
                <w:color w:val="000000"/>
                <w:sz w:val="16"/>
                <w:szCs w:val="16"/>
              </w:rPr>
              <w:t xml:space="preserve">: To manage social risks thanks to the identification of social </w:t>
            </w:r>
            <w:r w:rsidRPr="003A5AB6">
              <w:rPr>
                <w:rFonts w:ascii="Arial" w:eastAsia="Times New Roman" w:hAnsi="Arial" w:cs="Arial"/>
                <w:color w:val="000000"/>
                <w:sz w:val="16"/>
                <w:szCs w:val="16"/>
              </w:rPr>
              <w:t>hotspots (</w:t>
            </w:r>
            <w:r w:rsidR="00B62BFD" w:rsidRPr="003A5AB6">
              <w:rPr>
                <w:rFonts w:ascii="Arial" w:eastAsia="Times New Roman" w:hAnsi="Arial" w:cs="Arial"/>
                <w:color w:val="000000"/>
                <w:sz w:val="16"/>
                <w:szCs w:val="16"/>
              </w:rPr>
              <w:t>UNEP/SETAC Guideline)</w:t>
            </w:r>
          </w:p>
        </w:tc>
      </w:tr>
      <w:tr w:rsidR="00B62BFD" w:rsidRPr="003A5AB6" w14:paraId="287AB40A" w14:textId="77777777" w:rsidTr="0079078E">
        <w:trPr>
          <w:trHeight w:val="600"/>
        </w:trPr>
        <w:tc>
          <w:tcPr>
            <w:tcW w:w="699" w:type="dxa"/>
            <w:vMerge/>
            <w:vAlign w:val="center"/>
            <w:hideMark/>
          </w:tcPr>
          <w:p w14:paraId="5FF49ABC"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45E106E6" w14:textId="150232F5"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64D26EE8"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who are the target audience? (UNEP/ SETAC guideline)</w:t>
            </w:r>
          </w:p>
        </w:tc>
        <w:tc>
          <w:tcPr>
            <w:tcW w:w="4196" w:type="dxa"/>
            <w:shd w:val="clear" w:color="000000" w:fill="FCE4D6"/>
            <w:vAlign w:val="center"/>
            <w:hideMark/>
          </w:tcPr>
          <w:p w14:paraId="77F5B3D0" w14:textId="37EA6B4C"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Trade unions and workers’ representatives, consumers, governments, </w:t>
            </w:r>
            <w:r w:rsidR="00A94B62" w:rsidRPr="003A5AB6">
              <w:rPr>
                <w:rFonts w:ascii="Arial" w:eastAsia="Times New Roman" w:hAnsi="Arial" w:cs="Arial"/>
                <w:color w:val="000000"/>
                <w:sz w:val="16"/>
                <w:szCs w:val="16"/>
              </w:rPr>
              <w:t>NGOs, individuals</w:t>
            </w:r>
            <w:r w:rsidRPr="003A5AB6">
              <w:rPr>
                <w:rFonts w:ascii="Arial" w:eastAsia="Times New Roman" w:hAnsi="Arial" w:cs="Arial"/>
                <w:color w:val="000000"/>
                <w:sz w:val="16"/>
                <w:szCs w:val="16"/>
              </w:rPr>
              <w:t xml:space="preserve"> or organization carrying out the </w:t>
            </w:r>
            <w:r w:rsidR="00A94B62" w:rsidRPr="003A5AB6">
              <w:rPr>
                <w:rFonts w:ascii="Arial" w:eastAsia="Times New Roman" w:hAnsi="Arial" w:cs="Arial"/>
                <w:color w:val="000000"/>
                <w:sz w:val="16"/>
                <w:szCs w:val="16"/>
              </w:rPr>
              <w:t>study (</w:t>
            </w:r>
            <w:r w:rsidRPr="003A5AB6">
              <w:rPr>
                <w:rFonts w:ascii="Arial" w:eastAsia="Times New Roman" w:hAnsi="Arial" w:cs="Arial"/>
                <w:color w:val="000000"/>
                <w:sz w:val="16"/>
                <w:szCs w:val="16"/>
              </w:rPr>
              <w:t>UNEP/SETAC Guidelines)</w:t>
            </w:r>
          </w:p>
        </w:tc>
      </w:tr>
      <w:tr w:rsidR="00B62BFD" w:rsidRPr="003A5AB6" w14:paraId="10D56881" w14:textId="77777777" w:rsidTr="009955E7">
        <w:trPr>
          <w:trHeight w:val="777"/>
        </w:trPr>
        <w:tc>
          <w:tcPr>
            <w:tcW w:w="699" w:type="dxa"/>
            <w:vMerge/>
            <w:vAlign w:val="center"/>
            <w:hideMark/>
          </w:tcPr>
          <w:p w14:paraId="0659BDDA"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3BD4FBFC" w14:textId="2BC26F13"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74D3B754"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What do we want to assess? (UNEP/ SETAC guideline)</w:t>
            </w:r>
          </w:p>
        </w:tc>
        <w:tc>
          <w:tcPr>
            <w:tcW w:w="4196" w:type="dxa"/>
            <w:shd w:val="clear" w:color="000000" w:fill="FCE4D6"/>
            <w:vAlign w:val="center"/>
            <w:hideMark/>
          </w:tcPr>
          <w:p w14:paraId="277B7AAD" w14:textId="54D1EB86"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To </w:t>
            </w:r>
            <w:r w:rsidR="00A94B62" w:rsidRPr="003A5AB6">
              <w:rPr>
                <w:rFonts w:ascii="Arial" w:eastAsia="Times New Roman" w:hAnsi="Arial" w:cs="Arial"/>
                <w:color w:val="000000"/>
                <w:sz w:val="16"/>
                <w:szCs w:val="16"/>
              </w:rPr>
              <w:t>assess,</w:t>
            </w:r>
            <w:r w:rsidRPr="003A5AB6">
              <w:rPr>
                <w:rFonts w:ascii="Arial" w:eastAsia="Times New Roman" w:hAnsi="Arial" w:cs="Arial"/>
                <w:color w:val="000000"/>
                <w:sz w:val="16"/>
                <w:szCs w:val="16"/>
              </w:rPr>
              <w:t xml:space="preserve"> when possible, potential social performance and/or social impacts of product-systems (UNEP/SETAC Guidelines)</w:t>
            </w:r>
          </w:p>
          <w:p w14:paraId="792D07F9" w14:textId="4F4AA6E5" w:rsidR="00B62BFD" w:rsidRPr="003A5AB6" w:rsidRDefault="00B62BFD" w:rsidP="00854257">
            <w:pPr>
              <w:rPr>
                <w:rFonts w:ascii="Arial" w:eastAsia="Times New Roman" w:hAnsi="Arial" w:cs="Arial"/>
                <w:color w:val="000000"/>
                <w:sz w:val="16"/>
                <w:szCs w:val="16"/>
              </w:rPr>
            </w:pPr>
          </w:p>
        </w:tc>
      </w:tr>
      <w:tr w:rsidR="00B62BFD" w:rsidRPr="003A5AB6" w14:paraId="0245E482" w14:textId="77777777" w:rsidTr="009955E7">
        <w:trPr>
          <w:trHeight w:val="419"/>
        </w:trPr>
        <w:tc>
          <w:tcPr>
            <w:tcW w:w="699" w:type="dxa"/>
            <w:vMerge/>
            <w:vAlign w:val="center"/>
            <w:hideMark/>
          </w:tcPr>
          <w:p w14:paraId="6616E398"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17262A0B" w14:textId="5760FA07"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2E27AA16"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what will be the potential improvement opportunities? (UNEP/ SETAC guideline)</w:t>
            </w:r>
          </w:p>
        </w:tc>
        <w:tc>
          <w:tcPr>
            <w:tcW w:w="4196" w:type="dxa"/>
            <w:shd w:val="clear" w:color="000000" w:fill="FCE4D6"/>
            <w:vAlign w:val="center"/>
            <w:hideMark/>
          </w:tcPr>
          <w:p w14:paraId="42B4C969" w14:textId="6B4A5185"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 To examine potential social improvement options along the life cycle (UNEP/SETAC Guideline)</w:t>
            </w:r>
          </w:p>
        </w:tc>
      </w:tr>
      <w:tr w:rsidR="00B62BFD" w:rsidRPr="003A5AB6" w14:paraId="3AA905B6" w14:textId="77777777" w:rsidTr="009955E7">
        <w:trPr>
          <w:trHeight w:val="696"/>
        </w:trPr>
        <w:tc>
          <w:tcPr>
            <w:tcW w:w="699" w:type="dxa"/>
            <w:vMerge/>
            <w:vAlign w:val="center"/>
            <w:hideMark/>
          </w:tcPr>
          <w:p w14:paraId="4E5BF870"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3956B6C8" w14:textId="6A1C7105"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4EAEFC2F"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Reasons for carrying out the study? (Handbook for product social impact assessment)</w:t>
            </w:r>
          </w:p>
        </w:tc>
        <w:tc>
          <w:tcPr>
            <w:tcW w:w="4196" w:type="dxa"/>
            <w:shd w:val="clear" w:color="000000" w:fill="FCE4D6"/>
            <w:vAlign w:val="center"/>
            <w:hideMark/>
          </w:tcPr>
          <w:p w14:paraId="2A0D75A3" w14:textId="21979502"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Support decision on governmental non-binding recommendations for socially preferred future handling of paper waste from commercial and governmental offices in </w:t>
            </w:r>
            <w:r w:rsidR="00A94B62" w:rsidRPr="003A5AB6">
              <w:rPr>
                <w:rFonts w:ascii="Arial" w:eastAsia="Times New Roman" w:hAnsi="Arial" w:cs="Arial"/>
                <w:color w:val="000000"/>
                <w:sz w:val="16"/>
                <w:szCs w:val="16"/>
              </w:rPr>
              <w:t>Australia (</w:t>
            </w:r>
            <w:r w:rsidRPr="003A5AB6">
              <w:rPr>
                <w:rFonts w:ascii="Arial" w:eastAsia="Times New Roman" w:hAnsi="Arial" w:cs="Arial"/>
                <w:color w:val="000000"/>
                <w:sz w:val="16"/>
                <w:szCs w:val="16"/>
              </w:rPr>
              <w:t>ILCD Handbook)</w:t>
            </w:r>
          </w:p>
        </w:tc>
      </w:tr>
      <w:tr w:rsidR="00B62BFD" w:rsidRPr="003A5AB6" w14:paraId="69C0CAC5" w14:textId="77777777" w:rsidTr="009955E7">
        <w:trPr>
          <w:trHeight w:val="508"/>
        </w:trPr>
        <w:tc>
          <w:tcPr>
            <w:tcW w:w="699" w:type="dxa"/>
            <w:vMerge/>
            <w:vAlign w:val="center"/>
            <w:hideMark/>
          </w:tcPr>
          <w:p w14:paraId="014CFCF3"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0190A3FD" w14:textId="5F7DDB49"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24EFCCBF"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Software or database used? (Social LCA case study organic cotton)</w:t>
            </w:r>
          </w:p>
        </w:tc>
        <w:tc>
          <w:tcPr>
            <w:tcW w:w="4196" w:type="dxa"/>
            <w:shd w:val="clear" w:color="000000" w:fill="FCE4D6"/>
            <w:vAlign w:val="center"/>
            <w:hideMark/>
          </w:tcPr>
          <w:p w14:paraId="1E8E8454" w14:textId="127F0E2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Which software and databases are used from the below?</w:t>
            </w:r>
            <w:r w:rsidRPr="003A5AB6">
              <w:rPr>
                <w:rFonts w:ascii="Arial" w:eastAsia="Times New Roman" w:hAnsi="Arial" w:cs="Arial"/>
                <w:color w:val="000000"/>
                <w:sz w:val="16"/>
                <w:szCs w:val="16"/>
              </w:rPr>
              <w:br/>
              <w:t>1. PSILCA</w:t>
            </w:r>
            <w:r w:rsidRPr="003A5AB6">
              <w:rPr>
                <w:rFonts w:ascii="Arial" w:eastAsia="Times New Roman" w:hAnsi="Arial" w:cs="Arial"/>
                <w:color w:val="000000"/>
                <w:sz w:val="16"/>
                <w:szCs w:val="16"/>
              </w:rPr>
              <w:br/>
              <w:t>2. SHDB</w:t>
            </w:r>
          </w:p>
        </w:tc>
      </w:tr>
      <w:tr w:rsidR="00B62BFD" w:rsidRPr="003A5AB6" w14:paraId="055BFB8F" w14:textId="77777777" w:rsidTr="0079078E">
        <w:trPr>
          <w:trHeight w:val="1200"/>
        </w:trPr>
        <w:tc>
          <w:tcPr>
            <w:tcW w:w="699" w:type="dxa"/>
            <w:vMerge/>
            <w:vAlign w:val="center"/>
            <w:hideMark/>
          </w:tcPr>
          <w:p w14:paraId="242FD39D"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59D60507" w14:textId="598C2930"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028BB2F7" w14:textId="58B7B768"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To whom the results are disclosed? (Handbook for product social impact assessment)</w:t>
            </w:r>
          </w:p>
        </w:tc>
        <w:tc>
          <w:tcPr>
            <w:tcW w:w="4196" w:type="dxa"/>
            <w:shd w:val="clear" w:color="000000" w:fill="FCE4D6"/>
            <w:vAlign w:val="center"/>
            <w:hideMark/>
          </w:tcPr>
          <w:p w14:paraId="445D63E7" w14:textId="7E9F63A5"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The target audience are governmental political decision makers and main stakeholders of the paper production and waste management sectors in Australia, as well as operators of offices in the private sectors and in </w:t>
            </w:r>
            <w:r w:rsidR="00A94B62" w:rsidRPr="003A5AB6">
              <w:rPr>
                <w:rFonts w:ascii="Arial" w:eastAsia="Times New Roman" w:hAnsi="Arial" w:cs="Arial"/>
                <w:color w:val="000000"/>
                <w:sz w:val="16"/>
                <w:szCs w:val="16"/>
              </w:rPr>
              <w:t>government. (</w:t>
            </w:r>
            <w:r w:rsidRPr="003A5AB6">
              <w:rPr>
                <w:rFonts w:ascii="Arial" w:eastAsia="Times New Roman" w:hAnsi="Arial" w:cs="Arial"/>
                <w:color w:val="000000"/>
                <w:sz w:val="16"/>
                <w:szCs w:val="16"/>
              </w:rPr>
              <w:t>ILCD Handbook)</w:t>
            </w:r>
          </w:p>
        </w:tc>
      </w:tr>
      <w:tr w:rsidR="00B62BFD" w:rsidRPr="003A5AB6" w14:paraId="74295EE5" w14:textId="77777777" w:rsidTr="0079078E">
        <w:trPr>
          <w:trHeight w:val="2100"/>
        </w:trPr>
        <w:tc>
          <w:tcPr>
            <w:tcW w:w="699" w:type="dxa"/>
            <w:vMerge/>
            <w:vAlign w:val="center"/>
            <w:hideMark/>
          </w:tcPr>
          <w:p w14:paraId="34CE493C"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68DC43AF" w14:textId="6808450E"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651D75F3"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Which stakeholders are affected? (UNEP/ SETAC guideline)</w:t>
            </w:r>
          </w:p>
        </w:tc>
        <w:tc>
          <w:tcPr>
            <w:tcW w:w="4196" w:type="dxa"/>
            <w:shd w:val="clear" w:color="000000" w:fill="FCE4D6"/>
            <w:vAlign w:val="center"/>
            <w:hideMark/>
          </w:tcPr>
          <w:p w14:paraId="3642E244" w14:textId="518A7C4D"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Which Stakeholders are </w:t>
            </w:r>
            <w:r w:rsidR="00A94B62" w:rsidRPr="003A5AB6">
              <w:rPr>
                <w:rFonts w:ascii="Arial" w:eastAsia="Times New Roman" w:hAnsi="Arial" w:cs="Arial"/>
                <w:color w:val="000000"/>
                <w:sz w:val="16"/>
                <w:szCs w:val="16"/>
              </w:rPr>
              <w:t>affected? (</w:t>
            </w:r>
            <w:r w:rsidRPr="003A5AB6">
              <w:rPr>
                <w:rFonts w:ascii="Arial" w:eastAsia="Times New Roman" w:hAnsi="Arial" w:cs="Arial"/>
                <w:color w:val="000000"/>
                <w:sz w:val="16"/>
                <w:szCs w:val="16"/>
              </w:rPr>
              <w:t>UNEP/SETAC Guidelines)</w:t>
            </w:r>
            <w:r w:rsidRPr="003A5AB6">
              <w:rPr>
                <w:rFonts w:ascii="Arial" w:eastAsia="Times New Roman" w:hAnsi="Arial" w:cs="Arial"/>
                <w:color w:val="000000"/>
                <w:sz w:val="16"/>
                <w:szCs w:val="16"/>
              </w:rPr>
              <w:br/>
              <w:t>1.Workers</w:t>
            </w:r>
            <w:r w:rsidRPr="003A5AB6">
              <w:rPr>
                <w:rFonts w:ascii="Arial" w:eastAsia="Times New Roman" w:hAnsi="Arial" w:cs="Arial"/>
                <w:color w:val="000000"/>
                <w:sz w:val="16"/>
                <w:szCs w:val="16"/>
              </w:rPr>
              <w:br/>
              <w:t>2.Local Community</w:t>
            </w:r>
            <w:r w:rsidRPr="003A5AB6">
              <w:rPr>
                <w:rFonts w:ascii="Arial" w:eastAsia="Times New Roman" w:hAnsi="Arial" w:cs="Arial"/>
                <w:color w:val="000000"/>
                <w:sz w:val="16"/>
                <w:szCs w:val="16"/>
              </w:rPr>
              <w:br/>
              <w:t>3.Society</w:t>
            </w:r>
            <w:r w:rsidRPr="003A5AB6">
              <w:rPr>
                <w:rFonts w:ascii="Arial" w:eastAsia="Times New Roman" w:hAnsi="Arial" w:cs="Arial"/>
                <w:color w:val="000000"/>
                <w:sz w:val="16"/>
                <w:szCs w:val="16"/>
              </w:rPr>
              <w:br/>
              <w:t>4.Consumers</w:t>
            </w:r>
            <w:r w:rsidRPr="003A5AB6">
              <w:rPr>
                <w:rFonts w:ascii="Arial" w:eastAsia="Times New Roman" w:hAnsi="Arial" w:cs="Arial"/>
                <w:color w:val="000000"/>
                <w:sz w:val="16"/>
                <w:szCs w:val="16"/>
              </w:rPr>
              <w:br/>
              <w:t>5.Children</w:t>
            </w:r>
            <w:r w:rsidRPr="003A5AB6">
              <w:rPr>
                <w:rFonts w:ascii="Arial" w:eastAsia="Times New Roman" w:hAnsi="Arial" w:cs="Arial"/>
                <w:color w:val="000000"/>
                <w:sz w:val="16"/>
                <w:szCs w:val="16"/>
              </w:rPr>
              <w:br/>
            </w:r>
            <w:r w:rsidR="00A94B62" w:rsidRPr="003A5AB6">
              <w:rPr>
                <w:rFonts w:ascii="Arial" w:eastAsia="Times New Roman" w:hAnsi="Arial" w:cs="Arial"/>
                <w:color w:val="000000"/>
                <w:sz w:val="16"/>
                <w:szCs w:val="16"/>
              </w:rPr>
              <w:t>6. Value</w:t>
            </w:r>
            <w:r w:rsidRPr="003A5AB6">
              <w:rPr>
                <w:rFonts w:ascii="Arial" w:eastAsia="Times New Roman" w:hAnsi="Arial" w:cs="Arial"/>
                <w:color w:val="000000"/>
                <w:sz w:val="16"/>
                <w:szCs w:val="16"/>
              </w:rPr>
              <w:t xml:space="preserve"> Chain Actors</w:t>
            </w:r>
          </w:p>
        </w:tc>
      </w:tr>
      <w:tr w:rsidR="00B62BFD" w:rsidRPr="003A5AB6" w14:paraId="1CDE634C" w14:textId="77777777" w:rsidTr="009955E7">
        <w:trPr>
          <w:trHeight w:val="831"/>
        </w:trPr>
        <w:tc>
          <w:tcPr>
            <w:tcW w:w="699" w:type="dxa"/>
            <w:vMerge/>
            <w:vAlign w:val="center"/>
            <w:hideMark/>
          </w:tcPr>
          <w:p w14:paraId="722A640F"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5F4D90CD" w14:textId="3E71A216"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3DB90454" w14:textId="4372EF73"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Does the study intend to support decision </w:t>
            </w:r>
            <w:r w:rsidR="00A94B62" w:rsidRPr="003A5AB6">
              <w:rPr>
                <w:rFonts w:ascii="Arial" w:eastAsia="Times New Roman" w:hAnsi="Arial" w:cs="Arial"/>
                <w:color w:val="000000"/>
                <w:sz w:val="16"/>
                <w:szCs w:val="16"/>
              </w:rPr>
              <w:t>making? (</w:t>
            </w:r>
            <w:r w:rsidRPr="003A5AB6">
              <w:rPr>
                <w:rFonts w:ascii="Arial" w:eastAsia="Times New Roman" w:hAnsi="Arial" w:cs="Arial"/>
                <w:color w:val="000000"/>
                <w:sz w:val="16"/>
                <w:szCs w:val="16"/>
              </w:rPr>
              <w:t>UNEP/ SETAC guideline)</w:t>
            </w:r>
          </w:p>
        </w:tc>
        <w:tc>
          <w:tcPr>
            <w:tcW w:w="4196" w:type="dxa"/>
            <w:shd w:val="clear" w:color="000000" w:fill="FCE4D6"/>
            <w:vAlign w:val="center"/>
            <w:hideMark/>
          </w:tcPr>
          <w:p w14:paraId="7DE7EE04" w14:textId="2CE1DF94"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Depending on the goal and scope, SLCA study could be used for product development and design, strategic planning, communication, marketing and so on where the it can be used as inputs to support decision </w:t>
            </w:r>
            <w:r w:rsidR="00A94B62" w:rsidRPr="003A5AB6">
              <w:rPr>
                <w:rFonts w:ascii="Arial" w:eastAsia="Times New Roman" w:hAnsi="Arial" w:cs="Arial"/>
                <w:color w:val="000000"/>
                <w:sz w:val="16"/>
                <w:szCs w:val="16"/>
              </w:rPr>
              <w:t>making. (</w:t>
            </w:r>
            <w:r w:rsidRPr="003A5AB6">
              <w:rPr>
                <w:rFonts w:ascii="Arial" w:eastAsia="Times New Roman" w:hAnsi="Arial" w:cs="Arial"/>
                <w:color w:val="000000"/>
                <w:sz w:val="16"/>
                <w:szCs w:val="16"/>
              </w:rPr>
              <w:t>ILCD Handbook)</w:t>
            </w:r>
          </w:p>
        </w:tc>
      </w:tr>
      <w:tr w:rsidR="00B62BFD" w:rsidRPr="003A5AB6" w14:paraId="7015B5BA" w14:textId="77777777" w:rsidTr="009955E7">
        <w:trPr>
          <w:trHeight w:val="970"/>
        </w:trPr>
        <w:tc>
          <w:tcPr>
            <w:tcW w:w="699" w:type="dxa"/>
            <w:vMerge/>
            <w:vAlign w:val="center"/>
            <w:hideMark/>
          </w:tcPr>
          <w:p w14:paraId="1A941368"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val="restart"/>
            <w:shd w:val="clear" w:color="000000" w:fill="FCE4D6"/>
            <w:vAlign w:val="center"/>
            <w:hideMark/>
          </w:tcPr>
          <w:p w14:paraId="7A40F88A"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xml:space="preserve">2. Scope </w:t>
            </w:r>
          </w:p>
          <w:p w14:paraId="298BCE6E"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737B1505"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53E25075"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2C358B38"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1D2AC0B5"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0C2F9FAC"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1A0D3AA4"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088F5F0D"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7F3E3568"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1093E61F"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14EFF92C"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5536D284"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3DB94A7B" w14:textId="3337015F"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tc>
        <w:tc>
          <w:tcPr>
            <w:tcW w:w="2593" w:type="dxa"/>
            <w:shd w:val="clear" w:color="000000" w:fill="FCE4D6"/>
            <w:vAlign w:val="center"/>
            <w:hideMark/>
          </w:tcPr>
          <w:p w14:paraId="086B3863" w14:textId="4751AAA8"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Defining the object of the study, normally a product, a </w:t>
            </w:r>
            <w:r w:rsidR="00A94B62" w:rsidRPr="003A5AB6">
              <w:rPr>
                <w:rFonts w:ascii="Arial" w:eastAsia="Times New Roman" w:hAnsi="Arial" w:cs="Arial"/>
                <w:color w:val="000000"/>
                <w:sz w:val="16"/>
                <w:szCs w:val="16"/>
              </w:rPr>
              <w:t>function (</w:t>
            </w:r>
            <w:r w:rsidRPr="003A5AB6">
              <w:rPr>
                <w:rFonts w:ascii="Arial" w:eastAsia="Times New Roman" w:hAnsi="Arial" w:cs="Arial"/>
                <w:color w:val="000000"/>
                <w:sz w:val="16"/>
                <w:szCs w:val="16"/>
              </w:rPr>
              <w:t xml:space="preserve">functional unit), or a </w:t>
            </w:r>
            <w:r w:rsidR="00A94B62" w:rsidRPr="003A5AB6">
              <w:rPr>
                <w:rFonts w:ascii="Arial" w:eastAsia="Times New Roman" w:hAnsi="Arial" w:cs="Arial"/>
                <w:color w:val="000000"/>
                <w:sz w:val="16"/>
                <w:szCs w:val="16"/>
              </w:rPr>
              <w:t>service? (</w:t>
            </w:r>
            <w:r w:rsidRPr="003A5AB6">
              <w:rPr>
                <w:rFonts w:ascii="Arial" w:eastAsia="Times New Roman" w:hAnsi="Arial" w:cs="Arial"/>
                <w:color w:val="000000"/>
                <w:sz w:val="16"/>
                <w:szCs w:val="16"/>
              </w:rPr>
              <w:t>UNEP/ SETAC guideline)</w:t>
            </w:r>
          </w:p>
        </w:tc>
        <w:tc>
          <w:tcPr>
            <w:tcW w:w="4196" w:type="dxa"/>
            <w:shd w:val="clear" w:color="000000" w:fill="FCE4D6"/>
            <w:vAlign w:val="center"/>
            <w:hideMark/>
          </w:tcPr>
          <w:p w14:paraId="145EF06E" w14:textId="05B27E39"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In the building </w:t>
            </w:r>
            <w:r w:rsidR="00A94B62" w:rsidRPr="003A5AB6">
              <w:rPr>
                <w:rFonts w:ascii="Arial" w:eastAsia="Times New Roman" w:hAnsi="Arial" w:cs="Arial"/>
                <w:color w:val="000000"/>
                <w:sz w:val="16"/>
                <w:szCs w:val="16"/>
              </w:rPr>
              <w:t>sector, the</w:t>
            </w:r>
            <w:r w:rsidRPr="003A5AB6">
              <w:rPr>
                <w:rFonts w:ascii="Arial" w:eastAsia="Times New Roman" w:hAnsi="Arial" w:cs="Arial"/>
                <w:color w:val="000000"/>
                <w:sz w:val="16"/>
                <w:szCs w:val="16"/>
              </w:rPr>
              <w:t xml:space="preserve"> functional unit is the amount of material (concrete and steel) needed </w:t>
            </w:r>
            <w:r w:rsidR="00A94B62" w:rsidRPr="003A5AB6">
              <w:rPr>
                <w:rFonts w:ascii="Arial" w:eastAsia="Times New Roman" w:hAnsi="Arial" w:cs="Arial"/>
                <w:color w:val="000000"/>
                <w:sz w:val="16"/>
                <w:szCs w:val="16"/>
              </w:rPr>
              <w:t>for 1</w:t>
            </w:r>
            <w:r w:rsidRPr="003A5AB6">
              <w:rPr>
                <w:rFonts w:ascii="Arial" w:eastAsia="Times New Roman" w:hAnsi="Arial" w:cs="Arial"/>
                <w:color w:val="000000"/>
                <w:sz w:val="16"/>
                <w:szCs w:val="16"/>
              </w:rPr>
              <w:t xml:space="preserve"> m2 of floor area created for dwelling and working places for humans. (UNEP/SETAC Guidelines)</w:t>
            </w:r>
          </w:p>
        </w:tc>
      </w:tr>
      <w:tr w:rsidR="00B62BFD" w:rsidRPr="003A5AB6" w14:paraId="63CA6C0E" w14:textId="77777777" w:rsidTr="009955E7">
        <w:trPr>
          <w:trHeight w:val="969"/>
        </w:trPr>
        <w:tc>
          <w:tcPr>
            <w:tcW w:w="699" w:type="dxa"/>
            <w:vMerge/>
            <w:vAlign w:val="center"/>
            <w:hideMark/>
          </w:tcPr>
          <w:p w14:paraId="0BE9935D"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1AC714C1" w14:textId="7BD01EF8"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6273EBE7"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Defining the quantity of materials needed to produce the product or output (reference flow) (UNEP/ SETAC guideline)</w:t>
            </w:r>
          </w:p>
        </w:tc>
        <w:tc>
          <w:tcPr>
            <w:tcW w:w="4196" w:type="dxa"/>
            <w:shd w:val="clear" w:color="000000" w:fill="FCE4D6"/>
            <w:vAlign w:val="center"/>
            <w:hideMark/>
          </w:tcPr>
          <w:p w14:paraId="142DFB2D" w14:textId="3ADB110E"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 In the T-shirt example a company wants to do SLCA of a pack of white cotton </w:t>
            </w:r>
            <w:r w:rsidR="00A94B62" w:rsidRPr="003A5AB6">
              <w:rPr>
                <w:rFonts w:ascii="Arial" w:eastAsia="Times New Roman" w:hAnsi="Arial" w:cs="Arial"/>
                <w:color w:val="000000"/>
                <w:sz w:val="16"/>
                <w:szCs w:val="16"/>
              </w:rPr>
              <w:t>T-shirts</w:t>
            </w:r>
            <w:r w:rsidRPr="003A5AB6">
              <w:rPr>
                <w:rFonts w:ascii="Arial" w:eastAsia="Times New Roman" w:hAnsi="Arial" w:cs="Arial"/>
                <w:color w:val="000000"/>
                <w:sz w:val="16"/>
                <w:szCs w:val="16"/>
              </w:rPr>
              <w:t xml:space="preserve">, the body of a person can </w:t>
            </w:r>
            <w:r w:rsidR="00A94B62" w:rsidRPr="003A5AB6">
              <w:rPr>
                <w:rFonts w:ascii="Arial" w:eastAsia="Times New Roman" w:hAnsi="Arial" w:cs="Arial"/>
                <w:color w:val="000000"/>
                <w:sz w:val="16"/>
                <w:szCs w:val="16"/>
              </w:rPr>
              <w:t>be covered</w:t>
            </w:r>
            <w:r w:rsidRPr="003A5AB6">
              <w:rPr>
                <w:rFonts w:ascii="Arial" w:eastAsia="Times New Roman" w:hAnsi="Arial" w:cs="Arial"/>
                <w:color w:val="000000"/>
                <w:sz w:val="16"/>
                <w:szCs w:val="16"/>
              </w:rPr>
              <w:t xml:space="preserve"> by T-shirts from different brands. If, however, Brand X T-shirt lasts one year and Brand Y T-shirt, two years; </w:t>
            </w:r>
            <w:r w:rsidR="00A94B62" w:rsidRPr="003A5AB6">
              <w:rPr>
                <w:rFonts w:ascii="Arial" w:eastAsia="Times New Roman" w:hAnsi="Arial" w:cs="Arial"/>
                <w:color w:val="000000"/>
                <w:sz w:val="16"/>
                <w:szCs w:val="16"/>
              </w:rPr>
              <w:t>than the</w:t>
            </w:r>
            <w:r w:rsidRPr="003A5AB6">
              <w:rPr>
                <w:rFonts w:ascii="Arial" w:eastAsia="Times New Roman" w:hAnsi="Arial" w:cs="Arial"/>
                <w:color w:val="000000"/>
                <w:sz w:val="16"/>
                <w:szCs w:val="16"/>
              </w:rPr>
              <w:t xml:space="preserve"> reference flows will be: 2 Brand X T-shirts or 1 Brand Y T-shirt respectively, to cover the period of 2 </w:t>
            </w:r>
            <w:r w:rsidR="00A94B62" w:rsidRPr="003A5AB6">
              <w:rPr>
                <w:rFonts w:ascii="Arial" w:eastAsia="Times New Roman" w:hAnsi="Arial" w:cs="Arial"/>
                <w:color w:val="000000"/>
                <w:sz w:val="16"/>
                <w:szCs w:val="16"/>
              </w:rPr>
              <w:t>years. (</w:t>
            </w:r>
            <w:r w:rsidRPr="003A5AB6">
              <w:rPr>
                <w:rFonts w:ascii="Arial" w:eastAsia="Times New Roman" w:hAnsi="Arial" w:cs="Arial"/>
                <w:color w:val="000000"/>
                <w:sz w:val="16"/>
                <w:szCs w:val="16"/>
              </w:rPr>
              <w:t>UNEP/SETAC Guidelines)</w:t>
            </w:r>
          </w:p>
        </w:tc>
      </w:tr>
      <w:tr w:rsidR="00B62BFD" w:rsidRPr="003A5AB6" w14:paraId="33E0C62E" w14:textId="77777777" w:rsidTr="009955E7">
        <w:trPr>
          <w:trHeight w:val="805"/>
        </w:trPr>
        <w:tc>
          <w:tcPr>
            <w:tcW w:w="699" w:type="dxa"/>
            <w:vMerge/>
            <w:vAlign w:val="center"/>
            <w:hideMark/>
          </w:tcPr>
          <w:p w14:paraId="67A03FEE"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09C18E6B" w14:textId="39AA7D25"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61814322"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Defining what steps, activities, and organizations are needed to comply with the functional unit (the product system); (UNEP/ SETAC guideline)</w:t>
            </w:r>
          </w:p>
        </w:tc>
        <w:tc>
          <w:tcPr>
            <w:tcW w:w="4196" w:type="dxa"/>
            <w:shd w:val="clear" w:color="000000" w:fill="FCE4D6"/>
            <w:vAlign w:val="center"/>
            <w:hideMark/>
          </w:tcPr>
          <w:p w14:paraId="36F96C42" w14:textId="499E85D9"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Refer page 47 of UNEP/SETAC Guidelines </w:t>
            </w:r>
          </w:p>
        </w:tc>
      </w:tr>
      <w:tr w:rsidR="00B62BFD" w:rsidRPr="003A5AB6" w14:paraId="41703DA0" w14:textId="77777777" w:rsidTr="009955E7">
        <w:trPr>
          <w:trHeight w:val="972"/>
        </w:trPr>
        <w:tc>
          <w:tcPr>
            <w:tcW w:w="699" w:type="dxa"/>
            <w:vMerge/>
            <w:vAlign w:val="center"/>
            <w:hideMark/>
          </w:tcPr>
          <w:p w14:paraId="511F9073"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42F57F64" w14:textId="7AFE327E"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5F250395" w14:textId="2E6B0F9B"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Identifying which parts of the product system are part of the </w:t>
            </w:r>
            <w:r w:rsidR="00A94B62" w:rsidRPr="003A5AB6">
              <w:rPr>
                <w:rFonts w:ascii="Arial" w:eastAsia="Times New Roman" w:hAnsi="Arial" w:cs="Arial"/>
                <w:color w:val="000000"/>
                <w:sz w:val="16"/>
                <w:szCs w:val="16"/>
              </w:rPr>
              <w:t>assessment (</w:t>
            </w:r>
            <w:r w:rsidRPr="003A5AB6">
              <w:rPr>
                <w:rFonts w:ascii="Arial" w:eastAsia="Times New Roman" w:hAnsi="Arial" w:cs="Arial"/>
                <w:color w:val="000000"/>
                <w:sz w:val="16"/>
                <w:szCs w:val="16"/>
              </w:rPr>
              <w:t>system boundaries) (UNEP/ SETAC guideline)</w:t>
            </w:r>
          </w:p>
        </w:tc>
        <w:tc>
          <w:tcPr>
            <w:tcW w:w="4196" w:type="dxa"/>
            <w:shd w:val="clear" w:color="000000" w:fill="FCE4D6"/>
            <w:vAlign w:val="center"/>
            <w:hideMark/>
          </w:tcPr>
          <w:p w14:paraId="2A074651" w14:textId="451B4920"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Identify the system </w:t>
            </w:r>
            <w:r w:rsidR="00A94B62" w:rsidRPr="003A5AB6">
              <w:rPr>
                <w:rFonts w:ascii="Arial" w:eastAsia="Times New Roman" w:hAnsi="Arial" w:cs="Arial"/>
                <w:color w:val="000000"/>
                <w:sz w:val="16"/>
                <w:szCs w:val="16"/>
              </w:rPr>
              <w:t>boundary. (</w:t>
            </w:r>
            <w:r w:rsidRPr="003A5AB6">
              <w:rPr>
                <w:rFonts w:ascii="Arial" w:eastAsia="Times New Roman" w:hAnsi="Arial" w:cs="Arial"/>
                <w:color w:val="000000"/>
                <w:sz w:val="16"/>
                <w:szCs w:val="16"/>
              </w:rPr>
              <w:t>UNEP/SETAC Guidelines)</w:t>
            </w:r>
            <w:r w:rsidRPr="003A5AB6">
              <w:rPr>
                <w:rFonts w:ascii="Arial" w:eastAsia="Times New Roman" w:hAnsi="Arial" w:cs="Arial"/>
                <w:color w:val="000000"/>
                <w:sz w:val="16"/>
                <w:szCs w:val="16"/>
              </w:rPr>
              <w:br/>
            </w:r>
            <w:r w:rsidR="00A94B62" w:rsidRPr="003A5AB6">
              <w:rPr>
                <w:rFonts w:ascii="Arial" w:eastAsia="Times New Roman" w:hAnsi="Arial" w:cs="Arial"/>
                <w:color w:val="000000"/>
                <w:sz w:val="16"/>
                <w:szCs w:val="16"/>
              </w:rPr>
              <w:t>1. Cradle</w:t>
            </w:r>
            <w:r w:rsidRPr="003A5AB6">
              <w:rPr>
                <w:rFonts w:ascii="Arial" w:eastAsia="Times New Roman" w:hAnsi="Arial" w:cs="Arial"/>
                <w:color w:val="000000"/>
                <w:sz w:val="16"/>
                <w:szCs w:val="16"/>
              </w:rPr>
              <w:t xml:space="preserve"> to Grave</w:t>
            </w:r>
            <w:r w:rsidRPr="003A5AB6">
              <w:rPr>
                <w:rFonts w:ascii="Arial" w:eastAsia="Times New Roman" w:hAnsi="Arial" w:cs="Arial"/>
                <w:color w:val="000000"/>
                <w:sz w:val="16"/>
                <w:szCs w:val="16"/>
              </w:rPr>
              <w:br/>
              <w:t>2.Cradle to Gate</w:t>
            </w:r>
            <w:r w:rsidRPr="003A5AB6">
              <w:rPr>
                <w:rFonts w:ascii="Arial" w:eastAsia="Times New Roman" w:hAnsi="Arial" w:cs="Arial"/>
                <w:color w:val="000000"/>
                <w:sz w:val="16"/>
                <w:szCs w:val="16"/>
              </w:rPr>
              <w:br/>
              <w:t>3.Gate to Gate</w:t>
            </w:r>
          </w:p>
        </w:tc>
      </w:tr>
      <w:tr w:rsidR="00B62BFD" w:rsidRPr="003A5AB6" w14:paraId="7FF4CFA8" w14:textId="77777777" w:rsidTr="0079078E">
        <w:trPr>
          <w:trHeight w:val="600"/>
        </w:trPr>
        <w:tc>
          <w:tcPr>
            <w:tcW w:w="699" w:type="dxa"/>
            <w:vMerge/>
            <w:vAlign w:val="center"/>
            <w:hideMark/>
          </w:tcPr>
          <w:p w14:paraId="09F8F82C"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2F5569AE" w14:textId="612AB1F0"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7AC40CCD"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Choosing what variable(s) will determine the importance of different activities in the product system (activity variables); (UNEP/ SETAC guideline)</w:t>
            </w:r>
          </w:p>
        </w:tc>
        <w:tc>
          <w:tcPr>
            <w:tcW w:w="4196" w:type="dxa"/>
            <w:shd w:val="clear" w:color="000000" w:fill="FCE4D6"/>
            <w:vAlign w:val="center"/>
            <w:hideMark/>
          </w:tcPr>
          <w:p w14:paraId="4E2C1772" w14:textId="67C241B8"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Please refer </w:t>
            </w:r>
            <w:r w:rsidR="00A94B62" w:rsidRPr="003A5AB6">
              <w:rPr>
                <w:rFonts w:ascii="Arial" w:eastAsia="Times New Roman" w:hAnsi="Arial" w:cs="Arial"/>
                <w:color w:val="000000"/>
                <w:sz w:val="16"/>
                <w:szCs w:val="16"/>
              </w:rPr>
              <w:t>pg.</w:t>
            </w:r>
            <w:r w:rsidRPr="003A5AB6">
              <w:rPr>
                <w:rFonts w:ascii="Arial" w:eastAsia="Times New Roman" w:hAnsi="Arial" w:cs="Arial"/>
                <w:color w:val="000000"/>
                <w:sz w:val="16"/>
                <w:szCs w:val="16"/>
              </w:rPr>
              <w:t xml:space="preserve"> 74 UNEP/SETAC Guidelines)</w:t>
            </w:r>
          </w:p>
        </w:tc>
      </w:tr>
      <w:tr w:rsidR="00B62BFD" w:rsidRPr="003A5AB6" w14:paraId="7BB51B63" w14:textId="77777777" w:rsidTr="009955E7">
        <w:trPr>
          <w:trHeight w:val="872"/>
        </w:trPr>
        <w:tc>
          <w:tcPr>
            <w:tcW w:w="699" w:type="dxa"/>
            <w:vMerge/>
            <w:vAlign w:val="center"/>
            <w:hideMark/>
          </w:tcPr>
          <w:p w14:paraId="6DCF627B"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4801EBAA" w14:textId="12A7D3DB"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0CBAB0A7" w14:textId="6DB0235F"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Which all impact sub categories are affected? (UNEP/SETAC Guidelines)  </w:t>
            </w:r>
          </w:p>
        </w:tc>
        <w:tc>
          <w:tcPr>
            <w:tcW w:w="4196" w:type="dxa"/>
            <w:shd w:val="clear" w:color="000000" w:fill="FCE4D6"/>
            <w:vAlign w:val="center"/>
          </w:tcPr>
          <w:p w14:paraId="2F8CF627" w14:textId="48D202ED"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1.Human Rights</w:t>
            </w:r>
            <w:r w:rsidRPr="003A5AB6">
              <w:rPr>
                <w:rFonts w:ascii="Arial" w:eastAsia="Times New Roman" w:hAnsi="Arial" w:cs="Arial"/>
                <w:color w:val="000000"/>
                <w:sz w:val="16"/>
                <w:szCs w:val="16"/>
              </w:rPr>
              <w:br/>
              <w:t>2.Working conditions</w:t>
            </w:r>
            <w:r w:rsidRPr="003A5AB6">
              <w:rPr>
                <w:rFonts w:ascii="Arial" w:eastAsia="Times New Roman" w:hAnsi="Arial" w:cs="Arial"/>
                <w:color w:val="000000"/>
                <w:sz w:val="16"/>
                <w:szCs w:val="16"/>
              </w:rPr>
              <w:br/>
              <w:t>3.Health and Safety</w:t>
            </w:r>
            <w:r w:rsidRPr="003A5AB6">
              <w:rPr>
                <w:rFonts w:ascii="Arial" w:eastAsia="Times New Roman" w:hAnsi="Arial" w:cs="Arial"/>
                <w:color w:val="000000"/>
                <w:sz w:val="16"/>
                <w:szCs w:val="16"/>
              </w:rPr>
              <w:br/>
              <w:t>4.Cultural Heritage</w:t>
            </w:r>
            <w:r w:rsidRPr="003A5AB6">
              <w:rPr>
                <w:rFonts w:ascii="Arial" w:eastAsia="Times New Roman" w:hAnsi="Arial" w:cs="Arial"/>
                <w:color w:val="000000"/>
                <w:sz w:val="16"/>
                <w:szCs w:val="16"/>
              </w:rPr>
              <w:br/>
              <w:t>5.Consumers</w:t>
            </w:r>
            <w:r w:rsidRPr="003A5AB6">
              <w:rPr>
                <w:rFonts w:ascii="Arial" w:eastAsia="Times New Roman" w:hAnsi="Arial" w:cs="Arial"/>
                <w:color w:val="000000"/>
                <w:sz w:val="16"/>
                <w:szCs w:val="16"/>
              </w:rPr>
              <w:br/>
            </w:r>
            <w:r w:rsidR="00A94B62" w:rsidRPr="003A5AB6">
              <w:rPr>
                <w:rFonts w:ascii="Arial" w:eastAsia="Times New Roman" w:hAnsi="Arial" w:cs="Arial"/>
                <w:color w:val="000000"/>
                <w:sz w:val="16"/>
                <w:szCs w:val="16"/>
              </w:rPr>
              <w:t>6. Value</w:t>
            </w:r>
            <w:r w:rsidRPr="003A5AB6">
              <w:rPr>
                <w:rFonts w:ascii="Arial" w:eastAsia="Times New Roman" w:hAnsi="Arial" w:cs="Arial"/>
                <w:color w:val="000000"/>
                <w:sz w:val="16"/>
                <w:szCs w:val="16"/>
              </w:rPr>
              <w:t xml:space="preserve"> Chain Actors</w:t>
            </w:r>
          </w:p>
          <w:p w14:paraId="280214BD" w14:textId="77777777" w:rsidR="00B62BFD" w:rsidRPr="003A5AB6" w:rsidRDefault="00B62BFD" w:rsidP="00854257">
            <w:pPr>
              <w:rPr>
                <w:rFonts w:ascii="Arial" w:eastAsia="Times New Roman" w:hAnsi="Arial" w:cs="Arial"/>
                <w:color w:val="000000"/>
                <w:sz w:val="16"/>
                <w:szCs w:val="16"/>
              </w:rPr>
            </w:pPr>
          </w:p>
          <w:p w14:paraId="7117AC9D" w14:textId="76896B06"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Refer page 23 of UNEP/SETAC Guidelines 2020</w:t>
            </w:r>
          </w:p>
        </w:tc>
      </w:tr>
      <w:tr w:rsidR="00B62BFD" w:rsidRPr="003A5AB6" w14:paraId="655829CE" w14:textId="77777777" w:rsidTr="009955E7">
        <w:trPr>
          <w:trHeight w:val="950"/>
        </w:trPr>
        <w:tc>
          <w:tcPr>
            <w:tcW w:w="699" w:type="dxa"/>
            <w:vMerge/>
            <w:vAlign w:val="center"/>
            <w:hideMark/>
          </w:tcPr>
          <w:p w14:paraId="1DDBC68A"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135C553B" w14:textId="45DD985C"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583E7BA5"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Type of impact assessment method?</w:t>
            </w:r>
          </w:p>
        </w:tc>
        <w:tc>
          <w:tcPr>
            <w:tcW w:w="4196" w:type="dxa"/>
            <w:shd w:val="clear" w:color="000000" w:fill="FCE4D6"/>
            <w:vAlign w:val="center"/>
            <w:hideMark/>
          </w:tcPr>
          <w:p w14:paraId="701A4028" w14:textId="39D35D71"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Which impact assessment method is </w:t>
            </w:r>
            <w:r w:rsidR="00A94B62" w:rsidRPr="003A5AB6">
              <w:rPr>
                <w:rFonts w:ascii="Arial" w:eastAsia="Times New Roman" w:hAnsi="Arial" w:cs="Arial"/>
                <w:color w:val="000000"/>
                <w:sz w:val="16"/>
                <w:szCs w:val="16"/>
              </w:rPr>
              <w:t>used? (</w:t>
            </w:r>
            <w:r w:rsidRPr="003A5AB6">
              <w:rPr>
                <w:rFonts w:ascii="Arial" w:eastAsia="Times New Roman" w:hAnsi="Arial" w:cs="Arial"/>
                <w:color w:val="000000"/>
                <w:sz w:val="16"/>
                <w:szCs w:val="16"/>
              </w:rPr>
              <w:t>UNEP/SETAC Guidelines)</w:t>
            </w:r>
            <w:r w:rsidRPr="003A5AB6">
              <w:rPr>
                <w:rFonts w:ascii="Arial" w:eastAsia="Times New Roman" w:hAnsi="Arial" w:cs="Arial"/>
                <w:color w:val="000000"/>
                <w:sz w:val="16"/>
                <w:szCs w:val="16"/>
              </w:rPr>
              <w:br/>
            </w:r>
            <w:r w:rsidR="00A94B62" w:rsidRPr="003A5AB6">
              <w:rPr>
                <w:rFonts w:ascii="Arial" w:eastAsia="Times New Roman" w:hAnsi="Arial" w:cs="Arial"/>
                <w:color w:val="000000"/>
                <w:sz w:val="16"/>
                <w:szCs w:val="16"/>
              </w:rPr>
              <w:t>1. Reference</w:t>
            </w:r>
            <w:r w:rsidRPr="003A5AB6">
              <w:rPr>
                <w:rFonts w:ascii="Arial" w:eastAsia="Times New Roman" w:hAnsi="Arial" w:cs="Arial"/>
                <w:color w:val="000000"/>
                <w:sz w:val="16"/>
                <w:szCs w:val="16"/>
              </w:rPr>
              <w:t xml:space="preserve"> scale</w:t>
            </w:r>
            <w:r w:rsidRPr="003A5AB6">
              <w:rPr>
                <w:rFonts w:ascii="Arial" w:eastAsia="Times New Roman" w:hAnsi="Arial" w:cs="Arial"/>
                <w:color w:val="000000"/>
                <w:sz w:val="16"/>
                <w:szCs w:val="16"/>
              </w:rPr>
              <w:br/>
              <w:t>2.Impact Pathway</w:t>
            </w:r>
          </w:p>
        </w:tc>
      </w:tr>
      <w:tr w:rsidR="00B62BFD" w:rsidRPr="003A5AB6" w14:paraId="6B41D5DE" w14:textId="77777777" w:rsidTr="009955E7">
        <w:trPr>
          <w:trHeight w:val="1106"/>
        </w:trPr>
        <w:tc>
          <w:tcPr>
            <w:tcW w:w="699" w:type="dxa"/>
            <w:vMerge/>
            <w:vAlign w:val="center"/>
            <w:hideMark/>
          </w:tcPr>
          <w:p w14:paraId="0248B249"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39EC43F5" w14:textId="18356248"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37F7D2A4"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Data collection strategies (inventory indicators, data type and data collection);</w:t>
            </w:r>
          </w:p>
        </w:tc>
        <w:tc>
          <w:tcPr>
            <w:tcW w:w="4196" w:type="dxa"/>
            <w:shd w:val="clear" w:color="000000" w:fill="FCE4D6"/>
            <w:vAlign w:val="center"/>
            <w:hideMark/>
          </w:tcPr>
          <w:p w14:paraId="3958B6BE" w14:textId="1A9BA91A"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Data can be primary or secondary and can be obtained from databases of </w:t>
            </w:r>
            <w:r w:rsidR="00A94B62" w:rsidRPr="003A5AB6">
              <w:rPr>
                <w:rFonts w:ascii="Arial" w:eastAsia="Times New Roman" w:hAnsi="Arial" w:cs="Arial"/>
                <w:color w:val="000000"/>
                <w:sz w:val="16"/>
                <w:szCs w:val="16"/>
              </w:rPr>
              <w:t>government</w:t>
            </w:r>
            <w:r w:rsidR="009737A0" w:rsidRPr="003A5AB6">
              <w:rPr>
                <w:rFonts w:ascii="Arial" w:eastAsia="Times New Roman" w:hAnsi="Arial" w:cs="Arial"/>
                <w:color w:val="000000"/>
                <w:sz w:val="16"/>
                <w:szCs w:val="16"/>
              </w:rPr>
              <w:t xml:space="preserve">. </w:t>
            </w:r>
            <w:r w:rsidRPr="003A5AB6">
              <w:rPr>
                <w:rFonts w:ascii="Arial" w:eastAsia="Times New Roman" w:hAnsi="Arial" w:cs="Arial"/>
                <w:color w:val="000000"/>
                <w:sz w:val="16"/>
                <w:szCs w:val="16"/>
              </w:rPr>
              <w:t>E</w:t>
            </w:r>
            <w:r w:rsidR="00A94B62" w:rsidRPr="003A5AB6">
              <w:rPr>
                <w:rFonts w:ascii="Arial" w:eastAsia="Times New Roman" w:hAnsi="Arial" w:cs="Arial"/>
                <w:color w:val="000000"/>
                <w:sz w:val="16"/>
                <w:szCs w:val="16"/>
              </w:rPr>
              <w:t>.</w:t>
            </w:r>
            <w:r w:rsidRPr="003A5AB6">
              <w:rPr>
                <w:rFonts w:ascii="Arial" w:eastAsia="Times New Roman" w:hAnsi="Arial" w:cs="Arial"/>
                <w:color w:val="000000"/>
                <w:sz w:val="16"/>
                <w:szCs w:val="16"/>
              </w:rPr>
              <w:t>g</w:t>
            </w:r>
            <w:r w:rsidR="00A94B62" w:rsidRPr="003A5AB6">
              <w:rPr>
                <w:rFonts w:ascii="Arial" w:eastAsia="Times New Roman" w:hAnsi="Arial" w:cs="Arial"/>
                <w:color w:val="000000"/>
                <w:sz w:val="16"/>
                <w:szCs w:val="16"/>
              </w:rPr>
              <w:t>.</w:t>
            </w:r>
            <w:r w:rsidR="009737A0" w:rsidRPr="003A5AB6">
              <w:rPr>
                <w:rFonts w:ascii="Arial" w:eastAsia="Times New Roman" w:hAnsi="Arial" w:cs="Arial"/>
                <w:color w:val="000000"/>
                <w:sz w:val="16"/>
                <w:szCs w:val="16"/>
              </w:rPr>
              <w:t xml:space="preserve"> </w:t>
            </w:r>
            <w:r w:rsidRPr="003A5AB6">
              <w:rPr>
                <w:rFonts w:ascii="Arial" w:eastAsia="Times New Roman" w:hAnsi="Arial" w:cs="Arial"/>
                <w:color w:val="000000"/>
                <w:sz w:val="16"/>
                <w:szCs w:val="16"/>
              </w:rPr>
              <w:t xml:space="preserve">Indicator for Child </w:t>
            </w:r>
            <w:r w:rsidR="00A94B62" w:rsidRPr="003A5AB6">
              <w:rPr>
                <w:rFonts w:ascii="Arial" w:eastAsia="Times New Roman" w:hAnsi="Arial" w:cs="Arial"/>
                <w:color w:val="000000"/>
                <w:sz w:val="16"/>
                <w:szCs w:val="16"/>
              </w:rPr>
              <w:t>labour</w:t>
            </w:r>
            <w:r w:rsidRPr="003A5AB6">
              <w:rPr>
                <w:rFonts w:ascii="Arial" w:eastAsia="Times New Roman" w:hAnsi="Arial" w:cs="Arial"/>
                <w:color w:val="000000"/>
                <w:sz w:val="16"/>
                <w:szCs w:val="16"/>
              </w:rPr>
              <w:t xml:space="preserve"> can be taken as "Hours or percentage of child </w:t>
            </w:r>
            <w:r w:rsidR="00A94B62" w:rsidRPr="003A5AB6">
              <w:rPr>
                <w:rFonts w:ascii="Arial" w:eastAsia="Times New Roman" w:hAnsi="Arial" w:cs="Arial"/>
                <w:color w:val="000000"/>
                <w:sz w:val="16"/>
                <w:szCs w:val="16"/>
              </w:rPr>
              <w:t>labour</w:t>
            </w:r>
            <w:r w:rsidRPr="003A5AB6">
              <w:rPr>
                <w:rFonts w:ascii="Arial" w:eastAsia="Times New Roman" w:hAnsi="Arial" w:cs="Arial"/>
                <w:color w:val="000000"/>
                <w:sz w:val="16"/>
                <w:szCs w:val="16"/>
              </w:rPr>
              <w:t xml:space="preserve"> in the workforce"(UNEP/SETAC Guidelines)</w:t>
            </w:r>
          </w:p>
        </w:tc>
      </w:tr>
      <w:tr w:rsidR="00B62BFD" w:rsidRPr="003A5AB6" w14:paraId="3E2829E8" w14:textId="77777777" w:rsidTr="009955E7">
        <w:trPr>
          <w:trHeight w:val="973"/>
        </w:trPr>
        <w:tc>
          <w:tcPr>
            <w:tcW w:w="699" w:type="dxa"/>
            <w:vMerge/>
            <w:vAlign w:val="center"/>
            <w:hideMark/>
          </w:tcPr>
          <w:p w14:paraId="57B696DD"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12C687CF" w14:textId="4CE84441"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6554DCC6"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Data quality requirements (UNEP/ SETAC guideline)</w:t>
            </w:r>
          </w:p>
        </w:tc>
        <w:tc>
          <w:tcPr>
            <w:tcW w:w="4196" w:type="dxa"/>
            <w:shd w:val="clear" w:color="000000" w:fill="FCE4D6"/>
            <w:vAlign w:val="center"/>
            <w:hideMark/>
          </w:tcPr>
          <w:p w14:paraId="03A68A33" w14:textId="00282C32" w:rsidR="00B62BFD" w:rsidRPr="003A5AB6" w:rsidRDefault="00B62BFD" w:rsidP="00854257">
            <w:pPr>
              <w:rPr>
                <w:rFonts w:ascii="Arial" w:eastAsia="Times New Roman" w:hAnsi="Arial" w:cs="Arial"/>
                <w:color w:val="FF0000"/>
                <w:sz w:val="16"/>
                <w:szCs w:val="16"/>
              </w:rPr>
            </w:pPr>
            <w:r w:rsidRPr="003A5AB6">
              <w:rPr>
                <w:rFonts w:ascii="Arial" w:eastAsia="Times New Roman" w:hAnsi="Arial" w:cs="Arial"/>
                <w:sz w:val="16"/>
                <w:szCs w:val="16"/>
              </w:rPr>
              <w:t xml:space="preserve">Check whether the data achieves the </w:t>
            </w:r>
            <w:r w:rsidR="00A94B62" w:rsidRPr="003A5AB6">
              <w:rPr>
                <w:rFonts w:ascii="Arial" w:eastAsia="Times New Roman" w:hAnsi="Arial" w:cs="Arial"/>
                <w:sz w:val="16"/>
                <w:szCs w:val="16"/>
              </w:rPr>
              <w:t>following</w:t>
            </w:r>
            <w:r w:rsidRPr="003A5AB6">
              <w:rPr>
                <w:rFonts w:ascii="Arial" w:eastAsia="Times New Roman" w:hAnsi="Arial" w:cs="Arial"/>
                <w:sz w:val="16"/>
                <w:szCs w:val="16"/>
              </w:rPr>
              <w:t>:(ILCD Handbook 2010)</w:t>
            </w:r>
            <w:r w:rsidRPr="003A5AB6">
              <w:rPr>
                <w:rFonts w:ascii="Arial" w:eastAsia="Times New Roman" w:hAnsi="Arial" w:cs="Arial"/>
                <w:sz w:val="16"/>
                <w:szCs w:val="16"/>
              </w:rPr>
              <w:br/>
              <w:t>Technological representativeness</w:t>
            </w:r>
            <w:r w:rsidRPr="003A5AB6">
              <w:rPr>
                <w:rFonts w:ascii="Arial" w:eastAsia="Times New Roman" w:hAnsi="Arial" w:cs="Arial"/>
                <w:sz w:val="16"/>
                <w:szCs w:val="16"/>
              </w:rPr>
              <w:br/>
              <w:t>- Geographical representativeness</w:t>
            </w:r>
            <w:r w:rsidRPr="003A5AB6">
              <w:rPr>
                <w:rFonts w:ascii="Arial" w:eastAsia="Times New Roman" w:hAnsi="Arial" w:cs="Arial"/>
                <w:sz w:val="16"/>
                <w:szCs w:val="16"/>
              </w:rPr>
              <w:br/>
              <w:t>- Time-related representativeness</w:t>
            </w:r>
            <w:r w:rsidRPr="003A5AB6">
              <w:rPr>
                <w:rFonts w:ascii="Arial" w:eastAsia="Times New Roman" w:hAnsi="Arial" w:cs="Arial"/>
                <w:sz w:val="16"/>
                <w:szCs w:val="16"/>
              </w:rPr>
              <w:br/>
              <w:t>- Completeness</w:t>
            </w:r>
            <w:r w:rsidRPr="003A5AB6">
              <w:rPr>
                <w:rFonts w:ascii="Arial" w:eastAsia="Times New Roman" w:hAnsi="Arial" w:cs="Arial"/>
                <w:sz w:val="16"/>
                <w:szCs w:val="16"/>
              </w:rPr>
              <w:br/>
              <w:t>- Precision / uncertainty</w:t>
            </w:r>
            <w:r w:rsidRPr="003A5AB6">
              <w:rPr>
                <w:rFonts w:ascii="Arial" w:eastAsia="Times New Roman" w:hAnsi="Arial" w:cs="Arial"/>
                <w:sz w:val="16"/>
                <w:szCs w:val="16"/>
              </w:rPr>
              <w:br/>
              <w:t xml:space="preserve">- Methodological appropriateness </w:t>
            </w:r>
            <w:r w:rsidR="00A94B62" w:rsidRPr="003A5AB6">
              <w:rPr>
                <w:rFonts w:ascii="Arial" w:eastAsia="Times New Roman" w:hAnsi="Arial" w:cs="Arial"/>
                <w:sz w:val="16"/>
                <w:szCs w:val="16"/>
              </w:rPr>
              <w:t>and consistency</w:t>
            </w:r>
          </w:p>
        </w:tc>
      </w:tr>
      <w:tr w:rsidR="00B62BFD" w:rsidRPr="003A5AB6" w14:paraId="18802B6A" w14:textId="77777777" w:rsidTr="005D7F4A">
        <w:trPr>
          <w:trHeight w:val="548"/>
        </w:trPr>
        <w:tc>
          <w:tcPr>
            <w:tcW w:w="699" w:type="dxa"/>
            <w:vMerge/>
            <w:vAlign w:val="center"/>
            <w:hideMark/>
          </w:tcPr>
          <w:p w14:paraId="25DC7E8D"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16EFB5D3" w14:textId="2FE52AA5"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051F27E3"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Allocation procedures (UNEP/ SETAC guideline)</w:t>
            </w:r>
          </w:p>
        </w:tc>
        <w:tc>
          <w:tcPr>
            <w:tcW w:w="4196" w:type="dxa"/>
            <w:shd w:val="clear" w:color="000000" w:fill="FCE4D6"/>
            <w:vAlign w:val="center"/>
            <w:hideMark/>
          </w:tcPr>
          <w:p w14:paraId="1749E6D7" w14:textId="08F37CC3"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The allocation criteria are identified in a two-step procedure, starting with and </w:t>
            </w:r>
            <w:r w:rsidR="00A94B62" w:rsidRPr="003A5AB6">
              <w:rPr>
                <w:rFonts w:ascii="Arial" w:eastAsia="Times New Roman" w:hAnsi="Arial" w:cs="Arial"/>
                <w:color w:val="000000"/>
                <w:sz w:val="16"/>
                <w:szCs w:val="16"/>
              </w:rPr>
              <w:t>strongly building</w:t>
            </w:r>
            <w:r w:rsidRPr="003A5AB6">
              <w:rPr>
                <w:rFonts w:ascii="Arial" w:eastAsia="Times New Roman" w:hAnsi="Arial" w:cs="Arial"/>
                <w:color w:val="000000"/>
                <w:sz w:val="16"/>
                <w:szCs w:val="16"/>
              </w:rPr>
              <w:t xml:space="preserve"> on the physical causality, as equally recommended in ISO 14044:2006.  To summarise this two-step procedure:</w:t>
            </w:r>
            <w:r w:rsidRPr="003A5AB6">
              <w:rPr>
                <w:rFonts w:ascii="Arial" w:eastAsia="Times New Roman" w:hAnsi="Arial" w:cs="Arial"/>
                <w:color w:val="000000"/>
                <w:sz w:val="16"/>
                <w:szCs w:val="16"/>
              </w:rPr>
              <w:br/>
              <w:t xml:space="preserve">-As first criterion other “determining physical causal relationships” between each </w:t>
            </w:r>
            <w:r w:rsidR="00A94B62" w:rsidRPr="003A5AB6">
              <w:rPr>
                <w:rFonts w:ascii="Arial" w:eastAsia="Times New Roman" w:hAnsi="Arial" w:cs="Arial"/>
                <w:color w:val="000000"/>
                <w:sz w:val="16"/>
                <w:szCs w:val="16"/>
              </w:rPr>
              <w:t>non-functional</w:t>
            </w:r>
            <w:r w:rsidRPr="003A5AB6">
              <w:rPr>
                <w:rFonts w:ascii="Arial" w:eastAsia="Times New Roman" w:hAnsi="Arial" w:cs="Arial"/>
                <w:color w:val="000000"/>
                <w:sz w:val="16"/>
                <w:szCs w:val="16"/>
              </w:rPr>
              <w:t xml:space="preserve"> flow and the co-functions of the process are to be identified and </w:t>
            </w:r>
            <w:r w:rsidR="00A94B62" w:rsidRPr="003A5AB6">
              <w:rPr>
                <w:rFonts w:ascii="Arial" w:eastAsia="Times New Roman" w:hAnsi="Arial" w:cs="Arial"/>
                <w:color w:val="000000"/>
                <w:sz w:val="16"/>
                <w:szCs w:val="16"/>
              </w:rPr>
              <w:t>applied. Part</w:t>
            </w:r>
            <w:r w:rsidRPr="003A5AB6">
              <w:rPr>
                <w:rFonts w:ascii="Arial" w:eastAsia="Times New Roman" w:hAnsi="Arial" w:cs="Arial"/>
                <w:color w:val="000000"/>
                <w:sz w:val="16"/>
                <w:szCs w:val="16"/>
              </w:rPr>
              <w:t xml:space="preserve"> of this is to use the virtual subdivision approach to assign flows to the co-functions, as much as possible.</w:t>
            </w:r>
            <w:r w:rsidRPr="003A5AB6">
              <w:rPr>
                <w:rFonts w:ascii="Arial" w:eastAsia="Times New Roman" w:hAnsi="Arial" w:cs="Arial"/>
                <w:color w:val="000000"/>
                <w:sz w:val="16"/>
                <w:szCs w:val="16"/>
              </w:rPr>
              <w:br/>
              <w:t xml:space="preserve">-Flows that cannot be allocated in this way are to be allocated using a second, </w:t>
            </w:r>
            <w:r w:rsidR="00A94B62" w:rsidRPr="003A5AB6">
              <w:rPr>
                <w:rFonts w:ascii="Arial" w:eastAsia="Times New Roman" w:hAnsi="Arial" w:cs="Arial"/>
                <w:color w:val="000000"/>
                <w:sz w:val="16"/>
                <w:szCs w:val="16"/>
              </w:rPr>
              <w:t>general allocation</w:t>
            </w:r>
            <w:r w:rsidRPr="003A5AB6">
              <w:rPr>
                <w:rFonts w:ascii="Arial" w:eastAsia="Times New Roman" w:hAnsi="Arial" w:cs="Arial"/>
                <w:color w:val="000000"/>
                <w:sz w:val="16"/>
                <w:szCs w:val="16"/>
              </w:rPr>
              <w:t xml:space="preserve"> criterion, which is the market value of the co-functions in the specific </w:t>
            </w:r>
            <w:r w:rsidR="00A94B62" w:rsidRPr="003A5AB6">
              <w:rPr>
                <w:rFonts w:ascii="Arial" w:eastAsia="Times New Roman" w:hAnsi="Arial" w:cs="Arial"/>
                <w:color w:val="000000"/>
                <w:sz w:val="16"/>
                <w:szCs w:val="16"/>
              </w:rPr>
              <w:t>condition and</w:t>
            </w:r>
            <w:r w:rsidRPr="003A5AB6">
              <w:rPr>
                <w:rFonts w:ascii="Arial" w:eastAsia="Times New Roman" w:hAnsi="Arial" w:cs="Arial"/>
                <w:color w:val="000000"/>
                <w:sz w:val="16"/>
                <w:szCs w:val="16"/>
              </w:rPr>
              <w:t xml:space="preserve"> at the point they leave the </w:t>
            </w:r>
            <w:r w:rsidRPr="003A5AB6">
              <w:rPr>
                <w:rFonts w:ascii="Arial" w:eastAsia="Times New Roman" w:hAnsi="Arial" w:cs="Arial"/>
                <w:color w:val="000000"/>
                <w:sz w:val="16"/>
                <w:szCs w:val="16"/>
              </w:rPr>
              <w:lastRenderedPageBreak/>
              <w:t>process (or enter it as e.g. in case of waste and end-of life treatment service.</w:t>
            </w:r>
          </w:p>
        </w:tc>
      </w:tr>
      <w:tr w:rsidR="00B62BFD" w:rsidRPr="003A5AB6" w14:paraId="72A5837A" w14:textId="77777777" w:rsidTr="0079078E">
        <w:trPr>
          <w:trHeight w:val="900"/>
        </w:trPr>
        <w:tc>
          <w:tcPr>
            <w:tcW w:w="699" w:type="dxa"/>
            <w:vMerge/>
            <w:vAlign w:val="center"/>
            <w:hideMark/>
          </w:tcPr>
          <w:p w14:paraId="080E3CDB"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25414BA4" w14:textId="57781CB1"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54FFA140"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Assumptions and value choices (UNEP/ SETAC guideline)</w:t>
            </w:r>
          </w:p>
        </w:tc>
        <w:tc>
          <w:tcPr>
            <w:tcW w:w="4196" w:type="dxa"/>
            <w:shd w:val="clear" w:color="000000" w:fill="FCE4D6"/>
            <w:vAlign w:val="center"/>
            <w:hideMark/>
          </w:tcPr>
          <w:p w14:paraId="6DDA09CF" w14:textId="1A985132"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Assumptions may be related to data, value judgments, activity variable, calculation of the social performance and social impacts, aggregation, and </w:t>
            </w:r>
            <w:r w:rsidR="00A94B62" w:rsidRPr="003A5AB6">
              <w:rPr>
                <w:rFonts w:ascii="Arial" w:eastAsia="Times New Roman" w:hAnsi="Arial" w:cs="Arial"/>
                <w:color w:val="000000"/>
                <w:sz w:val="16"/>
                <w:szCs w:val="16"/>
              </w:rPr>
              <w:t>weighting. (</w:t>
            </w:r>
            <w:r w:rsidRPr="003A5AB6">
              <w:rPr>
                <w:rFonts w:ascii="Arial" w:eastAsia="Times New Roman" w:hAnsi="Arial" w:cs="Arial"/>
                <w:color w:val="000000"/>
                <w:sz w:val="16"/>
                <w:szCs w:val="16"/>
              </w:rPr>
              <w:t>UNEP/SETAC Guidelines)</w:t>
            </w:r>
          </w:p>
        </w:tc>
      </w:tr>
      <w:tr w:rsidR="00B62BFD" w:rsidRPr="003A5AB6" w14:paraId="3781B8D3" w14:textId="77777777" w:rsidTr="009955E7">
        <w:trPr>
          <w:trHeight w:val="1057"/>
        </w:trPr>
        <w:tc>
          <w:tcPr>
            <w:tcW w:w="699" w:type="dxa"/>
            <w:vMerge/>
            <w:vAlign w:val="center"/>
            <w:hideMark/>
          </w:tcPr>
          <w:p w14:paraId="52B1C512"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08E23728" w14:textId="29A54C90"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696AB76B"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Limitations (UNEP/ SETAC guideline)</w:t>
            </w:r>
          </w:p>
        </w:tc>
        <w:tc>
          <w:tcPr>
            <w:tcW w:w="4196" w:type="dxa"/>
            <w:shd w:val="clear" w:color="000000" w:fill="FCE4D6"/>
            <w:vAlign w:val="center"/>
            <w:hideMark/>
          </w:tcPr>
          <w:p w14:paraId="3E0B856C" w14:textId="5151B1CB"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In study of SLCA of </w:t>
            </w:r>
            <w:r w:rsidR="00A94B62" w:rsidRPr="003A5AB6">
              <w:rPr>
                <w:rFonts w:ascii="Arial" w:eastAsia="Times New Roman" w:hAnsi="Arial" w:cs="Arial"/>
                <w:color w:val="000000"/>
                <w:sz w:val="16"/>
                <w:szCs w:val="16"/>
              </w:rPr>
              <w:t>t-shirt,</w:t>
            </w:r>
            <w:r w:rsidRPr="003A5AB6">
              <w:rPr>
                <w:rFonts w:ascii="Arial" w:eastAsia="Times New Roman" w:hAnsi="Arial" w:cs="Arial"/>
                <w:color w:val="000000"/>
                <w:sz w:val="16"/>
                <w:szCs w:val="16"/>
              </w:rPr>
              <w:t xml:space="preserve"> the study did not include the production of chemicals because of pragmatic limitations in data </w:t>
            </w:r>
            <w:r w:rsidR="00A94B62" w:rsidRPr="003A5AB6">
              <w:rPr>
                <w:rFonts w:ascii="Arial" w:eastAsia="Times New Roman" w:hAnsi="Arial" w:cs="Arial"/>
                <w:color w:val="000000"/>
                <w:sz w:val="16"/>
                <w:szCs w:val="16"/>
              </w:rPr>
              <w:t>collection. (</w:t>
            </w:r>
            <w:r w:rsidRPr="003A5AB6">
              <w:rPr>
                <w:rFonts w:ascii="Arial" w:eastAsia="Times New Roman" w:hAnsi="Arial" w:cs="Arial"/>
                <w:color w:val="000000"/>
                <w:sz w:val="16"/>
                <w:szCs w:val="16"/>
              </w:rPr>
              <w:t>UNEP/SETAC Guidelines).</w:t>
            </w:r>
          </w:p>
        </w:tc>
      </w:tr>
      <w:tr w:rsidR="00B62BFD" w:rsidRPr="003A5AB6" w14:paraId="18DEE4AF" w14:textId="77777777" w:rsidTr="0079078E">
        <w:trPr>
          <w:trHeight w:val="1500"/>
        </w:trPr>
        <w:tc>
          <w:tcPr>
            <w:tcW w:w="699" w:type="dxa"/>
            <w:vMerge/>
            <w:vAlign w:val="center"/>
            <w:hideMark/>
          </w:tcPr>
          <w:p w14:paraId="069C4BA0"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350DEBDA" w14:textId="3040BECC"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721DE2E8"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Type of critical review (UNEP/ SETAC guideline)</w:t>
            </w:r>
          </w:p>
        </w:tc>
        <w:tc>
          <w:tcPr>
            <w:tcW w:w="4196" w:type="dxa"/>
            <w:shd w:val="clear" w:color="000000" w:fill="FCE4D6"/>
            <w:vAlign w:val="center"/>
            <w:hideMark/>
          </w:tcPr>
          <w:p w14:paraId="7F96E0E1" w14:textId="3796DB2E"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Select the type of critical </w:t>
            </w:r>
            <w:r w:rsidR="00A94B62" w:rsidRPr="003A5AB6">
              <w:rPr>
                <w:rFonts w:ascii="Arial" w:eastAsia="Times New Roman" w:hAnsi="Arial" w:cs="Arial"/>
                <w:color w:val="000000"/>
                <w:sz w:val="16"/>
                <w:szCs w:val="16"/>
              </w:rPr>
              <w:t>review (</w:t>
            </w:r>
            <w:r w:rsidRPr="003A5AB6">
              <w:rPr>
                <w:rFonts w:ascii="Arial" w:eastAsia="Times New Roman" w:hAnsi="Arial" w:cs="Arial"/>
                <w:color w:val="000000"/>
                <w:sz w:val="16"/>
                <w:szCs w:val="16"/>
              </w:rPr>
              <w:t>ISO 14044,2018).</w:t>
            </w:r>
            <w:r w:rsidRPr="003A5AB6">
              <w:rPr>
                <w:rFonts w:ascii="Arial" w:eastAsia="Times New Roman" w:hAnsi="Arial" w:cs="Arial"/>
                <w:color w:val="000000"/>
                <w:sz w:val="16"/>
                <w:szCs w:val="16"/>
              </w:rPr>
              <w:br/>
              <w:t>1. Critical review being carried by an internal or external expert.</w:t>
            </w:r>
            <w:r w:rsidRPr="003A5AB6">
              <w:rPr>
                <w:rFonts w:ascii="Arial" w:eastAsia="Times New Roman" w:hAnsi="Arial" w:cs="Arial"/>
                <w:color w:val="000000"/>
                <w:sz w:val="16"/>
                <w:szCs w:val="16"/>
              </w:rPr>
              <w:br/>
              <w:t>2. Critical review being carried by interested parties</w:t>
            </w:r>
            <w:r w:rsidRPr="003A5AB6">
              <w:rPr>
                <w:rFonts w:ascii="Arial" w:eastAsia="Times New Roman" w:hAnsi="Arial" w:cs="Arial"/>
                <w:color w:val="000000"/>
                <w:sz w:val="16"/>
                <w:szCs w:val="16"/>
              </w:rPr>
              <w:br/>
              <w:t>3. General criteria for selection of a peer review panel</w:t>
            </w:r>
          </w:p>
        </w:tc>
      </w:tr>
      <w:tr w:rsidR="00B62BFD" w:rsidRPr="003A5AB6" w14:paraId="26827705" w14:textId="77777777" w:rsidTr="0079078E">
        <w:trPr>
          <w:trHeight w:val="1500"/>
        </w:trPr>
        <w:tc>
          <w:tcPr>
            <w:tcW w:w="699" w:type="dxa"/>
            <w:vMerge/>
            <w:vAlign w:val="center"/>
            <w:hideMark/>
          </w:tcPr>
          <w:p w14:paraId="39F7C446"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71317BD5" w14:textId="6E3397F8"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12688262"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Communication strategies for the results (UNEP/ SETAC guideline)</w:t>
            </w:r>
          </w:p>
        </w:tc>
        <w:tc>
          <w:tcPr>
            <w:tcW w:w="4196" w:type="dxa"/>
            <w:shd w:val="clear" w:color="000000" w:fill="FCE4D6"/>
            <w:vAlign w:val="center"/>
            <w:hideMark/>
          </w:tcPr>
          <w:p w14:paraId="4E5EA193" w14:textId="50B77EDE"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Select the type of communication </w:t>
            </w:r>
            <w:r w:rsidR="00A94B62" w:rsidRPr="003A5AB6">
              <w:rPr>
                <w:rFonts w:ascii="Arial" w:eastAsia="Times New Roman" w:hAnsi="Arial" w:cs="Arial"/>
                <w:color w:val="000000"/>
                <w:sz w:val="16"/>
                <w:szCs w:val="16"/>
              </w:rPr>
              <w:t>strategy? (</w:t>
            </w:r>
            <w:r w:rsidRPr="003A5AB6">
              <w:rPr>
                <w:rFonts w:ascii="Arial" w:eastAsia="Times New Roman" w:hAnsi="Arial" w:cs="Arial"/>
                <w:color w:val="000000"/>
                <w:sz w:val="16"/>
                <w:szCs w:val="16"/>
              </w:rPr>
              <w:t>UNEP/SETAC Guidelines)</w:t>
            </w:r>
            <w:r w:rsidRPr="003A5AB6">
              <w:rPr>
                <w:rFonts w:ascii="Arial" w:eastAsia="Times New Roman" w:hAnsi="Arial" w:cs="Arial"/>
                <w:color w:val="000000"/>
                <w:sz w:val="16"/>
                <w:szCs w:val="16"/>
              </w:rPr>
              <w:br/>
            </w:r>
            <w:r w:rsidR="00A94B62" w:rsidRPr="003A5AB6">
              <w:rPr>
                <w:rFonts w:ascii="Arial" w:eastAsia="Times New Roman" w:hAnsi="Arial" w:cs="Arial"/>
                <w:color w:val="000000"/>
                <w:sz w:val="16"/>
                <w:szCs w:val="16"/>
              </w:rPr>
              <w:t>1. Internal</w:t>
            </w:r>
            <w:r w:rsidRPr="003A5AB6">
              <w:rPr>
                <w:rFonts w:ascii="Arial" w:eastAsia="Times New Roman" w:hAnsi="Arial" w:cs="Arial"/>
                <w:color w:val="000000"/>
                <w:sz w:val="16"/>
                <w:szCs w:val="16"/>
              </w:rPr>
              <w:t xml:space="preserve"> </w:t>
            </w:r>
            <w:r w:rsidR="00A94B62" w:rsidRPr="003A5AB6">
              <w:rPr>
                <w:rFonts w:ascii="Arial" w:eastAsia="Times New Roman" w:hAnsi="Arial" w:cs="Arial"/>
                <w:color w:val="000000"/>
                <w:sz w:val="16"/>
                <w:szCs w:val="16"/>
              </w:rPr>
              <w:t>Communication (</w:t>
            </w:r>
            <w:r w:rsidRPr="003A5AB6">
              <w:rPr>
                <w:rFonts w:ascii="Arial" w:eastAsia="Times New Roman" w:hAnsi="Arial" w:cs="Arial"/>
                <w:color w:val="000000"/>
                <w:sz w:val="16"/>
                <w:szCs w:val="16"/>
              </w:rPr>
              <w:t xml:space="preserve">Communicating to internal stakeholders such as: CEOs, workers, and </w:t>
            </w:r>
            <w:r w:rsidR="00A94B62" w:rsidRPr="003A5AB6">
              <w:rPr>
                <w:rFonts w:ascii="Arial" w:eastAsia="Times New Roman" w:hAnsi="Arial" w:cs="Arial"/>
                <w:color w:val="000000"/>
                <w:sz w:val="16"/>
                <w:szCs w:val="16"/>
              </w:rPr>
              <w:t>shareholders)</w:t>
            </w:r>
            <w:r w:rsidRPr="003A5AB6">
              <w:rPr>
                <w:rFonts w:ascii="Arial" w:eastAsia="Times New Roman" w:hAnsi="Arial" w:cs="Arial"/>
                <w:color w:val="000000"/>
                <w:sz w:val="16"/>
                <w:szCs w:val="16"/>
              </w:rPr>
              <w:br/>
            </w:r>
            <w:r w:rsidR="00A94B62" w:rsidRPr="003A5AB6">
              <w:rPr>
                <w:rFonts w:ascii="Arial" w:eastAsia="Times New Roman" w:hAnsi="Arial" w:cs="Arial"/>
                <w:color w:val="000000"/>
                <w:sz w:val="16"/>
                <w:szCs w:val="16"/>
              </w:rPr>
              <w:t>2. Business</w:t>
            </w:r>
            <w:r w:rsidRPr="003A5AB6">
              <w:rPr>
                <w:rFonts w:ascii="Arial" w:eastAsia="Times New Roman" w:hAnsi="Arial" w:cs="Arial"/>
                <w:color w:val="000000"/>
                <w:sz w:val="16"/>
                <w:szCs w:val="16"/>
              </w:rPr>
              <w:t xml:space="preserve"> to Business (B2B)</w:t>
            </w:r>
            <w:r w:rsidRPr="003A5AB6">
              <w:rPr>
                <w:rFonts w:ascii="Arial" w:eastAsia="Times New Roman" w:hAnsi="Arial" w:cs="Arial"/>
                <w:color w:val="000000"/>
                <w:sz w:val="16"/>
                <w:szCs w:val="16"/>
              </w:rPr>
              <w:br/>
            </w:r>
            <w:r w:rsidR="00A94B62" w:rsidRPr="003A5AB6">
              <w:rPr>
                <w:rFonts w:ascii="Arial" w:eastAsia="Times New Roman" w:hAnsi="Arial" w:cs="Arial"/>
                <w:color w:val="000000"/>
                <w:sz w:val="16"/>
                <w:szCs w:val="16"/>
              </w:rPr>
              <w:t>3. Business</w:t>
            </w:r>
            <w:r w:rsidRPr="003A5AB6">
              <w:rPr>
                <w:rFonts w:ascii="Arial" w:eastAsia="Times New Roman" w:hAnsi="Arial" w:cs="Arial"/>
                <w:color w:val="000000"/>
                <w:sz w:val="16"/>
                <w:szCs w:val="16"/>
              </w:rPr>
              <w:t xml:space="preserve"> o Customer(B2C)</w:t>
            </w:r>
          </w:p>
        </w:tc>
      </w:tr>
      <w:tr w:rsidR="00B62BFD" w:rsidRPr="003A5AB6" w14:paraId="4D1A9A13" w14:textId="77777777" w:rsidTr="0079078E">
        <w:trPr>
          <w:trHeight w:val="1200"/>
        </w:trPr>
        <w:tc>
          <w:tcPr>
            <w:tcW w:w="699" w:type="dxa"/>
            <w:vMerge/>
            <w:vAlign w:val="center"/>
            <w:hideMark/>
          </w:tcPr>
          <w:p w14:paraId="761CB927"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val="restart"/>
            <w:shd w:val="clear" w:color="000000" w:fill="FCE4D6"/>
            <w:vAlign w:val="center"/>
            <w:hideMark/>
          </w:tcPr>
          <w:p w14:paraId="190C79EE"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2.1 Vehicle type</w:t>
            </w:r>
          </w:p>
          <w:p w14:paraId="0EAE5E8E"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46F8122A" w14:textId="526E1ED0"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tc>
        <w:tc>
          <w:tcPr>
            <w:tcW w:w="2593" w:type="dxa"/>
            <w:shd w:val="clear" w:color="000000" w:fill="FCE4D6"/>
            <w:vAlign w:val="center"/>
            <w:hideMark/>
          </w:tcPr>
          <w:p w14:paraId="35DDBEFC"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vehicle type considered in the study? (Pilot UNEP/SETAC)</w:t>
            </w:r>
          </w:p>
        </w:tc>
        <w:tc>
          <w:tcPr>
            <w:tcW w:w="4196" w:type="dxa"/>
            <w:shd w:val="clear" w:color="000000" w:fill="FCE4D6"/>
            <w:vAlign w:val="center"/>
            <w:hideMark/>
          </w:tcPr>
          <w:p w14:paraId="16F48857"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vehicles type considered?</w:t>
            </w:r>
            <w:r w:rsidRPr="003A5AB6">
              <w:rPr>
                <w:rFonts w:ascii="Arial" w:eastAsia="Times New Roman" w:hAnsi="Arial" w:cs="Arial"/>
                <w:color w:val="000000"/>
                <w:sz w:val="16"/>
                <w:szCs w:val="16"/>
              </w:rPr>
              <w:br/>
              <w:t>1. Battery electric vehicle</w:t>
            </w:r>
            <w:r w:rsidRPr="003A5AB6">
              <w:rPr>
                <w:rFonts w:ascii="Arial" w:eastAsia="Times New Roman" w:hAnsi="Arial" w:cs="Arial"/>
                <w:color w:val="000000"/>
                <w:sz w:val="16"/>
                <w:szCs w:val="16"/>
              </w:rPr>
              <w:br/>
              <w:t>2.Hydrogen Fuel Cell</w:t>
            </w:r>
            <w:r w:rsidRPr="003A5AB6">
              <w:rPr>
                <w:rFonts w:ascii="Arial" w:eastAsia="Times New Roman" w:hAnsi="Arial" w:cs="Arial"/>
                <w:color w:val="000000"/>
                <w:sz w:val="16"/>
                <w:szCs w:val="16"/>
              </w:rPr>
              <w:br/>
              <w:t>(A Review on Electric Vehicles: Technologies and Challenges)</w:t>
            </w:r>
          </w:p>
        </w:tc>
      </w:tr>
      <w:tr w:rsidR="00B62BFD" w:rsidRPr="003A5AB6" w14:paraId="372C00AC" w14:textId="77777777" w:rsidTr="009955E7">
        <w:trPr>
          <w:trHeight w:val="1231"/>
        </w:trPr>
        <w:tc>
          <w:tcPr>
            <w:tcW w:w="699" w:type="dxa"/>
            <w:vMerge/>
            <w:vAlign w:val="center"/>
            <w:hideMark/>
          </w:tcPr>
          <w:p w14:paraId="1095AB57"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58DAD350" w14:textId="5B6DA980"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5DE9926E"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technical specifications of the vehicle? (Pilot UNEP/SETAC)</w:t>
            </w:r>
          </w:p>
        </w:tc>
        <w:tc>
          <w:tcPr>
            <w:tcW w:w="4196" w:type="dxa"/>
            <w:shd w:val="clear" w:color="000000" w:fill="FCE4D6"/>
            <w:vAlign w:val="center"/>
            <w:hideMark/>
          </w:tcPr>
          <w:p w14:paraId="64A37527" w14:textId="2888BD1E"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For </w:t>
            </w:r>
            <w:r w:rsidR="00A94B62" w:rsidRPr="003A5AB6">
              <w:rPr>
                <w:rFonts w:ascii="Arial" w:eastAsia="Times New Roman" w:hAnsi="Arial" w:cs="Arial"/>
                <w:color w:val="000000"/>
                <w:sz w:val="16"/>
                <w:szCs w:val="16"/>
              </w:rPr>
              <w:t>e.g.</w:t>
            </w:r>
            <w:r w:rsidRPr="003A5AB6">
              <w:rPr>
                <w:rFonts w:ascii="Arial" w:eastAsia="Times New Roman" w:hAnsi="Arial" w:cs="Arial"/>
                <w:color w:val="000000"/>
                <w:sz w:val="16"/>
                <w:szCs w:val="16"/>
              </w:rPr>
              <w:t>, Specific power</w:t>
            </w:r>
            <w:r w:rsidRPr="003A5AB6">
              <w:rPr>
                <w:rFonts w:ascii="Arial" w:eastAsia="Times New Roman" w:hAnsi="Arial" w:cs="Arial"/>
                <w:color w:val="000000"/>
                <w:sz w:val="16"/>
                <w:szCs w:val="16"/>
              </w:rPr>
              <w:br/>
              <w:t xml:space="preserve">             Battery capacity</w:t>
            </w:r>
            <w:r w:rsidRPr="003A5AB6">
              <w:rPr>
                <w:rFonts w:ascii="Arial" w:eastAsia="Times New Roman" w:hAnsi="Arial" w:cs="Arial"/>
                <w:color w:val="000000"/>
                <w:sz w:val="16"/>
                <w:szCs w:val="16"/>
              </w:rPr>
              <w:br/>
              <w:t xml:space="preserve">            Battery used</w:t>
            </w:r>
            <w:r w:rsidRPr="003A5AB6">
              <w:rPr>
                <w:rFonts w:ascii="Arial" w:eastAsia="Times New Roman" w:hAnsi="Arial" w:cs="Arial"/>
                <w:color w:val="000000"/>
                <w:sz w:val="16"/>
                <w:szCs w:val="16"/>
              </w:rPr>
              <w:br/>
              <w:t>(A Review on Electric Vehicles: Technologies and Challenges)</w:t>
            </w:r>
          </w:p>
        </w:tc>
      </w:tr>
      <w:tr w:rsidR="00B62BFD" w:rsidRPr="003A5AB6" w14:paraId="5162C06F" w14:textId="77777777" w:rsidTr="0079078E">
        <w:trPr>
          <w:trHeight w:val="900"/>
        </w:trPr>
        <w:tc>
          <w:tcPr>
            <w:tcW w:w="699" w:type="dxa"/>
            <w:vMerge/>
            <w:vAlign w:val="center"/>
            <w:hideMark/>
          </w:tcPr>
          <w:p w14:paraId="2E228C8B"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7E7683F6" w14:textId="5A57B3E9" w:rsidR="00B62BFD" w:rsidRPr="003A5AB6" w:rsidRDefault="00B62BFD" w:rsidP="00854257">
            <w:pPr>
              <w:rPr>
                <w:rFonts w:ascii="Arial" w:eastAsia="Times New Roman" w:hAnsi="Arial" w:cs="Arial"/>
                <w:b/>
                <w:bCs/>
                <w:color w:val="000000"/>
                <w:sz w:val="16"/>
                <w:szCs w:val="16"/>
              </w:rPr>
            </w:pPr>
          </w:p>
        </w:tc>
        <w:tc>
          <w:tcPr>
            <w:tcW w:w="2593" w:type="dxa"/>
            <w:shd w:val="clear" w:color="000000" w:fill="FCE4D6"/>
            <w:vAlign w:val="center"/>
            <w:hideMark/>
          </w:tcPr>
          <w:p w14:paraId="23B181E9"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fuels used in the vehicle? (Pilot UNEP/SETAC)</w:t>
            </w:r>
          </w:p>
        </w:tc>
        <w:tc>
          <w:tcPr>
            <w:tcW w:w="4196" w:type="dxa"/>
            <w:shd w:val="clear" w:color="000000" w:fill="FCE4D6"/>
            <w:vAlign w:val="center"/>
            <w:hideMark/>
          </w:tcPr>
          <w:p w14:paraId="6BD17FC3"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fuels used in the vehicle?</w:t>
            </w:r>
            <w:r w:rsidRPr="003A5AB6">
              <w:rPr>
                <w:rFonts w:ascii="Arial" w:eastAsia="Times New Roman" w:hAnsi="Arial" w:cs="Arial"/>
                <w:color w:val="000000"/>
                <w:sz w:val="16"/>
                <w:szCs w:val="16"/>
              </w:rPr>
              <w:br/>
              <w:t>1.Battery</w:t>
            </w:r>
            <w:r w:rsidRPr="003A5AB6">
              <w:rPr>
                <w:rFonts w:ascii="Arial" w:eastAsia="Times New Roman" w:hAnsi="Arial" w:cs="Arial"/>
                <w:color w:val="000000"/>
                <w:sz w:val="16"/>
                <w:szCs w:val="16"/>
              </w:rPr>
              <w:br/>
              <w:t>2.Hydrogen</w:t>
            </w:r>
          </w:p>
        </w:tc>
      </w:tr>
      <w:tr w:rsidR="00B62BFD" w:rsidRPr="003A5AB6" w14:paraId="71F20262" w14:textId="77777777" w:rsidTr="009955E7">
        <w:trPr>
          <w:trHeight w:val="624"/>
        </w:trPr>
        <w:tc>
          <w:tcPr>
            <w:tcW w:w="699" w:type="dxa"/>
            <w:vMerge/>
            <w:vAlign w:val="center"/>
            <w:hideMark/>
          </w:tcPr>
          <w:p w14:paraId="547D47C7"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val="restart"/>
            <w:shd w:val="clear" w:color="000000" w:fill="FCE4D6"/>
            <w:vAlign w:val="center"/>
            <w:hideMark/>
          </w:tcPr>
          <w:p w14:paraId="0BEA3293"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2.2 System Boundaries</w:t>
            </w:r>
          </w:p>
          <w:p w14:paraId="32A2F42A"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307DC307" w14:textId="77777777" w:rsidR="00B62BFD" w:rsidRPr="003A5AB6" w:rsidRDefault="00B62BFD" w:rsidP="00854257">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63AFC03A"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686E655B"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653774E2" w14:textId="6E3350A9"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tc>
        <w:tc>
          <w:tcPr>
            <w:tcW w:w="2593" w:type="dxa"/>
            <w:shd w:val="clear" w:color="000000" w:fill="FCE4D6"/>
            <w:vAlign w:val="center"/>
            <w:hideMark/>
          </w:tcPr>
          <w:p w14:paraId="1B8BE8E8"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What is the Product system? (UNEP/ SETAC guideline)</w:t>
            </w:r>
          </w:p>
        </w:tc>
        <w:tc>
          <w:tcPr>
            <w:tcW w:w="4196" w:type="dxa"/>
            <w:shd w:val="clear" w:color="000000" w:fill="FCE4D6"/>
            <w:vAlign w:val="center"/>
            <w:hideMark/>
          </w:tcPr>
          <w:p w14:paraId="6172C7D9" w14:textId="585A246E"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Please refer page 47 UNEP/SETAC Guidelines.</w:t>
            </w:r>
          </w:p>
        </w:tc>
      </w:tr>
      <w:tr w:rsidR="00B62BFD" w:rsidRPr="003A5AB6" w14:paraId="7BF60F8A" w14:textId="77777777" w:rsidTr="009955E7">
        <w:trPr>
          <w:trHeight w:val="818"/>
        </w:trPr>
        <w:tc>
          <w:tcPr>
            <w:tcW w:w="699" w:type="dxa"/>
            <w:vMerge/>
            <w:vAlign w:val="center"/>
            <w:hideMark/>
          </w:tcPr>
          <w:p w14:paraId="6C526049"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2F44C5EF" w14:textId="6EBE0C49" w:rsidR="00B62BFD" w:rsidRPr="003A5AB6" w:rsidRDefault="00B62BFD" w:rsidP="0079078E">
            <w:pPr>
              <w:rPr>
                <w:rFonts w:ascii="Arial" w:eastAsia="Times New Roman" w:hAnsi="Arial" w:cs="Arial"/>
                <w:b/>
                <w:bCs/>
                <w:color w:val="000000"/>
                <w:sz w:val="16"/>
                <w:szCs w:val="16"/>
              </w:rPr>
            </w:pPr>
          </w:p>
        </w:tc>
        <w:tc>
          <w:tcPr>
            <w:tcW w:w="2593" w:type="dxa"/>
            <w:shd w:val="clear" w:color="000000" w:fill="FCE4D6"/>
            <w:vAlign w:val="center"/>
            <w:hideMark/>
          </w:tcPr>
          <w:p w14:paraId="7C6A2D93"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life cycle stages considered in the study? (UNEP/ SETAC guideline)</w:t>
            </w:r>
          </w:p>
        </w:tc>
        <w:tc>
          <w:tcPr>
            <w:tcW w:w="4196" w:type="dxa"/>
            <w:shd w:val="clear" w:color="000000" w:fill="FCE4D6"/>
            <w:vAlign w:val="center"/>
            <w:hideMark/>
          </w:tcPr>
          <w:p w14:paraId="106352BF" w14:textId="488F1722"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E.g. In SLCA of automotive </w:t>
            </w:r>
            <w:r w:rsidR="00A94B62" w:rsidRPr="003A5AB6">
              <w:rPr>
                <w:rFonts w:ascii="Arial" w:eastAsia="Times New Roman" w:hAnsi="Arial" w:cs="Arial"/>
                <w:color w:val="000000"/>
                <w:sz w:val="16"/>
                <w:szCs w:val="16"/>
              </w:rPr>
              <w:t>sector</w:t>
            </w:r>
            <w:r w:rsidRPr="003A5AB6">
              <w:rPr>
                <w:rFonts w:ascii="Arial" w:eastAsia="Times New Roman" w:hAnsi="Arial" w:cs="Arial"/>
                <w:color w:val="000000"/>
                <w:sz w:val="16"/>
                <w:szCs w:val="16"/>
              </w:rPr>
              <w:t xml:space="preserve">, life cycle </w:t>
            </w:r>
            <w:r w:rsidR="00A94B62" w:rsidRPr="003A5AB6">
              <w:rPr>
                <w:rFonts w:ascii="Arial" w:eastAsia="Times New Roman" w:hAnsi="Arial" w:cs="Arial"/>
                <w:color w:val="000000"/>
                <w:sz w:val="16"/>
                <w:szCs w:val="16"/>
              </w:rPr>
              <w:t>stages</w:t>
            </w:r>
            <w:r w:rsidRPr="003A5AB6">
              <w:rPr>
                <w:rFonts w:ascii="Arial" w:eastAsia="Times New Roman" w:hAnsi="Arial" w:cs="Arial"/>
                <w:color w:val="000000"/>
                <w:sz w:val="16"/>
                <w:szCs w:val="16"/>
              </w:rPr>
              <w:t xml:space="preserve"> can be Resource depletion, car production, </w:t>
            </w:r>
            <w:r w:rsidR="00A94B62" w:rsidRPr="003A5AB6">
              <w:rPr>
                <w:rFonts w:ascii="Arial" w:eastAsia="Times New Roman" w:hAnsi="Arial" w:cs="Arial"/>
                <w:color w:val="000000"/>
                <w:sz w:val="16"/>
                <w:szCs w:val="16"/>
              </w:rPr>
              <w:t>dismantling. (</w:t>
            </w:r>
            <w:r w:rsidRPr="003A5AB6">
              <w:rPr>
                <w:rFonts w:ascii="Arial" w:eastAsia="Times New Roman" w:hAnsi="Arial" w:cs="Arial"/>
                <w:color w:val="000000"/>
                <w:sz w:val="16"/>
                <w:szCs w:val="16"/>
              </w:rPr>
              <w:t>A Practical Approach for Social Life Cycle Assessment in the Automotive Industry)</w:t>
            </w:r>
          </w:p>
        </w:tc>
      </w:tr>
      <w:tr w:rsidR="00B62BFD" w:rsidRPr="003A5AB6" w14:paraId="728E6E85" w14:textId="77777777" w:rsidTr="009955E7">
        <w:trPr>
          <w:trHeight w:val="1694"/>
        </w:trPr>
        <w:tc>
          <w:tcPr>
            <w:tcW w:w="699" w:type="dxa"/>
            <w:vMerge/>
            <w:vAlign w:val="center"/>
            <w:hideMark/>
          </w:tcPr>
          <w:p w14:paraId="29BF14E6"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22918776" w14:textId="3BB49202" w:rsidR="00B62BFD" w:rsidRPr="003A5AB6" w:rsidRDefault="00B62BFD" w:rsidP="0079078E">
            <w:pPr>
              <w:rPr>
                <w:rFonts w:ascii="Arial" w:eastAsia="Times New Roman" w:hAnsi="Arial" w:cs="Arial"/>
                <w:b/>
                <w:bCs/>
                <w:color w:val="000000"/>
                <w:sz w:val="16"/>
                <w:szCs w:val="16"/>
              </w:rPr>
            </w:pPr>
          </w:p>
        </w:tc>
        <w:tc>
          <w:tcPr>
            <w:tcW w:w="2593" w:type="dxa"/>
            <w:shd w:val="clear" w:color="000000" w:fill="FCE4D6"/>
            <w:vAlign w:val="center"/>
            <w:hideMark/>
          </w:tcPr>
          <w:p w14:paraId="44066D6B" w14:textId="77777777"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In which perspective system boundaries are considered? (UNEP/ SETAC guideline)</w:t>
            </w:r>
          </w:p>
        </w:tc>
        <w:tc>
          <w:tcPr>
            <w:tcW w:w="4196" w:type="dxa"/>
            <w:shd w:val="clear" w:color="000000" w:fill="FCE4D6"/>
            <w:vAlign w:val="center"/>
            <w:hideMark/>
          </w:tcPr>
          <w:p w14:paraId="45A07A83" w14:textId="62ED8838" w:rsidR="00B62BFD" w:rsidRPr="003A5AB6" w:rsidRDefault="00B62BFD" w:rsidP="00854257">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From which perspective is the system boundary </w:t>
            </w:r>
            <w:r w:rsidR="00A94B62" w:rsidRPr="003A5AB6">
              <w:rPr>
                <w:rFonts w:ascii="Arial" w:eastAsia="Times New Roman" w:hAnsi="Arial" w:cs="Arial"/>
                <w:color w:val="000000"/>
                <w:sz w:val="16"/>
                <w:szCs w:val="16"/>
              </w:rPr>
              <w:t>considered? (</w:t>
            </w:r>
            <w:r w:rsidRPr="003A5AB6">
              <w:rPr>
                <w:rFonts w:ascii="Arial" w:eastAsia="Times New Roman" w:hAnsi="Arial" w:cs="Arial"/>
                <w:color w:val="000000"/>
                <w:sz w:val="16"/>
                <w:szCs w:val="16"/>
              </w:rPr>
              <w:t>UNEP/SETAC Guidelines)</w:t>
            </w:r>
            <w:r w:rsidRPr="003A5AB6">
              <w:rPr>
                <w:rFonts w:ascii="Arial" w:eastAsia="Times New Roman" w:hAnsi="Arial" w:cs="Arial"/>
                <w:color w:val="000000"/>
                <w:sz w:val="16"/>
                <w:szCs w:val="16"/>
              </w:rPr>
              <w:br/>
              <w:t xml:space="preserve">1. The physical perspective based on the technological processes or economic flows that characterize the </w:t>
            </w:r>
            <w:r w:rsidR="00A94B62" w:rsidRPr="003A5AB6">
              <w:rPr>
                <w:rFonts w:ascii="Arial" w:eastAsia="Times New Roman" w:hAnsi="Arial" w:cs="Arial"/>
                <w:color w:val="000000"/>
                <w:sz w:val="16"/>
                <w:szCs w:val="16"/>
              </w:rPr>
              <w:t>value chain</w:t>
            </w:r>
            <w:r w:rsidRPr="003A5AB6">
              <w:rPr>
                <w:rFonts w:ascii="Arial" w:eastAsia="Times New Roman" w:hAnsi="Arial" w:cs="Arial"/>
                <w:color w:val="000000"/>
                <w:sz w:val="16"/>
                <w:szCs w:val="16"/>
              </w:rPr>
              <w:br/>
              <w:t xml:space="preserve">2. The effect perspective based on the interaction between companies, stakeholders, and the relations </w:t>
            </w:r>
            <w:r w:rsidR="00A94B62" w:rsidRPr="003A5AB6">
              <w:rPr>
                <w:rFonts w:ascii="Arial" w:eastAsia="Times New Roman" w:hAnsi="Arial" w:cs="Arial"/>
                <w:color w:val="000000"/>
                <w:sz w:val="16"/>
                <w:szCs w:val="16"/>
              </w:rPr>
              <w:t>among stakeholders</w:t>
            </w:r>
            <w:r w:rsidRPr="003A5AB6">
              <w:rPr>
                <w:rFonts w:ascii="Arial" w:eastAsia="Times New Roman" w:hAnsi="Arial" w:cs="Arial"/>
                <w:color w:val="000000"/>
                <w:sz w:val="16"/>
                <w:szCs w:val="16"/>
              </w:rPr>
              <w:t xml:space="preserve"> involved in the life cycle, as a result of the activities carried out.</w:t>
            </w:r>
          </w:p>
        </w:tc>
      </w:tr>
      <w:tr w:rsidR="00B62BFD" w:rsidRPr="003A5AB6" w14:paraId="2A443D7E" w14:textId="77777777" w:rsidTr="0079078E">
        <w:trPr>
          <w:trHeight w:val="600"/>
        </w:trPr>
        <w:tc>
          <w:tcPr>
            <w:tcW w:w="699" w:type="dxa"/>
            <w:vMerge/>
            <w:vAlign w:val="center"/>
            <w:hideMark/>
          </w:tcPr>
          <w:p w14:paraId="5D32D2E9"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01D21262" w14:textId="3AE06E7F" w:rsidR="00B62BFD" w:rsidRPr="003A5AB6" w:rsidRDefault="00B62BFD" w:rsidP="0079078E">
            <w:pPr>
              <w:rPr>
                <w:rFonts w:ascii="Arial" w:eastAsia="Times New Roman" w:hAnsi="Arial" w:cs="Arial"/>
                <w:b/>
                <w:bCs/>
                <w:color w:val="000000"/>
                <w:sz w:val="16"/>
                <w:szCs w:val="16"/>
              </w:rPr>
            </w:pPr>
          </w:p>
        </w:tc>
        <w:tc>
          <w:tcPr>
            <w:tcW w:w="2593" w:type="dxa"/>
            <w:shd w:val="clear" w:color="000000" w:fill="FCE4D6"/>
            <w:vAlign w:val="center"/>
            <w:hideMark/>
          </w:tcPr>
          <w:p w14:paraId="7317F5FE"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Is cutoff applied? What is the justification? (UNEP/ SETAC guideline)</w:t>
            </w:r>
          </w:p>
        </w:tc>
        <w:tc>
          <w:tcPr>
            <w:tcW w:w="4196" w:type="dxa"/>
            <w:shd w:val="clear" w:color="000000" w:fill="FCE4D6"/>
            <w:vAlign w:val="center"/>
            <w:hideMark/>
          </w:tcPr>
          <w:p w14:paraId="7944FA8C" w14:textId="1F057364"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Yes or No</w:t>
            </w:r>
          </w:p>
        </w:tc>
      </w:tr>
      <w:tr w:rsidR="00B62BFD" w:rsidRPr="003A5AB6" w14:paraId="327A2390" w14:textId="77777777" w:rsidTr="0079078E">
        <w:trPr>
          <w:trHeight w:val="1200"/>
        </w:trPr>
        <w:tc>
          <w:tcPr>
            <w:tcW w:w="699" w:type="dxa"/>
            <w:vMerge/>
            <w:vAlign w:val="center"/>
            <w:hideMark/>
          </w:tcPr>
          <w:p w14:paraId="16F7E13E"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3E88D287" w14:textId="2D52E1D8" w:rsidR="00B62BFD" w:rsidRPr="003A5AB6" w:rsidRDefault="00B62BFD" w:rsidP="0079078E">
            <w:pPr>
              <w:rPr>
                <w:rFonts w:ascii="Arial" w:eastAsia="Times New Roman" w:hAnsi="Arial" w:cs="Arial"/>
                <w:b/>
                <w:bCs/>
                <w:color w:val="000000"/>
                <w:sz w:val="16"/>
                <w:szCs w:val="16"/>
              </w:rPr>
            </w:pPr>
          </w:p>
        </w:tc>
        <w:tc>
          <w:tcPr>
            <w:tcW w:w="2593" w:type="dxa"/>
            <w:shd w:val="clear" w:color="000000" w:fill="FCE4D6"/>
            <w:vAlign w:val="center"/>
            <w:hideMark/>
          </w:tcPr>
          <w:p w14:paraId="22015811" w14:textId="33141A6A"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Which </w:t>
            </w:r>
            <w:r w:rsidR="00A94B62" w:rsidRPr="003A5AB6">
              <w:rPr>
                <w:rFonts w:ascii="Arial" w:eastAsia="Times New Roman" w:hAnsi="Arial" w:cs="Arial"/>
                <w:color w:val="000000"/>
                <w:sz w:val="16"/>
                <w:szCs w:val="16"/>
              </w:rPr>
              <w:t>cut off</w:t>
            </w:r>
            <w:r w:rsidRPr="003A5AB6">
              <w:rPr>
                <w:rFonts w:ascii="Arial" w:eastAsia="Times New Roman" w:hAnsi="Arial" w:cs="Arial"/>
                <w:color w:val="000000"/>
                <w:sz w:val="16"/>
                <w:szCs w:val="16"/>
              </w:rPr>
              <w:t xml:space="preserve"> </w:t>
            </w:r>
            <w:r w:rsidR="00A94B62" w:rsidRPr="003A5AB6">
              <w:rPr>
                <w:rFonts w:ascii="Arial" w:eastAsia="Times New Roman" w:hAnsi="Arial" w:cs="Arial"/>
                <w:color w:val="000000"/>
                <w:sz w:val="16"/>
                <w:szCs w:val="16"/>
              </w:rPr>
              <w:t>criterions</w:t>
            </w:r>
            <w:r w:rsidRPr="003A5AB6">
              <w:rPr>
                <w:rFonts w:ascii="Arial" w:eastAsia="Times New Roman" w:hAnsi="Arial" w:cs="Arial"/>
                <w:color w:val="000000"/>
                <w:sz w:val="16"/>
                <w:szCs w:val="16"/>
              </w:rPr>
              <w:t xml:space="preserve"> are used? (UNEP/ SETAC guideline)</w:t>
            </w:r>
          </w:p>
        </w:tc>
        <w:tc>
          <w:tcPr>
            <w:tcW w:w="4196" w:type="dxa"/>
            <w:shd w:val="clear" w:color="000000" w:fill="FCE4D6"/>
            <w:vAlign w:val="center"/>
            <w:hideMark/>
          </w:tcPr>
          <w:p w14:paraId="289C418B" w14:textId="47D0D68B"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Which Cut</w:t>
            </w:r>
            <w:r w:rsidR="00A94B62" w:rsidRPr="003A5AB6">
              <w:rPr>
                <w:rFonts w:ascii="Arial" w:eastAsia="Times New Roman" w:hAnsi="Arial" w:cs="Arial"/>
                <w:color w:val="000000"/>
                <w:sz w:val="16"/>
                <w:szCs w:val="16"/>
              </w:rPr>
              <w:t xml:space="preserve"> </w:t>
            </w:r>
            <w:r w:rsidRPr="003A5AB6">
              <w:rPr>
                <w:rFonts w:ascii="Arial" w:eastAsia="Times New Roman" w:hAnsi="Arial" w:cs="Arial"/>
                <w:color w:val="000000"/>
                <w:sz w:val="16"/>
                <w:szCs w:val="16"/>
              </w:rPr>
              <w:t xml:space="preserve">off </w:t>
            </w:r>
            <w:r w:rsidR="00A94B62" w:rsidRPr="003A5AB6">
              <w:rPr>
                <w:rFonts w:ascii="Arial" w:eastAsia="Times New Roman" w:hAnsi="Arial" w:cs="Arial"/>
                <w:color w:val="000000"/>
                <w:sz w:val="16"/>
                <w:szCs w:val="16"/>
              </w:rPr>
              <w:t>criterions</w:t>
            </w:r>
            <w:r w:rsidRPr="003A5AB6">
              <w:rPr>
                <w:rFonts w:ascii="Arial" w:eastAsia="Times New Roman" w:hAnsi="Arial" w:cs="Arial"/>
                <w:color w:val="000000"/>
                <w:sz w:val="16"/>
                <w:szCs w:val="16"/>
              </w:rPr>
              <w:t xml:space="preserve"> are </w:t>
            </w:r>
            <w:r w:rsidR="00A94B62" w:rsidRPr="003A5AB6">
              <w:rPr>
                <w:rFonts w:ascii="Arial" w:eastAsia="Times New Roman" w:hAnsi="Arial" w:cs="Arial"/>
                <w:color w:val="000000"/>
                <w:sz w:val="16"/>
                <w:szCs w:val="16"/>
              </w:rPr>
              <w:t>applied? (</w:t>
            </w:r>
            <w:r w:rsidRPr="003A5AB6">
              <w:rPr>
                <w:rFonts w:ascii="Arial" w:eastAsia="Times New Roman" w:hAnsi="Arial" w:cs="Arial"/>
                <w:color w:val="000000"/>
                <w:sz w:val="16"/>
                <w:szCs w:val="16"/>
              </w:rPr>
              <w:t>UNEP/SETAC Guidelines)</w:t>
            </w:r>
            <w:r w:rsidRPr="003A5AB6">
              <w:rPr>
                <w:rFonts w:ascii="Arial" w:eastAsia="Times New Roman" w:hAnsi="Arial" w:cs="Arial"/>
                <w:color w:val="000000"/>
                <w:sz w:val="16"/>
                <w:szCs w:val="16"/>
              </w:rPr>
              <w:br/>
              <w:t>1. Social significance;</w:t>
            </w:r>
            <w:r w:rsidRPr="003A5AB6">
              <w:rPr>
                <w:rFonts w:ascii="Arial" w:eastAsia="Times New Roman" w:hAnsi="Arial" w:cs="Arial"/>
                <w:color w:val="000000"/>
                <w:sz w:val="16"/>
                <w:szCs w:val="16"/>
              </w:rPr>
              <w:br/>
              <w:t>2. Identical elements;</w:t>
            </w:r>
            <w:r w:rsidRPr="003A5AB6">
              <w:rPr>
                <w:rFonts w:ascii="Arial" w:eastAsia="Times New Roman" w:hAnsi="Arial" w:cs="Arial"/>
                <w:color w:val="000000"/>
                <w:sz w:val="16"/>
                <w:szCs w:val="16"/>
              </w:rPr>
              <w:br/>
              <w:t>3. Available resources</w:t>
            </w:r>
          </w:p>
        </w:tc>
      </w:tr>
      <w:tr w:rsidR="00B62BFD" w:rsidRPr="003A5AB6" w14:paraId="45C0FD8C" w14:textId="77777777" w:rsidTr="0079078E">
        <w:trPr>
          <w:trHeight w:val="600"/>
        </w:trPr>
        <w:tc>
          <w:tcPr>
            <w:tcW w:w="699" w:type="dxa"/>
            <w:vMerge/>
            <w:vAlign w:val="center"/>
            <w:hideMark/>
          </w:tcPr>
          <w:p w14:paraId="12B324A1"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7D90FBBE" w14:textId="6BEF306E" w:rsidR="00B62BFD" w:rsidRPr="003A5AB6" w:rsidRDefault="00B62BFD" w:rsidP="0079078E">
            <w:pPr>
              <w:rPr>
                <w:rFonts w:ascii="Arial" w:eastAsia="Times New Roman" w:hAnsi="Arial" w:cs="Arial"/>
                <w:b/>
                <w:bCs/>
                <w:color w:val="000000"/>
                <w:sz w:val="16"/>
                <w:szCs w:val="16"/>
              </w:rPr>
            </w:pPr>
          </w:p>
        </w:tc>
        <w:tc>
          <w:tcPr>
            <w:tcW w:w="2593" w:type="dxa"/>
            <w:shd w:val="clear" w:color="000000" w:fill="FCE4D6"/>
            <w:vAlign w:val="center"/>
            <w:hideMark/>
          </w:tcPr>
          <w:p w14:paraId="3E169E43" w14:textId="4B915C82"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Is there any limitation for data </w:t>
            </w:r>
            <w:r w:rsidR="00A94B62" w:rsidRPr="003A5AB6">
              <w:rPr>
                <w:rFonts w:ascii="Arial" w:eastAsia="Times New Roman" w:hAnsi="Arial" w:cs="Arial"/>
                <w:color w:val="000000"/>
                <w:sz w:val="16"/>
                <w:szCs w:val="16"/>
              </w:rPr>
              <w:t>access? What</w:t>
            </w:r>
            <w:r w:rsidRPr="003A5AB6">
              <w:rPr>
                <w:rFonts w:ascii="Arial" w:eastAsia="Times New Roman" w:hAnsi="Arial" w:cs="Arial"/>
                <w:color w:val="000000"/>
                <w:sz w:val="16"/>
                <w:szCs w:val="16"/>
              </w:rPr>
              <w:t xml:space="preserve"> are the limitations? (UNEP/ SETAC guideline)</w:t>
            </w:r>
          </w:p>
        </w:tc>
        <w:tc>
          <w:tcPr>
            <w:tcW w:w="4196" w:type="dxa"/>
            <w:shd w:val="clear" w:color="000000" w:fill="FCE4D6"/>
            <w:vAlign w:val="center"/>
            <w:hideMark/>
          </w:tcPr>
          <w:p w14:paraId="04C23C19" w14:textId="080E50A0" w:rsidR="00B62BFD" w:rsidRPr="003A5AB6" w:rsidRDefault="00A94B62"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w:t>
            </w:r>
            <w:r w:rsidR="00B62BFD" w:rsidRPr="003A5AB6">
              <w:rPr>
                <w:rFonts w:ascii="Arial" w:eastAsia="Times New Roman" w:hAnsi="Arial" w:cs="Arial"/>
                <w:color w:val="000000"/>
                <w:sz w:val="16"/>
                <w:szCs w:val="16"/>
              </w:rPr>
              <w:t xml:space="preserve">: Use of generic data instead of on-site </w:t>
            </w:r>
            <w:r w:rsidRPr="003A5AB6">
              <w:rPr>
                <w:rFonts w:ascii="Arial" w:eastAsia="Times New Roman" w:hAnsi="Arial" w:cs="Arial"/>
                <w:color w:val="000000"/>
                <w:sz w:val="16"/>
                <w:szCs w:val="16"/>
              </w:rPr>
              <w:t>data. (</w:t>
            </w:r>
            <w:r w:rsidR="00B62BFD" w:rsidRPr="003A5AB6">
              <w:rPr>
                <w:rFonts w:ascii="Arial" w:eastAsia="Times New Roman" w:hAnsi="Arial" w:cs="Arial"/>
                <w:color w:val="000000"/>
                <w:sz w:val="16"/>
                <w:szCs w:val="16"/>
              </w:rPr>
              <w:t>UNEP/SETAC Guidelines)</w:t>
            </w:r>
          </w:p>
        </w:tc>
      </w:tr>
      <w:tr w:rsidR="0079078E" w:rsidRPr="003A5AB6" w14:paraId="2F244D25" w14:textId="77777777" w:rsidTr="009955E7">
        <w:trPr>
          <w:trHeight w:val="1620"/>
        </w:trPr>
        <w:tc>
          <w:tcPr>
            <w:tcW w:w="699" w:type="dxa"/>
            <w:vMerge/>
            <w:vAlign w:val="center"/>
            <w:hideMark/>
          </w:tcPr>
          <w:p w14:paraId="17CBB862" w14:textId="77777777" w:rsidR="0079078E" w:rsidRPr="003A5AB6" w:rsidRDefault="0079078E" w:rsidP="0079078E">
            <w:pPr>
              <w:jc w:val="center"/>
              <w:rPr>
                <w:rFonts w:ascii="Arial" w:eastAsia="Times New Roman" w:hAnsi="Arial" w:cs="Arial"/>
                <w:b/>
                <w:bCs/>
                <w:color w:val="FFFFFF"/>
                <w:sz w:val="16"/>
                <w:szCs w:val="16"/>
              </w:rPr>
            </w:pPr>
          </w:p>
        </w:tc>
        <w:tc>
          <w:tcPr>
            <w:tcW w:w="1518" w:type="dxa"/>
            <w:shd w:val="clear" w:color="000000" w:fill="FCE4D6"/>
            <w:vAlign w:val="center"/>
            <w:hideMark/>
          </w:tcPr>
          <w:p w14:paraId="7D6D36E1" w14:textId="77777777" w:rsidR="0079078E" w:rsidRPr="003A5AB6" w:rsidRDefault="0079078E"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2.3 Stakeholders</w:t>
            </w:r>
          </w:p>
        </w:tc>
        <w:tc>
          <w:tcPr>
            <w:tcW w:w="2593" w:type="dxa"/>
            <w:shd w:val="clear" w:color="000000" w:fill="FCE4D6"/>
            <w:vAlign w:val="center"/>
            <w:hideMark/>
          </w:tcPr>
          <w:p w14:paraId="61DF472E" w14:textId="77777777" w:rsidR="0079078E" w:rsidRPr="003A5AB6" w:rsidRDefault="0079078E"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Which approach are used for the selection of stakeholders?  (UNEP/ SETAC guideline)</w:t>
            </w:r>
          </w:p>
        </w:tc>
        <w:tc>
          <w:tcPr>
            <w:tcW w:w="4196" w:type="dxa"/>
            <w:shd w:val="clear" w:color="000000" w:fill="FCE4D6"/>
            <w:vAlign w:val="center"/>
            <w:hideMark/>
          </w:tcPr>
          <w:p w14:paraId="4DBA89D9" w14:textId="34044DB1" w:rsidR="0079078E" w:rsidRPr="003A5AB6" w:rsidRDefault="00A94B62"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w:t>
            </w:r>
            <w:r w:rsidR="0079078E" w:rsidRPr="003A5AB6">
              <w:rPr>
                <w:rFonts w:ascii="Arial" w:eastAsia="Times New Roman" w:hAnsi="Arial" w:cs="Arial"/>
                <w:color w:val="000000"/>
                <w:sz w:val="16"/>
                <w:szCs w:val="16"/>
              </w:rPr>
              <w:t xml:space="preserve"> of an approach to the selection of stakeholders could use the following three criteria:</w:t>
            </w:r>
            <w:r w:rsidR="0079078E" w:rsidRPr="003A5AB6">
              <w:rPr>
                <w:rFonts w:ascii="Arial" w:eastAsia="Times New Roman" w:hAnsi="Arial" w:cs="Arial"/>
                <w:color w:val="000000"/>
                <w:sz w:val="16"/>
                <w:szCs w:val="16"/>
              </w:rPr>
              <w:br/>
              <w:t>1. Impact: This criterion is also used in E-LCA and in a Human Rights Due Diligence process and consists</w:t>
            </w:r>
            <w:r w:rsidR="0079078E" w:rsidRPr="003A5AB6">
              <w:rPr>
                <w:rFonts w:ascii="Arial" w:eastAsia="Times New Roman" w:hAnsi="Arial" w:cs="Arial"/>
                <w:color w:val="000000"/>
                <w:sz w:val="16"/>
                <w:szCs w:val="16"/>
              </w:rPr>
              <w:br/>
              <w:t>of gathering those affected by a certain production process;</w:t>
            </w:r>
            <w:r w:rsidR="0079078E" w:rsidRPr="003A5AB6">
              <w:rPr>
                <w:rFonts w:ascii="Arial" w:eastAsia="Times New Roman" w:hAnsi="Arial" w:cs="Arial"/>
                <w:color w:val="000000"/>
                <w:sz w:val="16"/>
                <w:szCs w:val="16"/>
              </w:rPr>
              <w:br/>
              <w:t>2. Legitimacy: It consists of identifying the representatives of interests’ groups;</w:t>
            </w:r>
            <w:r w:rsidR="0079078E" w:rsidRPr="003A5AB6">
              <w:rPr>
                <w:rFonts w:ascii="Arial" w:eastAsia="Times New Roman" w:hAnsi="Arial" w:cs="Arial"/>
                <w:color w:val="000000"/>
                <w:sz w:val="16"/>
                <w:szCs w:val="16"/>
              </w:rPr>
              <w:br/>
              <w:t>3. Completeness: It consists of including stakeholders with different social representations and attributes.</w:t>
            </w:r>
            <w:r w:rsidR="0079078E" w:rsidRPr="003A5AB6">
              <w:rPr>
                <w:rFonts w:ascii="Arial" w:eastAsia="Times New Roman" w:hAnsi="Arial" w:cs="Arial"/>
                <w:color w:val="000000"/>
                <w:sz w:val="16"/>
                <w:szCs w:val="16"/>
              </w:rPr>
              <w:br/>
              <w:t>(UNEP/SETAC Guidelines)</w:t>
            </w:r>
          </w:p>
        </w:tc>
      </w:tr>
      <w:tr w:rsidR="00B62BFD" w:rsidRPr="003A5AB6" w14:paraId="576FA912" w14:textId="77777777" w:rsidTr="009955E7">
        <w:trPr>
          <w:trHeight w:val="908"/>
        </w:trPr>
        <w:tc>
          <w:tcPr>
            <w:tcW w:w="699" w:type="dxa"/>
            <w:vMerge/>
            <w:vAlign w:val="center"/>
            <w:hideMark/>
          </w:tcPr>
          <w:p w14:paraId="1EB0542B"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val="restart"/>
            <w:shd w:val="clear" w:color="000000" w:fill="FCE4D6"/>
            <w:vAlign w:val="center"/>
            <w:hideMark/>
          </w:tcPr>
          <w:p w14:paraId="4D74B76F"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2.4 SLCIA Approach</w:t>
            </w:r>
          </w:p>
          <w:p w14:paraId="11ADE99B"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6D99B349" w14:textId="57E78F56"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tc>
        <w:tc>
          <w:tcPr>
            <w:tcW w:w="2593" w:type="dxa"/>
            <w:shd w:val="clear" w:color="000000" w:fill="FCE4D6"/>
            <w:vAlign w:val="center"/>
            <w:hideMark/>
          </w:tcPr>
          <w:p w14:paraId="3C7FE42B"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How are the social topic interest identified? (UNEP/ SETAC guideline)</w:t>
            </w:r>
          </w:p>
        </w:tc>
        <w:tc>
          <w:tcPr>
            <w:tcW w:w="4196" w:type="dxa"/>
            <w:shd w:val="clear" w:color="000000" w:fill="FCE4D6"/>
            <w:vAlign w:val="center"/>
            <w:hideMark/>
          </w:tcPr>
          <w:p w14:paraId="116107C9" w14:textId="7899F58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Interview/survey/ any other method?</w:t>
            </w:r>
          </w:p>
        </w:tc>
      </w:tr>
      <w:tr w:rsidR="00B62BFD" w:rsidRPr="003A5AB6" w14:paraId="67982F9D" w14:textId="77777777" w:rsidTr="0079078E">
        <w:trPr>
          <w:trHeight w:val="1500"/>
        </w:trPr>
        <w:tc>
          <w:tcPr>
            <w:tcW w:w="699" w:type="dxa"/>
            <w:vMerge/>
            <w:vAlign w:val="center"/>
            <w:hideMark/>
          </w:tcPr>
          <w:p w14:paraId="71B608D4"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6F7D9F6E" w14:textId="0E7F8742" w:rsidR="00B62BFD" w:rsidRPr="003A5AB6" w:rsidRDefault="00B62BFD" w:rsidP="0079078E">
            <w:pPr>
              <w:rPr>
                <w:rFonts w:ascii="Arial" w:eastAsia="Times New Roman" w:hAnsi="Arial" w:cs="Arial"/>
                <w:b/>
                <w:bCs/>
                <w:color w:val="000000"/>
                <w:sz w:val="16"/>
                <w:szCs w:val="16"/>
              </w:rPr>
            </w:pPr>
          </w:p>
        </w:tc>
        <w:tc>
          <w:tcPr>
            <w:tcW w:w="2593" w:type="dxa"/>
            <w:shd w:val="clear" w:color="000000" w:fill="FCE4D6"/>
            <w:vAlign w:val="center"/>
            <w:hideMark/>
          </w:tcPr>
          <w:p w14:paraId="415A26E3" w14:textId="04B43B0A"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What </w:t>
            </w:r>
            <w:r w:rsidR="00A94B62" w:rsidRPr="003A5AB6">
              <w:rPr>
                <w:rFonts w:ascii="Arial" w:eastAsia="Times New Roman" w:hAnsi="Arial" w:cs="Arial"/>
                <w:color w:val="000000"/>
                <w:sz w:val="16"/>
                <w:szCs w:val="16"/>
              </w:rPr>
              <w:t>are</w:t>
            </w:r>
            <w:r w:rsidRPr="003A5AB6">
              <w:rPr>
                <w:rFonts w:ascii="Arial" w:eastAsia="Times New Roman" w:hAnsi="Arial" w:cs="Arial"/>
                <w:color w:val="000000"/>
                <w:sz w:val="16"/>
                <w:szCs w:val="16"/>
              </w:rPr>
              <w:t xml:space="preserve"> the prerequisites used for the </w:t>
            </w:r>
            <w:r w:rsidR="00A94B62" w:rsidRPr="003A5AB6">
              <w:rPr>
                <w:rFonts w:ascii="Arial" w:eastAsia="Times New Roman" w:hAnsi="Arial" w:cs="Arial"/>
                <w:color w:val="000000"/>
                <w:sz w:val="16"/>
                <w:szCs w:val="16"/>
              </w:rPr>
              <w:t>S-LCA</w:t>
            </w:r>
            <w:r w:rsidRPr="003A5AB6">
              <w:rPr>
                <w:rFonts w:ascii="Arial" w:eastAsia="Times New Roman" w:hAnsi="Arial" w:cs="Arial"/>
                <w:color w:val="000000"/>
                <w:sz w:val="16"/>
                <w:szCs w:val="16"/>
              </w:rPr>
              <w:t>? (UNEP/ SETAC guideline)</w:t>
            </w:r>
          </w:p>
        </w:tc>
        <w:tc>
          <w:tcPr>
            <w:tcW w:w="4196" w:type="dxa"/>
            <w:shd w:val="clear" w:color="000000" w:fill="FCE4D6"/>
            <w:vAlign w:val="center"/>
            <w:hideMark/>
          </w:tcPr>
          <w:p w14:paraId="3A92A9E8" w14:textId="10032782"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Please present the prerequisites for the respective S-LCIA method </w:t>
            </w:r>
            <w:r w:rsidR="00A94B62" w:rsidRPr="003A5AB6">
              <w:rPr>
                <w:rFonts w:ascii="Arial" w:eastAsia="Times New Roman" w:hAnsi="Arial" w:cs="Arial"/>
                <w:color w:val="000000"/>
                <w:sz w:val="16"/>
                <w:szCs w:val="16"/>
              </w:rPr>
              <w:t>chosen? (</w:t>
            </w:r>
            <w:r w:rsidRPr="003A5AB6">
              <w:rPr>
                <w:rFonts w:ascii="Arial" w:eastAsia="Times New Roman" w:hAnsi="Arial" w:cs="Arial"/>
                <w:color w:val="000000"/>
                <w:sz w:val="16"/>
                <w:szCs w:val="16"/>
              </w:rPr>
              <w:t>UNEP/SETAC)</w:t>
            </w:r>
            <w:r w:rsidRPr="003A5AB6">
              <w:rPr>
                <w:rFonts w:ascii="Arial" w:eastAsia="Times New Roman" w:hAnsi="Arial" w:cs="Arial"/>
                <w:color w:val="000000"/>
                <w:sz w:val="16"/>
                <w:szCs w:val="16"/>
              </w:rPr>
              <w:br/>
              <w:t>a) Reference scales used for assessment (if using RS S-LCIA);</w:t>
            </w:r>
            <w:r w:rsidRPr="003A5AB6">
              <w:rPr>
                <w:rFonts w:ascii="Arial" w:eastAsia="Times New Roman" w:hAnsi="Arial" w:cs="Arial"/>
                <w:color w:val="000000"/>
                <w:sz w:val="16"/>
                <w:szCs w:val="16"/>
              </w:rPr>
              <w:br/>
              <w:t>b) Characterization model and type of impact pathway used for assessment (if using IP S-LCIA)</w:t>
            </w:r>
          </w:p>
        </w:tc>
      </w:tr>
      <w:tr w:rsidR="00B62BFD" w:rsidRPr="003A5AB6" w14:paraId="532C37F3" w14:textId="77777777" w:rsidTr="0079078E">
        <w:trPr>
          <w:trHeight w:val="1800"/>
        </w:trPr>
        <w:tc>
          <w:tcPr>
            <w:tcW w:w="699" w:type="dxa"/>
            <w:vMerge/>
            <w:vAlign w:val="center"/>
            <w:hideMark/>
          </w:tcPr>
          <w:p w14:paraId="546782A2"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220B7092" w14:textId="1582DD69" w:rsidR="00B62BFD" w:rsidRPr="003A5AB6" w:rsidRDefault="00B62BFD" w:rsidP="0079078E">
            <w:pPr>
              <w:rPr>
                <w:rFonts w:ascii="Arial" w:eastAsia="Times New Roman" w:hAnsi="Arial" w:cs="Arial"/>
                <w:b/>
                <w:bCs/>
                <w:color w:val="000000"/>
                <w:sz w:val="16"/>
                <w:szCs w:val="16"/>
              </w:rPr>
            </w:pPr>
          </w:p>
        </w:tc>
        <w:tc>
          <w:tcPr>
            <w:tcW w:w="2593" w:type="dxa"/>
            <w:shd w:val="clear" w:color="000000" w:fill="FCE4D6"/>
            <w:vAlign w:val="center"/>
            <w:hideMark/>
          </w:tcPr>
          <w:p w14:paraId="2BEA6436"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Determine the weighting approach? (UNEP/ SETAC guideline)</w:t>
            </w:r>
          </w:p>
        </w:tc>
        <w:tc>
          <w:tcPr>
            <w:tcW w:w="4196" w:type="dxa"/>
            <w:shd w:val="clear" w:color="000000" w:fill="FCE4D6"/>
            <w:vAlign w:val="center"/>
            <w:hideMark/>
          </w:tcPr>
          <w:p w14:paraId="5A1336EB" w14:textId="7211F2F8"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Select the weighting </w:t>
            </w:r>
            <w:r w:rsidR="00A94B62" w:rsidRPr="003A5AB6">
              <w:rPr>
                <w:rFonts w:ascii="Arial" w:eastAsia="Times New Roman" w:hAnsi="Arial" w:cs="Arial"/>
                <w:color w:val="000000"/>
                <w:sz w:val="16"/>
                <w:szCs w:val="16"/>
              </w:rPr>
              <w:t>approach (</w:t>
            </w:r>
            <w:r w:rsidRPr="003A5AB6">
              <w:rPr>
                <w:rFonts w:ascii="Arial" w:eastAsia="Times New Roman" w:hAnsi="Arial" w:cs="Arial"/>
                <w:color w:val="000000"/>
                <w:sz w:val="16"/>
                <w:szCs w:val="16"/>
              </w:rPr>
              <w:t>UNEP/SETAC Guidelines).</w:t>
            </w:r>
            <w:r w:rsidRPr="003A5AB6">
              <w:rPr>
                <w:rFonts w:ascii="Arial" w:eastAsia="Times New Roman" w:hAnsi="Arial" w:cs="Arial"/>
                <w:color w:val="000000"/>
                <w:sz w:val="16"/>
                <w:szCs w:val="16"/>
              </w:rPr>
              <w:br/>
            </w:r>
            <w:r w:rsidR="00A94B62" w:rsidRPr="003A5AB6">
              <w:rPr>
                <w:rFonts w:ascii="Arial" w:eastAsia="Times New Roman" w:hAnsi="Arial" w:cs="Arial"/>
                <w:color w:val="000000"/>
                <w:sz w:val="16"/>
                <w:szCs w:val="16"/>
              </w:rPr>
              <w:t>1. Equal</w:t>
            </w:r>
            <w:r w:rsidRPr="003A5AB6">
              <w:rPr>
                <w:rFonts w:ascii="Arial" w:eastAsia="Times New Roman" w:hAnsi="Arial" w:cs="Arial"/>
                <w:color w:val="000000"/>
                <w:sz w:val="16"/>
                <w:szCs w:val="16"/>
              </w:rPr>
              <w:t xml:space="preserve"> weighting</w:t>
            </w:r>
            <w:r w:rsidRPr="003A5AB6">
              <w:rPr>
                <w:rFonts w:ascii="Arial" w:eastAsia="Times New Roman" w:hAnsi="Arial" w:cs="Arial"/>
                <w:color w:val="000000"/>
                <w:sz w:val="16"/>
                <w:szCs w:val="16"/>
              </w:rPr>
              <w:br/>
              <w:t>2.Most robust indicators prioritized</w:t>
            </w:r>
            <w:r w:rsidRPr="003A5AB6">
              <w:rPr>
                <w:rFonts w:ascii="Arial" w:eastAsia="Times New Roman" w:hAnsi="Arial" w:cs="Arial"/>
                <w:color w:val="000000"/>
                <w:sz w:val="16"/>
                <w:szCs w:val="16"/>
              </w:rPr>
              <w:br/>
              <w:t>3.Expert or stakeholder values</w:t>
            </w:r>
            <w:r w:rsidRPr="003A5AB6">
              <w:rPr>
                <w:rFonts w:ascii="Arial" w:eastAsia="Times New Roman" w:hAnsi="Arial" w:cs="Arial"/>
                <w:color w:val="000000"/>
                <w:sz w:val="16"/>
                <w:szCs w:val="16"/>
              </w:rPr>
              <w:br/>
              <w:t>4.Worse performance prioritized</w:t>
            </w:r>
            <w:r w:rsidRPr="003A5AB6">
              <w:rPr>
                <w:rFonts w:ascii="Arial" w:eastAsia="Times New Roman" w:hAnsi="Arial" w:cs="Arial"/>
                <w:color w:val="000000"/>
                <w:sz w:val="16"/>
                <w:szCs w:val="16"/>
              </w:rPr>
              <w:br/>
              <w:t>(For more details, refer page 91 of UNEP/SETAC Guidelines)</w:t>
            </w:r>
          </w:p>
        </w:tc>
      </w:tr>
      <w:tr w:rsidR="0079078E" w:rsidRPr="003A5AB6" w14:paraId="310DE619" w14:textId="77777777" w:rsidTr="009955E7">
        <w:trPr>
          <w:trHeight w:val="884"/>
        </w:trPr>
        <w:tc>
          <w:tcPr>
            <w:tcW w:w="699" w:type="dxa"/>
            <w:vMerge/>
            <w:vAlign w:val="center"/>
            <w:hideMark/>
          </w:tcPr>
          <w:p w14:paraId="626B378C" w14:textId="77777777" w:rsidR="0079078E" w:rsidRPr="003A5AB6" w:rsidRDefault="0079078E" w:rsidP="0079078E">
            <w:pPr>
              <w:jc w:val="center"/>
              <w:rPr>
                <w:rFonts w:ascii="Arial" w:eastAsia="Times New Roman" w:hAnsi="Arial" w:cs="Arial"/>
                <w:b/>
                <w:bCs/>
                <w:color w:val="FFFFFF"/>
                <w:sz w:val="16"/>
                <w:szCs w:val="16"/>
              </w:rPr>
            </w:pPr>
          </w:p>
        </w:tc>
        <w:tc>
          <w:tcPr>
            <w:tcW w:w="1518" w:type="dxa"/>
            <w:shd w:val="clear" w:color="000000" w:fill="FCE4D6"/>
            <w:vAlign w:val="center"/>
            <w:hideMark/>
          </w:tcPr>
          <w:p w14:paraId="463EE0A2" w14:textId="19CE2F22" w:rsidR="0079078E" w:rsidRPr="003A5AB6" w:rsidRDefault="0079078E"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2.</w:t>
            </w:r>
            <w:r w:rsidR="00B62BFD" w:rsidRPr="003A5AB6">
              <w:rPr>
                <w:rFonts w:ascii="Arial" w:eastAsia="Times New Roman" w:hAnsi="Arial" w:cs="Arial"/>
                <w:b/>
                <w:bCs/>
                <w:color w:val="000000"/>
                <w:sz w:val="16"/>
                <w:szCs w:val="16"/>
              </w:rPr>
              <w:t>5</w:t>
            </w:r>
            <w:r w:rsidRPr="003A5AB6">
              <w:rPr>
                <w:rFonts w:ascii="Arial" w:eastAsia="Times New Roman" w:hAnsi="Arial" w:cs="Arial"/>
                <w:b/>
                <w:bCs/>
                <w:color w:val="000000"/>
                <w:sz w:val="16"/>
                <w:szCs w:val="16"/>
              </w:rPr>
              <w:t xml:space="preserve"> Impact categories&amp;</w:t>
            </w:r>
            <w:r w:rsidR="00B62BFD" w:rsidRPr="003A5AB6">
              <w:rPr>
                <w:rFonts w:ascii="Arial" w:eastAsia="Times New Roman" w:hAnsi="Arial" w:cs="Arial"/>
                <w:b/>
                <w:bCs/>
                <w:color w:val="000000"/>
                <w:sz w:val="16"/>
                <w:szCs w:val="16"/>
              </w:rPr>
              <w:t xml:space="preserve"> </w:t>
            </w:r>
            <w:r w:rsidRPr="003A5AB6">
              <w:rPr>
                <w:rFonts w:ascii="Arial" w:eastAsia="Times New Roman" w:hAnsi="Arial" w:cs="Arial"/>
                <w:b/>
                <w:bCs/>
                <w:color w:val="000000"/>
                <w:sz w:val="16"/>
                <w:szCs w:val="16"/>
              </w:rPr>
              <w:t>subcategories,</w:t>
            </w:r>
            <w:r w:rsidR="00B62BFD" w:rsidRPr="003A5AB6">
              <w:rPr>
                <w:rFonts w:ascii="Arial" w:eastAsia="Times New Roman" w:hAnsi="Arial" w:cs="Arial"/>
                <w:b/>
                <w:bCs/>
                <w:color w:val="000000"/>
                <w:sz w:val="16"/>
                <w:szCs w:val="16"/>
              </w:rPr>
              <w:t xml:space="preserve"> </w:t>
            </w:r>
            <w:r w:rsidRPr="003A5AB6">
              <w:rPr>
                <w:rFonts w:ascii="Arial" w:eastAsia="Times New Roman" w:hAnsi="Arial" w:cs="Arial"/>
                <w:b/>
                <w:bCs/>
                <w:color w:val="000000"/>
                <w:sz w:val="16"/>
                <w:szCs w:val="16"/>
              </w:rPr>
              <w:t>indicators</w:t>
            </w:r>
          </w:p>
        </w:tc>
        <w:tc>
          <w:tcPr>
            <w:tcW w:w="2593" w:type="dxa"/>
            <w:shd w:val="clear" w:color="000000" w:fill="FCE4D6"/>
            <w:vAlign w:val="center"/>
            <w:hideMark/>
          </w:tcPr>
          <w:p w14:paraId="753C7A78" w14:textId="7CF7770F" w:rsidR="0079078E" w:rsidRPr="003A5AB6" w:rsidRDefault="0079078E"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Which are the indicators used to </w:t>
            </w:r>
            <w:r w:rsidR="00A94B62" w:rsidRPr="003A5AB6">
              <w:rPr>
                <w:rFonts w:ascii="Arial" w:eastAsia="Times New Roman" w:hAnsi="Arial" w:cs="Arial"/>
                <w:color w:val="000000"/>
                <w:sz w:val="16"/>
                <w:szCs w:val="16"/>
              </w:rPr>
              <w:t>assess</w:t>
            </w:r>
            <w:r w:rsidRPr="003A5AB6">
              <w:rPr>
                <w:rFonts w:ascii="Arial" w:eastAsia="Times New Roman" w:hAnsi="Arial" w:cs="Arial"/>
                <w:color w:val="000000"/>
                <w:sz w:val="16"/>
                <w:szCs w:val="16"/>
              </w:rPr>
              <w:t xml:space="preserve"> the status of the impact </w:t>
            </w:r>
            <w:r w:rsidR="00A94B62" w:rsidRPr="003A5AB6">
              <w:rPr>
                <w:rFonts w:ascii="Arial" w:eastAsia="Times New Roman" w:hAnsi="Arial" w:cs="Arial"/>
                <w:color w:val="000000"/>
                <w:sz w:val="16"/>
                <w:szCs w:val="16"/>
              </w:rPr>
              <w:t>categories and subcategories</w:t>
            </w:r>
            <w:r w:rsidRPr="003A5AB6">
              <w:rPr>
                <w:rFonts w:ascii="Arial" w:eastAsia="Times New Roman" w:hAnsi="Arial" w:cs="Arial"/>
                <w:color w:val="000000"/>
                <w:sz w:val="16"/>
                <w:szCs w:val="16"/>
              </w:rPr>
              <w:t>? (UNEP/ SETAC guideline)</w:t>
            </w:r>
          </w:p>
        </w:tc>
        <w:tc>
          <w:tcPr>
            <w:tcW w:w="4196" w:type="dxa"/>
            <w:shd w:val="clear" w:color="000000" w:fill="FCE4D6"/>
            <w:vAlign w:val="center"/>
            <w:hideMark/>
          </w:tcPr>
          <w:p w14:paraId="2C3342B5" w14:textId="45D474FB" w:rsidR="0079078E" w:rsidRPr="003A5AB6" w:rsidRDefault="00A94B62"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w:t>
            </w:r>
            <w:r w:rsidR="0079078E" w:rsidRPr="003A5AB6">
              <w:rPr>
                <w:rFonts w:ascii="Arial" w:eastAsia="Times New Roman" w:hAnsi="Arial" w:cs="Arial"/>
                <w:color w:val="000000"/>
                <w:sz w:val="16"/>
                <w:szCs w:val="16"/>
              </w:rPr>
              <w:t xml:space="preserve"> Hours or percentage of child </w:t>
            </w:r>
            <w:r w:rsidRPr="003A5AB6">
              <w:rPr>
                <w:rFonts w:ascii="Arial" w:eastAsia="Times New Roman" w:hAnsi="Arial" w:cs="Arial"/>
                <w:color w:val="000000"/>
                <w:sz w:val="16"/>
                <w:szCs w:val="16"/>
              </w:rPr>
              <w:t>labour</w:t>
            </w:r>
            <w:r w:rsidR="0079078E" w:rsidRPr="003A5AB6">
              <w:rPr>
                <w:rFonts w:ascii="Arial" w:eastAsia="Times New Roman" w:hAnsi="Arial" w:cs="Arial"/>
                <w:color w:val="000000"/>
                <w:sz w:val="16"/>
                <w:szCs w:val="16"/>
              </w:rPr>
              <w:t xml:space="preserve"> in the workforce can be used as an indicator for the impact subcategory Child </w:t>
            </w:r>
            <w:r w:rsidRPr="003A5AB6">
              <w:rPr>
                <w:rFonts w:ascii="Arial" w:eastAsia="Times New Roman" w:hAnsi="Arial" w:cs="Arial"/>
                <w:color w:val="000000"/>
                <w:sz w:val="16"/>
                <w:szCs w:val="16"/>
              </w:rPr>
              <w:t>labour</w:t>
            </w:r>
            <w:r w:rsidR="0079078E" w:rsidRPr="003A5AB6">
              <w:rPr>
                <w:rFonts w:ascii="Arial" w:eastAsia="Times New Roman" w:hAnsi="Arial" w:cs="Arial"/>
                <w:color w:val="000000"/>
                <w:sz w:val="16"/>
                <w:szCs w:val="16"/>
              </w:rPr>
              <w:t xml:space="preserve"> where "Worker" is the </w:t>
            </w:r>
            <w:r w:rsidRPr="003A5AB6">
              <w:rPr>
                <w:rFonts w:ascii="Arial" w:eastAsia="Times New Roman" w:hAnsi="Arial" w:cs="Arial"/>
                <w:color w:val="000000"/>
                <w:sz w:val="16"/>
                <w:szCs w:val="16"/>
              </w:rPr>
              <w:t>stakeholder. (</w:t>
            </w:r>
            <w:r w:rsidR="0079078E" w:rsidRPr="003A5AB6">
              <w:rPr>
                <w:rFonts w:ascii="Arial" w:eastAsia="Times New Roman" w:hAnsi="Arial" w:cs="Arial"/>
                <w:color w:val="000000"/>
                <w:sz w:val="16"/>
                <w:szCs w:val="16"/>
              </w:rPr>
              <w:t>UNEP/SETAC Guidelines)</w:t>
            </w:r>
          </w:p>
        </w:tc>
      </w:tr>
      <w:tr w:rsidR="00B62BFD" w:rsidRPr="003A5AB6" w14:paraId="7939A490" w14:textId="77777777" w:rsidTr="005D7F4A">
        <w:trPr>
          <w:trHeight w:val="422"/>
        </w:trPr>
        <w:tc>
          <w:tcPr>
            <w:tcW w:w="699" w:type="dxa"/>
            <w:vMerge/>
            <w:vAlign w:val="center"/>
            <w:hideMark/>
          </w:tcPr>
          <w:p w14:paraId="7D412C76"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val="restart"/>
            <w:shd w:val="clear" w:color="000000" w:fill="FCE4D6"/>
            <w:vAlign w:val="center"/>
            <w:hideMark/>
          </w:tcPr>
          <w:p w14:paraId="3754BCB4"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3. Geographical and temporal considerations</w:t>
            </w:r>
          </w:p>
          <w:p w14:paraId="4853B3D6" w14:textId="48D824A0"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tc>
        <w:tc>
          <w:tcPr>
            <w:tcW w:w="2593" w:type="dxa"/>
            <w:shd w:val="clear" w:color="000000" w:fill="FCE4D6"/>
            <w:vAlign w:val="center"/>
            <w:hideMark/>
          </w:tcPr>
          <w:p w14:paraId="4E26F414"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is the geographical coverage of the document?</w:t>
            </w:r>
          </w:p>
        </w:tc>
        <w:tc>
          <w:tcPr>
            <w:tcW w:w="4196" w:type="dxa"/>
            <w:shd w:val="clear" w:color="000000" w:fill="FCE4D6"/>
            <w:vAlign w:val="center"/>
            <w:hideMark/>
          </w:tcPr>
          <w:p w14:paraId="476E8D37" w14:textId="7FA73E49" w:rsidR="00B62BFD" w:rsidRPr="003A5AB6" w:rsidRDefault="00A94B62"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w:t>
            </w:r>
            <w:r w:rsidR="00B62BFD" w:rsidRPr="003A5AB6">
              <w:rPr>
                <w:rFonts w:ascii="Arial" w:eastAsia="Times New Roman" w:hAnsi="Arial" w:cs="Arial"/>
                <w:color w:val="000000"/>
                <w:sz w:val="16"/>
                <w:szCs w:val="16"/>
              </w:rPr>
              <w:t xml:space="preserve"> Study is based on a particular country.</w:t>
            </w:r>
          </w:p>
        </w:tc>
      </w:tr>
      <w:tr w:rsidR="00B62BFD" w:rsidRPr="003A5AB6" w14:paraId="541F104E" w14:textId="77777777" w:rsidTr="0079078E">
        <w:trPr>
          <w:trHeight w:val="315"/>
        </w:trPr>
        <w:tc>
          <w:tcPr>
            <w:tcW w:w="699" w:type="dxa"/>
            <w:vMerge/>
            <w:vAlign w:val="center"/>
            <w:hideMark/>
          </w:tcPr>
          <w:p w14:paraId="336B20B9"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CE4D6"/>
            <w:vAlign w:val="center"/>
            <w:hideMark/>
          </w:tcPr>
          <w:p w14:paraId="2FD32F27" w14:textId="07893F79" w:rsidR="00B62BFD" w:rsidRPr="003A5AB6" w:rsidRDefault="00B62BFD" w:rsidP="0079078E">
            <w:pPr>
              <w:rPr>
                <w:rFonts w:ascii="Arial" w:eastAsia="Times New Roman" w:hAnsi="Arial" w:cs="Arial"/>
                <w:b/>
                <w:bCs/>
                <w:color w:val="000000"/>
                <w:sz w:val="16"/>
                <w:szCs w:val="16"/>
              </w:rPr>
            </w:pPr>
          </w:p>
        </w:tc>
        <w:tc>
          <w:tcPr>
            <w:tcW w:w="2593" w:type="dxa"/>
            <w:shd w:val="clear" w:color="000000" w:fill="FCE4D6"/>
            <w:vAlign w:val="center"/>
            <w:hideMark/>
          </w:tcPr>
          <w:p w14:paraId="53C4ABC1"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Is temporal aspect taken in to consideration?</w:t>
            </w:r>
          </w:p>
        </w:tc>
        <w:tc>
          <w:tcPr>
            <w:tcW w:w="4196" w:type="dxa"/>
            <w:shd w:val="clear" w:color="000000" w:fill="FCE4D6"/>
            <w:vAlign w:val="center"/>
            <w:hideMark/>
          </w:tcPr>
          <w:p w14:paraId="3AFDFAFB" w14:textId="3ACC9244"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Yes or NO</w:t>
            </w:r>
          </w:p>
        </w:tc>
      </w:tr>
      <w:tr w:rsidR="0079078E" w:rsidRPr="003A5AB6" w14:paraId="60698A96" w14:textId="77777777" w:rsidTr="0079078E">
        <w:trPr>
          <w:trHeight w:val="315"/>
        </w:trPr>
        <w:tc>
          <w:tcPr>
            <w:tcW w:w="699" w:type="dxa"/>
            <w:vMerge/>
            <w:vAlign w:val="center"/>
            <w:hideMark/>
          </w:tcPr>
          <w:p w14:paraId="46C16FFB" w14:textId="77777777" w:rsidR="0079078E" w:rsidRPr="003A5AB6" w:rsidRDefault="0079078E" w:rsidP="0079078E">
            <w:pPr>
              <w:jc w:val="center"/>
              <w:rPr>
                <w:rFonts w:ascii="Arial" w:eastAsia="Times New Roman" w:hAnsi="Arial" w:cs="Arial"/>
                <w:b/>
                <w:bCs/>
                <w:color w:val="FFFFFF"/>
                <w:sz w:val="16"/>
                <w:szCs w:val="16"/>
              </w:rPr>
            </w:pPr>
          </w:p>
        </w:tc>
        <w:tc>
          <w:tcPr>
            <w:tcW w:w="1518" w:type="dxa"/>
            <w:shd w:val="clear" w:color="000000" w:fill="FCE4D6"/>
            <w:vAlign w:val="center"/>
            <w:hideMark/>
          </w:tcPr>
          <w:p w14:paraId="05F1BC64" w14:textId="77777777" w:rsidR="0079078E" w:rsidRPr="003A5AB6" w:rsidRDefault="0079078E"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4. Regulations and guide lines followed</w:t>
            </w:r>
          </w:p>
        </w:tc>
        <w:tc>
          <w:tcPr>
            <w:tcW w:w="2593" w:type="dxa"/>
            <w:shd w:val="clear" w:color="000000" w:fill="FCE4D6"/>
            <w:vAlign w:val="center"/>
            <w:hideMark/>
          </w:tcPr>
          <w:p w14:paraId="25D4F164" w14:textId="1A1CF843" w:rsidR="0079078E" w:rsidRPr="003A5AB6" w:rsidRDefault="0079078E"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Which are the regulations,</w:t>
            </w:r>
            <w:r w:rsidR="009955E7" w:rsidRPr="003A5AB6">
              <w:rPr>
                <w:rFonts w:ascii="Arial" w:eastAsia="Times New Roman" w:hAnsi="Arial" w:cs="Arial"/>
                <w:color w:val="000000"/>
                <w:sz w:val="16"/>
                <w:szCs w:val="16"/>
              </w:rPr>
              <w:t xml:space="preserve"> </w:t>
            </w:r>
            <w:r w:rsidRPr="003A5AB6">
              <w:rPr>
                <w:rFonts w:ascii="Arial" w:eastAsia="Times New Roman" w:hAnsi="Arial" w:cs="Arial"/>
                <w:color w:val="000000"/>
                <w:sz w:val="16"/>
                <w:szCs w:val="16"/>
              </w:rPr>
              <w:t>standards,</w:t>
            </w:r>
            <w:r w:rsidR="009955E7" w:rsidRPr="003A5AB6">
              <w:rPr>
                <w:rFonts w:ascii="Arial" w:eastAsia="Times New Roman" w:hAnsi="Arial" w:cs="Arial"/>
                <w:color w:val="000000"/>
                <w:sz w:val="16"/>
                <w:szCs w:val="16"/>
              </w:rPr>
              <w:t xml:space="preserve"> </w:t>
            </w:r>
            <w:r w:rsidRPr="003A5AB6">
              <w:rPr>
                <w:rFonts w:ascii="Arial" w:eastAsia="Times New Roman" w:hAnsi="Arial" w:cs="Arial"/>
                <w:color w:val="000000"/>
                <w:sz w:val="16"/>
                <w:szCs w:val="16"/>
              </w:rPr>
              <w:t>guidelines followed?</w:t>
            </w:r>
          </w:p>
        </w:tc>
        <w:tc>
          <w:tcPr>
            <w:tcW w:w="4196" w:type="dxa"/>
            <w:shd w:val="clear" w:color="000000" w:fill="FCE4D6"/>
            <w:vAlign w:val="center"/>
            <w:hideMark/>
          </w:tcPr>
          <w:p w14:paraId="753D517B" w14:textId="4F8C93B9" w:rsidR="0079078E" w:rsidRPr="003A5AB6" w:rsidRDefault="00A94B62"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w:t>
            </w:r>
            <w:r w:rsidR="0079078E" w:rsidRPr="003A5AB6">
              <w:rPr>
                <w:rFonts w:ascii="Arial" w:eastAsia="Times New Roman" w:hAnsi="Arial" w:cs="Arial"/>
                <w:color w:val="000000"/>
                <w:sz w:val="16"/>
                <w:szCs w:val="16"/>
              </w:rPr>
              <w:t xml:space="preserve"> UNEP/SETAC Guidelines</w:t>
            </w:r>
          </w:p>
        </w:tc>
      </w:tr>
      <w:tr w:rsidR="00B62BFD" w:rsidRPr="003A5AB6" w14:paraId="24CB127E" w14:textId="77777777" w:rsidTr="00B62BFD">
        <w:trPr>
          <w:trHeight w:val="315"/>
        </w:trPr>
        <w:tc>
          <w:tcPr>
            <w:tcW w:w="699" w:type="dxa"/>
            <w:vMerge w:val="restart"/>
            <w:shd w:val="clear" w:color="000000" w:fill="70AD47"/>
            <w:noWrap/>
            <w:textDirection w:val="btLr"/>
            <w:vAlign w:val="center"/>
            <w:hideMark/>
          </w:tcPr>
          <w:p w14:paraId="4BF69354" w14:textId="3D155590" w:rsidR="00B62BFD" w:rsidRPr="003A5AB6" w:rsidRDefault="00B62BFD" w:rsidP="0079078E">
            <w:pPr>
              <w:jc w:val="center"/>
              <w:rPr>
                <w:rFonts w:ascii="Arial" w:eastAsia="Times New Roman" w:hAnsi="Arial" w:cs="Arial"/>
                <w:b/>
                <w:bCs/>
                <w:color w:val="FFFFFF"/>
                <w:sz w:val="16"/>
                <w:szCs w:val="16"/>
              </w:rPr>
            </w:pPr>
            <w:r w:rsidRPr="003A5AB6">
              <w:rPr>
                <w:rFonts w:ascii="Arial" w:eastAsia="Times New Roman" w:hAnsi="Arial" w:cs="Arial"/>
                <w:b/>
                <w:bCs/>
                <w:color w:val="FFFFFF"/>
                <w:sz w:val="16"/>
                <w:szCs w:val="16"/>
              </w:rPr>
              <w:t>Phase  2: Social Life Cycle Inventory</w:t>
            </w:r>
          </w:p>
        </w:tc>
        <w:tc>
          <w:tcPr>
            <w:tcW w:w="1518" w:type="dxa"/>
            <w:vMerge w:val="restart"/>
            <w:shd w:val="clear" w:color="000000" w:fill="E2EFDA"/>
            <w:vAlign w:val="center"/>
            <w:hideMark/>
          </w:tcPr>
          <w:p w14:paraId="60FD780F" w14:textId="77777777" w:rsidR="00B62BFD" w:rsidRPr="003A5AB6" w:rsidRDefault="00B62BFD" w:rsidP="00B62BFD">
            <w:pPr>
              <w:jc w:val="center"/>
              <w:rPr>
                <w:rFonts w:ascii="Arial" w:eastAsia="Times New Roman" w:hAnsi="Arial" w:cs="Arial"/>
                <w:b/>
                <w:bCs/>
                <w:color w:val="000000"/>
                <w:sz w:val="16"/>
                <w:szCs w:val="16"/>
              </w:rPr>
            </w:pPr>
          </w:p>
          <w:p w14:paraId="01352F68" w14:textId="77777777" w:rsidR="00B62BFD" w:rsidRPr="003A5AB6" w:rsidRDefault="00B62BFD" w:rsidP="00B62BFD">
            <w:pPr>
              <w:jc w:val="center"/>
              <w:rPr>
                <w:rFonts w:ascii="Arial" w:eastAsia="Times New Roman" w:hAnsi="Arial" w:cs="Arial"/>
                <w:b/>
                <w:bCs/>
                <w:color w:val="000000"/>
                <w:sz w:val="16"/>
                <w:szCs w:val="16"/>
              </w:rPr>
            </w:pPr>
          </w:p>
          <w:p w14:paraId="7062CDBB" w14:textId="77777777" w:rsidR="00B62BFD" w:rsidRPr="003A5AB6" w:rsidRDefault="00B62BFD" w:rsidP="00B62BFD">
            <w:pPr>
              <w:jc w:val="center"/>
              <w:rPr>
                <w:rFonts w:ascii="Arial" w:eastAsia="Times New Roman" w:hAnsi="Arial" w:cs="Arial"/>
                <w:b/>
                <w:bCs/>
                <w:color w:val="000000"/>
                <w:sz w:val="16"/>
                <w:szCs w:val="16"/>
              </w:rPr>
            </w:pPr>
          </w:p>
          <w:p w14:paraId="30538446" w14:textId="77777777" w:rsidR="00B62BFD" w:rsidRPr="003A5AB6" w:rsidRDefault="00B62BFD" w:rsidP="00B62BFD">
            <w:pPr>
              <w:jc w:val="center"/>
              <w:rPr>
                <w:rFonts w:ascii="Arial" w:eastAsia="Times New Roman" w:hAnsi="Arial" w:cs="Arial"/>
                <w:b/>
                <w:bCs/>
                <w:color w:val="000000"/>
                <w:sz w:val="16"/>
                <w:szCs w:val="16"/>
              </w:rPr>
            </w:pPr>
          </w:p>
          <w:p w14:paraId="0048BED2" w14:textId="77777777" w:rsidR="00B62BFD" w:rsidRPr="003A5AB6" w:rsidRDefault="00B62BFD" w:rsidP="00B62BFD">
            <w:pPr>
              <w:jc w:val="center"/>
              <w:rPr>
                <w:rFonts w:ascii="Arial" w:eastAsia="Times New Roman" w:hAnsi="Arial" w:cs="Arial"/>
                <w:b/>
                <w:bCs/>
                <w:color w:val="000000"/>
                <w:sz w:val="16"/>
                <w:szCs w:val="16"/>
              </w:rPr>
            </w:pPr>
          </w:p>
          <w:p w14:paraId="358B39F1" w14:textId="77777777" w:rsidR="00B62BFD" w:rsidRPr="003A5AB6" w:rsidRDefault="00B62BFD" w:rsidP="00B62BFD">
            <w:pPr>
              <w:jc w:val="center"/>
              <w:rPr>
                <w:rFonts w:ascii="Arial" w:eastAsia="Times New Roman" w:hAnsi="Arial" w:cs="Arial"/>
                <w:b/>
                <w:bCs/>
                <w:color w:val="000000"/>
                <w:sz w:val="16"/>
                <w:szCs w:val="16"/>
              </w:rPr>
            </w:pPr>
          </w:p>
          <w:p w14:paraId="1913CC96" w14:textId="77777777" w:rsidR="00B62BFD" w:rsidRPr="003A5AB6" w:rsidRDefault="00B62BFD" w:rsidP="00B62BFD">
            <w:pPr>
              <w:jc w:val="center"/>
              <w:rPr>
                <w:rFonts w:ascii="Arial" w:eastAsia="Times New Roman" w:hAnsi="Arial" w:cs="Arial"/>
                <w:b/>
                <w:bCs/>
                <w:color w:val="000000"/>
                <w:sz w:val="16"/>
                <w:szCs w:val="16"/>
              </w:rPr>
            </w:pPr>
          </w:p>
          <w:p w14:paraId="326F7986" w14:textId="77777777" w:rsidR="00B62BFD" w:rsidRPr="003A5AB6" w:rsidRDefault="00B62BFD" w:rsidP="00B62BFD">
            <w:pPr>
              <w:jc w:val="center"/>
              <w:rPr>
                <w:rFonts w:ascii="Arial" w:eastAsia="Times New Roman" w:hAnsi="Arial" w:cs="Arial"/>
                <w:b/>
                <w:bCs/>
                <w:color w:val="000000"/>
                <w:sz w:val="16"/>
                <w:szCs w:val="16"/>
              </w:rPr>
            </w:pPr>
          </w:p>
          <w:p w14:paraId="061DF8CD" w14:textId="77777777" w:rsidR="00B62BFD" w:rsidRPr="003A5AB6" w:rsidRDefault="00B62BFD" w:rsidP="00B62BFD">
            <w:pPr>
              <w:jc w:val="center"/>
              <w:rPr>
                <w:rFonts w:ascii="Arial" w:eastAsia="Times New Roman" w:hAnsi="Arial" w:cs="Arial"/>
                <w:b/>
                <w:bCs/>
                <w:color w:val="000000"/>
                <w:sz w:val="16"/>
                <w:szCs w:val="16"/>
              </w:rPr>
            </w:pPr>
          </w:p>
          <w:p w14:paraId="644D325B" w14:textId="77777777" w:rsidR="00B62BFD" w:rsidRPr="003A5AB6" w:rsidRDefault="00B62BFD" w:rsidP="00B62BFD">
            <w:pPr>
              <w:jc w:val="center"/>
              <w:rPr>
                <w:rFonts w:ascii="Arial" w:eastAsia="Times New Roman" w:hAnsi="Arial" w:cs="Arial"/>
                <w:b/>
                <w:bCs/>
                <w:color w:val="000000"/>
                <w:sz w:val="16"/>
                <w:szCs w:val="16"/>
              </w:rPr>
            </w:pPr>
          </w:p>
          <w:p w14:paraId="5EB2B4C6" w14:textId="46DE96D5" w:rsidR="00B62BFD" w:rsidRPr="003A5AB6" w:rsidRDefault="00B62BFD" w:rsidP="00B62BFD">
            <w:pPr>
              <w:jc w:val="cente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1. Foreground/ Background system</w:t>
            </w:r>
          </w:p>
          <w:p w14:paraId="08CE0605" w14:textId="0A389D5B" w:rsidR="00B62BFD" w:rsidRPr="003A5AB6" w:rsidRDefault="00B62BFD" w:rsidP="00B62BFD">
            <w:pPr>
              <w:jc w:val="center"/>
              <w:rPr>
                <w:rFonts w:ascii="Arial" w:eastAsia="Times New Roman" w:hAnsi="Arial" w:cs="Arial"/>
                <w:b/>
                <w:bCs/>
                <w:color w:val="000000"/>
                <w:sz w:val="16"/>
                <w:szCs w:val="16"/>
              </w:rPr>
            </w:pPr>
          </w:p>
          <w:p w14:paraId="62C9AB7B" w14:textId="38F9726B" w:rsidR="00B62BFD" w:rsidRPr="003A5AB6" w:rsidRDefault="00B62BFD" w:rsidP="00B62BFD">
            <w:pPr>
              <w:jc w:val="center"/>
              <w:rPr>
                <w:rFonts w:ascii="Arial" w:eastAsia="Times New Roman" w:hAnsi="Arial" w:cs="Arial"/>
                <w:b/>
                <w:bCs/>
                <w:color w:val="000000"/>
                <w:sz w:val="16"/>
                <w:szCs w:val="16"/>
              </w:rPr>
            </w:pPr>
          </w:p>
          <w:p w14:paraId="6DC47A54" w14:textId="54A73BDA" w:rsidR="00B62BFD" w:rsidRPr="003A5AB6" w:rsidRDefault="00B62BFD" w:rsidP="00B62BFD">
            <w:pPr>
              <w:jc w:val="center"/>
              <w:rPr>
                <w:rFonts w:ascii="Arial" w:eastAsia="Times New Roman" w:hAnsi="Arial" w:cs="Arial"/>
                <w:b/>
                <w:bCs/>
                <w:color w:val="000000"/>
                <w:sz w:val="16"/>
                <w:szCs w:val="16"/>
              </w:rPr>
            </w:pPr>
          </w:p>
          <w:p w14:paraId="2595D0E5" w14:textId="2EAFF0E4" w:rsidR="00B62BFD" w:rsidRPr="003A5AB6" w:rsidRDefault="00B62BFD" w:rsidP="00B62BFD">
            <w:pPr>
              <w:jc w:val="center"/>
              <w:rPr>
                <w:rFonts w:ascii="Arial" w:eastAsia="Times New Roman" w:hAnsi="Arial" w:cs="Arial"/>
                <w:b/>
                <w:bCs/>
                <w:color w:val="000000"/>
                <w:sz w:val="16"/>
                <w:szCs w:val="16"/>
              </w:rPr>
            </w:pPr>
          </w:p>
          <w:p w14:paraId="7F7B95B6" w14:textId="2EB91460" w:rsidR="00B62BFD" w:rsidRPr="003A5AB6" w:rsidRDefault="00B62BFD" w:rsidP="00B62BFD">
            <w:pPr>
              <w:jc w:val="center"/>
              <w:rPr>
                <w:rFonts w:ascii="Arial" w:eastAsia="Times New Roman" w:hAnsi="Arial" w:cs="Arial"/>
                <w:b/>
                <w:bCs/>
                <w:color w:val="000000"/>
                <w:sz w:val="16"/>
                <w:szCs w:val="16"/>
              </w:rPr>
            </w:pPr>
          </w:p>
          <w:p w14:paraId="432B73FC" w14:textId="0D4F6D89" w:rsidR="00B62BFD" w:rsidRPr="003A5AB6" w:rsidRDefault="00B62BFD" w:rsidP="00B62BFD">
            <w:pPr>
              <w:jc w:val="center"/>
              <w:rPr>
                <w:rFonts w:ascii="Arial" w:eastAsia="Times New Roman" w:hAnsi="Arial" w:cs="Arial"/>
                <w:b/>
                <w:bCs/>
                <w:color w:val="000000"/>
                <w:sz w:val="16"/>
                <w:szCs w:val="16"/>
              </w:rPr>
            </w:pPr>
          </w:p>
          <w:p w14:paraId="750D509A" w14:textId="3B29DF43" w:rsidR="00B62BFD" w:rsidRPr="003A5AB6" w:rsidRDefault="00B62BFD" w:rsidP="00B62BFD">
            <w:pPr>
              <w:jc w:val="center"/>
              <w:rPr>
                <w:rFonts w:ascii="Arial" w:eastAsia="Times New Roman" w:hAnsi="Arial" w:cs="Arial"/>
                <w:b/>
                <w:bCs/>
                <w:color w:val="000000"/>
                <w:sz w:val="16"/>
                <w:szCs w:val="16"/>
              </w:rPr>
            </w:pPr>
          </w:p>
          <w:p w14:paraId="1ADA1DC8" w14:textId="5066D38C" w:rsidR="00B62BFD" w:rsidRPr="003A5AB6" w:rsidRDefault="00B62BFD" w:rsidP="00B62BFD">
            <w:pPr>
              <w:jc w:val="center"/>
              <w:rPr>
                <w:rFonts w:ascii="Arial" w:eastAsia="Times New Roman" w:hAnsi="Arial" w:cs="Arial"/>
                <w:b/>
                <w:bCs/>
                <w:color w:val="000000"/>
                <w:sz w:val="16"/>
                <w:szCs w:val="16"/>
              </w:rPr>
            </w:pPr>
          </w:p>
          <w:p w14:paraId="3CB5429F" w14:textId="13CE8345" w:rsidR="00B62BFD" w:rsidRPr="003A5AB6" w:rsidRDefault="00B62BFD" w:rsidP="00B62BFD">
            <w:pPr>
              <w:jc w:val="center"/>
              <w:rPr>
                <w:rFonts w:ascii="Arial" w:eastAsia="Times New Roman" w:hAnsi="Arial" w:cs="Arial"/>
                <w:b/>
                <w:bCs/>
                <w:color w:val="000000"/>
                <w:sz w:val="16"/>
                <w:szCs w:val="16"/>
              </w:rPr>
            </w:pPr>
          </w:p>
          <w:p w14:paraId="10C993BF" w14:textId="748EA6A2" w:rsidR="00B62BFD" w:rsidRPr="003A5AB6" w:rsidRDefault="00B62BFD" w:rsidP="00B62BFD">
            <w:pPr>
              <w:jc w:val="center"/>
              <w:rPr>
                <w:rFonts w:ascii="Arial" w:eastAsia="Times New Roman" w:hAnsi="Arial" w:cs="Arial"/>
                <w:b/>
                <w:bCs/>
                <w:color w:val="000000"/>
                <w:sz w:val="16"/>
                <w:szCs w:val="16"/>
              </w:rPr>
            </w:pPr>
          </w:p>
          <w:p w14:paraId="2035D2E4" w14:textId="1F9B9A60" w:rsidR="00B62BFD" w:rsidRPr="003A5AB6" w:rsidRDefault="00B62BFD" w:rsidP="00B62BFD">
            <w:pPr>
              <w:jc w:val="center"/>
              <w:rPr>
                <w:rFonts w:ascii="Arial" w:eastAsia="Times New Roman" w:hAnsi="Arial" w:cs="Arial"/>
                <w:b/>
                <w:bCs/>
                <w:color w:val="000000"/>
                <w:sz w:val="16"/>
                <w:szCs w:val="16"/>
              </w:rPr>
            </w:pPr>
          </w:p>
          <w:p w14:paraId="4BE839C3" w14:textId="2F7E22BA" w:rsidR="00B62BFD" w:rsidRPr="003A5AB6" w:rsidRDefault="00B62BFD" w:rsidP="00B62BFD">
            <w:pPr>
              <w:jc w:val="center"/>
              <w:rPr>
                <w:rFonts w:ascii="Arial" w:eastAsia="Times New Roman" w:hAnsi="Arial" w:cs="Arial"/>
                <w:b/>
                <w:bCs/>
                <w:color w:val="000000"/>
                <w:sz w:val="16"/>
                <w:szCs w:val="16"/>
              </w:rPr>
            </w:pPr>
          </w:p>
          <w:p w14:paraId="26FCCBE0" w14:textId="150708D9" w:rsidR="00B62BFD" w:rsidRPr="003A5AB6" w:rsidRDefault="00B62BFD" w:rsidP="00B62BFD">
            <w:pPr>
              <w:jc w:val="center"/>
              <w:rPr>
                <w:rFonts w:ascii="Arial" w:eastAsia="Times New Roman" w:hAnsi="Arial" w:cs="Arial"/>
                <w:b/>
                <w:bCs/>
                <w:color w:val="000000"/>
                <w:sz w:val="16"/>
                <w:szCs w:val="16"/>
              </w:rPr>
            </w:pPr>
          </w:p>
          <w:p w14:paraId="4D7EDA80" w14:textId="49EB270D" w:rsidR="00B62BFD" w:rsidRPr="003A5AB6" w:rsidRDefault="00B62BFD" w:rsidP="00B62BFD">
            <w:pPr>
              <w:jc w:val="center"/>
              <w:rPr>
                <w:rFonts w:ascii="Arial" w:eastAsia="Times New Roman" w:hAnsi="Arial" w:cs="Arial"/>
                <w:b/>
                <w:bCs/>
                <w:color w:val="000000"/>
                <w:sz w:val="16"/>
                <w:szCs w:val="16"/>
              </w:rPr>
            </w:pPr>
          </w:p>
        </w:tc>
        <w:tc>
          <w:tcPr>
            <w:tcW w:w="2593" w:type="dxa"/>
            <w:shd w:val="clear" w:color="000000" w:fill="E2EFDA"/>
            <w:vAlign w:val="center"/>
            <w:hideMark/>
          </w:tcPr>
          <w:p w14:paraId="16914A4D"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lastRenderedPageBreak/>
              <w:t>Data about the social flows &amp; indicators?</w:t>
            </w:r>
          </w:p>
        </w:tc>
        <w:tc>
          <w:tcPr>
            <w:tcW w:w="4196" w:type="dxa"/>
            <w:shd w:val="clear" w:color="000000" w:fill="E2EFDA"/>
            <w:vAlign w:val="center"/>
            <w:hideMark/>
          </w:tcPr>
          <w:p w14:paraId="5EDC31BB" w14:textId="626507C0" w:rsidR="00B62BFD" w:rsidRPr="003A5AB6" w:rsidRDefault="00A94B62"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w:t>
            </w:r>
            <w:r w:rsidR="00B62BFD" w:rsidRPr="003A5AB6">
              <w:rPr>
                <w:rFonts w:ascii="Arial" w:eastAsia="Times New Roman" w:hAnsi="Arial" w:cs="Arial"/>
                <w:color w:val="000000"/>
                <w:sz w:val="16"/>
                <w:szCs w:val="16"/>
              </w:rPr>
              <w:t xml:space="preserve"> Salary or number of accidents at </w:t>
            </w:r>
            <w:r w:rsidRPr="003A5AB6">
              <w:rPr>
                <w:rFonts w:ascii="Arial" w:eastAsia="Times New Roman" w:hAnsi="Arial" w:cs="Arial"/>
                <w:color w:val="000000"/>
                <w:sz w:val="16"/>
                <w:szCs w:val="16"/>
              </w:rPr>
              <w:t>workplace (</w:t>
            </w:r>
            <w:r w:rsidR="00B62BFD" w:rsidRPr="003A5AB6">
              <w:rPr>
                <w:rFonts w:ascii="Arial" w:eastAsia="Times New Roman" w:hAnsi="Arial" w:cs="Arial"/>
                <w:color w:val="000000"/>
                <w:sz w:val="16"/>
                <w:szCs w:val="16"/>
              </w:rPr>
              <w:t>UNEP Guidelines)</w:t>
            </w:r>
          </w:p>
        </w:tc>
      </w:tr>
      <w:tr w:rsidR="00B62BFD" w:rsidRPr="003A5AB6" w14:paraId="658C7A4A" w14:textId="77777777" w:rsidTr="009955E7">
        <w:trPr>
          <w:trHeight w:val="720"/>
        </w:trPr>
        <w:tc>
          <w:tcPr>
            <w:tcW w:w="699" w:type="dxa"/>
            <w:vMerge/>
            <w:vAlign w:val="center"/>
            <w:hideMark/>
          </w:tcPr>
          <w:p w14:paraId="1D912253"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63DE869E" w14:textId="16693F6B"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6ADF4BA4"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How the system sub divided?</w:t>
            </w:r>
          </w:p>
        </w:tc>
        <w:tc>
          <w:tcPr>
            <w:tcW w:w="4196" w:type="dxa"/>
            <w:shd w:val="clear" w:color="000000" w:fill="E2EFDA"/>
            <w:vAlign w:val="center"/>
            <w:hideMark/>
          </w:tcPr>
          <w:p w14:paraId="1365B02B" w14:textId="2A66303A"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How is the system sub </w:t>
            </w:r>
            <w:r w:rsidR="00A94B62" w:rsidRPr="003A5AB6">
              <w:rPr>
                <w:rFonts w:ascii="Arial" w:eastAsia="Times New Roman" w:hAnsi="Arial" w:cs="Arial"/>
                <w:color w:val="000000"/>
                <w:sz w:val="16"/>
                <w:szCs w:val="16"/>
              </w:rPr>
              <w:t>divided? (</w:t>
            </w:r>
            <w:r w:rsidRPr="003A5AB6">
              <w:rPr>
                <w:rFonts w:ascii="Arial" w:eastAsia="Times New Roman" w:hAnsi="Arial" w:cs="Arial"/>
                <w:color w:val="000000"/>
                <w:sz w:val="16"/>
                <w:szCs w:val="16"/>
              </w:rPr>
              <w:t>UNEP)</w:t>
            </w:r>
            <w:r w:rsidRPr="003A5AB6">
              <w:rPr>
                <w:rFonts w:ascii="Arial" w:eastAsia="Times New Roman" w:hAnsi="Arial" w:cs="Arial"/>
                <w:color w:val="000000"/>
                <w:sz w:val="16"/>
                <w:szCs w:val="16"/>
              </w:rPr>
              <w:br/>
              <w:t>1. Process based</w:t>
            </w:r>
            <w:r w:rsidRPr="003A5AB6">
              <w:rPr>
                <w:rFonts w:ascii="Arial" w:eastAsia="Times New Roman" w:hAnsi="Arial" w:cs="Arial"/>
                <w:color w:val="000000"/>
                <w:sz w:val="16"/>
                <w:szCs w:val="16"/>
              </w:rPr>
              <w:br/>
              <w:t>2. Sector based</w:t>
            </w:r>
            <w:r w:rsidRPr="003A5AB6">
              <w:rPr>
                <w:rFonts w:ascii="Arial" w:eastAsia="Times New Roman" w:hAnsi="Arial" w:cs="Arial"/>
                <w:color w:val="000000"/>
                <w:sz w:val="16"/>
                <w:szCs w:val="16"/>
              </w:rPr>
              <w:br/>
              <w:t>3. Hybrid</w:t>
            </w:r>
          </w:p>
        </w:tc>
      </w:tr>
      <w:tr w:rsidR="00B62BFD" w:rsidRPr="003A5AB6" w14:paraId="4C24746C" w14:textId="77777777" w:rsidTr="009955E7">
        <w:trPr>
          <w:trHeight w:val="660"/>
        </w:trPr>
        <w:tc>
          <w:tcPr>
            <w:tcW w:w="699" w:type="dxa"/>
            <w:vMerge/>
            <w:vAlign w:val="center"/>
            <w:hideMark/>
          </w:tcPr>
          <w:p w14:paraId="593C45B8"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784B7FB4" w14:textId="364A7117"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036F10C2"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flow amounts for each process?</w:t>
            </w:r>
          </w:p>
        </w:tc>
        <w:tc>
          <w:tcPr>
            <w:tcW w:w="4196" w:type="dxa"/>
            <w:shd w:val="clear" w:color="000000" w:fill="E2EFDA"/>
            <w:vAlign w:val="center"/>
            <w:hideMark/>
          </w:tcPr>
          <w:p w14:paraId="56E29966" w14:textId="2F56B4A9" w:rsidR="00B62BFD" w:rsidRPr="003A5AB6" w:rsidRDefault="00A94B62"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w:t>
            </w:r>
            <w:r w:rsidR="00B62BFD" w:rsidRPr="003A5AB6">
              <w:rPr>
                <w:rFonts w:ascii="Arial" w:eastAsia="Times New Roman" w:hAnsi="Arial" w:cs="Arial"/>
                <w:color w:val="000000"/>
                <w:sz w:val="16"/>
                <w:szCs w:val="16"/>
              </w:rPr>
              <w:t xml:space="preserve"> 5kWh electricity to produce 1 kg of fertilizer (UNEP Guidelines)</w:t>
            </w:r>
          </w:p>
        </w:tc>
      </w:tr>
      <w:tr w:rsidR="00B62BFD" w:rsidRPr="003A5AB6" w14:paraId="5308B5E0" w14:textId="77777777" w:rsidTr="0079078E">
        <w:trPr>
          <w:trHeight w:val="1260"/>
        </w:trPr>
        <w:tc>
          <w:tcPr>
            <w:tcW w:w="699" w:type="dxa"/>
            <w:vMerge/>
            <w:vAlign w:val="center"/>
            <w:hideMark/>
          </w:tcPr>
          <w:p w14:paraId="2D9332B2"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030C99E1" w14:textId="5F88F710"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1577FD98"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How the total amounts for the process and flows quantified?</w:t>
            </w:r>
          </w:p>
        </w:tc>
        <w:tc>
          <w:tcPr>
            <w:tcW w:w="4196" w:type="dxa"/>
            <w:shd w:val="clear" w:color="000000" w:fill="E2EFDA"/>
            <w:vAlign w:val="center"/>
            <w:hideMark/>
          </w:tcPr>
          <w:p w14:paraId="3748742F" w14:textId="6CAE3407" w:rsidR="00B62BFD" w:rsidRPr="003A5AB6" w:rsidRDefault="00A94B62"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w:t>
            </w:r>
            <w:r w:rsidR="00B62BFD" w:rsidRPr="003A5AB6">
              <w:rPr>
                <w:rFonts w:ascii="Arial" w:eastAsia="Times New Roman" w:hAnsi="Arial" w:cs="Arial"/>
                <w:color w:val="000000"/>
                <w:sz w:val="16"/>
                <w:szCs w:val="16"/>
              </w:rPr>
              <w:t xml:space="preserve"> 2 worker-hours are needed for 1 kg of fertilizer, then 4 worker hours are needed when 2 kg of fertilizer is indirectly </w:t>
            </w:r>
            <w:r w:rsidRPr="003A5AB6">
              <w:rPr>
                <w:rFonts w:ascii="Arial" w:eastAsia="Times New Roman" w:hAnsi="Arial" w:cs="Arial"/>
                <w:color w:val="000000"/>
                <w:sz w:val="16"/>
                <w:szCs w:val="16"/>
              </w:rPr>
              <w:t>needed. (</w:t>
            </w:r>
            <w:r w:rsidR="00B62BFD" w:rsidRPr="003A5AB6">
              <w:rPr>
                <w:rFonts w:ascii="Arial" w:eastAsia="Times New Roman" w:hAnsi="Arial" w:cs="Arial"/>
                <w:color w:val="000000"/>
                <w:sz w:val="16"/>
                <w:szCs w:val="16"/>
              </w:rPr>
              <w:t>UNEP Guidelines)</w:t>
            </w:r>
          </w:p>
        </w:tc>
      </w:tr>
      <w:tr w:rsidR="00B62BFD" w:rsidRPr="003A5AB6" w14:paraId="71338248" w14:textId="77777777" w:rsidTr="009955E7">
        <w:trPr>
          <w:trHeight w:val="1398"/>
        </w:trPr>
        <w:tc>
          <w:tcPr>
            <w:tcW w:w="699" w:type="dxa"/>
            <w:vMerge/>
            <w:vAlign w:val="center"/>
            <w:hideMark/>
          </w:tcPr>
          <w:p w14:paraId="1036271F"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08879473" w14:textId="11CE9469"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5456BE7E"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How to prioritize the data?</w:t>
            </w:r>
          </w:p>
        </w:tc>
        <w:tc>
          <w:tcPr>
            <w:tcW w:w="4196" w:type="dxa"/>
            <w:shd w:val="clear" w:color="000000" w:fill="E2EFDA"/>
            <w:vAlign w:val="center"/>
            <w:hideMark/>
          </w:tcPr>
          <w:p w14:paraId="1ED6C2E3" w14:textId="5369E770"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What are the approaches to prioritize data </w:t>
            </w:r>
            <w:r w:rsidR="00A94B62" w:rsidRPr="003A5AB6">
              <w:rPr>
                <w:rFonts w:ascii="Arial" w:eastAsia="Times New Roman" w:hAnsi="Arial" w:cs="Arial"/>
                <w:color w:val="000000"/>
                <w:sz w:val="16"/>
                <w:szCs w:val="16"/>
              </w:rPr>
              <w:t>collection? (</w:t>
            </w:r>
            <w:r w:rsidRPr="003A5AB6">
              <w:rPr>
                <w:rFonts w:ascii="Arial" w:eastAsia="Times New Roman" w:hAnsi="Arial" w:cs="Arial"/>
                <w:color w:val="000000"/>
                <w:sz w:val="16"/>
                <w:szCs w:val="16"/>
              </w:rPr>
              <w:t>UNEP)</w:t>
            </w:r>
            <w:r w:rsidRPr="003A5AB6">
              <w:rPr>
                <w:rFonts w:ascii="Arial" w:eastAsia="Times New Roman" w:hAnsi="Arial" w:cs="Arial"/>
                <w:color w:val="000000"/>
                <w:sz w:val="16"/>
                <w:szCs w:val="16"/>
              </w:rPr>
              <w:br/>
            </w:r>
            <w:r w:rsidR="00A94B62" w:rsidRPr="003A5AB6">
              <w:rPr>
                <w:rFonts w:ascii="Arial" w:eastAsia="Times New Roman" w:hAnsi="Arial" w:cs="Arial"/>
                <w:color w:val="000000"/>
                <w:sz w:val="16"/>
                <w:szCs w:val="16"/>
              </w:rPr>
              <w:t>1. Does</w:t>
            </w:r>
            <w:r w:rsidRPr="003A5AB6">
              <w:rPr>
                <w:rFonts w:ascii="Arial" w:eastAsia="Times New Roman" w:hAnsi="Arial" w:cs="Arial"/>
                <w:color w:val="000000"/>
                <w:sz w:val="16"/>
                <w:szCs w:val="16"/>
              </w:rPr>
              <w:t xml:space="preserve"> the literature review of the studied system identify key social issues not to miss in the S-LCA?</w:t>
            </w:r>
            <w:r w:rsidRPr="003A5AB6">
              <w:rPr>
                <w:rFonts w:ascii="Arial" w:eastAsia="Times New Roman" w:hAnsi="Arial" w:cs="Arial"/>
                <w:color w:val="000000"/>
                <w:sz w:val="16"/>
                <w:szCs w:val="16"/>
              </w:rPr>
              <w:br/>
              <w:t>2. Which are the most active or intensive activities/unit processes in the studied system, e.g. based on an activity variable?</w:t>
            </w:r>
            <w:r w:rsidRPr="003A5AB6">
              <w:rPr>
                <w:rFonts w:ascii="Arial" w:eastAsia="Times New Roman" w:hAnsi="Arial" w:cs="Arial"/>
                <w:color w:val="000000"/>
                <w:sz w:val="16"/>
                <w:szCs w:val="16"/>
              </w:rPr>
              <w:br/>
              <w:t>3.  Identify the hotspots in the product’s life cycle.</w:t>
            </w:r>
          </w:p>
        </w:tc>
      </w:tr>
      <w:tr w:rsidR="00B62BFD" w:rsidRPr="003A5AB6" w14:paraId="7DD81A3E" w14:textId="77777777" w:rsidTr="009955E7">
        <w:trPr>
          <w:trHeight w:val="978"/>
        </w:trPr>
        <w:tc>
          <w:tcPr>
            <w:tcW w:w="699" w:type="dxa"/>
            <w:vMerge/>
            <w:vAlign w:val="center"/>
            <w:hideMark/>
          </w:tcPr>
          <w:p w14:paraId="6019FF1D"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605CD838" w14:textId="28B79600"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64DFD0A1"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which approaches are used to collect activity variable data?</w:t>
            </w:r>
          </w:p>
        </w:tc>
        <w:tc>
          <w:tcPr>
            <w:tcW w:w="4196" w:type="dxa"/>
            <w:shd w:val="clear" w:color="000000" w:fill="E2EFDA"/>
            <w:vAlign w:val="center"/>
            <w:hideMark/>
          </w:tcPr>
          <w:p w14:paraId="7953AD17" w14:textId="375D34CE"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Which approaches are used to collect activity variable </w:t>
            </w:r>
            <w:r w:rsidR="00A94B62" w:rsidRPr="003A5AB6">
              <w:rPr>
                <w:rFonts w:ascii="Arial" w:eastAsia="Times New Roman" w:hAnsi="Arial" w:cs="Arial"/>
                <w:color w:val="000000"/>
                <w:sz w:val="16"/>
                <w:szCs w:val="16"/>
              </w:rPr>
              <w:t>data? (</w:t>
            </w:r>
            <w:r w:rsidRPr="003A5AB6">
              <w:rPr>
                <w:rFonts w:ascii="Arial" w:eastAsia="Times New Roman" w:hAnsi="Arial" w:cs="Arial"/>
                <w:color w:val="000000"/>
                <w:sz w:val="16"/>
                <w:szCs w:val="16"/>
              </w:rPr>
              <w:t>UNEP)</w:t>
            </w:r>
            <w:r w:rsidRPr="003A5AB6">
              <w:rPr>
                <w:rFonts w:ascii="Arial" w:eastAsia="Times New Roman" w:hAnsi="Arial" w:cs="Arial"/>
                <w:color w:val="000000"/>
                <w:sz w:val="16"/>
                <w:szCs w:val="16"/>
              </w:rPr>
              <w:br/>
              <w:t>1. Through site-specific data collection;</w:t>
            </w:r>
            <w:r w:rsidRPr="003A5AB6">
              <w:rPr>
                <w:rFonts w:ascii="Arial" w:eastAsia="Times New Roman" w:hAnsi="Arial" w:cs="Arial"/>
                <w:color w:val="000000"/>
                <w:sz w:val="16"/>
                <w:szCs w:val="16"/>
              </w:rPr>
              <w:br/>
              <w:t>2. Use of an S-LCA dedicated database (SHDB or PSILCA);</w:t>
            </w:r>
            <w:r w:rsidRPr="003A5AB6">
              <w:rPr>
                <w:rFonts w:ascii="Arial" w:eastAsia="Times New Roman" w:hAnsi="Arial" w:cs="Arial"/>
                <w:color w:val="000000"/>
                <w:sz w:val="16"/>
                <w:szCs w:val="16"/>
              </w:rPr>
              <w:br/>
              <w:t>3. Through input-output or other databases.</w:t>
            </w:r>
          </w:p>
        </w:tc>
      </w:tr>
      <w:tr w:rsidR="00B62BFD" w:rsidRPr="003A5AB6" w14:paraId="03D82847" w14:textId="77777777" w:rsidTr="009955E7">
        <w:trPr>
          <w:trHeight w:val="680"/>
        </w:trPr>
        <w:tc>
          <w:tcPr>
            <w:tcW w:w="699" w:type="dxa"/>
            <w:vMerge/>
            <w:vAlign w:val="center"/>
            <w:hideMark/>
          </w:tcPr>
          <w:p w14:paraId="6673AD10"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7EC3386B" w14:textId="0A78515F"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22585982" w14:textId="00189563"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data collected for impact assessment method?</w:t>
            </w:r>
          </w:p>
        </w:tc>
        <w:tc>
          <w:tcPr>
            <w:tcW w:w="4196" w:type="dxa"/>
            <w:shd w:val="clear" w:color="000000" w:fill="E2EFDA"/>
            <w:vAlign w:val="center"/>
            <w:hideMark/>
          </w:tcPr>
          <w:p w14:paraId="326E94C9" w14:textId="6E76D5E0"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Refer </w:t>
            </w:r>
            <w:r w:rsidR="00A94B62" w:rsidRPr="003A5AB6">
              <w:rPr>
                <w:rFonts w:ascii="Arial" w:eastAsia="Times New Roman" w:hAnsi="Arial" w:cs="Arial"/>
                <w:color w:val="000000"/>
                <w:sz w:val="16"/>
                <w:szCs w:val="16"/>
              </w:rPr>
              <w:t>pg.</w:t>
            </w:r>
            <w:r w:rsidRPr="003A5AB6">
              <w:rPr>
                <w:rFonts w:ascii="Arial" w:eastAsia="Times New Roman" w:hAnsi="Arial" w:cs="Arial"/>
                <w:color w:val="000000"/>
                <w:sz w:val="16"/>
                <w:szCs w:val="16"/>
              </w:rPr>
              <w:t xml:space="preserve"> 66 UNEP</w:t>
            </w:r>
          </w:p>
        </w:tc>
      </w:tr>
      <w:tr w:rsidR="00B62BFD" w:rsidRPr="003A5AB6" w14:paraId="2CFC2289" w14:textId="77777777" w:rsidTr="009955E7">
        <w:trPr>
          <w:trHeight w:val="690"/>
        </w:trPr>
        <w:tc>
          <w:tcPr>
            <w:tcW w:w="699" w:type="dxa"/>
            <w:vMerge/>
            <w:vAlign w:val="center"/>
            <w:hideMark/>
          </w:tcPr>
          <w:p w14:paraId="168DDC59"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5B4B10C8" w14:textId="415B3DAC"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69CFA950"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social inventory indicators corresponding to the study?</w:t>
            </w:r>
          </w:p>
        </w:tc>
        <w:tc>
          <w:tcPr>
            <w:tcW w:w="4196" w:type="dxa"/>
            <w:shd w:val="clear" w:color="000000" w:fill="E2EFDA"/>
            <w:vAlign w:val="center"/>
            <w:hideMark/>
          </w:tcPr>
          <w:p w14:paraId="5E9F480A" w14:textId="7692205E"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For </w:t>
            </w:r>
            <w:r w:rsidR="00A94B62" w:rsidRPr="003A5AB6">
              <w:rPr>
                <w:rFonts w:ascii="Arial" w:eastAsia="Times New Roman" w:hAnsi="Arial" w:cs="Arial"/>
                <w:color w:val="000000"/>
                <w:sz w:val="16"/>
                <w:szCs w:val="16"/>
              </w:rPr>
              <w:t>e.g., Working</w:t>
            </w:r>
            <w:r w:rsidRPr="003A5AB6">
              <w:rPr>
                <w:rFonts w:ascii="Arial" w:eastAsia="Times New Roman" w:hAnsi="Arial" w:cs="Arial"/>
                <w:color w:val="000000"/>
                <w:sz w:val="16"/>
                <w:szCs w:val="16"/>
              </w:rPr>
              <w:t xml:space="preserve"> </w:t>
            </w:r>
            <w:r w:rsidR="00A94B62" w:rsidRPr="003A5AB6">
              <w:rPr>
                <w:rFonts w:ascii="Arial" w:eastAsia="Times New Roman" w:hAnsi="Arial" w:cs="Arial"/>
                <w:color w:val="000000"/>
                <w:sz w:val="16"/>
                <w:szCs w:val="16"/>
              </w:rPr>
              <w:t>hours (</w:t>
            </w:r>
            <w:r w:rsidRPr="003A5AB6">
              <w:rPr>
                <w:rFonts w:ascii="Arial" w:eastAsia="Times New Roman" w:hAnsi="Arial" w:cs="Arial"/>
                <w:color w:val="000000"/>
                <w:sz w:val="16"/>
                <w:szCs w:val="16"/>
              </w:rPr>
              <w:t>UNEP)</w:t>
            </w:r>
          </w:p>
        </w:tc>
      </w:tr>
      <w:tr w:rsidR="00B62BFD" w:rsidRPr="003A5AB6" w14:paraId="01D2C3F4" w14:textId="77777777" w:rsidTr="0079078E">
        <w:trPr>
          <w:trHeight w:val="630"/>
        </w:trPr>
        <w:tc>
          <w:tcPr>
            <w:tcW w:w="699" w:type="dxa"/>
            <w:vMerge/>
            <w:vAlign w:val="center"/>
            <w:hideMark/>
          </w:tcPr>
          <w:p w14:paraId="5FC59FF5"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3B967111" w14:textId="27D6F025"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157C64B5"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generic and secondary data related to the study and which data bases are used?</w:t>
            </w:r>
          </w:p>
        </w:tc>
        <w:tc>
          <w:tcPr>
            <w:tcW w:w="4196" w:type="dxa"/>
            <w:shd w:val="clear" w:color="000000" w:fill="E2EFDA"/>
            <w:vAlign w:val="center"/>
            <w:hideMark/>
          </w:tcPr>
          <w:p w14:paraId="60302AD3" w14:textId="2F58787D" w:rsidR="00B62BFD" w:rsidRPr="003A5AB6" w:rsidRDefault="00A94B62"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w:t>
            </w:r>
            <w:r w:rsidR="00B62BFD" w:rsidRPr="003A5AB6">
              <w:rPr>
                <w:rFonts w:ascii="Arial" w:eastAsia="Times New Roman" w:hAnsi="Arial" w:cs="Arial"/>
                <w:color w:val="000000"/>
                <w:sz w:val="16"/>
                <w:szCs w:val="16"/>
              </w:rPr>
              <w:t xml:space="preserve"> Data from national and international </w:t>
            </w:r>
            <w:r w:rsidRPr="003A5AB6">
              <w:rPr>
                <w:rFonts w:ascii="Arial" w:eastAsia="Times New Roman" w:hAnsi="Arial" w:cs="Arial"/>
                <w:color w:val="000000"/>
                <w:sz w:val="16"/>
                <w:szCs w:val="16"/>
              </w:rPr>
              <w:t>organisations. (</w:t>
            </w:r>
            <w:r w:rsidR="00B62BFD" w:rsidRPr="003A5AB6">
              <w:rPr>
                <w:rFonts w:ascii="Arial" w:eastAsia="Times New Roman" w:hAnsi="Arial" w:cs="Arial"/>
                <w:color w:val="000000"/>
                <w:sz w:val="16"/>
                <w:szCs w:val="16"/>
              </w:rPr>
              <w:t>UNEP)</w:t>
            </w:r>
          </w:p>
        </w:tc>
      </w:tr>
      <w:tr w:rsidR="00B62BFD" w:rsidRPr="003A5AB6" w14:paraId="5BDF7D13" w14:textId="77777777" w:rsidTr="009955E7">
        <w:trPr>
          <w:trHeight w:val="469"/>
        </w:trPr>
        <w:tc>
          <w:tcPr>
            <w:tcW w:w="699" w:type="dxa"/>
            <w:vMerge/>
            <w:vAlign w:val="center"/>
            <w:hideMark/>
          </w:tcPr>
          <w:p w14:paraId="0DB4217D"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52757494" w14:textId="0184340F"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7F063D22"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data collection strategy</w:t>
            </w:r>
          </w:p>
        </w:tc>
        <w:tc>
          <w:tcPr>
            <w:tcW w:w="4196" w:type="dxa"/>
            <w:shd w:val="clear" w:color="000000" w:fill="E2EFDA"/>
            <w:vAlign w:val="center"/>
            <w:hideMark/>
          </w:tcPr>
          <w:p w14:paraId="2D644CB8" w14:textId="2BA13DBA" w:rsidR="00B62BFD" w:rsidRPr="003A5AB6" w:rsidRDefault="00A94B62"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w:t>
            </w:r>
            <w:r w:rsidR="00B62BFD" w:rsidRPr="003A5AB6">
              <w:rPr>
                <w:rFonts w:ascii="Arial" w:eastAsia="Times New Roman" w:hAnsi="Arial" w:cs="Arial"/>
                <w:color w:val="000000"/>
                <w:sz w:val="16"/>
                <w:szCs w:val="16"/>
              </w:rPr>
              <w:t xml:space="preserve"> Data from scientific </w:t>
            </w:r>
            <w:r w:rsidRPr="003A5AB6">
              <w:rPr>
                <w:rFonts w:ascii="Arial" w:eastAsia="Times New Roman" w:hAnsi="Arial" w:cs="Arial"/>
                <w:color w:val="000000"/>
                <w:sz w:val="16"/>
                <w:szCs w:val="16"/>
              </w:rPr>
              <w:t>articles (</w:t>
            </w:r>
            <w:r w:rsidR="00B62BFD" w:rsidRPr="003A5AB6">
              <w:rPr>
                <w:rFonts w:ascii="Arial" w:eastAsia="Times New Roman" w:hAnsi="Arial" w:cs="Arial"/>
                <w:color w:val="000000"/>
                <w:sz w:val="16"/>
                <w:szCs w:val="16"/>
              </w:rPr>
              <w:t>UNEP)</w:t>
            </w:r>
          </w:p>
        </w:tc>
      </w:tr>
      <w:tr w:rsidR="00B62BFD" w:rsidRPr="003A5AB6" w14:paraId="4CA4147E" w14:textId="77777777" w:rsidTr="0079078E">
        <w:trPr>
          <w:trHeight w:val="1575"/>
        </w:trPr>
        <w:tc>
          <w:tcPr>
            <w:tcW w:w="699" w:type="dxa"/>
            <w:vMerge/>
            <w:vAlign w:val="center"/>
            <w:hideMark/>
          </w:tcPr>
          <w:p w14:paraId="27CE21BD"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29F10F5A" w14:textId="0E5B7EFB"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1FE6B24F"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how will refine the data collection strategy?</w:t>
            </w:r>
          </w:p>
        </w:tc>
        <w:tc>
          <w:tcPr>
            <w:tcW w:w="4196" w:type="dxa"/>
            <w:shd w:val="clear" w:color="000000" w:fill="E2EFDA"/>
            <w:vAlign w:val="center"/>
            <w:hideMark/>
          </w:tcPr>
          <w:p w14:paraId="70534688" w14:textId="749D12EC" w:rsidR="00B62BFD" w:rsidRPr="003A5AB6" w:rsidRDefault="00A94B62"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w:t>
            </w:r>
            <w:r w:rsidR="00B62BFD" w:rsidRPr="003A5AB6">
              <w:rPr>
                <w:rFonts w:ascii="Arial" w:eastAsia="Times New Roman" w:hAnsi="Arial" w:cs="Arial"/>
                <w:color w:val="000000"/>
                <w:sz w:val="16"/>
                <w:szCs w:val="16"/>
              </w:rPr>
              <w:t xml:space="preserve"> 1. Processes that are important and significant, based on the activity variable (or measures of inputs to the unit process); (UNEP)</w:t>
            </w:r>
            <w:r w:rsidR="00B62BFD" w:rsidRPr="003A5AB6">
              <w:rPr>
                <w:rFonts w:ascii="Arial" w:eastAsia="Times New Roman" w:hAnsi="Arial" w:cs="Arial"/>
                <w:color w:val="000000"/>
                <w:sz w:val="16"/>
                <w:szCs w:val="16"/>
              </w:rPr>
              <w:br/>
              <w:t xml:space="preserve">      2. Significant topics and processes based on the social hotspots;</w:t>
            </w:r>
            <w:r w:rsidR="00B62BFD" w:rsidRPr="003A5AB6">
              <w:rPr>
                <w:rFonts w:ascii="Arial" w:eastAsia="Times New Roman" w:hAnsi="Arial" w:cs="Arial"/>
                <w:color w:val="000000"/>
                <w:sz w:val="16"/>
                <w:szCs w:val="16"/>
              </w:rPr>
              <w:br/>
              <w:t xml:space="preserve">      3. The unavailability of data</w:t>
            </w:r>
            <w:r w:rsidR="00B62BFD" w:rsidRPr="003A5AB6">
              <w:rPr>
                <w:rFonts w:ascii="Arial" w:eastAsia="Times New Roman" w:hAnsi="Arial" w:cs="Arial"/>
                <w:color w:val="000000"/>
                <w:sz w:val="16"/>
                <w:szCs w:val="16"/>
              </w:rPr>
              <w:br/>
              <w:t xml:space="preserve">      4. Subsequent sensitivity analyses. </w:t>
            </w:r>
          </w:p>
        </w:tc>
      </w:tr>
      <w:tr w:rsidR="00B62BFD" w:rsidRPr="003A5AB6" w14:paraId="29063959" w14:textId="77777777" w:rsidTr="0079078E">
        <w:trPr>
          <w:trHeight w:val="315"/>
        </w:trPr>
        <w:tc>
          <w:tcPr>
            <w:tcW w:w="699" w:type="dxa"/>
            <w:vMerge/>
            <w:vAlign w:val="center"/>
            <w:hideMark/>
          </w:tcPr>
          <w:p w14:paraId="4DB30A07"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689489BB" w14:textId="30F46FA2"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2574A6F3"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challenges while considering the generic and secondary data?</w:t>
            </w:r>
          </w:p>
        </w:tc>
        <w:tc>
          <w:tcPr>
            <w:tcW w:w="4196" w:type="dxa"/>
            <w:shd w:val="clear" w:color="000000" w:fill="E2EFDA"/>
            <w:vAlign w:val="center"/>
            <w:hideMark/>
          </w:tcPr>
          <w:p w14:paraId="07356DDB" w14:textId="29C82672" w:rsidR="00B62BFD" w:rsidRPr="003A5AB6" w:rsidRDefault="00A94B62"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 May</w:t>
            </w:r>
            <w:r w:rsidR="00B62BFD" w:rsidRPr="003A5AB6">
              <w:rPr>
                <w:rFonts w:ascii="Arial" w:eastAsia="Times New Roman" w:hAnsi="Arial" w:cs="Arial"/>
                <w:color w:val="000000"/>
                <w:sz w:val="16"/>
                <w:szCs w:val="16"/>
              </w:rPr>
              <w:t xml:space="preserve"> lead to the exclusion of unit </w:t>
            </w:r>
            <w:r w:rsidRPr="003A5AB6">
              <w:rPr>
                <w:rFonts w:ascii="Arial" w:eastAsia="Times New Roman" w:hAnsi="Arial" w:cs="Arial"/>
                <w:color w:val="000000"/>
                <w:sz w:val="16"/>
                <w:szCs w:val="16"/>
              </w:rPr>
              <w:t>processes (</w:t>
            </w:r>
            <w:r w:rsidR="00B62BFD" w:rsidRPr="003A5AB6">
              <w:rPr>
                <w:rFonts w:ascii="Arial" w:eastAsia="Times New Roman" w:hAnsi="Arial" w:cs="Arial"/>
                <w:color w:val="000000"/>
                <w:sz w:val="16"/>
                <w:szCs w:val="16"/>
              </w:rPr>
              <w:t>UNEP)</w:t>
            </w:r>
          </w:p>
        </w:tc>
      </w:tr>
      <w:tr w:rsidR="00B62BFD" w:rsidRPr="003A5AB6" w14:paraId="0C229317" w14:textId="77777777" w:rsidTr="0079078E">
        <w:trPr>
          <w:trHeight w:val="630"/>
        </w:trPr>
        <w:tc>
          <w:tcPr>
            <w:tcW w:w="699" w:type="dxa"/>
            <w:vMerge/>
            <w:vAlign w:val="center"/>
            <w:hideMark/>
          </w:tcPr>
          <w:p w14:paraId="6ED2E40B"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2B837C99" w14:textId="78595DA5"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6E4FC422"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allocation methods used?</w:t>
            </w:r>
          </w:p>
        </w:tc>
        <w:tc>
          <w:tcPr>
            <w:tcW w:w="4196" w:type="dxa"/>
            <w:shd w:val="clear" w:color="000000" w:fill="E2EFDA"/>
            <w:vAlign w:val="center"/>
            <w:hideMark/>
          </w:tcPr>
          <w:p w14:paraId="0524424B" w14:textId="4548D95C"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 1. Mass allocation</w:t>
            </w:r>
            <w:r w:rsidRPr="003A5AB6">
              <w:rPr>
                <w:rFonts w:ascii="Arial" w:eastAsia="Times New Roman" w:hAnsi="Arial" w:cs="Arial"/>
                <w:color w:val="000000"/>
                <w:sz w:val="16"/>
                <w:szCs w:val="16"/>
              </w:rPr>
              <w:br/>
              <w:t xml:space="preserve">      2. Energy allocation</w:t>
            </w:r>
          </w:p>
        </w:tc>
      </w:tr>
      <w:tr w:rsidR="00B62BFD" w:rsidRPr="003A5AB6" w14:paraId="263D1946" w14:textId="77777777" w:rsidTr="0079078E">
        <w:trPr>
          <w:trHeight w:val="315"/>
        </w:trPr>
        <w:tc>
          <w:tcPr>
            <w:tcW w:w="699" w:type="dxa"/>
            <w:vMerge/>
            <w:vAlign w:val="center"/>
            <w:hideMark/>
          </w:tcPr>
          <w:p w14:paraId="25719261"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11094F7C" w14:textId="40548B32"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2D3AFD06"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how is allocation carried out?</w:t>
            </w:r>
          </w:p>
        </w:tc>
        <w:tc>
          <w:tcPr>
            <w:tcW w:w="4196" w:type="dxa"/>
            <w:shd w:val="clear" w:color="000000" w:fill="E2EFDA"/>
            <w:vAlign w:val="center"/>
            <w:hideMark/>
          </w:tcPr>
          <w:p w14:paraId="4B0992C4"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w:t>
            </w:r>
          </w:p>
        </w:tc>
      </w:tr>
      <w:tr w:rsidR="00B62BFD" w:rsidRPr="003A5AB6" w14:paraId="5FB0AE9D" w14:textId="77777777" w:rsidTr="0079078E">
        <w:trPr>
          <w:trHeight w:val="945"/>
        </w:trPr>
        <w:tc>
          <w:tcPr>
            <w:tcW w:w="699" w:type="dxa"/>
            <w:vMerge/>
            <w:vAlign w:val="center"/>
            <w:hideMark/>
          </w:tcPr>
          <w:p w14:paraId="10FF647B"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30BE7230" w14:textId="323C5474"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152F7B6C" w14:textId="4B82DC08"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is the LCI modelling principle used in the study? (ILCD)</w:t>
            </w:r>
          </w:p>
        </w:tc>
        <w:tc>
          <w:tcPr>
            <w:tcW w:w="4196" w:type="dxa"/>
            <w:shd w:val="clear" w:color="000000" w:fill="E2EFDA"/>
            <w:vAlign w:val="center"/>
            <w:hideMark/>
          </w:tcPr>
          <w:p w14:paraId="599EABDC" w14:textId="3FB82A74"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is the LCI modelling principle used in the study? (ILCD)</w:t>
            </w:r>
            <w:r w:rsidRPr="003A5AB6">
              <w:rPr>
                <w:rFonts w:ascii="Arial" w:eastAsia="Times New Roman" w:hAnsi="Arial" w:cs="Arial"/>
                <w:color w:val="000000"/>
                <w:sz w:val="16"/>
                <w:szCs w:val="16"/>
              </w:rPr>
              <w:br/>
              <w:t>1.Attributional</w:t>
            </w:r>
            <w:r w:rsidRPr="003A5AB6">
              <w:rPr>
                <w:rFonts w:ascii="Arial" w:eastAsia="Times New Roman" w:hAnsi="Arial" w:cs="Arial"/>
                <w:color w:val="000000"/>
                <w:sz w:val="16"/>
                <w:szCs w:val="16"/>
              </w:rPr>
              <w:br/>
              <w:t>2.Consequential</w:t>
            </w:r>
          </w:p>
        </w:tc>
      </w:tr>
      <w:tr w:rsidR="0079078E" w:rsidRPr="003A5AB6" w14:paraId="7EA13F53" w14:textId="77777777" w:rsidTr="0079078E">
        <w:trPr>
          <w:trHeight w:val="630"/>
        </w:trPr>
        <w:tc>
          <w:tcPr>
            <w:tcW w:w="699" w:type="dxa"/>
            <w:vMerge/>
            <w:vAlign w:val="center"/>
            <w:hideMark/>
          </w:tcPr>
          <w:p w14:paraId="18279AEC" w14:textId="77777777" w:rsidR="0079078E" w:rsidRPr="003A5AB6" w:rsidRDefault="0079078E" w:rsidP="0079078E">
            <w:pPr>
              <w:jc w:val="center"/>
              <w:rPr>
                <w:rFonts w:ascii="Arial" w:eastAsia="Times New Roman" w:hAnsi="Arial" w:cs="Arial"/>
                <w:b/>
                <w:bCs/>
                <w:color w:val="FFFFFF"/>
                <w:sz w:val="16"/>
                <w:szCs w:val="16"/>
              </w:rPr>
            </w:pPr>
          </w:p>
        </w:tc>
        <w:tc>
          <w:tcPr>
            <w:tcW w:w="1518" w:type="dxa"/>
            <w:shd w:val="clear" w:color="000000" w:fill="E2EFDA"/>
            <w:vAlign w:val="center"/>
            <w:hideMark/>
          </w:tcPr>
          <w:p w14:paraId="426F1A10" w14:textId="77777777" w:rsidR="0079078E" w:rsidRPr="003A5AB6" w:rsidRDefault="0079078E"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2.Multifunctionality</w:t>
            </w:r>
          </w:p>
        </w:tc>
        <w:tc>
          <w:tcPr>
            <w:tcW w:w="2593" w:type="dxa"/>
            <w:shd w:val="clear" w:color="000000" w:fill="E2EFDA"/>
            <w:vAlign w:val="center"/>
            <w:hideMark/>
          </w:tcPr>
          <w:p w14:paraId="3B47B8D8" w14:textId="7FF10780" w:rsidR="0079078E" w:rsidRPr="003A5AB6" w:rsidRDefault="0079078E"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Does the process have multifunctionality, and how to solve the </w:t>
            </w:r>
            <w:r w:rsidR="00B62BFD" w:rsidRPr="003A5AB6">
              <w:rPr>
                <w:rFonts w:ascii="Arial" w:eastAsia="Times New Roman" w:hAnsi="Arial" w:cs="Arial"/>
                <w:color w:val="000000"/>
                <w:sz w:val="16"/>
                <w:szCs w:val="16"/>
              </w:rPr>
              <w:t>multifunctionality</w:t>
            </w:r>
          </w:p>
        </w:tc>
        <w:tc>
          <w:tcPr>
            <w:tcW w:w="4196" w:type="dxa"/>
            <w:shd w:val="clear" w:color="000000" w:fill="E2EFDA"/>
            <w:vAlign w:val="center"/>
            <w:hideMark/>
          </w:tcPr>
          <w:p w14:paraId="498B18ED" w14:textId="615AC5C4" w:rsidR="0079078E" w:rsidRPr="003A5AB6" w:rsidRDefault="0079078E"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Refer </w:t>
            </w:r>
            <w:r w:rsidR="00B62BFD" w:rsidRPr="003A5AB6">
              <w:rPr>
                <w:rFonts w:ascii="Arial" w:eastAsia="Times New Roman" w:hAnsi="Arial" w:cs="Arial"/>
                <w:color w:val="000000"/>
                <w:sz w:val="16"/>
                <w:szCs w:val="16"/>
              </w:rPr>
              <w:t>pg.</w:t>
            </w:r>
            <w:r w:rsidRPr="003A5AB6">
              <w:rPr>
                <w:rFonts w:ascii="Arial" w:eastAsia="Times New Roman" w:hAnsi="Arial" w:cs="Arial"/>
                <w:color w:val="000000"/>
                <w:sz w:val="16"/>
                <w:szCs w:val="16"/>
              </w:rPr>
              <w:t xml:space="preserve"> 74 of ILCD</w:t>
            </w:r>
          </w:p>
        </w:tc>
      </w:tr>
      <w:tr w:rsidR="00B62BFD" w:rsidRPr="003A5AB6" w14:paraId="3915C03A" w14:textId="77777777" w:rsidTr="0079078E">
        <w:trPr>
          <w:trHeight w:val="315"/>
        </w:trPr>
        <w:tc>
          <w:tcPr>
            <w:tcW w:w="699" w:type="dxa"/>
            <w:vMerge/>
            <w:vAlign w:val="center"/>
            <w:hideMark/>
          </w:tcPr>
          <w:p w14:paraId="0B074C77"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val="restart"/>
            <w:shd w:val="clear" w:color="000000" w:fill="E2EFDA"/>
            <w:vAlign w:val="center"/>
            <w:hideMark/>
          </w:tcPr>
          <w:p w14:paraId="5B2CCE5E"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3. Data base and software</w:t>
            </w:r>
          </w:p>
          <w:p w14:paraId="60F5D74B"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52514EB5"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320D27B4" w14:textId="14455644"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tc>
        <w:tc>
          <w:tcPr>
            <w:tcW w:w="2593" w:type="dxa"/>
            <w:shd w:val="clear" w:color="000000" w:fill="E2EFDA"/>
            <w:vAlign w:val="center"/>
            <w:hideMark/>
          </w:tcPr>
          <w:p w14:paraId="3DB90041"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is the modelling software used?</w:t>
            </w:r>
          </w:p>
        </w:tc>
        <w:tc>
          <w:tcPr>
            <w:tcW w:w="4196" w:type="dxa"/>
            <w:shd w:val="clear" w:color="000000" w:fill="E2EFDA"/>
            <w:vAlign w:val="center"/>
            <w:hideMark/>
          </w:tcPr>
          <w:p w14:paraId="7D4B8B9C" w14:textId="0A1AA544"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E.g. </w:t>
            </w:r>
            <w:proofErr w:type="spellStart"/>
            <w:r w:rsidRPr="003A5AB6">
              <w:rPr>
                <w:rFonts w:ascii="Arial" w:eastAsia="Times New Roman" w:hAnsi="Arial" w:cs="Arial"/>
                <w:color w:val="000000"/>
                <w:sz w:val="16"/>
                <w:szCs w:val="16"/>
              </w:rPr>
              <w:t>OpenLCA</w:t>
            </w:r>
            <w:proofErr w:type="spellEnd"/>
          </w:p>
        </w:tc>
      </w:tr>
      <w:tr w:rsidR="00B62BFD" w:rsidRPr="003A5AB6" w14:paraId="2C5D1079" w14:textId="77777777" w:rsidTr="0079078E">
        <w:trPr>
          <w:trHeight w:val="315"/>
        </w:trPr>
        <w:tc>
          <w:tcPr>
            <w:tcW w:w="699" w:type="dxa"/>
            <w:vMerge/>
            <w:vAlign w:val="center"/>
            <w:hideMark/>
          </w:tcPr>
          <w:p w14:paraId="127C50D5"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4635B419" w14:textId="58088D97"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154B102E"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is the database used?</w:t>
            </w:r>
          </w:p>
        </w:tc>
        <w:tc>
          <w:tcPr>
            <w:tcW w:w="4196" w:type="dxa"/>
            <w:shd w:val="clear" w:color="000000" w:fill="E2EFDA"/>
            <w:vAlign w:val="center"/>
            <w:hideMark/>
          </w:tcPr>
          <w:p w14:paraId="7BB87A2B" w14:textId="7ED98A2F"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 SHDB</w:t>
            </w:r>
          </w:p>
        </w:tc>
      </w:tr>
      <w:tr w:rsidR="00B62BFD" w:rsidRPr="003A5AB6" w14:paraId="7343FD4E" w14:textId="77777777" w:rsidTr="0079078E">
        <w:trPr>
          <w:trHeight w:val="315"/>
        </w:trPr>
        <w:tc>
          <w:tcPr>
            <w:tcW w:w="699" w:type="dxa"/>
            <w:vMerge/>
            <w:vAlign w:val="center"/>
            <w:hideMark/>
          </w:tcPr>
          <w:p w14:paraId="094DB506"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05264A1A" w14:textId="57789828"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28F56D49"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challenges of used database?</w:t>
            </w:r>
          </w:p>
        </w:tc>
        <w:tc>
          <w:tcPr>
            <w:tcW w:w="4196" w:type="dxa"/>
            <w:shd w:val="clear" w:color="000000" w:fill="E2EFDA"/>
            <w:vAlign w:val="center"/>
            <w:hideMark/>
          </w:tcPr>
          <w:p w14:paraId="6A6E58F1" w14:textId="6997F729"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 Gaps in SHDB for some industries (SLCA of automotive industries)</w:t>
            </w:r>
          </w:p>
        </w:tc>
      </w:tr>
      <w:tr w:rsidR="00B62BFD" w:rsidRPr="003A5AB6" w14:paraId="7C78F2C0" w14:textId="77777777" w:rsidTr="0079078E">
        <w:trPr>
          <w:trHeight w:val="945"/>
        </w:trPr>
        <w:tc>
          <w:tcPr>
            <w:tcW w:w="699" w:type="dxa"/>
            <w:vMerge/>
            <w:vAlign w:val="center"/>
            <w:hideMark/>
          </w:tcPr>
          <w:p w14:paraId="12598037"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E2EFDA"/>
            <w:vAlign w:val="center"/>
            <w:hideMark/>
          </w:tcPr>
          <w:p w14:paraId="0E988098" w14:textId="55494F02" w:rsidR="00B62BFD" w:rsidRPr="003A5AB6" w:rsidRDefault="00B62BFD" w:rsidP="0079078E">
            <w:pPr>
              <w:rPr>
                <w:rFonts w:ascii="Arial" w:eastAsia="Times New Roman" w:hAnsi="Arial" w:cs="Arial"/>
                <w:b/>
                <w:bCs/>
                <w:color w:val="000000"/>
                <w:sz w:val="16"/>
                <w:szCs w:val="16"/>
              </w:rPr>
            </w:pPr>
          </w:p>
        </w:tc>
        <w:tc>
          <w:tcPr>
            <w:tcW w:w="2593" w:type="dxa"/>
            <w:shd w:val="clear" w:color="000000" w:fill="E2EFDA"/>
            <w:vAlign w:val="center"/>
            <w:hideMark/>
          </w:tcPr>
          <w:p w14:paraId="0B8A0D0E" w14:textId="23E22D26"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which approach is used for SLCA in automobile industry (SLCA of automobile industry)</w:t>
            </w:r>
          </w:p>
        </w:tc>
        <w:tc>
          <w:tcPr>
            <w:tcW w:w="4196" w:type="dxa"/>
            <w:shd w:val="clear" w:color="000000" w:fill="E2EFDA"/>
            <w:vAlign w:val="center"/>
            <w:hideMark/>
          </w:tcPr>
          <w:p w14:paraId="4A2390A7"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Top down approach</w:t>
            </w:r>
            <w:r w:rsidRPr="003A5AB6">
              <w:rPr>
                <w:rFonts w:ascii="Arial" w:eastAsia="Times New Roman" w:hAnsi="Arial" w:cs="Arial"/>
                <w:color w:val="000000"/>
                <w:sz w:val="16"/>
                <w:szCs w:val="16"/>
              </w:rPr>
              <w:br/>
              <w:t>Bottom up approach</w:t>
            </w:r>
            <w:r w:rsidRPr="003A5AB6">
              <w:rPr>
                <w:rFonts w:ascii="Arial" w:eastAsia="Times New Roman" w:hAnsi="Arial" w:cs="Arial"/>
                <w:color w:val="000000"/>
                <w:sz w:val="16"/>
                <w:szCs w:val="16"/>
              </w:rPr>
              <w:br/>
              <w:t>(SLCA of automobile industry)</w:t>
            </w:r>
          </w:p>
        </w:tc>
      </w:tr>
      <w:tr w:rsidR="0079078E" w:rsidRPr="003A5AB6" w14:paraId="7BD81E10" w14:textId="77777777" w:rsidTr="0079078E">
        <w:trPr>
          <w:trHeight w:val="945"/>
        </w:trPr>
        <w:tc>
          <w:tcPr>
            <w:tcW w:w="699" w:type="dxa"/>
            <w:vMerge w:val="restart"/>
            <w:shd w:val="clear" w:color="000000" w:fill="5B9BD5"/>
            <w:textDirection w:val="btLr"/>
            <w:vAlign w:val="center"/>
            <w:hideMark/>
          </w:tcPr>
          <w:p w14:paraId="4705B56C" w14:textId="75A37013" w:rsidR="0079078E" w:rsidRPr="003A5AB6" w:rsidRDefault="0079078E" w:rsidP="0079078E">
            <w:pPr>
              <w:jc w:val="center"/>
              <w:rPr>
                <w:rFonts w:ascii="Arial" w:eastAsia="Times New Roman" w:hAnsi="Arial" w:cs="Arial"/>
                <w:b/>
                <w:bCs/>
                <w:color w:val="FFFFFF"/>
                <w:sz w:val="16"/>
                <w:szCs w:val="16"/>
              </w:rPr>
            </w:pPr>
            <w:r w:rsidRPr="003A5AB6">
              <w:rPr>
                <w:rFonts w:ascii="Arial" w:eastAsia="Times New Roman" w:hAnsi="Arial" w:cs="Arial"/>
                <w:b/>
                <w:bCs/>
                <w:color w:val="FFFFFF"/>
                <w:sz w:val="16"/>
                <w:szCs w:val="16"/>
              </w:rPr>
              <w:t>Phase</w:t>
            </w:r>
            <w:r w:rsidR="00B62BFD" w:rsidRPr="003A5AB6">
              <w:rPr>
                <w:rFonts w:ascii="Arial" w:eastAsia="Times New Roman" w:hAnsi="Arial" w:cs="Arial"/>
                <w:b/>
                <w:bCs/>
                <w:color w:val="FFFFFF"/>
                <w:sz w:val="16"/>
                <w:szCs w:val="16"/>
              </w:rPr>
              <w:t xml:space="preserve"> 3</w:t>
            </w:r>
            <w:r w:rsidRPr="003A5AB6">
              <w:rPr>
                <w:rFonts w:ascii="Arial" w:eastAsia="Times New Roman" w:hAnsi="Arial" w:cs="Arial"/>
                <w:b/>
                <w:bCs/>
                <w:color w:val="FFFFFF"/>
                <w:sz w:val="16"/>
                <w:szCs w:val="16"/>
              </w:rPr>
              <w:t xml:space="preserve">: </w:t>
            </w:r>
            <w:r w:rsidR="00B62BFD" w:rsidRPr="003A5AB6">
              <w:rPr>
                <w:rFonts w:ascii="Arial" w:eastAsia="Times New Roman" w:hAnsi="Arial" w:cs="Arial"/>
                <w:b/>
                <w:bCs/>
                <w:color w:val="FFFFFF"/>
                <w:sz w:val="16"/>
                <w:szCs w:val="16"/>
              </w:rPr>
              <w:t xml:space="preserve">Social </w:t>
            </w:r>
            <w:r w:rsidRPr="003A5AB6">
              <w:rPr>
                <w:rFonts w:ascii="Arial" w:eastAsia="Times New Roman" w:hAnsi="Arial" w:cs="Arial"/>
                <w:b/>
                <w:bCs/>
                <w:color w:val="FFFFFF"/>
                <w:sz w:val="16"/>
                <w:szCs w:val="16"/>
              </w:rPr>
              <w:t>Life Cycle Impact Assessment</w:t>
            </w:r>
          </w:p>
        </w:tc>
        <w:tc>
          <w:tcPr>
            <w:tcW w:w="1518" w:type="dxa"/>
            <w:shd w:val="clear" w:color="000000" w:fill="B4C6E7"/>
            <w:noWrap/>
            <w:vAlign w:val="center"/>
            <w:hideMark/>
          </w:tcPr>
          <w:p w14:paraId="410DCBDF" w14:textId="77777777" w:rsidR="0079078E" w:rsidRPr="003A5AB6" w:rsidRDefault="0079078E"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GENERAL</w:t>
            </w:r>
          </w:p>
        </w:tc>
        <w:tc>
          <w:tcPr>
            <w:tcW w:w="2593" w:type="dxa"/>
            <w:shd w:val="clear" w:color="000000" w:fill="B4C6E7"/>
            <w:noWrap/>
            <w:vAlign w:val="center"/>
            <w:hideMark/>
          </w:tcPr>
          <w:p w14:paraId="49530978" w14:textId="77777777" w:rsidR="0079078E" w:rsidRPr="003A5AB6" w:rsidRDefault="0079078E"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impacts evaluated?</w:t>
            </w:r>
          </w:p>
        </w:tc>
        <w:tc>
          <w:tcPr>
            <w:tcW w:w="4196" w:type="dxa"/>
            <w:shd w:val="clear" w:color="000000" w:fill="B4C6E7"/>
            <w:noWrap/>
            <w:vAlign w:val="center"/>
            <w:hideMark/>
          </w:tcPr>
          <w:p w14:paraId="119F2A2C" w14:textId="495C7666" w:rsidR="0079078E"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 Midpoint</w:t>
            </w:r>
            <w:r w:rsidR="0079078E" w:rsidRPr="003A5AB6">
              <w:rPr>
                <w:rFonts w:ascii="Arial" w:eastAsia="Times New Roman" w:hAnsi="Arial" w:cs="Arial"/>
                <w:color w:val="000000"/>
                <w:sz w:val="16"/>
                <w:szCs w:val="16"/>
              </w:rPr>
              <w:t xml:space="preserve"> impact - Fair wage</w:t>
            </w:r>
            <w:r w:rsidR="0079078E" w:rsidRPr="003A5AB6">
              <w:rPr>
                <w:rFonts w:ascii="Arial" w:eastAsia="Times New Roman" w:hAnsi="Arial" w:cs="Arial"/>
                <w:color w:val="000000"/>
                <w:sz w:val="16"/>
                <w:szCs w:val="16"/>
              </w:rPr>
              <w:br/>
              <w:t xml:space="preserve">      End point impact - Social equity</w:t>
            </w:r>
            <w:r w:rsidR="0079078E" w:rsidRPr="003A5AB6">
              <w:rPr>
                <w:rFonts w:ascii="Arial" w:eastAsia="Times New Roman" w:hAnsi="Arial" w:cs="Arial"/>
                <w:color w:val="000000"/>
                <w:sz w:val="16"/>
                <w:szCs w:val="16"/>
              </w:rPr>
              <w:br/>
              <w:t xml:space="preserve">  </w:t>
            </w:r>
            <w:r w:rsidRPr="003A5AB6">
              <w:rPr>
                <w:rFonts w:ascii="Arial" w:eastAsia="Times New Roman" w:hAnsi="Arial" w:cs="Arial"/>
                <w:color w:val="000000"/>
                <w:sz w:val="16"/>
                <w:szCs w:val="16"/>
              </w:rPr>
              <w:t>(</w:t>
            </w:r>
            <w:r w:rsidR="0079078E" w:rsidRPr="003A5AB6">
              <w:rPr>
                <w:rFonts w:ascii="Arial" w:eastAsia="Times New Roman" w:hAnsi="Arial" w:cs="Arial"/>
                <w:color w:val="000000"/>
                <w:sz w:val="16"/>
                <w:szCs w:val="16"/>
              </w:rPr>
              <w:t>UNEP)</w:t>
            </w:r>
          </w:p>
        </w:tc>
      </w:tr>
      <w:tr w:rsidR="0079078E" w:rsidRPr="003A5AB6" w14:paraId="6C753C83" w14:textId="77777777" w:rsidTr="0079078E">
        <w:trPr>
          <w:trHeight w:val="300"/>
        </w:trPr>
        <w:tc>
          <w:tcPr>
            <w:tcW w:w="699" w:type="dxa"/>
            <w:vMerge/>
            <w:vAlign w:val="center"/>
            <w:hideMark/>
          </w:tcPr>
          <w:p w14:paraId="2D06425A" w14:textId="77777777" w:rsidR="0079078E" w:rsidRPr="003A5AB6" w:rsidRDefault="0079078E" w:rsidP="0079078E">
            <w:pPr>
              <w:jc w:val="center"/>
              <w:rPr>
                <w:rFonts w:ascii="Arial" w:eastAsia="Times New Roman" w:hAnsi="Arial" w:cs="Arial"/>
                <w:b/>
                <w:bCs/>
                <w:color w:val="FFFFFF"/>
                <w:sz w:val="16"/>
                <w:szCs w:val="16"/>
              </w:rPr>
            </w:pPr>
          </w:p>
        </w:tc>
        <w:tc>
          <w:tcPr>
            <w:tcW w:w="1518" w:type="dxa"/>
            <w:shd w:val="clear" w:color="000000" w:fill="B4C6E7"/>
            <w:noWrap/>
            <w:vAlign w:val="center"/>
            <w:hideMark/>
          </w:tcPr>
          <w:p w14:paraId="642C37F5" w14:textId="77777777" w:rsidR="0079078E" w:rsidRPr="003A5AB6" w:rsidRDefault="0079078E"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tc>
        <w:tc>
          <w:tcPr>
            <w:tcW w:w="2593" w:type="dxa"/>
            <w:shd w:val="clear" w:color="000000" w:fill="B4C6E7"/>
            <w:noWrap/>
            <w:vAlign w:val="center"/>
            <w:hideMark/>
          </w:tcPr>
          <w:p w14:paraId="0F6B93DD" w14:textId="77777777" w:rsidR="0079078E" w:rsidRPr="003A5AB6" w:rsidRDefault="0079078E"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is the aim to evaluate the impacts?</w:t>
            </w:r>
          </w:p>
        </w:tc>
        <w:tc>
          <w:tcPr>
            <w:tcW w:w="4196" w:type="dxa"/>
            <w:shd w:val="clear" w:color="000000" w:fill="B4C6E7"/>
            <w:noWrap/>
            <w:vAlign w:val="center"/>
            <w:hideMark/>
          </w:tcPr>
          <w:p w14:paraId="2D14414E" w14:textId="6C161AD2" w:rsidR="0079078E"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w:t>
            </w:r>
            <w:r w:rsidR="0079078E" w:rsidRPr="003A5AB6">
              <w:rPr>
                <w:rFonts w:ascii="Arial" w:eastAsia="Times New Roman" w:hAnsi="Arial" w:cs="Arial"/>
                <w:color w:val="000000"/>
                <w:sz w:val="16"/>
                <w:szCs w:val="16"/>
              </w:rPr>
              <w:t xml:space="preserve"> to calculate the social risk or social performance of firm</w:t>
            </w:r>
          </w:p>
        </w:tc>
      </w:tr>
      <w:tr w:rsidR="00B62BFD" w:rsidRPr="003A5AB6" w14:paraId="58D76E4A" w14:textId="77777777" w:rsidTr="009955E7">
        <w:trPr>
          <w:trHeight w:val="547"/>
        </w:trPr>
        <w:tc>
          <w:tcPr>
            <w:tcW w:w="699" w:type="dxa"/>
            <w:vMerge/>
            <w:vAlign w:val="center"/>
            <w:hideMark/>
          </w:tcPr>
          <w:p w14:paraId="689F6699"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val="restart"/>
            <w:shd w:val="clear" w:color="000000" w:fill="B4C6E7"/>
            <w:noWrap/>
            <w:vAlign w:val="center"/>
            <w:hideMark/>
          </w:tcPr>
          <w:p w14:paraId="56A36A38" w14:textId="2453E72F"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Characterization models</w:t>
            </w:r>
          </w:p>
          <w:p w14:paraId="562EC234"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5ADD3941"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73EA4FD2"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462FE2E8" w14:textId="7F0529FD"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tc>
        <w:tc>
          <w:tcPr>
            <w:tcW w:w="2593" w:type="dxa"/>
            <w:shd w:val="clear" w:color="000000" w:fill="B4C6E7"/>
            <w:noWrap/>
            <w:vAlign w:val="center"/>
            <w:hideMark/>
          </w:tcPr>
          <w:p w14:paraId="3620CAA1"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REFERENCE SCALE Model</w:t>
            </w:r>
          </w:p>
        </w:tc>
        <w:tc>
          <w:tcPr>
            <w:tcW w:w="4196" w:type="dxa"/>
            <w:shd w:val="clear" w:color="000000" w:fill="B4C6E7"/>
            <w:noWrap/>
            <w:vAlign w:val="center"/>
            <w:hideMark/>
          </w:tcPr>
          <w:p w14:paraId="230A4EFE" w14:textId="05373EDE"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Yes or no</w:t>
            </w:r>
          </w:p>
        </w:tc>
      </w:tr>
      <w:tr w:rsidR="00B62BFD" w:rsidRPr="003A5AB6" w14:paraId="0A11ED3E" w14:textId="77777777" w:rsidTr="009955E7">
        <w:trPr>
          <w:trHeight w:val="406"/>
        </w:trPr>
        <w:tc>
          <w:tcPr>
            <w:tcW w:w="699" w:type="dxa"/>
            <w:vMerge/>
            <w:vAlign w:val="center"/>
            <w:hideMark/>
          </w:tcPr>
          <w:p w14:paraId="5BAEE526"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B4C6E7"/>
            <w:noWrap/>
            <w:vAlign w:val="center"/>
            <w:hideMark/>
          </w:tcPr>
          <w:p w14:paraId="5F99BB98" w14:textId="0844E8CB" w:rsidR="00B62BFD" w:rsidRPr="003A5AB6" w:rsidRDefault="00B62BFD" w:rsidP="0079078E">
            <w:pPr>
              <w:rPr>
                <w:rFonts w:ascii="Arial" w:eastAsia="Times New Roman" w:hAnsi="Arial" w:cs="Arial"/>
                <w:b/>
                <w:bCs/>
                <w:color w:val="000000"/>
                <w:sz w:val="16"/>
                <w:szCs w:val="16"/>
              </w:rPr>
            </w:pPr>
          </w:p>
        </w:tc>
        <w:tc>
          <w:tcPr>
            <w:tcW w:w="2593" w:type="dxa"/>
            <w:shd w:val="clear" w:color="000000" w:fill="B4C6E7"/>
            <w:noWrap/>
            <w:vAlign w:val="center"/>
            <w:hideMark/>
          </w:tcPr>
          <w:p w14:paraId="27BE996D" w14:textId="39B89AAB"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What are the steps considered in the impact </w:t>
            </w:r>
            <w:r w:rsidR="00A94B62" w:rsidRPr="003A5AB6">
              <w:rPr>
                <w:rFonts w:ascii="Arial" w:eastAsia="Times New Roman" w:hAnsi="Arial" w:cs="Arial"/>
                <w:color w:val="000000"/>
                <w:sz w:val="16"/>
                <w:szCs w:val="16"/>
              </w:rPr>
              <w:t>assessment</w:t>
            </w:r>
            <w:r w:rsidRPr="003A5AB6">
              <w:rPr>
                <w:rFonts w:ascii="Arial" w:eastAsia="Times New Roman" w:hAnsi="Arial" w:cs="Arial"/>
                <w:color w:val="000000"/>
                <w:sz w:val="16"/>
                <w:szCs w:val="16"/>
              </w:rPr>
              <w:t>?</w:t>
            </w:r>
          </w:p>
        </w:tc>
        <w:tc>
          <w:tcPr>
            <w:tcW w:w="4196" w:type="dxa"/>
            <w:shd w:val="clear" w:color="000000" w:fill="B4C6E7"/>
            <w:noWrap/>
            <w:vAlign w:val="center"/>
            <w:hideMark/>
          </w:tcPr>
          <w:p w14:paraId="5610B0F4" w14:textId="0B0E5BAA" w:rsidR="00B62BFD" w:rsidRPr="003A5AB6" w:rsidRDefault="00A94B62"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Refer</w:t>
            </w:r>
            <w:r w:rsidR="00B62BFD" w:rsidRPr="003A5AB6">
              <w:rPr>
                <w:rFonts w:ascii="Arial" w:eastAsia="Times New Roman" w:hAnsi="Arial" w:cs="Arial"/>
                <w:color w:val="000000"/>
                <w:sz w:val="16"/>
                <w:szCs w:val="16"/>
              </w:rPr>
              <w:t xml:space="preserve"> </w:t>
            </w:r>
            <w:proofErr w:type="spellStart"/>
            <w:r w:rsidR="00B62BFD" w:rsidRPr="003A5AB6">
              <w:rPr>
                <w:rFonts w:ascii="Arial" w:eastAsia="Times New Roman" w:hAnsi="Arial" w:cs="Arial"/>
                <w:color w:val="000000"/>
                <w:sz w:val="16"/>
                <w:szCs w:val="16"/>
              </w:rPr>
              <w:t>pg</w:t>
            </w:r>
            <w:proofErr w:type="spellEnd"/>
            <w:r w:rsidR="00B62BFD" w:rsidRPr="003A5AB6">
              <w:rPr>
                <w:rFonts w:ascii="Arial" w:eastAsia="Times New Roman" w:hAnsi="Arial" w:cs="Arial"/>
                <w:color w:val="000000"/>
                <w:sz w:val="16"/>
                <w:szCs w:val="16"/>
              </w:rPr>
              <w:t xml:space="preserve"> 81 UNEP</w:t>
            </w:r>
          </w:p>
        </w:tc>
      </w:tr>
      <w:tr w:rsidR="00B62BFD" w:rsidRPr="003A5AB6" w14:paraId="5437BBA1" w14:textId="77777777" w:rsidTr="0079078E">
        <w:trPr>
          <w:trHeight w:val="900"/>
        </w:trPr>
        <w:tc>
          <w:tcPr>
            <w:tcW w:w="699" w:type="dxa"/>
            <w:vMerge/>
            <w:vAlign w:val="center"/>
            <w:hideMark/>
          </w:tcPr>
          <w:p w14:paraId="6CC71D11"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B4C6E7"/>
            <w:noWrap/>
            <w:vAlign w:val="center"/>
            <w:hideMark/>
          </w:tcPr>
          <w:p w14:paraId="2DB30233" w14:textId="47CE2FFF" w:rsidR="00B62BFD" w:rsidRPr="003A5AB6" w:rsidRDefault="00B62BFD" w:rsidP="0079078E">
            <w:pPr>
              <w:rPr>
                <w:rFonts w:ascii="Arial" w:eastAsia="Times New Roman" w:hAnsi="Arial" w:cs="Arial"/>
                <w:b/>
                <w:bCs/>
                <w:color w:val="000000"/>
                <w:sz w:val="16"/>
                <w:szCs w:val="16"/>
              </w:rPr>
            </w:pPr>
          </w:p>
        </w:tc>
        <w:tc>
          <w:tcPr>
            <w:tcW w:w="2593" w:type="dxa"/>
            <w:shd w:val="clear" w:color="000000" w:fill="B4C6E7"/>
            <w:noWrap/>
            <w:vAlign w:val="center"/>
            <w:hideMark/>
          </w:tcPr>
          <w:p w14:paraId="47681D18"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which type of reference scales are used?</w:t>
            </w:r>
          </w:p>
        </w:tc>
        <w:tc>
          <w:tcPr>
            <w:tcW w:w="4196" w:type="dxa"/>
            <w:shd w:val="clear" w:color="000000" w:fill="B4C6E7"/>
            <w:vAlign w:val="center"/>
            <w:hideMark/>
          </w:tcPr>
          <w:p w14:paraId="0030EEE6" w14:textId="18332B55"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Type of reference </w:t>
            </w:r>
            <w:r w:rsidR="00A94B62" w:rsidRPr="003A5AB6">
              <w:rPr>
                <w:rFonts w:ascii="Arial" w:eastAsia="Times New Roman" w:hAnsi="Arial" w:cs="Arial"/>
                <w:color w:val="000000"/>
                <w:sz w:val="16"/>
                <w:szCs w:val="16"/>
              </w:rPr>
              <w:t>scale? (</w:t>
            </w:r>
            <w:r w:rsidRPr="003A5AB6">
              <w:rPr>
                <w:rFonts w:ascii="Arial" w:eastAsia="Times New Roman" w:hAnsi="Arial" w:cs="Arial"/>
                <w:color w:val="000000"/>
                <w:sz w:val="16"/>
                <w:szCs w:val="16"/>
              </w:rPr>
              <w:t>UNEP)</w:t>
            </w:r>
            <w:r w:rsidRPr="003A5AB6">
              <w:rPr>
                <w:rFonts w:ascii="Arial" w:eastAsia="Times New Roman" w:hAnsi="Arial" w:cs="Arial"/>
                <w:color w:val="000000"/>
                <w:sz w:val="16"/>
                <w:szCs w:val="16"/>
              </w:rPr>
              <w:br/>
            </w:r>
            <w:r w:rsidR="00A94B62" w:rsidRPr="003A5AB6">
              <w:rPr>
                <w:rFonts w:ascii="Arial" w:eastAsia="Times New Roman" w:hAnsi="Arial" w:cs="Arial"/>
                <w:color w:val="000000"/>
                <w:sz w:val="16"/>
                <w:szCs w:val="16"/>
              </w:rPr>
              <w:t>1. Generic</w:t>
            </w:r>
            <w:r w:rsidRPr="003A5AB6">
              <w:rPr>
                <w:rFonts w:ascii="Arial" w:eastAsia="Times New Roman" w:hAnsi="Arial" w:cs="Arial"/>
                <w:color w:val="000000"/>
                <w:sz w:val="16"/>
                <w:szCs w:val="16"/>
              </w:rPr>
              <w:t xml:space="preserve"> ascending reference scale</w:t>
            </w:r>
            <w:r w:rsidRPr="003A5AB6">
              <w:rPr>
                <w:rFonts w:ascii="Arial" w:eastAsia="Times New Roman" w:hAnsi="Arial" w:cs="Arial"/>
                <w:color w:val="000000"/>
                <w:sz w:val="16"/>
                <w:szCs w:val="16"/>
              </w:rPr>
              <w:br/>
              <w:t>2.Generic descending reference scale</w:t>
            </w:r>
          </w:p>
        </w:tc>
      </w:tr>
      <w:tr w:rsidR="00B62BFD" w:rsidRPr="003A5AB6" w14:paraId="64C7BBF7" w14:textId="77777777" w:rsidTr="0079078E">
        <w:trPr>
          <w:trHeight w:val="300"/>
        </w:trPr>
        <w:tc>
          <w:tcPr>
            <w:tcW w:w="699" w:type="dxa"/>
            <w:vMerge/>
            <w:vAlign w:val="center"/>
            <w:hideMark/>
          </w:tcPr>
          <w:p w14:paraId="7925F982"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B4C6E7"/>
            <w:noWrap/>
            <w:vAlign w:val="center"/>
            <w:hideMark/>
          </w:tcPr>
          <w:p w14:paraId="40E1F141" w14:textId="6C35E8CC" w:rsidR="00B62BFD" w:rsidRPr="003A5AB6" w:rsidRDefault="00B62BFD" w:rsidP="0079078E">
            <w:pPr>
              <w:rPr>
                <w:rFonts w:ascii="Arial" w:eastAsia="Times New Roman" w:hAnsi="Arial" w:cs="Arial"/>
                <w:b/>
                <w:bCs/>
                <w:color w:val="000000"/>
                <w:sz w:val="16"/>
                <w:szCs w:val="16"/>
              </w:rPr>
            </w:pPr>
          </w:p>
        </w:tc>
        <w:tc>
          <w:tcPr>
            <w:tcW w:w="2593" w:type="dxa"/>
            <w:shd w:val="clear" w:color="000000" w:fill="B4C6E7"/>
            <w:noWrap/>
            <w:vAlign w:val="center"/>
            <w:hideMark/>
          </w:tcPr>
          <w:p w14:paraId="36F11C5C" w14:textId="64F9C99D"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are </w:t>
            </w:r>
            <w:r w:rsidR="00A94B62" w:rsidRPr="003A5AB6">
              <w:rPr>
                <w:rFonts w:ascii="Arial" w:eastAsia="Times New Roman" w:hAnsi="Arial" w:cs="Arial"/>
                <w:color w:val="000000"/>
                <w:sz w:val="16"/>
                <w:szCs w:val="16"/>
              </w:rPr>
              <w:t>reference</w:t>
            </w:r>
            <w:r w:rsidRPr="003A5AB6">
              <w:rPr>
                <w:rFonts w:ascii="Arial" w:eastAsia="Times New Roman" w:hAnsi="Arial" w:cs="Arial"/>
                <w:color w:val="000000"/>
                <w:sz w:val="16"/>
                <w:szCs w:val="16"/>
              </w:rPr>
              <w:t xml:space="preserve"> scales scoring or non-scoring type?</w:t>
            </w:r>
          </w:p>
        </w:tc>
        <w:tc>
          <w:tcPr>
            <w:tcW w:w="4196" w:type="dxa"/>
            <w:shd w:val="clear" w:color="000000" w:fill="B4C6E7"/>
            <w:noWrap/>
            <w:vAlign w:val="center"/>
            <w:hideMark/>
          </w:tcPr>
          <w:p w14:paraId="5AD9D5C7" w14:textId="3DF122C9"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w:t>
            </w:r>
            <w:r w:rsidR="005D7F4A" w:rsidRPr="003A5AB6">
              <w:rPr>
                <w:rFonts w:ascii="Arial" w:eastAsia="Times New Roman" w:hAnsi="Arial" w:cs="Arial"/>
                <w:color w:val="000000"/>
                <w:sz w:val="16"/>
                <w:szCs w:val="16"/>
              </w:rPr>
              <w:t>Yes or no</w:t>
            </w:r>
          </w:p>
        </w:tc>
      </w:tr>
      <w:tr w:rsidR="00B62BFD" w:rsidRPr="003A5AB6" w14:paraId="4C7B8A2F" w14:textId="77777777" w:rsidTr="0079078E">
        <w:trPr>
          <w:trHeight w:val="600"/>
        </w:trPr>
        <w:tc>
          <w:tcPr>
            <w:tcW w:w="699" w:type="dxa"/>
            <w:vMerge/>
            <w:vAlign w:val="center"/>
            <w:hideMark/>
          </w:tcPr>
          <w:p w14:paraId="5D82E18C"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B4C6E7"/>
            <w:noWrap/>
            <w:vAlign w:val="center"/>
            <w:hideMark/>
          </w:tcPr>
          <w:p w14:paraId="0113AA81" w14:textId="23A2BB08" w:rsidR="00B62BFD" w:rsidRPr="003A5AB6" w:rsidRDefault="00B62BFD" w:rsidP="0079078E">
            <w:pPr>
              <w:rPr>
                <w:rFonts w:ascii="Arial" w:eastAsia="Times New Roman" w:hAnsi="Arial" w:cs="Arial"/>
                <w:b/>
                <w:bCs/>
                <w:color w:val="000000"/>
                <w:sz w:val="16"/>
                <w:szCs w:val="16"/>
              </w:rPr>
            </w:pPr>
          </w:p>
        </w:tc>
        <w:tc>
          <w:tcPr>
            <w:tcW w:w="2593" w:type="dxa"/>
            <w:shd w:val="clear" w:color="000000" w:fill="B4C6E7"/>
            <w:noWrap/>
            <w:vAlign w:val="center"/>
            <w:hideMark/>
          </w:tcPr>
          <w:p w14:paraId="6A80C6E4" w14:textId="4839F7D4"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how the inventory data assess against the </w:t>
            </w:r>
            <w:r w:rsidR="00A94B62" w:rsidRPr="003A5AB6">
              <w:rPr>
                <w:rFonts w:ascii="Arial" w:eastAsia="Times New Roman" w:hAnsi="Arial" w:cs="Arial"/>
                <w:color w:val="000000"/>
                <w:sz w:val="16"/>
                <w:szCs w:val="16"/>
              </w:rPr>
              <w:t>reference</w:t>
            </w:r>
            <w:r w:rsidRPr="003A5AB6">
              <w:rPr>
                <w:rFonts w:ascii="Arial" w:eastAsia="Times New Roman" w:hAnsi="Arial" w:cs="Arial"/>
                <w:color w:val="000000"/>
                <w:sz w:val="16"/>
                <w:szCs w:val="16"/>
              </w:rPr>
              <w:t xml:space="preserve"> scales?</w:t>
            </w:r>
          </w:p>
        </w:tc>
        <w:tc>
          <w:tcPr>
            <w:tcW w:w="4196" w:type="dxa"/>
            <w:shd w:val="clear" w:color="000000" w:fill="B4C6E7"/>
            <w:noWrap/>
            <w:vAlign w:val="center"/>
            <w:hideMark/>
          </w:tcPr>
          <w:p w14:paraId="695B033A" w14:textId="7E5EA42B"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e.g. the social risk associated with forced </w:t>
            </w:r>
            <w:r w:rsidR="00A94B62" w:rsidRPr="003A5AB6">
              <w:rPr>
                <w:rFonts w:ascii="Arial" w:eastAsia="Times New Roman" w:hAnsi="Arial" w:cs="Arial"/>
                <w:color w:val="000000"/>
                <w:sz w:val="16"/>
                <w:szCs w:val="16"/>
              </w:rPr>
              <w:t>labour</w:t>
            </w:r>
            <w:r w:rsidRPr="003A5AB6">
              <w:rPr>
                <w:rFonts w:ascii="Arial" w:eastAsia="Times New Roman" w:hAnsi="Arial" w:cs="Arial"/>
                <w:color w:val="000000"/>
                <w:sz w:val="16"/>
                <w:szCs w:val="16"/>
              </w:rPr>
              <w:t xml:space="preserve"> is +1 (UNEP)</w:t>
            </w:r>
            <w:r w:rsidRPr="003A5AB6">
              <w:rPr>
                <w:rFonts w:ascii="Arial" w:eastAsia="Times New Roman" w:hAnsi="Arial" w:cs="Arial"/>
                <w:color w:val="000000"/>
                <w:sz w:val="16"/>
                <w:szCs w:val="16"/>
              </w:rPr>
              <w:br/>
              <w:t>(one level above compliance level)</w:t>
            </w:r>
          </w:p>
        </w:tc>
      </w:tr>
      <w:tr w:rsidR="0079078E" w:rsidRPr="003A5AB6" w14:paraId="64017B86" w14:textId="77777777" w:rsidTr="0079078E">
        <w:trPr>
          <w:trHeight w:val="300"/>
        </w:trPr>
        <w:tc>
          <w:tcPr>
            <w:tcW w:w="699" w:type="dxa"/>
            <w:vMerge/>
            <w:vAlign w:val="center"/>
            <w:hideMark/>
          </w:tcPr>
          <w:p w14:paraId="3A711706" w14:textId="77777777" w:rsidR="0079078E" w:rsidRPr="003A5AB6" w:rsidRDefault="0079078E" w:rsidP="0079078E">
            <w:pPr>
              <w:jc w:val="center"/>
              <w:rPr>
                <w:rFonts w:ascii="Arial" w:eastAsia="Times New Roman" w:hAnsi="Arial" w:cs="Arial"/>
                <w:b/>
                <w:bCs/>
                <w:color w:val="FFFFFF"/>
                <w:sz w:val="16"/>
                <w:szCs w:val="16"/>
              </w:rPr>
            </w:pPr>
          </w:p>
        </w:tc>
        <w:tc>
          <w:tcPr>
            <w:tcW w:w="1518" w:type="dxa"/>
            <w:shd w:val="clear" w:color="000000" w:fill="B4C6E7"/>
            <w:noWrap/>
            <w:vAlign w:val="center"/>
            <w:hideMark/>
          </w:tcPr>
          <w:p w14:paraId="1F8D14E0" w14:textId="77777777" w:rsidR="0079078E" w:rsidRPr="003A5AB6" w:rsidRDefault="0079078E"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Normalization</w:t>
            </w:r>
          </w:p>
        </w:tc>
        <w:tc>
          <w:tcPr>
            <w:tcW w:w="2593" w:type="dxa"/>
            <w:shd w:val="clear" w:color="000000" w:fill="B4C6E7"/>
            <w:noWrap/>
            <w:vAlign w:val="center"/>
            <w:hideMark/>
          </w:tcPr>
          <w:p w14:paraId="0266AB19" w14:textId="77777777" w:rsidR="0079078E" w:rsidRPr="003A5AB6" w:rsidRDefault="0079078E"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sources of the normalization factors used?</w:t>
            </w:r>
          </w:p>
        </w:tc>
        <w:tc>
          <w:tcPr>
            <w:tcW w:w="4196" w:type="dxa"/>
            <w:shd w:val="clear" w:color="000000" w:fill="B4C6E7"/>
            <w:noWrap/>
            <w:vAlign w:val="center"/>
            <w:hideMark/>
          </w:tcPr>
          <w:p w14:paraId="37BE89C4" w14:textId="0DDFADBF" w:rsidR="0079078E" w:rsidRPr="003A5AB6" w:rsidRDefault="0079078E"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If normalisation carried out.</w:t>
            </w:r>
          </w:p>
        </w:tc>
      </w:tr>
      <w:tr w:rsidR="0079078E" w:rsidRPr="003A5AB6" w14:paraId="67910BE0" w14:textId="77777777" w:rsidTr="0079078E">
        <w:trPr>
          <w:trHeight w:val="300"/>
        </w:trPr>
        <w:tc>
          <w:tcPr>
            <w:tcW w:w="699" w:type="dxa"/>
            <w:vMerge/>
            <w:vAlign w:val="center"/>
            <w:hideMark/>
          </w:tcPr>
          <w:p w14:paraId="27ECAE9B" w14:textId="77777777" w:rsidR="0079078E" w:rsidRPr="003A5AB6" w:rsidRDefault="0079078E" w:rsidP="0079078E">
            <w:pPr>
              <w:jc w:val="center"/>
              <w:rPr>
                <w:rFonts w:ascii="Arial" w:eastAsia="Times New Roman" w:hAnsi="Arial" w:cs="Arial"/>
                <w:b/>
                <w:bCs/>
                <w:color w:val="FFFFFF"/>
                <w:sz w:val="16"/>
                <w:szCs w:val="16"/>
              </w:rPr>
            </w:pPr>
          </w:p>
        </w:tc>
        <w:tc>
          <w:tcPr>
            <w:tcW w:w="1518" w:type="dxa"/>
            <w:shd w:val="clear" w:color="000000" w:fill="B4C6E7"/>
            <w:noWrap/>
            <w:vAlign w:val="center"/>
            <w:hideMark/>
          </w:tcPr>
          <w:p w14:paraId="3DF32B81" w14:textId="486E8AC4" w:rsidR="0079078E"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G</w:t>
            </w:r>
            <w:r w:rsidR="0079078E" w:rsidRPr="003A5AB6">
              <w:rPr>
                <w:rFonts w:ascii="Arial" w:eastAsia="Times New Roman" w:hAnsi="Arial" w:cs="Arial"/>
                <w:b/>
                <w:bCs/>
                <w:color w:val="000000"/>
                <w:sz w:val="16"/>
                <w:szCs w:val="16"/>
              </w:rPr>
              <w:t>rouping</w:t>
            </w:r>
          </w:p>
        </w:tc>
        <w:tc>
          <w:tcPr>
            <w:tcW w:w="2593" w:type="dxa"/>
            <w:shd w:val="clear" w:color="000000" w:fill="B4C6E7"/>
            <w:noWrap/>
            <w:vAlign w:val="center"/>
            <w:hideMark/>
          </w:tcPr>
          <w:p w14:paraId="34D8BA5F" w14:textId="77777777" w:rsidR="0079078E" w:rsidRPr="003A5AB6" w:rsidRDefault="0079078E"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which grouping approach was adopted? And what are the groups</w:t>
            </w:r>
          </w:p>
        </w:tc>
        <w:tc>
          <w:tcPr>
            <w:tcW w:w="4196" w:type="dxa"/>
            <w:shd w:val="clear" w:color="000000" w:fill="B4C6E7"/>
            <w:noWrap/>
            <w:vAlign w:val="center"/>
            <w:hideMark/>
          </w:tcPr>
          <w:p w14:paraId="7972A56D" w14:textId="6A682C9E" w:rsidR="0079078E" w:rsidRPr="003A5AB6" w:rsidRDefault="0079078E"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If grouping </w:t>
            </w:r>
            <w:r w:rsidR="00A94B62" w:rsidRPr="003A5AB6">
              <w:rPr>
                <w:rFonts w:ascii="Arial" w:eastAsia="Times New Roman" w:hAnsi="Arial" w:cs="Arial"/>
                <w:color w:val="000000"/>
                <w:sz w:val="16"/>
                <w:szCs w:val="16"/>
              </w:rPr>
              <w:t>carried</w:t>
            </w:r>
            <w:r w:rsidRPr="003A5AB6">
              <w:rPr>
                <w:rFonts w:ascii="Arial" w:eastAsia="Times New Roman" w:hAnsi="Arial" w:cs="Arial"/>
                <w:color w:val="000000"/>
                <w:sz w:val="16"/>
                <w:szCs w:val="16"/>
              </w:rPr>
              <w:t xml:space="preserve"> out.</w:t>
            </w:r>
          </w:p>
        </w:tc>
      </w:tr>
      <w:tr w:rsidR="0079078E" w:rsidRPr="003A5AB6" w14:paraId="3F6A5311" w14:textId="77777777" w:rsidTr="009955E7">
        <w:trPr>
          <w:trHeight w:val="534"/>
        </w:trPr>
        <w:tc>
          <w:tcPr>
            <w:tcW w:w="699" w:type="dxa"/>
            <w:vMerge/>
            <w:vAlign w:val="center"/>
            <w:hideMark/>
          </w:tcPr>
          <w:p w14:paraId="42817D52" w14:textId="77777777" w:rsidR="0079078E" w:rsidRPr="003A5AB6" w:rsidRDefault="0079078E" w:rsidP="0079078E">
            <w:pPr>
              <w:jc w:val="center"/>
              <w:rPr>
                <w:rFonts w:ascii="Arial" w:eastAsia="Times New Roman" w:hAnsi="Arial" w:cs="Arial"/>
                <w:b/>
                <w:bCs/>
                <w:color w:val="FFFFFF"/>
                <w:sz w:val="16"/>
                <w:szCs w:val="16"/>
              </w:rPr>
            </w:pPr>
          </w:p>
        </w:tc>
        <w:tc>
          <w:tcPr>
            <w:tcW w:w="1518" w:type="dxa"/>
            <w:shd w:val="clear" w:color="000000" w:fill="B4C6E7"/>
            <w:noWrap/>
            <w:vAlign w:val="center"/>
            <w:hideMark/>
          </w:tcPr>
          <w:p w14:paraId="7CB190AC" w14:textId="30A9AE19" w:rsidR="0079078E"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W</w:t>
            </w:r>
            <w:r w:rsidR="0079078E" w:rsidRPr="003A5AB6">
              <w:rPr>
                <w:rFonts w:ascii="Arial" w:eastAsia="Times New Roman" w:hAnsi="Arial" w:cs="Arial"/>
                <w:b/>
                <w:bCs/>
                <w:color w:val="000000"/>
                <w:sz w:val="16"/>
                <w:szCs w:val="16"/>
              </w:rPr>
              <w:t>eighting?</w:t>
            </w:r>
          </w:p>
        </w:tc>
        <w:tc>
          <w:tcPr>
            <w:tcW w:w="2593" w:type="dxa"/>
            <w:shd w:val="clear" w:color="000000" w:fill="B4C6E7"/>
            <w:noWrap/>
            <w:vAlign w:val="center"/>
            <w:hideMark/>
          </w:tcPr>
          <w:p w14:paraId="4308072D" w14:textId="77777777" w:rsidR="0079078E" w:rsidRPr="003A5AB6" w:rsidRDefault="0079078E"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weighting method and factors are used?</w:t>
            </w:r>
          </w:p>
        </w:tc>
        <w:tc>
          <w:tcPr>
            <w:tcW w:w="4196" w:type="dxa"/>
            <w:shd w:val="clear" w:color="000000" w:fill="B4C6E7"/>
            <w:noWrap/>
            <w:vAlign w:val="center"/>
            <w:hideMark/>
          </w:tcPr>
          <w:p w14:paraId="26082A62" w14:textId="4FB3A835" w:rsidR="0079078E" w:rsidRPr="003A5AB6" w:rsidRDefault="0079078E"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w:t>
            </w:r>
          </w:p>
        </w:tc>
      </w:tr>
      <w:tr w:rsidR="00B62BFD" w:rsidRPr="003A5AB6" w14:paraId="56F24C4C" w14:textId="77777777" w:rsidTr="0079078E">
        <w:trPr>
          <w:trHeight w:val="300"/>
        </w:trPr>
        <w:tc>
          <w:tcPr>
            <w:tcW w:w="699" w:type="dxa"/>
            <w:vMerge/>
            <w:vAlign w:val="center"/>
            <w:hideMark/>
          </w:tcPr>
          <w:p w14:paraId="6D017F00"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val="restart"/>
            <w:shd w:val="clear" w:color="000000" w:fill="B4C6E7"/>
            <w:noWrap/>
            <w:vAlign w:val="center"/>
            <w:hideMark/>
          </w:tcPr>
          <w:p w14:paraId="2BD07E1A"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Other Aspects</w:t>
            </w:r>
          </w:p>
          <w:p w14:paraId="788282E2"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41E41754"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665FDBD6"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06819748"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34956645"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628138FC"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p w14:paraId="6D721C4E" w14:textId="1274062C"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tc>
        <w:tc>
          <w:tcPr>
            <w:tcW w:w="2593" w:type="dxa"/>
            <w:shd w:val="clear" w:color="000000" w:fill="B4C6E7"/>
            <w:noWrap/>
            <w:vAlign w:val="center"/>
            <w:hideMark/>
          </w:tcPr>
          <w:p w14:paraId="4DB4DF89"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IMPACT PATHWAY Model</w:t>
            </w:r>
          </w:p>
        </w:tc>
        <w:tc>
          <w:tcPr>
            <w:tcW w:w="4196" w:type="dxa"/>
            <w:shd w:val="clear" w:color="000000" w:fill="B4C6E7"/>
            <w:noWrap/>
            <w:vAlign w:val="center"/>
            <w:hideMark/>
          </w:tcPr>
          <w:p w14:paraId="2EF066B5" w14:textId="0968E850"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Yes or no</w:t>
            </w:r>
          </w:p>
        </w:tc>
      </w:tr>
      <w:tr w:rsidR="00B62BFD" w:rsidRPr="003A5AB6" w14:paraId="5082CCDF" w14:textId="77777777" w:rsidTr="0079078E">
        <w:trPr>
          <w:trHeight w:val="600"/>
        </w:trPr>
        <w:tc>
          <w:tcPr>
            <w:tcW w:w="699" w:type="dxa"/>
            <w:vMerge/>
            <w:vAlign w:val="center"/>
            <w:hideMark/>
          </w:tcPr>
          <w:p w14:paraId="2865D854"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B4C6E7"/>
            <w:noWrap/>
            <w:vAlign w:val="center"/>
            <w:hideMark/>
          </w:tcPr>
          <w:p w14:paraId="6628C463" w14:textId="78609211" w:rsidR="00B62BFD" w:rsidRPr="003A5AB6" w:rsidRDefault="00B62BFD" w:rsidP="0079078E">
            <w:pPr>
              <w:rPr>
                <w:rFonts w:ascii="Arial" w:eastAsia="Times New Roman" w:hAnsi="Arial" w:cs="Arial"/>
                <w:b/>
                <w:bCs/>
                <w:color w:val="000000"/>
                <w:sz w:val="16"/>
                <w:szCs w:val="16"/>
              </w:rPr>
            </w:pPr>
          </w:p>
        </w:tc>
        <w:tc>
          <w:tcPr>
            <w:tcW w:w="2593" w:type="dxa"/>
            <w:shd w:val="clear" w:color="000000" w:fill="B4C6E7"/>
            <w:vAlign w:val="center"/>
            <w:hideMark/>
          </w:tcPr>
          <w:p w14:paraId="4502FACF"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social activities reflected by the means of Inventory indicators and social endpoint indicators?</w:t>
            </w:r>
          </w:p>
        </w:tc>
        <w:tc>
          <w:tcPr>
            <w:tcW w:w="4196" w:type="dxa"/>
            <w:shd w:val="clear" w:color="000000" w:fill="B4C6E7"/>
            <w:vAlign w:val="center"/>
            <w:hideMark/>
          </w:tcPr>
          <w:p w14:paraId="1E5C9FCF" w14:textId="6D23760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color w:val="000000"/>
                <w:sz w:val="16"/>
                <w:szCs w:val="16"/>
              </w:rPr>
              <w:t> </w:t>
            </w:r>
            <w:r w:rsidR="00A94B62" w:rsidRPr="003A5AB6">
              <w:rPr>
                <w:rFonts w:ascii="Arial" w:eastAsia="Times New Roman" w:hAnsi="Arial" w:cs="Arial"/>
                <w:color w:val="000000"/>
                <w:sz w:val="16"/>
                <w:szCs w:val="16"/>
              </w:rPr>
              <w:t>e.g.</w:t>
            </w:r>
            <w:r w:rsidRPr="003A5AB6">
              <w:rPr>
                <w:rFonts w:ascii="Arial" w:eastAsia="Times New Roman" w:hAnsi="Arial" w:cs="Arial"/>
                <w:color w:val="000000"/>
                <w:sz w:val="16"/>
                <w:szCs w:val="16"/>
              </w:rPr>
              <w:t>: Human well being</w:t>
            </w:r>
          </w:p>
        </w:tc>
      </w:tr>
      <w:tr w:rsidR="00B62BFD" w:rsidRPr="003A5AB6" w14:paraId="1ABA1637" w14:textId="77777777" w:rsidTr="0079078E">
        <w:trPr>
          <w:trHeight w:val="300"/>
        </w:trPr>
        <w:tc>
          <w:tcPr>
            <w:tcW w:w="699" w:type="dxa"/>
            <w:vMerge/>
            <w:vAlign w:val="center"/>
            <w:hideMark/>
          </w:tcPr>
          <w:p w14:paraId="44FA7229"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B4C6E7"/>
            <w:noWrap/>
            <w:vAlign w:val="center"/>
            <w:hideMark/>
          </w:tcPr>
          <w:p w14:paraId="56FA5EFE" w14:textId="54364B3D" w:rsidR="00B62BFD" w:rsidRPr="003A5AB6" w:rsidRDefault="00B62BFD" w:rsidP="0079078E">
            <w:pPr>
              <w:rPr>
                <w:rFonts w:ascii="Arial" w:eastAsia="Times New Roman" w:hAnsi="Arial" w:cs="Arial"/>
                <w:b/>
                <w:bCs/>
                <w:color w:val="000000"/>
                <w:sz w:val="16"/>
                <w:szCs w:val="16"/>
              </w:rPr>
            </w:pPr>
          </w:p>
        </w:tc>
        <w:tc>
          <w:tcPr>
            <w:tcW w:w="2593" w:type="dxa"/>
            <w:shd w:val="clear" w:color="000000" w:fill="B4C6E7"/>
            <w:noWrap/>
            <w:vAlign w:val="center"/>
            <w:hideMark/>
          </w:tcPr>
          <w:p w14:paraId="5E1B16C8" w14:textId="52CE842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which type of impact pathway </w:t>
            </w:r>
            <w:r w:rsidR="00A94B62" w:rsidRPr="003A5AB6">
              <w:rPr>
                <w:rFonts w:ascii="Arial" w:eastAsia="Times New Roman" w:hAnsi="Arial" w:cs="Arial"/>
                <w:color w:val="000000"/>
                <w:sz w:val="16"/>
                <w:szCs w:val="16"/>
              </w:rPr>
              <w:t>assessment</w:t>
            </w:r>
            <w:r w:rsidRPr="003A5AB6">
              <w:rPr>
                <w:rFonts w:ascii="Arial" w:eastAsia="Times New Roman" w:hAnsi="Arial" w:cs="Arial"/>
                <w:color w:val="000000"/>
                <w:sz w:val="16"/>
                <w:szCs w:val="16"/>
              </w:rPr>
              <w:t xml:space="preserve"> is used?</w:t>
            </w:r>
          </w:p>
        </w:tc>
        <w:tc>
          <w:tcPr>
            <w:tcW w:w="4196" w:type="dxa"/>
            <w:shd w:val="clear" w:color="000000" w:fill="B4C6E7"/>
            <w:noWrap/>
            <w:vAlign w:val="center"/>
            <w:hideMark/>
          </w:tcPr>
          <w:p w14:paraId="5045CEB2" w14:textId="35134C59"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color w:val="000000"/>
                <w:sz w:val="16"/>
                <w:szCs w:val="16"/>
              </w:rPr>
              <w:t> </w:t>
            </w:r>
            <w:r w:rsidR="00A94B62" w:rsidRPr="003A5AB6">
              <w:rPr>
                <w:rFonts w:ascii="Arial" w:eastAsia="Times New Roman" w:hAnsi="Arial" w:cs="Arial"/>
                <w:color w:val="000000"/>
                <w:sz w:val="16"/>
                <w:szCs w:val="16"/>
              </w:rPr>
              <w:t>e.g.</w:t>
            </w:r>
            <w:r w:rsidRPr="003A5AB6">
              <w:rPr>
                <w:rFonts w:ascii="Arial" w:eastAsia="Times New Roman" w:hAnsi="Arial" w:cs="Arial"/>
                <w:color w:val="000000"/>
                <w:sz w:val="16"/>
                <w:szCs w:val="16"/>
              </w:rPr>
              <w:t xml:space="preserve">: Preston pathway, </w:t>
            </w:r>
            <w:r w:rsidR="00A94B62" w:rsidRPr="003A5AB6">
              <w:rPr>
                <w:rFonts w:ascii="Arial" w:eastAsia="Times New Roman" w:hAnsi="Arial" w:cs="Arial"/>
                <w:color w:val="000000"/>
                <w:sz w:val="16"/>
                <w:szCs w:val="16"/>
              </w:rPr>
              <w:t>Wilkinson</w:t>
            </w:r>
            <w:r w:rsidRPr="003A5AB6">
              <w:rPr>
                <w:rFonts w:ascii="Arial" w:eastAsia="Times New Roman" w:hAnsi="Arial" w:cs="Arial"/>
                <w:color w:val="000000"/>
                <w:sz w:val="16"/>
                <w:szCs w:val="16"/>
              </w:rPr>
              <w:t xml:space="preserve"> pathway</w:t>
            </w:r>
          </w:p>
        </w:tc>
      </w:tr>
      <w:tr w:rsidR="00B62BFD" w:rsidRPr="003A5AB6" w14:paraId="699BD159" w14:textId="77777777" w:rsidTr="0079078E">
        <w:trPr>
          <w:trHeight w:val="1500"/>
        </w:trPr>
        <w:tc>
          <w:tcPr>
            <w:tcW w:w="699" w:type="dxa"/>
            <w:vMerge/>
            <w:vAlign w:val="center"/>
            <w:hideMark/>
          </w:tcPr>
          <w:p w14:paraId="6FF30136"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B4C6E7"/>
            <w:noWrap/>
            <w:vAlign w:val="center"/>
            <w:hideMark/>
          </w:tcPr>
          <w:p w14:paraId="58826E86" w14:textId="6F0DAB1D" w:rsidR="00B62BFD" w:rsidRPr="003A5AB6" w:rsidRDefault="00B62BFD" w:rsidP="0079078E">
            <w:pPr>
              <w:rPr>
                <w:rFonts w:ascii="Arial" w:eastAsia="Times New Roman" w:hAnsi="Arial" w:cs="Arial"/>
                <w:b/>
                <w:bCs/>
                <w:color w:val="000000"/>
                <w:sz w:val="16"/>
                <w:szCs w:val="16"/>
              </w:rPr>
            </w:pPr>
          </w:p>
        </w:tc>
        <w:tc>
          <w:tcPr>
            <w:tcW w:w="2593" w:type="dxa"/>
            <w:shd w:val="clear" w:color="000000" w:fill="B4C6E7"/>
            <w:noWrap/>
            <w:vAlign w:val="center"/>
            <w:hideMark/>
          </w:tcPr>
          <w:p w14:paraId="1ED6F8E7" w14:textId="01D3AA68"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 xml:space="preserve">what are the inventory </w:t>
            </w:r>
            <w:r w:rsidR="00A94B62" w:rsidRPr="003A5AB6">
              <w:rPr>
                <w:rFonts w:ascii="Arial" w:eastAsia="Times New Roman" w:hAnsi="Arial" w:cs="Arial"/>
                <w:color w:val="000000"/>
                <w:sz w:val="16"/>
                <w:szCs w:val="16"/>
              </w:rPr>
              <w:t>indicators</w:t>
            </w:r>
            <w:r w:rsidRPr="003A5AB6">
              <w:rPr>
                <w:rFonts w:ascii="Arial" w:eastAsia="Times New Roman" w:hAnsi="Arial" w:cs="Arial"/>
                <w:color w:val="000000"/>
                <w:sz w:val="16"/>
                <w:szCs w:val="16"/>
              </w:rPr>
              <w:t>,</w:t>
            </w:r>
            <w:r w:rsidR="00A94B62" w:rsidRPr="003A5AB6">
              <w:rPr>
                <w:rFonts w:ascii="Arial" w:eastAsia="Times New Roman" w:hAnsi="Arial" w:cs="Arial"/>
                <w:color w:val="000000"/>
                <w:sz w:val="16"/>
                <w:szCs w:val="16"/>
              </w:rPr>
              <w:t xml:space="preserve"> social </w:t>
            </w:r>
            <w:r w:rsidRPr="003A5AB6">
              <w:rPr>
                <w:rFonts w:ascii="Arial" w:eastAsia="Times New Roman" w:hAnsi="Arial" w:cs="Arial"/>
                <w:color w:val="000000"/>
                <w:sz w:val="16"/>
                <w:szCs w:val="16"/>
              </w:rPr>
              <w:t xml:space="preserve">midpoint </w:t>
            </w:r>
            <w:r w:rsidR="00A94B62" w:rsidRPr="003A5AB6">
              <w:rPr>
                <w:rFonts w:ascii="Arial" w:eastAsia="Times New Roman" w:hAnsi="Arial" w:cs="Arial"/>
                <w:color w:val="000000"/>
                <w:sz w:val="16"/>
                <w:szCs w:val="16"/>
              </w:rPr>
              <w:t>indicators, social</w:t>
            </w:r>
            <w:r w:rsidRPr="003A5AB6">
              <w:rPr>
                <w:rFonts w:ascii="Arial" w:eastAsia="Times New Roman" w:hAnsi="Arial" w:cs="Arial"/>
                <w:color w:val="000000"/>
                <w:sz w:val="16"/>
                <w:szCs w:val="16"/>
              </w:rPr>
              <w:t xml:space="preserve"> endpoint indicators?</w:t>
            </w:r>
          </w:p>
        </w:tc>
        <w:tc>
          <w:tcPr>
            <w:tcW w:w="4196" w:type="dxa"/>
            <w:shd w:val="clear" w:color="000000" w:fill="B4C6E7"/>
            <w:noWrap/>
            <w:vAlign w:val="center"/>
            <w:hideMark/>
          </w:tcPr>
          <w:p w14:paraId="381770D0" w14:textId="4505DA9D" w:rsidR="00B62BFD" w:rsidRPr="003A5AB6" w:rsidRDefault="00A94B62"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e.g.</w:t>
            </w:r>
            <w:r w:rsidR="00B62BFD" w:rsidRPr="003A5AB6">
              <w:rPr>
                <w:rFonts w:ascii="Arial" w:eastAsia="Times New Roman" w:hAnsi="Arial" w:cs="Arial"/>
                <w:color w:val="000000"/>
                <w:sz w:val="16"/>
                <w:szCs w:val="16"/>
              </w:rPr>
              <w:t>: Inventory Indicators - working hours</w:t>
            </w:r>
            <w:r w:rsidR="00B62BFD" w:rsidRPr="003A5AB6">
              <w:rPr>
                <w:rFonts w:ascii="Arial" w:eastAsia="Times New Roman" w:hAnsi="Arial" w:cs="Arial"/>
                <w:color w:val="000000"/>
                <w:sz w:val="16"/>
                <w:szCs w:val="16"/>
              </w:rPr>
              <w:br/>
              <w:t xml:space="preserve">        </w:t>
            </w:r>
            <w:r w:rsidRPr="003A5AB6">
              <w:rPr>
                <w:rFonts w:ascii="Arial" w:eastAsia="Times New Roman" w:hAnsi="Arial" w:cs="Arial"/>
                <w:color w:val="000000"/>
                <w:sz w:val="16"/>
                <w:szCs w:val="16"/>
              </w:rPr>
              <w:t>Midpoint</w:t>
            </w:r>
            <w:r w:rsidR="00B62BFD" w:rsidRPr="003A5AB6">
              <w:rPr>
                <w:rFonts w:ascii="Arial" w:eastAsia="Times New Roman" w:hAnsi="Arial" w:cs="Arial"/>
                <w:color w:val="000000"/>
                <w:sz w:val="16"/>
                <w:szCs w:val="16"/>
              </w:rPr>
              <w:t xml:space="preserve"> impact - Fair wage</w:t>
            </w:r>
            <w:r w:rsidR="00B62BFD" w:rsidRPr="003A5AB6">
              <w:rPr>
                <w:rFonts w:ascii="Arial" w:eastAsia="Times New Roman" w:hAnsi="Arial" w:cs="Arial"/>
                <w:color w:val="000000"/>
                <w:sz w:val="16"/>
                <w:szCs w:val="16"/>
              </w:rPr>
              <w:br/>
              <w:t xml:space="preserve">        End point impact - Social equity</w:t>
            </w:r>
            <w:r w:rsidRPr="003A5AB6">
              <w:rPr>
                <w:rFonts w:ascii="Arial" w:eastAsia="Times New Roman" w:hAnsi="Arial" w:cs="Arial"/>
                <w:color w:val="000000"/>
                <w:sz w:val="16"/>
                <w:szCs w:val="16"/>
              </w:rPr>
              <w:t xml:space="preserve"> (</w:t>
            </w:r>
            <w:r w:rsidR="00B62BFD" w:rsidRPr="003A5AB6">
              <w:rPr>
                <w:rFonts w:ascii="Arial" w:eastAsia="Times New Roman" w:hAnsi="Arial" w:cs="Arial"/>
                <w:color w:val="000000"/>
                <w:sz w:val="16"/>
                <w:szCs w:val="16"/>
              </w:rPr>
              <w:t>UNEP)</w:t>
            </w:r>
            <w:r w:rsidR="00B62BFD" w:rsidRPr="003A5AB6">
              <w:rPr>
                <w:rFonts w:ascii="Arial" w:eastAsia="Times New Roman" w:hAnsi="Arial" w:cs="Arial"/>
                <w:color w:val="000000"/>
                <w:sz w:val="16"/>
                <w:szCs w:val="16"/>
              </w:rPr>
              <w:br/>
              <w:t xml:space="preserve">     </w:t>
            </w:r>
          </w:p>
        </w:tc>
      </w:tr>
      <w:tr w:rsidR="00B62BFD" w:rsidRPr="003A5AB6" w14:paraId="40BB22EE" w14:textId="77777777" w:rsidTr="0079078E">
        <w:trPr>
          <w:trHeight w:val="300"/>
        </w:trPr>
        <w:tc>
          <w:tcPr>
            <w:tcW w:w="699" w:type="dxa"/>
            <w:vMerge/>
            <w:vAlign w:val="center"/>
            <w:hideMark/>
          </w:tcPr>
          <w:p w14:paraId="19BB36A6"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B4C6E7"/>
            <w:noWrap/>
            <w:vAlign w:val="center"/>
            <w:hideMark/>
          </w:tcPr>
          <w:p w14:paraId="3E2C46B0" w14:textId="02068079" w:rsidR="00B62BFD" w:rsidRPr="003A5AB6" w:rsidRDefault="00B62BFD" w:rsidP="0079078E">
            <w:pPr>
              <w:rPr>
                <w:rFonts w:ascii="Arial" w:eastAsia="Times New Roman" w:hAnsi="Arial" w:cs="Arial"/>
                <w:b/>
                <w:bCs/>
                <w:color w:val="000000"/>
                <w:sz w:val="16"/>
                <w:szCs w:val="16"/>
              </w:rPr>
            </w:pPr>
          </w:p>
        </w:tc>
        <w:tc>
          <w:tcPr>
            <w:tcW w:w="2593" w:type="dxa"/>
            <w:shd w:val="clear" w:color="000000" w:fill="B4C6E7"/>
            <w:noWrap/>
            <w:vAlign w:val="center"/>
            <w:hideMark/>
          </w:tcPr>
          <w:p w14:paraId="43A0933F"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how to categorize the social topic to mid or end point level</w:t>
            </w:r>
          </w:p>
        </w:tc>
        <w:tc>
          <w:tcPr>
            <w:tcW w:w="4196" w:type="dxa"/>
            <w:shd w:val="clear" w:color="000000" w:fill="B4C6E7"/>
            <w:noWrap/>
            <w:vAlign w:val="center"/>
            <w:hideMark/>
          </w:tcPr>
          <w:p w14:paraId="023DB267" w14:textId="37B33C45"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color w:val="000000"/>
                <w:sz w:val="16"/>
                <w:szCs w:val="16"/>
              </w:rPr>
              <w:t> Cause effect chain relationship</w:t>
            </w:r>
          </w:p>
        </w:tc>
      </w:tr>
      <w:tr w:rsidR="00B62BFD" w:rsidRPr="003A5AB6" w14:paraId="625CCADB" w14:textId="77777777" w:rsidTr="0079078E">
        <w:trPr>
          <w:trHeight w:val="300"/>
        </w:trPr>
        <w:tc>
          <w:tcPr>
            <w:tcW w:w="699" w:type="dxa"/>
            <w:vMerge/>
            <w:vAlign w:val="center"/>
            <w:hideMark/>
          </w:tcPr>
          <w:p w14:paraId="6637ED0F"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B4C6E7"/>
            <w:noWrap/>
            <w:vAlign w:val="center"/>
            <w:hideMark/>
          </w:tcPr>
          <w:p w14:paraId="0A8E482C" w14:textId="3F21C0A4" w:rsidR="00B62BFD" w:rsidRPr="003A5AB6" w:rsidRDefault="00B62BFD" w:rsidP="0079078E">
            <w:pPr>
              <w:rPr>
                <w:rFonts w:ascii="Arial" w:eastAsia="Times New Roman" w:hAnsi="Arial" w:cs="Arial"/>
                <w:b/>
                <w:bCs/>
                <w:color w:val="000000"/>
                <w:sz w:val="16"/>
                <w:szCs w:val="16"/>
              </w:rPr>
            </w:pPr>
          </w:p>
        </w:tc>
        <w:tc>
          <w:tcPr>
            <w:tcW w:w="2593" w:type="dxa"/>
            <w:shd w:val="clear" w:color="000000" w:fill="B4C6E7"/>
            <w:noWrap/>
            <w:vAlign w:val="center"/>
            <w:hideMark/>
          </w:tcPr>
          <w:p w14:paraId="0F736CCB"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how the impact pathway developed?</w:t>
            </w:r>
          </w:p>
        </w:tc>
        <w:tc>
          <w:tcPr>
            <w:tcW w:w="4196" w:type="dxa"/>
            <w:shd w:val="clear" w:color="000000" w:fill="B4C6E7"/>
            <w:noWrap/>
            <w:vAlign w:val="center"/>
            <w:hideMark/>
          </w:tcPr>
          <w:p w14:paraId="5A21730C" w14:textId="3446DE89"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Refer page 95 UNEP</w:t>
            </w:r>
          </w:p>
        </w:tc>
      </w:tr>
      <w:tr w:rsidR="00B62BFD" w:rsidRPr="003A5AB6" w14:paraId="2333AEFC" w14:textId="77777777" w:rsidTr="0079078E">
        <w:trPr>
          <w:trHeight w:val="300"/>
        </w:trPr>
        <w:tc>
          <w:tcPr>
            <w:tcW w:w="699" w:type="dxa"/>
            <w:vMerge/>
            <w:vAlign w:val="center"/>
            <w:hideMark/>
          </w:tcPr>
          <w:p w14:paraId="1CDF2C32"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B4C6E7"/>
            <w:noWrap/>
            <w:vAlign w:val="center"/>
            <w:hideMark/>
          </w:tcPr>
          <w:p w14:paraId="38AF3E93" w14:textId="5A22B8CA" w:rsidR="00B62BFD" w:rsidRPr="003A5AB6" w:rsidRDefault="00B62BFD" w:rsidP="0079078E">
            <w:pPr>
              <w:rPr>
                <w:rFonts w:ascii="Arial" w:eastAsia="Times New Roman" w:hAnsi="Arial" w:cs="Arial"/>
                <w:b/>
                <w:bCs/>
                <w:color w:val="000000"/>
                <w:sz w:val="16"/>
                <w:szCs w:val="16"/>
              </w:rPr>
            </w:pPr>
          </w:p>
        </w:tc>
        <w:tc>
          <w:tcPr>
            <w:tcW w:w="2593" w:type="dxa"/>
            <w:shd w:val="clear" w:color="000000" w:fill="B4C6E7"/>
            <w:noWrap/>
            <w:vAlign w:val="center"/>
            <w:hideMark/>
          </w:tcPr>
          <w:p w14:paraId="36006106"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what are the inventories builded to follow the defined pathway</w:t>
            </w:r>
          </w:p>
        </w:tc>
        <w:tc>
          <w:tcPr>
            <w:tcW w:w="4196" w:type="dxa"/>
            <w:shd w:val="clear" w:color="000000" w:fill="B4C6E7"/>
            <w:noWrap/>
            <w:vAlign w:val="center"/>
            <w:hideMark/>
          </w:tcPr>
          <w:p w14:paraId="4796F1EE"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tc>
      </w:tr>
      <w:tr w:rsidR="00B62BFD" w:rsidRPr="003A5AB6" w14:paraId="5584427D" w14:textId="77777777" w:rsidTr="009955E7">
        <w:trPr>
          <w:trHeight w:val="587"/>
        </w:trPr>
        <w:tc>
          <w:tcPr>
            <w:tcW w:w="699" w:type="dxa"/>
            <w:vMerge/>
            <w:vAlign w:val="center"/>
            <w:hideMark/>
          </w:tcPr>
          <w:p w14:paraId="10CCB6B1"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B4C6E7"/>
            <w:noWrap/>
            <w:vAlign w:val="center"/>
            <w:hideMark/>
          </w:tcPr>
          <w:p w14:paraId="1889602C" w14:textId="1962ED1C" w:rsidR="00B62BFD" w:rsidRPr="003A5AB6" w:rsidRDefault="00B62BFD" w:rsidP="0079078E">
            <w:pPr>
              <w:rPr>
                <w:rFonts w:ascii="Arial" w:eastAsia="Times New Roman" w:hAnsi="Arial" w:cs="Arial"/>
                <w:b/>
                <w:bCs/>
                <w:color w:val="000000"/>
                <w:sz w:val="16"/>
                <w:szCs w:val="16"/>
              </w:rPr>
            </w:pPr>
          </w:p>
        </w:tc>
        <w:tc>
          <w:tcPr>
            <w:tcW w:w="2593" w:type="dxa"/>
            <w:shd w:val="clear" w:color="000000" w:fill="B4C6E7"/>
            <w:noWrap/>
            <w:vAlign w:val="center"/>
            <w:hideMark/>
          </w:tcPr>
          <w:p w14:paraId="693B307A" w14:textId="77777777" w:rsidR="00B62BFD" w:rsidRPr="003A5AB6" w:rsidRDefault="00B62BFD" w:rsidP="0079078E">
            <w:pPr>
              <w:rPr>
                <w:rFonts w:ascii="Arial" w:eastAsia="Times New Roman" w:hAnsi="Arial" w:cs="Arial"/>
                <w:color w:val="000000"/>
                <w:sz w:val="16"/>
                <w:szCs w:val="16"/>
              </w:rPr>
            </w:pPr>
            <w:r w:rsidRPr="003A5AB6">
              <w:rPr>
                <w:rFonts w:ascii="Arial" w:eastAsia="Times New Roman" w:hAnsi="Arial" w:cs="Arial"/>
                <w:color w:val="000000"/>
                <w:sz w:val="16"/>
                <w:szCs w:val="16"/>
              </w:rPr>
              <w:t>which type of characterization model is used?</w:t>
            </w:r>
          </w:p>
        </w:tc>
        <w:tc>
          <w:tcPr>
            <w:tcW w:w="4196" w:type="dxa"/>
            <w:shd w:val="clear" w:color="000000" w:fill="B4C6E7"/>
            <w:noWrap/>
            <w:vAlign w:val="center"/>
            <w:hideMark/>
          </w:tcPr>
          <w:p w14:paraId="1EBFB6E0" w14:textId="77777777" w:rsidR="00B62BFD" w:rsidRPr="003A5AB6" w:rsidRDefault="00B62BFD" w:rsidP="0079078E">
            <w:pPr>
              <w:rPr>
                <w:rFonts w:ascii="Arial" w:eastAsia="Times New Roman" w:hAnsi="Arial" w:cs="Arial"/>
                <w:b/>
                <w:bCs/>
                <w:color w:val="000000"/>
                <w:sz w:val="16"/>
                <w:szCs w:val="16"/>
              </w:rPr>
            </w:pPr>
            <w:r w:rsidRPr="003A5AB6">
              <w:rPr>
                <w:rFonts w:ascii="Arial" w:eastAsia="Times New Roman" w:hAnsi="Arial" w:cs="Arial"/>
                <w:b/>
                <w:bCs/>
                <w:color w:val="000000"/>
                <w:sz w:val="16"/>
                <w:szCs w:val="16"/>
              </w:rPr>
              <w:t> </w:t>
            </w:r>
          </w:p>
        </w:tc>
      </w:tr>
      <w:tr w:rsidR="00B62BFD" w:rsidRPr="003A5AB6" w14:paraId="50E92125" w14:textId="77777777" w:rsidTr="0079078E">
        <w:trPr>
          <w:trHeight w:val="600"/>
        </w:trPr>
        <w:tc>
          <w:tcPr>
            <w:tcW w:w="699" w:type="dxa"/>
            <w:vMerge w:val="restart"/>
            <w:shd w:val="clear" w:color="000000" w:fill="FFC000"/>
            <w:textDirection w:val="btLr"/>
            <w:vAlign w:val="center"/>
            <w:hideMark/>
          </w:tcPr>
          <w:p w14:paraId="473517D8" w14:textId="77777777" w:rsidR="00B62BFD" w:rsidRPr="003A5AB6" w:rsidRDefault="00B62BFD" w:rsidP="0079078E">
            <w:pPr>
              <w:jc w:val="center"/>
              <w:rPr>
                <w:rFonts w:ascii="Arial" w:eastAsia="Times New Roman" w:hAnsi="Arial" w:cs="Arial"/>
                <w:b/>
                <w:bCs/>
                <w:color w:val="FFFFFF"/>
                <w:sz w:val="16"/>
                <w:szCs w:val="16"/>
              </w:rPr>
            </w:pPr>
            <w:r w:rsidRPr="003A5AB6">
              <w:rPr>
                <w:rFonts w:ascii="Arial" w:eastAsia="Times New Roman" w:hAnsi="Arial" w:cs="Arial"/>
                <w:b/>
                <w:bCs/>
                <w:color w:val="FFFFFF"/>
                <w:sz w:val="16"/>
                <w:szCs w:val="16"/>
              </w:rPr>
              <w:t>Phase</w:t>
            </w:r>
          </w:p>
          <w:p w14:paraId="4DF7A1C2" w14:textId="6F7A705A" w:rsidR="00B62BFD" w:rsidRPr="003A5AB6" w:rsidRDefault="00B62BFD" w:rsidP="0079078E">
            <w:pPr>
              <w:jc w:val="center"/>
              <w:rPr>
                <w:rFonts w:ascii="Arial" w:eastAsia="Times New Roman" w:hAnsi="Arial" w:cs="Arial"/>
                <w:b/>
                <w:bCs/>
                <w:color w:val="FFFFFF"/>
                <w:sz w:val="16"/>
                <w:szCs w:val="16"/>
              </w:rPr>
            </w:pPr>
            <w:r w:rsidRPr="003A5AB6">
              <w:rPr>
                <w:rFonts w:ascii="Arial" w:eastAsia="Times New Roman" w:hAnsi="Arial" w:cs="Arial"/>
                <w:b/>
                <w:bCs/>
                <w:color w:val="FFFFFF"/>
                <w:sz w:val="16"/>
                <w:szCs w:val="16"/>
              </w:rPr>
              <w:t>4: Interpretation</w:t>
            </w:r>
          </w:p>
        </w:tc>
        <w:tc>
          <w:tcPr>
            <w:tcW w:w="1518" w:type="dxa"/>
            <w:vMerge w:val="restart"/>
            <w:shd w:val="clear" w:color="000000" w:fill="FFF2CC"/>
            <w:vAlign w:val="center"/>
            <w:hideMark/>
          </w:tcPr>
          <w:p w14:paraId="616B023E"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1.Completeness check</w:t>
            </w:r>
          </w:p>
          <w:p w14:paraId="6141F85C"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w:t>
            </w:r>
          </w:p>
          <w:p w14:paraId="30055BFB" w14:textId="3AE1DA95"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w:t>
            </w:r>
          </w:p>
        </w:tc>
        <w:tc>
          <w:tcPr>
            <w:tcW w:w="2593" w:type="dxa"/>
            <w:shd w:val="clear" w:color="000000" w:fill="FFF2CC"/>
            <w:vAlign w:val="center"/>
            <w:hideMark/>
          </w:tcPr>
          <w:p w14:paraId="58A6711E" w14:textId="2D0CC17E"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xml:space="preserve">Are all the relevant issues defined in the goal and scope has been </w:t>
            </w:r>
            <w:r w:rsidR="00A94B62" w:rsidRPr="003A5AB6">
              <w:rPr>
                <w:rFonts w:ascii="Arial" w:eastAsia="Times New Roman" w:hAnsi="Arial" w:cs="Arial"/>
                <w:sz w:val="16"/>
                <w:szCs w:val="16"/>
              </w:rPr>
              <w:t>satisfactorily</w:t>
            </w:r>
            <w:r w:rsidRPr="003A5AB6">
              <w:rPr>
                <w:rFonts w:ascii="Arial" w:eastAsia="Times New Roman" w:hAnsi="Arial" w:cs="Arial"/>
                <w:sz w:val="16"/>
                <w:szCs w:val="16"/>
              </w:rPr>
              <w:t xml:space="preserve"> </w:t>
            </w:r>
            <w:r w:rsidR="00A94B62" w:rsidRPr="003A5AB6">
              <w:rPr>
                <w:rFonts w:ascii="Arial" w:eastAsia="Times New Roman" w:hAnsi="Arial" w:cs="Arial"/>
                <w:sz w:val="16"/>
                <w:szCs w:val="16"/>
              </w:rPr>
              <w:t>addressed</w:t>
            </w:r>
            <w:r w:rsidRPr="003A5AB6">
              <w:rPr>
                <w:rFonts w:ascii="Arial" w:eastAsia="Times New Roman" w:hAnsi="Arial" w:cs="Arial"/>
                <w:sz w:val="16"/>
                <w:szCs w:val="16"/>
              </w:rPr>
              <w:t xml:space="preserve"> or integrated in the impact </w:t>
            </w:r>
            <w:r w:rsidR="00A94B62" w:rsidRPr="003A5AB6">
              <w:rPr>
                <w:rFonts w:ascii="Arial" w:eastAsia="Times New Roman" w:hAnsi="Arial" w:cs="Arial"/>
                <w:sz w:val="16"/>
                <w:szCs w:val="16"/>
              </w:rPr>
              <w:t>assessment</w:t>
            </w:r>
            <w:r w:rsidRPr="003A5AB6">
              <w:rPr>
                <w:rFonts w:ascii="Arial" w:eastAsia="Times New Roman" w:hAnsi="Arial" w:cs="Arial"/>
                <w:sz w:val="16"/>
                <w:szCs w:val="16"/>
              </w:rPr>
              <w:t xml:space="preserve"> method?</w:t>
            </w:r>
          </w:p>
        </w:tc>
        <w:tc>
          <w:tcPr>
            <w:tcW w:w="4196" w:type="dxa"/>
            <w:shd w:val="clear" w:color="000000" w:fill="FFF2CC"/>
            <w:vAlign w:val="center"/>
            <w:hideMark/>
          </w:tcPr>
          <w:p w14:paraId="044E69F0" w14:textId="3476D2AC"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Yes or no</w:t>
            </w:r>
          </w:p>
        </w:tc>
      </w:tr>
      <w:tr w:rsidR="00B62BFD" w:rsidRPr="003A5AB6" w14:paraId="3BC450BF" w14:textId="77777777" w:rsidTr="0079078E">
        <w:trPr>
          <w:trHeight w:val="300"/>
        </w:trPr>
        <w:tc>
          <w:tcPr>
            <w:tcW w:w="699" w:type="dxa"/>
            <w:vMerge/>
            <w:vAlign w:val="center"/>
            <w:hideMark/>
          </w:tcPr>
          <w:p w14:paraId="1AA96BA6"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FF2CC"/>
            <w:vAlign w:val="center"/>
            <w:hideMark/>
          </w:tcPr>
          <w:p w14:paraId="709385A9" w14:textId="2B39BF42" w:rsidR="00B62BFD" w:rsidRPr="003A5AB6" w:rsidRDefault="00B62BFD" w:rsidP="0079078E">
            <w:pPr>
              <w:rPr>
                <w:rFonts w:ascii="Arial" w:eastAsia="Times New Roman" w:hAnsi="Arial" w:cs="Arial"/>
                <w:sz w:val="16"/>
                <w:szCs w:val="16"/>
              </w:rPr>
            </w:pPr>
          </w:p>
        </w:tc>
        <w:tc>
          <w:tcPr>
            <w:tcW w:w="2593" w:type="dxa"/>
            <w:shd w:val="clear" w:color="000000" w:fill="FFF2CC"/>
            <w:vAlign w:val="center"/>
            <w:hideMark/>
          </w:tcPr>
          <w:p w14:paraId="667B93BC"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any questions defined in the goal and scope are unsolved and why?</w:t>
            </w:r>
          </w:p>
        </w:tc>
        <w:tc>
          <w:tcPr>
            <w:tcW w:w="4196" w:type="dxa"/>
            <w:shd w:val="clear" w:color="000000" w:fill="FFF2CC"/>
            <w:vAlign w:val="center"/>
            <w:hideMark/>
          </w:tcPr>
          <w:p w14:paraId="2DDF9081" w14:textId="4D55B6E4"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Yes or no with reason</w:t>
            </w:r>
          </w:p>
        </w:tc>
      </w:tr>
      <w:tr w:rsidR="00B62BFD" w:rsidRPr="003A5AB6" w14:paraId="2D7CE2EB" w14:textId="77777777" w:rsidTr="0079078E">
        <w:trPr>
          <w:trHeight w:val="300"/>
        </w:trPr>
        <w:tc>
          <w:tcPr>
            <w:tcW w:w="699" w:type="dxa"/>
            <w:vMerge/>
            <w:vAlign w:val="center"/>
            <w:hideMark/>
          </w:tcPr>
          <w:p w14:paraId="755A9510"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FF2CC"/>
            <w:vAlign w:val="center"/>
            <w:hideMark/>
          </w:tcPr>
          <w:p w14:paraId="2F15734F" w14:textId="60642A4D" w:rsidR="00B62BFD" w:rsidRPr="003A5AB6" w:rsidRDefault="00B62BFD" w:rsidP="0079078E">
            <w:pPr>
              <w:rPr>
                <w:rFonts w:ascii="Arial" w:eastAsia="Times New Roman" w:hAnsi="Arial" w:cs="Arial"/>
                <w:sz w:val="16"/>
                <w:szCs w:val="16"/>
              </w:rPr>
            </w:pPr>
          </w:p>
        </w:tc>
        <w:tc>
          <w:tcPr>
            <w:tcW w:w="2593" w:type="dxa"/>
            <w:shd w:val="clear" w:color="000000" w:fill="FFF2CC"/>
            <w:vAlign w:val="center"/>
            <w:hideMark/>
          </w:tcPr>
          <w:p w14:paraId="64F57823" w14:textId="275D16A0"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xml:space="preserve">was completeness check </w:t>
            </w:r>
            <w:r w:rsidR="00A94B62" w:rsidRPr="003A5AB6">
              <w:rPr>
                <w:rFonts w:ascii="Arial" w:eastAsia="Times New Roman" w:hAnsi="Arial" w:cs="Arial"/>
                <w:sz w:val="16"/>
                <w:szCs w:val="16"/>
              </w:rPr>
              <w:t>explicitly</w:t>
            </w:r>
            <w:r w:rsidRPr="003A5AB6">
              <w:rPr>
                <w:rFonts w:ascii="Arial" w:eastAsia="Times New Roman" w:hAnsi="Arial" w:cs="Arial"/>
                <w:sz w:val="16"/>
                <w:szCs w:val="16"/>
              </w:rPr>
              <w:t xml:space="preserve"> done/discussed?</w:t>
            </w:r>
          </w:p>
        </w:tc>
        <w:tc>
          <w:tcPr>
            <w:tcW w:w="4196" w:type="dxa"/>
            <w:shd w:val="clear" w:color="000000" w:fill="FFF2CC"/>
            <w:vAlign w:val="center"/>
            <w:hideMark/>
          </w:tcPr>
          <w:p w14:paraId="380EB9C5" w14:textId="40E6FB80"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Refer page 110 UNEP</w:t>
            </w:r>
          </w:p>
        </w:tc>
      </w:tr>
      <w:tr w:rsidR="00B62BFD" w:rsidRPr="003A5AB6" w14:paraId="5C4006DC" w14:textId="77777777" w:rsidTr="0079078E">
        <w:trPr>
          <w:trHeight w:val="900"/>
        </w:trPr>
        <w:tc>
          <w:tcPr>
            <w:tcW w:w="699" w:type="dxa"/>
            <w:vMerge/>
            <w:vAlign w:val="center"/>
            <w:hideMark/>
          </w:tcPr>
          <w:p w14:paraId="2B1A2751" w14:textId="77777777" w:rsidR="00B62BFD" w:rsidRPr="003A5AB6" w:rsidRDefault="00B62BFD" w:rsidP="0079078E">
            <w:pPr>
              <w:jc w:val="center"/>
              <w:rPr>
                <w:rFonts w:ascii="Arial" w:eastAsia="Times New Roman" w:hAnsi="Arial" w:cs="Arial"/>
                <w:b/>
                <w:bCs/>
                <w:color w:val="FFFFFF"/>
                <w:sz w:val="16"/>
                <w:szCs w:val="16"/>
              </w:rPr>
            </w:pPr>
          </w:p>
        </w:tc>
        <w:tc>
          <w:tcPr>
            <w:tcW w:w="1518" w:type="dxa"/>
            <w:shd w:val="clear" w:color="000000" w:fill="FFF2CC"/>
            <w:vAlign w:val="center"/>
            <w:hideMark/>
          </w:tcPr>
          <w:p w14:paraId="25630F04"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2.Consistency check</w:t>
            </w:r>
          </w:p>
        </w:tc>
        <w:tc>
          <w:tcPr>
            <w:tcW w:w="2593" w:type="dxa"/>
            <w:shd w:val="clear" w:color="000000" w:fill="FFF2CC"/>
            <w:vAlign w:val="center"/>
            <w:hideMark/>
          </w:tcPr>
          <w:p w14:paraId="6443D5F5" w14:textId="2B14B83F"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xml:space="preserve">Are the methods applied in the inventory and impact </w:t>
            </w:r>
            <w:r w:rsidR="00A94B62" w:rsidRPr="003A5AB6">
              <w:rPr>
                <w:rFonts w:ascii="Arial" w:eastAsia="Times New Roman" w:hAnsi="Arial" w:cs="Arial"/>
                <w:sz w:val="16"/>
                <w:szCs w:val="16"/>
              </w:rPr>
              <w:t>assessment</w:t>
            </w:r>
            <w:r w:rsidRPr="003A5AB6">
              <w:rPr>
                <w:rFonts w:ascii="Arial" w:eastAsia="Times New Roman" w:hAnsi="Arial" w:cs="Arial"/>
                <w:sz w:val="16"/>
                <w:szCs w:val="16"/>
              </w:rPr>
              <w:t xml:space="preserve"> steps and data used consistently applied throughout the study and are in accordance with the goal and scope of the study?</w:t>
            </w:r>
          </w:p>
        </w:tc>
        <w:tc>
          <w:tcPr>
            <w:tcW w:w="4196" w:type="dxa"/>
            <w:shd w:val="clear" w:color="000000" w:fill="FFF2CC"/>
            <w:vAlign w:val="center"/>
            <w:hideMark/>
          </w:tcPr>
          <w:p w14:paraId="1973F91D" w14:textId="7571FA7C"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Yes or No</w:t>
            </w:r>
          </w:p>
        </w:tc>
      </w:tr>
      <w:tr w:rsidR="00B62BFD" w:rsidRPr="003A5AB6" w14:paraId="2995998D" w14:textId="77777777" w:rsidTr="0079078E">
        <w:trPr>
          <w:trHeight w:val="600"/>
        </w:trPr>
        <w:tc>
          <w:tcPr>
            <w:tcW w:w="699" w:type="dxa"/>
            <w:vMerge/>
            <w:vAlign w:val="center"/>
            <w:hideMark/>
          </w:tcPr>
          <w:p w14:paraId="1F54187D"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val="restart"/>
            <w:shd w:val="clear" w:color="000000" w:fill="FFF2CC"/>
            <w:vAlign w:val="center"/>
            <w:hideMark/>
          </w:tcPr>
          <w:p w14:paraId="0415ADFD"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3.Uncertinity, sensitivity and data quality check</w:t>
            </w:r>
          </w:p>
          <w:p w14:paraId="4EC0884B"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w:t>
            </w:r>
          </w:p>
          <w:p w14:paraId="4B3986BA"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w:t>
            </w:r>
          </w:p>
          <w:p w14:paraId="78F27378"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w:t>
            </w:r>
          </w:p>
          <w:p w14:paraId="0844C400"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w:t>
            </w:r>
          </w:p>
          <w:p w14:paraId="511FDBC9"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w:t>
            </w:r>
          </w:p>
          <w:p w14:paraId="783C42D5" w14:textId="4E3F992B"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lastRenderedPageBreak/>
              <w:t> </w:t>
            </w:r>
          </w:p>
        </w:tc>
        <w:tc>
          <w:tcPr>
            <w:tcW w:w="2593" w:type="dxa"/>
            <w:shd w:val="clear" w:color="000000" w:fill="FFF2CC"/>
            <w:vAlign w:val="center"/>
            <w:hideMark/>
          </w:tcPr>
          <w:p w14:paraId="3ADCD3E6" w14:textId="5BB6FC90"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lastRenderedPageBreak/>
              <w:t xml:space="preserve">is there any kind of </w:t>
            </w:r>
            <w:r w:rsidR="00A94B62" w:rsidRPr="003A5AB6">
              <w:rPr>
                <w:rFonts w:ascii="Arial" w:eastAsia="Times New Roman" w:hAnsi="Arial" w:cs="Arial"/>
                <w:sz w:val="16"/>
                <w:szCs w:val="16"/>
              </w:rPr>
              <w:t>uncertainty</w:t>
            </w:r>
            <w:r w:rsidRPr="003A5AB6">
              <w:rPr>
                <w:rFonts w:ascii="Arial" w:eastAsia="Times New Roman" w:hAnsi="Arial" w:cs="Arial"/>
                <w:sz w:val="16"/>
                <w:szCs w:val="16"/>
              </w:rPr>
              <w:t xml:space="preserve"> analysis carried out? What are the challenges if there any?</w:t>
            </w:r>
          </w:p>
        </w:tc>
        <w:tc>
          <w:tcPr>
            <w:tcW w:w="4196" w:type="dxa"/>
            <w:shd w:val="clear" w:color="000000" w:fill="FFF2CC"/>
            <w:vAlign w:val="center"/>
            <w:hideMark/>
          </w:tcPr>
          <w:p w14:paraId="44B9F566" w14:textId="08244F58"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Yes or no with reason</w:t>
            </w:r>
          </w:p>
        </w:tc>
      </w:tr>
      <w:tr w:rsidR="00B62BFD" w:rsidRPr="003A5AB6" w14:paraId="5B7A9C3B" w14:textId="77777777" w:rsidTr="0079078E">
        <w:trPr>
          <w:trHeight w:val="900"/>
        </w:trPr>
        <w:tc>
          <w:tcPr>
            <w:tcW w:w="699" w:type="dxa"/>
            <w:vMerge/>
            <w:vAlign w:val="center"/>
            <w:hideMark/>
          </w:tcPr>
          <w:p w14:paraId="6B307576"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FF2CC"/>
            <w:vAlign w:val="center"/>
            <w:hideMark/>
          </w:tcPr>
          <w:p w14:paraId="3D171565" w14:textId="651F7D45" w:rsidR="00B62BFD" w:rsidRPr="003A5AB6" w:rsidRDefault="00B62BFD" w:rsidP="0079078E">
            <w:pPr>
              <w:rPr>
                <w:rFonts w:ascii="Arial" w:eastAsia="Times New Roman" w:hAnsi="Arial" w:cs="Arial"/>
                <w:sz w:val="16"/>
                <w:szCs w:val="16"/>
              </w:rPr>
            </w:pPr>
          </w:p>
        </w:tc>
        <w:tc>
          <w:tcPr>
            <w:tcW w:w="2593" w:type="dxa"/>
            <w:shd w:val="clear" w:color="000000" w:fill="FFF2CC"/>
            <w:vAlign w:val="center"/>
            <w:hideMark/>
          </w:tcPr>
          <w:p w14:paraId="399CA254" w14:textId="794E8D46"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xml:space="preserve">which type of </w:t>
            </w:r>
            <w:r w:rsidR="00A94B62" w:rsidRPr="003A5AB6">
              <w:rPr>
                <w:rFonts w:ascii="Arial" w:eastAsia="Times New Roman" w:hAnsi="Arial" w:cs="Arial"/>
                <w:sz w:val="16"/>
                <w:szCs w:val="16"/>
              </w:rPr>
              <w:t>uncertainty</w:t>
            </w:r>
            <w:r w:rsidRPr="003A5AB6">
              <w:rPr>
                <w:rFonts w:ascii="Arial" w:eastAsia="Times New Roman" w:hAnsi="Arial" w:cs="Arial"/>
                <w:sz w:val="16"/>
                <w:szCs w:val="16"/>
              </w:rPr>
              <w:t xml:space="preserve"> analysis </w:t>
            </w:r>
            <w:r w:rsidR="00A94B62" w:rsidRPr="003A5AB6">
              <w:rPr>
                <w:rFonts w:ascii="Arial" w:eastAsia="Times New Roman" w:hAnsi="Arial" w:cs="Arial"/>
                <w:sz w:val="16"/>
                <w:szCs w:val="16"/>
              </w:rPr>
              <w:t>carried out</w:t>
            </w:r>
            <w:r w:rsidRPr="003A5AB6">
              <w:rPr>
                <w:rFonts w:ascii="Arial" w:eastAsia="Times New Roman" w:hAnsi="Arial" w:cs="Arial"/>
                <w:sz w:val="16"/>
                <w:szCs w:val="16"/>
              </w:rPr>
              <w:t>?</w:t>
            </w:r>
          </w:p>
        </w:tc>
        <w:tc>
          <w:tcPr>
            <w:tcW w:w="4196" w:type="dxa"/>
            <w:shd w:val="clear" w:color="000000" w:fill="FFF2CC"/>
            <w:vAlign w:val="center"/>
            <w:hideMark/>
          </w:tcPr>
          <w:p w14:paraId="490C33CD" w14:textId="672E831D"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xml:space="preserve">which type of </w:t>
            </w:r>
            <w:r w:rsidR="00A94B62" w:rsidRPr="003A5AB6">
              <w:rPr>
                <w:rFonts w:ascii="Arial" w:eastAsia="Times New Roman" w:hAnsi="Arial" w:cs="Arial"/>
                <w:sz w:val="16"/>
                <w:szCs w:val="16"/>
              </w:rPr>
              <w:t>uncertainty</w:t>
            </w:r>
            <w:r w:rsidRPr="003A5AB6">
              <w:rPr>
                <w:rFonts w:ascii="Arial" w:eastAsia="Times New Roman" w:hAnsi="Arial" w:cs="Arial"/>
                <w:sz w:val="16"/>
                <w:szCs w:val="16"/>
              </w:rPr>
              <w:t xml:space="preserve"> analysis </w:t>
            </w:r>
            <w:r w:rsidR="00A94B62" w:rsidRPr="003A5AB6">
              <w:rPr>
                <w:rFonts w:ascii="Arial" w:eastAsia="Times New Roman" w:hAnsi="Arial" w:cs="Arial"/>
                <w:sz w:val="16"/>
                <w:szCs w:val="16"/>
              </w:rPr>
              <w:t>carried out? (</w:t>
            </w:r>
            <w:r w:rsidRPr="003A5AB6">
              <w:rPr>
                <w:rFonts w:ascii="Arial" w:eastAsia="Times New Roman" w:hAnsi="Arial" w:cs="Arial"/>
                <w:sz w:val="16"/>
                <w:szCs w:val="16"/>
              </w:rPr>
              <w:t>UNEP)</w:t>
            </w:r>
            <w:r w:rsidRPr="003A5AB6">
              <w:rPr>
                <w:rFonts w:ascii="Arial" w:eastAsia="Times New Roman" w:hAnsi="Arial" w:cs="Arial"/>
                <w:sz w:val="16"/>
                <w:szCs w:val="16"/>
              </w:rPr>
              <w:br/>
              <w:t>1.Quantitatively</w:t>
            </w:r>
            <w:r w:rsidRPr="003A5AB6">
              <w:rPr>
                <w:rFonts w:ascii="Arial" w:eastAsia="Times New Roman" w:hAnsi="Arial" w:cs="Arial"/>
                <w:sz w:val="16"/>
                <w:szCs w:val="16"/>
              </w:rPr>
              <w:br/>
              <w:t>2.Qualitatively</w:t>
            </w:r>
          </w:p>
        </w:tc>
      </w:tr>
      <w:tr w:rsidR="00B62BFD" w:rsidRPr="003A5AB6" w14:paraId="65318866" w14:textId="77777777" w:rsidTr="0079078E">
        <w:trPr>
          <w:trHeight w:val="600"/>
        </w:trPr>
        <w:tc>
          <w:tcPr>
            <w:tcW w:w="699" w:type="dxa"/>
            <w:vMerge/>
            <w:vAlign w:val="center"/>
            <w:hideMark/>
          </w:tcPr>
          <w:p w14:paraId="09C87A59"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FF2CC"/>
            <w:vAlign w:val="center"/>
            <w:hideMark/>
          </w:tcPr>
          <w:p w14:paraId="6B0A65EC" w14:textId="5F1EBE45" w:rsidR="00B62BFD" w:rsidRPr="003A5AB6" w:rsidRDefault="00B62BFD" w:rsidP="0079078E">
            <w:pPr>
              <w:rPr>
                <w:rFonts w:ascii="Arial" w:eastAsia="Times New Roman" w:hAnsi="Arial" w:cs="Arial"/>
                <w:sz w:val="16"/>
                <w:szCs w:val="16"/>
              </w:rPr>
            </w:pPr>
          </w:p>
        </w:tc>
        <w:tc>
          <w:tcPr>
            <w:tcW w:w="2593" w:type="dxa"/>
            <w:shd w:val="clear" w:color="000000" w:fill="FFF2CC"/>
            <w:vAlign w:val="center"/>
            <w:hideMark/>
          </w:tcPr>
          <w:p w14:paraId="08F4F46A" w14:textId="57DD489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xml:space="preserve">whether the </w:t>
            </w:r>
            <w:r w:rsidR="00A94B62" w:rsidRPr="003A5AB6">
              <w:rPr>
                <w:rFonts w:ascii="Arial" w:eastAsia="Times New Roman" w:hAnsi="Arial" w:cs="Arial"/>
                <w:sz w:val="16"/>
                <w:szCs w:val="16"/>
              </w:rPr>
              <w:t>uncertainty</w:t>
            </w:r>
            <w:r w:rsidRPr="003A5AB6">
              <w:rPr>
                <w:rFonts w:ascii="Arial" w:eastAsia="Times New Roman" w:hAnsi="Arial" w:cs="Arial"/>
                <w:sz w:val="16"/>
                <w:szCs w:val="16"/>
              </w:rPr>
              <w:t xml:space="preserve"> of scoring </w:t>
            </w:r>
            <w:r w:rsidR="00A94B62" w:rsidRPr="003A5AB6">
              <w:rPr>
                <w:rFonts w:ascii="Arial" w:eastAsia="Times New Roman" w:hAnsi="Arial" w:cs="Arial"/>
                <w:sz w:val="16"/>
                <w:szCs w:val="16"/>
              </w:rPr>
              <w:t>factors, impact</w:t>
            </w:r>
            <w:r w:rsidRPr="003A5AB6">
              <w:rPr>
                <w:rFonts w:ascii="Arial" w:eastAsia="Times New Roman" w:hAnsi="Arial" w:cs="Arial"/>
                <w:sz w:val="16"/>
                <w:szCs w:val="16"/>
              </w:rPr>
              <w:t xml:space="preserve"> subcategory, indicator aggregation in to stakeholders are determined?</w:t>
            </w:r>
          </w:p>
        </w:tc>
        <w:tc>
          <w:tcPr>
            <w:tcW w:w="4196" w:type="dxa"/>
            <w:shd w:val="clear" w:color="000000" w:fill="FFF2CC"/>
            <w:vAlign w:val="center"/>
            <w:hideMark/>
          </w:tcPr>
          <w:p w14:paraId="38514CB7" w14:textId="405511EE"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Yes or no</w:t>
            </w:r>
          </w:p>
        </w:tc>
      </w:tr>
      <w:tr w:rsidR="00B62BFD" w:rsidRPr="003A5AB6" w14:paraId="5961455D" w14:textId="77777777" w:rsidTr="0079078E">
        <w:trPr>
          <w:trHeight w:val="600"/>
        </w:trPr>
        <w:tc>
          <w:tcPr>
            <w:tcW w:w="699" w:type="dxa"/>
            <w:vMerge/>
            <w:vAlign w:val="center"/>
            <w:hideMark/>
          </w:tcPr>
          <w:p w14:paraId="384A9037"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FF2CC"/>
            <w:vAlign w:val="center"/>
            <w:hideMark/>
          </w:tcPr>
          <w:p w14:paraId="1F8B5BAF" w14:textId="5BDA9AEB" w:rsidR="00B62BFD" w:rsidRPr="003A5AB6" w:rsidRDefault="00B62BFD" w:rsidP="0079078E">
            <w:pPr>
              <w:rPr>
                <w:rFonts w:ascii="Arial" w:eastAsia="Times New Roman" w:hAnsi="Arial" w:cs="Arial"/>
                <w:sz w:val="16"/>
                <w:szCs w:val="16"/>
              </w:rPr>
            </w:pPr>
          </w:p>
        </w:tc>
        <w:tc>
          <w:tcPr>
            <w:tcW w:w="2593" w:type="dxa"/>
            <w:shd w:val="clear" w:color="000000" w:fill="FFF2CC"/>
            <w:vAlign w:val="center"/>
            <w:hideMark/>
          </w:tcPr>
          <w:p w14:paraId="404909E9"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whether the assumptions made are valid and relevant under different conditions?</w:t>
            </w:r>
          </w:p>
        </w:tc>
        <w:tc>
          <w:tcPr>
            <w:tcW w:w="4196" w:type="dxa"/>
            <w:shd w:val="clear" w:color="000000" w:fill="FFF2CC"/>
            <w:vAlign w:val="center"/>
            <w:hideMark/>
          </w:tcPr>
          <w:p w14:paraId="4D0E1878" w14:textId="30933288"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Yes or no</w:t>
            </w:r>
          </w:p>
        </w:tc>
      </w:tr>
      <w:tr w:rsidR="00B62BFD" w:rsidRPr="003A5AB6" w14:paraId="148EEE84" w14:textId="77777777" w:rsidTr="0079078E">
        <w:trPr>
          <w:trHeight w:val="300"/>
        </w:trPr>
        <w:tc>
          <w:tcPr>
            <w:tcW w:w="699" w:type="dxa"/>
            <w:vMerge/>
            <w:vAlign w:val="center"/>
            <w:hideMark/>
          </w:tcPr>
          <w:p w14:paraId="03AEF394"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FF2CC"/>
            <w:vAlign w:val="center"/>
            <w:hideMark/>
          </w:tcPr>
          <w:p w14:paraId="69C332BB" w14:textId="6685379E" w:rsidR="00B62BFD" w:rsidRPr="003A5AB6" w:rsidRDefault="00B62BFD" w:rsidP="0079078E">
            <w:pPr>
              <w:rPr>
                <w:rFonts w:ascii="Arial" w:eastAsia="Times New Roman" w:hAnsi="Arial" w:cs="Arial"/>
                <w:sz w:val="16"/>
                <w:szCs w:val="16"/>
              </w:rPr>
            </w:pPr>
          </w:p>
        </w:tc>
        <w:tc>
          <w:tcPr>
            <w:tcW w:w="2593" w:type="dxa"/>
            <w:shd w:val="clear" w:color="000000" w:fill="FFF2CC"/>
            <w:vAlign w:val="center"/>
            <w:hideMark/>
          </w:tcPr>
          <w:p w14:paraId="007E1218"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Are the influences of choices and assumptions on the final results evaluated?</w:t>
            </w:r>
          </w:p>
        </w:tc>
        <w:tc>
          <w:tcPr>
            <w:tcW w:w="4196" w:type="dxa"/>
            <w:shd w:val="clear" w:color="000000" w:fill="FFF2CC"/>
            <w:vAlign w:val="center"/>
            <w:hideMark/>
          </w:tcPr>
          <w:p w14:paraId="7F88D43E" w14:textId="00366CC8"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Yes or no</w:t>
            </w:r>
          </w:p>
        </w:tc>
      </w:tr>
      <w:tr w:rsidR="00B62BFD" w:rsidRPr="003A5AB6" w14:paraId="2E41EAEA" w14:textId="77777777" w:rsidTr="0079078E">
        <w:trPr>
          <w:trHeight w:val="300"/>
        </w:trPr>
        <w:tc>
          <w:tcPr>
            <w:tcW w:w="699" w:type="dxa"/>
            <w:vMerge/>
            <w:vAlign w:val="center"/>
            <w:hideMark/>
          </w:tcPr>
          <w:p w14:paraId="4A610163"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FF2CC"/>
            <w:vAlign w:val="center"/>
            <w:hideMark/>
          </w:tcPr>
          <w:p w14:paraId="067F1F17" w14:textId="4ECD4632" w:rsidR="00B62BFD" w:rsidRPr="003A5AB6" w:rsidRDefault="00B62BFD" w:rsidP="0079078E">
            <w:pPr>
              <w:rPr>
                <w:rFonts w:ascii="Arial" w:eastAsia="Times New Roman" w:hAnsi="Arial" w:cs="Arial"/>
                <w:sz w:val="16"/>
                <w:szCs w:val="16"/>
              </w:rPr>
            </w:pPr>
          </w:p>
        </w:tc>
        <w:tc>
          <w:tcPr>
            <w:tcW w:w="2593" w:type="dxa"/>
            <w:shd w:val="clear" w:color="000000" w:fill="FFF2CC"/>
            <w:vAlign w:val="center"/>
            <w:hideMark/>
          </w:tcPr>
          <w:p w14:paraId="55D86CF4"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what are the key issues conducted in sensitivity analysis?</w:t>
            </w:r>
          </w:p>
        </w:tc>
        <w:tc>
          <w:tcPr>
            <w:tcW w:w="4196" w:type="dxa"/>
            <w:shd w:val="clear" w:color="000000" w:fill="FFF2CC"/>
            <w:vAlign w:val="center"/>
            <w:hideMark/>
          </w:tcPr>
          <w:p w14:paraId="6AD89DEF" w14:textId="179C166D"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E.g. Quality of LCI data may be vary (ILCD)</w:t>
            </w:r>
          </w:p>
        </w:tc>
      </w:tr>
      <w:tr w:rsidR="00B62BFD" w:rsidRPr="003A5AB6" w14:paraId="5927EAD3" w14:textId="77777777" w:rsidTr="009955E7">
        <w:trPr>
          <w:trHeight w:val="527"/>
        </w:trPr>
        <w:tc>
          <w:tcPr>
            <w:tcW w:w="699" w:type="dxa"/>
            <w:vMerge/>
            <w:vAlign w:val="center"/>
            <w:hideMark/>
          </w:tcPr>
          <w:p w14:paraId="31DDDCE3"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FF2CC"/>
            <w:vAlign w:val="center"/>
            <w:hideMark/>
          </w:tcPr>
          <w:p w14:paraId="276FCE0D" w14:textId="435690C2" w:rsidR="00B62BFD" w:rsidRPr="003A5AB6" w:rsidRDefault="00B62BFD" w:rsidP="0079078E">
            <w:pPr>
              <w:rPr>
                <w:rFonts w:ascii="Arial" w:eastAsia="Times New Roman" w:hAnsi="Arial" w:cs="Arial"/>
                <w:sz w:val="16"/>
                <w:szCs w:val="16"/>
              </w:rPr>
            </w:pPr>
          </w:p>
        </w:tc>
        <w:tc>
          <w:tcPr>
            <w:tcW w:w="2593" w:type="dxa"/>
            <w:shd w:val="clear" w:color="000000" w:fill="FFF2CC"/>
            <w:vAlign w:val="center"/>
            <w:hideMark/>
          </w:tcPr>
          <w:p w14:paraId="07409D8C"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what kind of sensitivity analysis were done?</w:t>
            </w:r>
          </w:p>
        </w:tc>
        <w:tc>
          <w:tcPr>
            <w:tcW w:w="4196" w:type="dxa"/>
            <w:shd w:val="clear" w:color="000000" w:fill="FFF2CC"/>
            <w:vAlign w:val="center"/>
            <w:hideMark/>
          </w:tcPr>
          <w:p w14:paraId="54E8A8A6" w14:textId="5E2A7EAF"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Refer pg. 295 ILCD</w:t>
            </w:r>
          </w:p>
        </w:tc>
      </w:tr>
      <w:tr w:rsidR="00B62BFD" w:rsidRPr="003A5AB6" w14:paraId="7742F40A" w14:textId="77777777" w:rsidTr="0079078E">
        <w:trPr>
          <w:trHeight w:val="600"/>
        </w:trPr>
        <w:tc>
          <w:tcPr>
            <w:tcW w:w="699" w:type="dxa"/>
            <w:vMerge/>
            <w:vAlign w:val="center"/>
            <w:hideMark/>
          </w:tcPr>
          <w:p w14:paraId="6B68989C" w14:textId="77777777" w:rsidR="00B62BFD" w:rsidRPr="003A5AB6" w:rsidRDefault="00B62BFD" w:rsidP="0079078E">
            <w:pPr>
              <w:jc w:val="center"/>
              <w:rPr>
                <w:rFonts w:ascii="Arial" w:eastAsia="Times New Roman" w:hAnsi="Arial" w:cs="Arial"/>
                <w:b/>
                <w:bCs/>
                <w:color w:val="FFFFFF"/>
                <w:sz w:val="16"/>
                <w:szCs w:val="16"/>
              </w:rPr>
            </w:pPr>
          </w:p>
        </w:tc>
        <w:tc>
          <w:tcPr>
            <w:tcW w:w="1518" w:type="dxa"/>
            <w:shd w:val="clear" w:color="000000" w:fill="FFF2CC"/>
            <w:vAlign w:val="center"/>
            <w:hideMark/>
          </w:tcPr>
          <w:p w14:paraId="26B39175"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xml:space="preserve">4.Materiality </w:t>
            </w:r>
          </w:p>
        </w:tc>
        <w:tc>
          <w:tcPr>
            <w:tcW w:w="2593" w:type="dxa"/>
            <w:shd w:val="clear" w:color="000000" w:fill="FFF2CC"/>
            <w:vAlign w:val="center"/>
            <w:hideMark/>
          </w:tcPr>
          <w:p w14:paraId="51E007D9" w14:textId="4FBA5652"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whether the share of social performance or impacts assigned to the life cycle phases, process and stakeholders are determined?</w:t>
            </w:r>
          </w:p>
        </w:tc>
        <w:tc>
          <w:tcPr>
            <w:tcW w:w="4196" w:type="dxa"/>
            <w:shd w:val="clear" w:color="000000" w:fill="FFF2CC"/>
            <w:vAlign w:val="center"/>
            <w:hideMark/>
          </w:tcPr>
          <w:p w14:paraId="1A9A0193" w14:textId="78805B7F"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Yes or no</w:t>
            </w:r>
          </w:p>
        </w:tc>
      </w:tr>
      <w:tr w:rsidR="00B62BFD" w:rsidRPr="003A5AB6" w14:paraId="792F0A78" w14:textId="77777777" w:rsidTr="0079078E">
        <w:trPr>
          <w:trHeight w:val="300"/>
        </w:trPr>
        <w:tc>
          <w:tcPr>
            <w:tcW w:w="699" w:type="dxa"/>
            <w:vMerge/>
            <w:vAlign w:val="center"/>
            <w:hideMark/>
          </w:tcPr>
          <w:p w14:paraId="5E991CA4" w14:textId="77777777" w:rsidR="00B62BFD" w:rsidRPr="003A5AB6" w:rsidRDefault="00B62BFD" w:rsidP="0079078E">
            <w:pPr>
              <w:jc w:val="center"/>
              <w:rPr>
                <w:rFonts w:ascii="Arial" w:eastAsia="Times New Roman" w:hAnsi="Arial" w:cs="Arial"/>
                <w:b/>
                <w:bCs/>
                <w:color w:val="FFFFFF"/>
                <w:sz w:val="16"/>
                <w:szCs w:val="16"/>
              </w:rPr>
            </w:pPr>
          </w:p>
        </w:tc>
        <w:tc>
          <w:tcPr>
            <w:tcW w:w="1518" w:type="dxa"/>
            <w:shd w:val="clear" w:color="000000" w:fill="FFF2CC"/>
            <w:vAlign w:val="center"/>
            <w:hideMark/>
          </w:tcPr>
          <w:p w14:paraId="32ECA6E8"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5.Aggregation</w:t>
            </w:r>
          </w:p>
        </w:tc>
        <w:tc>
          <w:tcPr>
            <w:tcW w:w="2593" w:type="dxa"/>
            <w:shd w:val="clear" w:color="000000" w:fill="FFF2CC"/>
            <w:vAlign w:val="center"/>
            <w:hideMark/>
          </w:tcPr>
          <w:p w14:paraId="3BCBD844" w14:textId="740C5F8C"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How the aggregation carried out displayed?</w:t>
            </w:r>
          </w:p>
        </w:tc>
        <w:tc>
          <w:tcPr>
            <w:tcW w:w="4196" w:type="dxa"/>
            <w:shd w:val="clear" w:color="000000" w:fill="FFF2CC"/>
            <w:vAlign w:val="center"/>
            <w:hideMark/>
          </w:tcPr>
          <w:p w14:paraId="16347535" w14:textId="7203DFF0"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E.g. Graphically</w:t>
            </w:r>
          </w:p>
        </w:tc>
      </w:tr>
      <w:tr w:rsidR="00B62BFD" w:rsidRPr="003A5AB6" w14:paraId="48F8781B" w14:textId="77777777" w:rsidTr="0079078E">
        <w:trPr>
          <w:trHeight w:val="1200"/>
        </w:trPr>
        <w:tc>
          <w:tcPr>
            <w:tcW w:w="699" w:type="dxa"/>
            <w:vMerge/>
            <w:vAlign w:val="center"/>
            <w:hideMark/>
          </w:tcPr>
          <w:p w14:paraId="1CB19C4D" w14:textId="77777777" w:rsidR="00B62BFD" w:rsidRPr="003A5AB6" w:rsidRDefault="00B62BFD" w:rsidP="0079078E">
            <w:pPr>
              <w:jc w:val="center"/>
              <w:rPr>
                <w:rFonts w:ascii="Arial" w:eastAsia="Times New Roman" w:hAnsi="Arial" w:cs="Arial"/>
                <w:b/>
                <w:bCs/>
                <w:color w:val="FFFFFF"/>
                <w:sz w:val="16"/>
                <w:szCs w:val="16"/>
              </w:rPr>
            </w:pPr>
          </w:p>
        </w:tc>
        <w:tc>
          <w:tcPr>
            <w:tcW w:w="1518" w:type="dxa"/>
            <w:shd w:val="clear" w:color="000000" w:fill="FFF2CC"/>
            <w:vAlign w:val="center"/>
            <w:hideMark/>
          </w:tcPr>
          <w:p w14:paraId="64C5EF71"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6.Critical review/peer review</w:t>
            </w:r>
          </w:p>
        </w:tc>
        <w:tc>
          <w:tcPr>
            <w:tcW w:w="2593" w:type="dxa"/>
            <w:shd w:val="clear" w:color="000000" w:fill="FFF2CC"/>
            <w:vAlign w:val="center"/>
            <w:hideMark/>
          </w:tcPr>
          <w:p w14:paraId="187FA81B"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how the critical review developed?</w:t>
            </w:r>
          </w:p>
        </w:tc>
        <w:tc>
          <w:tcPr>
            <w:tcW w:w="4196" w:type="dxa"/>
            <w:shd w:val="clear" w:color="000000" w:fill="FFF2CC"/>
            <w:vAlign w:val="center"/>
            <w:hideMark/>
          </w:tcPr>
          <w:p w14:paraId="7460D66B" w14:textId="75891A99"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How the critical review is developed? (UNEP)</w:t>
            </w:r>
            <w:r w:rsidRPr="003A5AB6">
              <w:rPr>
                <w:rFonts w:ascii="Arial" w:eastAsia="Times New Roman" w:hAnsi="Arial" w:cs="Arial"/>
                <w:sz w:val="16"/>
                <w:szCs w:val="16"/>
              </w:rPr>
              <w:br/>
              <w:t>1. Critical review being carried by an internal or external expert.</w:t>
            </w:r>
            <w:r w:rsidRPr="003A5AB6">
              <w:rPr>
                <w:rFonts w:ascii="Arial" w:eastAsia="Times New Roman" w:hAnsi="Arial" w:cs="Arial"/>
                <w:sz w:val="16"/>
                <w:szCs w:val="16"/>
              </w:rPr>
              <w:br/>
              <w:t>2. Critical review being carried by interested parties</w:t>
            </w:r>
            <w:r w:rsidRPr="003A5AB6">
              <w:rPr>
                <w:rFonts w:ascii="Arial" w:eastAsia="Times New Roman" w:hAnsi="Arial" w:cs="Arial"/>
                <w:sz w:val="16"/>
                <w:szCs w:val="16"/>
              </w:rPr>
              <w:br/>
              <w:t>3.General criteria for selection of a peer review pane</w:t>
            </w:r>
          </w:p>
        </w:tc>
      </w:tr>
      <w:tr w:rsidR="00B62BFD" w:rsidRPr="003A5AB6" w14:paraId="230854C7" w14:textId="77777777" w:rsidTr="009955E7">
        <w:trPr>
          <w:trHeight w:val="724"/>
        </w:trPr>
        <w:tc>
          <w:tcPr>
            <w:tcW w:w="699" w:type="dxa"/>
            <w:vMerge/>
            <w:vAlign w:val="center"/>
            <w:hideMark/>
          </w:tcPr>
          <w:p w14:paraId="7F2470FB" w14:textId="77777777" w:rsidR="00B62BFD" w:rsidRPr="003A5AB6" w:rsidRDefault="00B62BFD" w:rsidP="0079078E">
            <w:pPr>
              <w:jc w:val="center"/>
              <w:rPr>
                <w:rFonts w:ascii="Arial" w:eastAsia="Times New Roman" w:hAnsi="Arial" w:cs="Arial"/>
                <w:b/>
                <w:bCs/>
                <w:color w:val="FFFFFF"/>
                <w:sz w:val="16"/>
                <w:szCs w:val="16"/>
              </w:rPr>
            </w:pPr>
          </w:p>
        </w:tc>
        <w:tc>
          <w:tcPr>
            <w:tcW w:w="1518" w:type="dxa"/>
            <w:shd w:val="clear" w:color="000000" w:fill="FFF2CC"/>
            <w:vAlign w:val="center"/>
            <w:hideMark/>
          </w:tcPr>
          <w:p w14:paraId="340F50D5"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8.comparisons</w:t>
            </w:r>
          </w:p>
        </w:tc>
        <w:tc>
          <w:tcPr>
            <w:tcW w:w="2593" w:type="dxa"/>
            <w:shd w:val="clear" w:color="000000" w:fill="FFF2CC"/>
            <w:vAlign w:val="center"/>
            <w:hideMark/>
          </w:tcPr>
          <w:p w14:paraId="4A9CDAC3"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what kind of comparisons were done?</w:t>
            </w:r>
          </w:p>
        </w:tc>
        <w:tc>
          <w:tcPr>
            <w:tcW w:w="4196" w:type="dxa"/>
            <w:shd w:val="clear" w:color="000000" w:fill="FFF2CC"/>
            <w:vAlign w:val="center"/>
            <w:hideMark/>
          </w:tcPr>
          <w:p w14:paraId="7E814D71" w14:textId="7401DA9B"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E.g. Comparisons between different products (ILCD)</w:t>
            </w:r>
          </w:p>
        </w:tc>
      </w:tr>
      <w:tr w:rsidR="00B62BFD" w:rsidRPr="003A5AB6" w14:paraId="1F518C5B" w14:textId="77777777" w:rsidTr="0079078E">
        <w:trPr>
          <w:trHeight w:val="1200"/>
        </w:trPr>
        <w:tc>
          <w:tcPr>
            <w:tcW w:w="699" w:type="dxa"/>
            <w:vMerge/>
            <w:vAlign w:val="center"/>
            <w:hideMark/>
          </w:tcPr>
          <w:p w14:paraId="11A90A99"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val="restart"/>
            <w:shd w:val="clear" w:color="000000" w:fill="FFF2CC"/>
            <w:vAlign w:val="center"/>
            <w:hideMark/>
          </w:tcPr>
          <w:p w14:paraId="19F03116"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9.Reporting</w:t>
            </w:r>
          </w:p>
          <w:p w14:paraId="1D083AD1" w14:textId="2E97CCEB"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w:t>
            </w:r>
          </w:p>
        </w:tc>
        <w:tc>
          <w:tcPr>
            <w:tcW w:w="2593" w:type="dxa"/>
            <w:shd w:val="clear" w:color="000000" w:fill="FFF2CC"/>
            <w:vAlign w:val="center"/>
            <w:hideMark/>
          </w:tcPr>
          <w:p w14:paraId="5FC53658" w14:textId="3E1E72F0"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How was the study reported? Is there specific format?</w:t>
            </w:r>
          </w:p>
        </w:tc>
        <w:tc>
          <w:tcPr>
            <w:tcW w:w="4196" w:type="dxa"/>
            <w:shd w:val="clear" w:color="000000" w:fill="FFF2CC"/>
            <w:vAlign w:val="center"/>
            <w:hideMark/>
          </w:tcPr>
          <w:p w14:paraId="2BC2C6AE" w14:textId="55CA1F79"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How were the reporting done? (ILCD)</w:t>
            </w:r>
            <w:r w:rsidRPr="003A5AB6">
              <w:rPr>
                <w:rFonts w:ascii="Arial" w:eastAsia="Times New Roman" w:hAnsi="Arial" w:cs="Arial"/>
                <w:sz w:val="16"/>
                <w:szCs w:val="16"/>
              </w:rPr>
              <w:br/>
              <w:t>1. Report for internal use</w:t>
            </w:r>
            <w:r w:rsidRPr="003A5AB6">
              <w:rPr>
                <w:rFonts w:ascii="Arial" w:eastAsia="Times New Roman" w:hAnsi="Arial" w:cs="Arial"/>
                <w:sz w:val="16"/>
                <w:szCs w:val="16"/>
              </w:rPr>
              <w:br/>
              <w:t>2.Third party report</w:t>
            </w:r>
            <w:r w:rsidRPr="003A5AB6">
              <w:rPr>
                <w:rFonts w:ascii="Arial" w:eastAsia="Times New Roman" w:hAnsi="Arial" w:cs="Arial"/>
                <w:sz w:val="16"/>
                <w:szCs w:val="16"/>
              </w:rPr>
              <w:br/>
              <w:t>3.Report on comparative studies to be disclosed to the public</w:t>
            </w:r>
          </w:p>
        </w:tc>
      </w:tr>
      <w:tr w:rsidR="00B62BFD" w:rsidRPr="003A5AB6" w14:paraId="4E88AA2F" w14:textId="77777777" w:rsidTr="0079078E">
        <w:trPr>
          <w:trHeight w:val="600"/>
        </w:trPr>
        <w:tc>
          <w:tcPr>
            <w:tcW w:w="699" w:type="dxa"/>
            <w:vMerge/>
            <w:vAlign w:val="center"/>
            <w:hideMark/>
          </w:tcPr>
          <w:p w14:paraId="16824E30"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FF2CC"/>
            <w:vAlign w:val="center"/>
            <w:hideMark/>
          </w:tcPr>
          <w:p w14:paraId="1FFE33B9" w14:textId="45383FB1" w:rsidR="00B62BFD" w:rsidRPr="003A5AB6" w:rsidRDefault="00B62BFD" w:rsidP="0079078E">
            <w:pPr>
              <w:rPr>
                <w:rFonts w:ascii="Arial" w:eastAsia="Times New Roman" w:hAnsi="Arial" w:cs="Arial"/>
                <w:sz w:val="16"/>
                <w:szCs w:val="16"/>
              </w:rPr>
            </w:pPr>
          </w:p>
        </w:tc>
        <w:tc>
          <w:tcPr>
            <w:tcW w:w="2593" w:type="dxa"/>
            <w:shd w:val="clear" w:color="000000" w:fill="FFF2CC"/>
            <w:vAlign w:val="center"/>
            <w:hideMark/>
          </w:tcPr>
          <w:p w14:paraId="76130118" w14:textId="0642F3D4"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how were final results reported?</w:t>
            </w:r>
          </w:p>
        </w:tc>
        <w:tc>
          <w:tcPr>
            <w:tcW w:w="4196" w:type="dxa"/>
            <w:shd w:val="clear" w:color="000000" w:fill="FFF2CC"/>
            <w:vAlign w:val="center"/>
            <w:hideMark/>
          </w:tcPr>
          <w:p w14:paraId="521DDB19" w14:textId="59FB46CA"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Refer page 311 of ILCD for format</w:t>
            </w:r>
          </w:p>
        </w:tc>
      </w:tr>
      <w:tr w:rsidR="00B62BFD" w:rsidRPr="003A5AB6" w14:paraId="2D2C7F8E" w14:textId="77777777" w:rsidTr="009955E7">
        <w:trPr>
          <w:trHeight w:val="1838"/>
        </w:trPr>
        <w:tc>
          <w:tcPr>
            <w:tcW w:w="699" w:type="dxa"/>
            <w:vMerge/>
            <w:vAlign w:val="center"/>
            <w:hideMark/>
          </w:tcPr>
          <w:p w14:paraId="6BF5AA82"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val="restart"/>
            <w:shd w:val="clear" w:color="000000" w:fill="FFF2CC"/>
            <w:vAlign w:val="center"/>
            <w:hideMark/>
          </w:tcPr>
          <w:p w14:paraId="1C56F8D0" w14:textId="014552D4"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10.Conclusions, limitations and recommendations?</w:t>
            </w:r>
          </w:p>
          <w:p w14:paraId="4F94166F"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w:t>
            </w:r>
          </w:p>
          <w:p w14:paraId="4A9B2A79" w14:textId="7F2D761D"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w:t>
            </w:r>
          </w:p>
        </w:tc>
        <w:tc>
          <w:tcPr>
            <w:tcW w:w="2593" w:type="dxa"/>
            <w:shd w:val="clear" w:color="000000" w:fill="FFF2CC"/>
            <w:vAlign w:val="center"/>
            <w:hideMark/>
          </w:tcPr>
          <w:p w14:paraId="3DB93781"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how were final conclusions reported?</w:t>
            </w:r>
          </w:p>
        </w:tc>
        <w:tc>
          <w:tcPr>
            <w:tcW w:w="4196" w:type="dxa"/>
            <w:shd w:val="clear" w:color="000000" w:fill="FFF2CC"/>
            <w:vAlign w:val="center"/>
            <w:hideMark/>
          </w:tcPr>
          <w:p w14:paraId="059317A6" w14:textId="7597AAB4"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E.g. for the illustrative goal question: “which of the two selected cleaning solutions for X has the lower environmental impacts” as the starting point of a comparative study of cleaning X by machine vs. cleaning X by hand it might be concluded: significant differences exist, but only for some of the relevant scenarios of user behaviour for manual cleaning and the energy-efficiency of the cleaning machine. The main factors of manual cleaning are the used water temperature and amount (ILCD)</w:t>
            </w:r>
          </w:p>
        </w:tc>
      </w:tr>
      <w:tr w:rsidR="00B62BFD" w:rsidRPr="003A5AB6" w14:paraId="76E78959" w14:textId="77777777" w:rsidTr="009955E7">
        <w:trPr>
          <w:trHeight w:val="688"/>
        </w:trPr>
        <w:tc>
          <w:tcPr>
            <w:tcW w:w="699" w:type="dxa"/>
            <w:vMerge/>
            <w:vAlign w:val="center"/>
            <w:hideMark/>
          </w:tcPr>
          <w:p w14:paraId="1F262B40"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FF2CC"/>
            <w:vAlign w:val="center"/>
            <w:hideMark/>
          </w:tcPr>
          <w:p w14:paraId="165606BA" w14:textId="5F24A83C" w:rsidR="00B62BFD" w:rsidRPr="003A5AB6" w:rsidRDefault="00B62BFD" w:rsidP="0079078E">
            <w:pPr>
              <w:rPr>
                <w:rFonts w:ascii="Arial" w:eastAsia="Times New Roman" w:hAnsi="Arial" w:cs="Arial"/>
                <w:sz w:val="16"/>
                <w:szCs w:val="16"/>
              </w:rPr>
            </w:pPr>
          </w:p>
        </w:tc>
        <w:tc>
          <w:tcPr>
            <w:tcW w:w="2593" w:type="dxa"/>
            <w:shd w:val="clear" w:color="000000" w:fill="FFF2CC"/>
            <w:vAlign w:val="center"/>
            <w:hideMark/>
          </w:tcPr>
          <w:p w14:paraId="7D4CC431" w14:textId="539CFB64"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What are the challenges/limitations discussed in the interpretation part?</w:t>
            </w:r>
          </w:p>
        </w:tc>
        <w:tc>
          <w:tcPr>
            <w:tcW w:w="4196" w:type="dxa"/>
            <w:shd w:val="clear" w:color="000000" w:fill="FFF2CC"/>
            <w:vAlign w:val="center"/>
            <w:hideMark/>
          </w:tcPr>
          <w:p w14:paraId="050F759A" w14:textId="38E1DE2A"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E.g. a limited completeness of elementary flows with relevance to relevant impact categories, or a limited time-representativeness (ILCD)</w:t>
            </w:r>
          </w:p>
        </w:tc>
      </w:tr>
      <w:tr w:rsidR="00B62BFD" w:rsidRPr="003A5AB6" w14:paraId="186C1AE0" w14:textId="77777777" w:rsidTr="009955E7">
        <w:trPr>
          <w:trHeight w:val="684"/>
        </w:trPr>
        <w:tc>
          <w:tcPr>
            <w:tcW w:w="699" w:type="dxa"/>
            <w:vMerge/>
            <w:vAlign w:val="center"/>
            <w:hideMark/>
          </w:tcPr>
          <w:p w14:paraId="2B8D12FE" w14:textId="7777777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FF2CC"/>
            <w:vAlign w:val="center"/>
            <w:hideMark/>
          </w:tcPr>
          <w:p w14:paraId="5E1E7742" w14:textId="417968EF" w:rsidR="00B62BFD" w:rsidRPr="003A5AB6" w:rsidRDefault="00B62BFD" w:rsidP="0079078E">
            <w:pPr>
              <w:rPr>
                <w:rFonts w:ascii="Arial" w:eastAsia="Times New Roman" w:hAnsi="Arial" w:cs="Arial"/>
                <w:sz w:val="16"/>
                <w:szCs w:val="16"/>
              </w:rPr>
            </w:pPr>
          </w:p>
        </w:tc>
        <w:tc>
          <w:tcPr>
            <w:tcW w:w="2593" w:type="dxa"/>
            <w:shd w:val="clear" w:color="000000" w:fill="FFF2CC"/>
            <w:vAlign w:val="center"/>
            <w:hideMark/>
          </w:tcPr>
          <w:p w14:paraId="51D208C6" w14:textId="4AA54803"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what are the recommendations for the further improvement?</w:t>
            </w:r>
          </w:p>
        </w:tc>
        <w:tc>
          <w:tcPr>
            <w:tcW w:w="4196" w:type="dxa"/>
            <w:shd w:val="clear" w:color="000000" w:fill="FFF2CC"/>
            <w:vAlign w:val="center"/>
            <w:hideMark/>
          </w:tcPr>
          <w:p w14:paraId="01A7800E" w14:textId="26C600B3"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E.g. To change a supplier towards a supplier with less impacting own production or supply-chain. (ILCD)</w:t>
            </w:r>
          </w:p>
        </w:tc>
      </w:tr>
      <w:tr w:rsidR="00B62BFD" w:rsidRPr="003A5AB6" w14:paraId="2C2AF542" w14:textId="77777777" w:rsidTr="0079078E">
        <w:trPr>
          <w:trHeight w:val="600"/>
        </w:trPr>
        <w:tc>
          <w:tcPr>
            <w:tcW w:w="699" w:type="dxa"/>
            <w:vMerge/>
            <w:shd w:val="clear" w:color="000000" w:fill="FFC000"/>
            <w:textDirection w:val="btLr"/>
            <w:vAlign w:val="center"/>
            <w:hideMark/>
          </w:tcPr>
          <w:p w14:paraId="064FC56E" w14:textId="0C398EAC" w:rsidR="00B62BFD" w:rsidRPr="003A5AB6" w:rsidRDefault="00B62BFD" w:rsidP="0079078E">
            <w:pPr>
              <w:jc w:val="center"/>
              <w:rPr>
                <w:rFonts w:ascii="Arial" w:eastAsia="Times New Roman" w:hAnsi="Arial" w:cs="Arial"/>
                <w:b/>
                <w:bCs/>
                <w:color w:val="FFFFFF"/>
                <w:sz w:val="16"/>
                <w:szCs w:val="16"/>
              </w:rPr>
            </w:pPr>
          </w:p>
        </w:tc>
        <w:tc>
          <w:tcPr>
            <w:tcW w:w="1518" w:type="dxa"/>
            <w:shd w:val="clear" w:color="000000" w:fill="FFF2CC"/>
            <w:vAlign w:val="center"/>
            <w:hideMark/>
          </w:tcPr>
          <w:p w14:paraId="3D55B1B7"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xml:space="preserve">4.Materiality </w:t>
            </w:r>
          </w:p>
        </w:tc>
        <w:tc>
          <w:tcPr>
            <w:tcW w:w="2593" w:type="dxa"/>
            <w:shd w:val="clear" w:color="000000" w:fill="FFF2CC"/>
            <w:vAlign w:val="center"/>
            <w:hideMark/>
          </w:tcPr>
          <w:p w14:paraId="1B8F83C6" w14:textId="4A7D9791"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whether the share of social performance or impacts assigned to the life cycle phases, process and stakeholders are determined?</w:t>
            </w:r>
          </w:p>
        </w:tc>
        <w:tc>
          <w:tcPr>
            <w:tcW w:w="4196" w:type="dxa"/>
            <w:shd w:val="clear" w:color="000000" w:fill="FFF2CC"/>
            <w:vAlign w:val="center"/>
            <w:hideMark/>
          </w:tcPr>
          <w:p w14:paraId="6BBF0D42" w14:textId="5C067295"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Yes or no</w:t>
            </w:r>
          </w:p>
        </w:tc>
      </w:tr>
      <w:tr w:rsidR="00B62BFD" w:rsidRPr="003A5AB6" w14:paraId="16AF2982" w14:textId="77777777" w:rsidTr="0079078E">
        <w:trPr>
          <w:trHeight w:val="300"/>
        </w:trPr>
        <w:tc>
          <w:tcPr>
            <w:tcW w:w="699" w:type="dxa"/>
            <w:vMerge/>
            <w:shd w:val="clear" w:color="000000" w:fill="FFC000"/>
            <w:textDirection w:val="btLr"/>
            <w:vAlign w:val="center"/>
            <w:hideMark/>
          </w:tcPr>
          <w:p w14:paraId="070FB95A" w14:textId="17231270" w:rsidR="00B62BFD" w:rsidRPr="003A5AB6" w:rsidRDefault="00B62BFD" w:rsidP="0079078E">
            <w:pPr>
              <w:jc w:val="center"/>
              <w:rPr>
                <w:rFonts w:ascii="Arial" w:eastAsia="Times New Roman" w:hAnsi="Arial" w:cs="Arial"/>
                <w:b/>
                <w:bCs/>
                <w:color w:val="FFFFFF"/>
                <w:sz w:val="16"/>
                <w:szCs w:val="16"/>
              </w:rPr>
            </w:pPr>
          </w:p>
        </w:tc>
        <w:tc>
          <w:tcPr>
            <w:tcW w:w="1518" w:type="dxa"/>
            <w:shd w:val="clear" w:color="000000" w:fill="FFF2CC"/>
            <w:vAlign w:val="center"/>
            <w:hideMark/>
          </w:tcPr>
          <w:p w14:paraId="0146530B"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5.Aggregation</w:t>
            </w:r>
          </w:p>
        </w:tc>
        <w:tc>
          <w:tcPr>
            <w:tcW w:w="2593" w:type="dxa"/>
            <w:shd w:val="clear" w:color="000000" w:fill="FFF2CC"/>
            <w:vAlign w:val="center"/>
            <w:hideMark/>
          </w:tcPr>
          <w:p w14:paraId="01EC79F5" w14:textId="7B97D79D"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How the aggregation carried out displayed?</w:t>
            </w:r>
          </w:p>
        </w:tc>
        <w:tc>
          <w:tcPr>
            <w:tcW w:w="4196" w:type="dxa"/>
            <w:shd w:val="clear" w:color="000000" w:fill="FFF2CC"/>
            <w:vAlign w:val="center"/>
            <w:hideMark/>
          </w:tcPr>
          <w:p w14:paraId="680F5EE1" w14:textId="264B927C"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E.g. Graphically</w:t>
            </w:r>
          </w:p>
        </w:tc>
      </w:tr>
      <w:tr w:rsidR="00B62BFD" w:rsidRPr="003A5AB6" w14:paraId="7FF5F4A4" w14:textId="77777777" w:rsidTr="0079078E">
        <w:trPr>
          <w:trHeight w:val="1200"/>
        </w:trPr>
        <w:tc>
          <w:tcPr>
            <w:tcW w:w="699" w:type="dxa"/>
            <w:vMerge/>
            <w:shd w:val="clear" w:color="000000" w:fill="FFC000"/>
            <w:textDirection w:val="btLr"/>
            <w:vAlign w:val="center"/>
            <w:hideMark/>
          </w:tcPr>
          <w:p w14:paraId="58D8253C" w14:textId="3786FDC6" w:rsidR="00B62BFD" w:rsidRPr="003A5AB6" w:rsidRDefault="00B62BFD" w:rsidP="0079078E">
            <w:pPr>
              <w:jc w:val="center"/>
              <w:rPr>
                <w:rFonts w:ascii="Arial" w:eastAsia="Times New Roman" w:hAnsi="Arial" w:cs="Arial"/>
                <w:b/>
                <w:bCs/>
                <w:color w:val="FFFFFF"/>
                <w:sz w:val="16"/>
                <w:szCs w:val="16"/>
              </w:rPr>
            </w:pPr>
          </w:p>
        </w:tc>
        <w:tc>
          <w:tcPr>
            <w:tcW w:w="1518" w:type="dxa"/>
            <w:shd w:val="clear" w:color="000000" w:fill="FFF2CC"/>
            <w:vAlign w:val="center"/>
            <w:hideMark/>
          </w:tcPr>
          <w:p w14:paraId="771953CC"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6.Critical review/peer review</w:t>
            </w:r>
          </w:p>
        </w:tc>
        <w:tc>
          <w:tcPr>
            <w:tcW w:w="2593" w:type="dxa"/>
            <w:shd w:val="clear" w:color="000000" w:fill="FFF2CC"/>
            <w:vAlign w:val="center"/>
            <w:hideMark/>
          </w:tcPr>
          <w:p w14:paraId="21B0B39F"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how the critical review developed?</w:t>
            </w:r>
          </w:p>
        </w:tc>
        <w:tc>
          <w:tcPr>
            <w:tcW w:w="4196" w:type="dxa"/>
            <w:shd w:val="clear" w:color="000000" w:fill="FFF2CC"/>
            <w:vAlign w:val="center"/>
            <w:hideMark/>
          </w:tcPr>
          <w:p w14:paraId="12E78DA4" w14:textId="51862A2C"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How the critical review is developed? (UNEP)</w:t>
            </w:r>
            <w:r w:rsidRPr="003A5AB6">
              <w:rPr>
                <w:rFonts w:ascii="Arial" w:eastAsia="Times New Roman" w:hAnsi="Arial" w:cs="Arial"/>
                <w:sz w:val="16"/>
                <w:szCs w:val="16"/>
              </w:rPr>
              <w:br/>
              <w:t>1. Critical review being carried by an internal or external expert.</w:t>
            </w:r>
            <w:r w:rsidRPr="003A5AB6">
              <w:rPr>
                <w:rFonts w:ascii="Arial" w:eastAsia="Times New Roman" w:hAnsi="Arial" w:cs="Arial"/>
                <w:sz w:val="16"/>
                <w:szCs w:val="16"/>
              </w:rPr>
              <w:br/>
              <w:t>2. Critical review being carried by interested parties</w:t>
            </w:r>
            <w:r w:rsidRPr="003A5AB6">
              <w:rPr>
                <w:rFonts w:ascii="Arial" w:eastAsia="Times New Roman" w:hAnsi="Arial" w:cs="Arial"/>
                <w:sz w:val="16"/>
                <w:szCs w:val="16"/>
              </w:rPr>
              <w:br/>
              <w:t>3.General criteria for selection of a peer review pane</w:t>
            </w:r>
          </w:p>
        </w:tc>
      </w:tr>
      <w:tr w:rsidR="00B62BFD" w:rsidRPr="003A5AB6" w14:paraId="44FC8268" w14:textId="77777777" w:rsidTr="0079078E">
        <w:trPr>
          <w:trHeight w:val="600"/>
        </w:trPr>
        <w:tc>
          <w:tcPr>
            <w:tcW w:w="699" w:type="dxa"/>
            <w:vMerge/>
            <w:shd w:val="clear" w:color="000000" w:fill="FFC000"/>
            <w:textDirection w:val="btLr"/>
            <w:vAlign w:val="center"/>
            <w:hideMark/>
          </w:tcPr>
          <w:p w14:paraId="19B7292C" w14:textId="50C2596A" w:rsidR="00B62BFD" w:rsidRPr="003A5AB6" w:rsidRDefault="00B62BFD" w:rsidP="0079078E">
            <w:pPr>
              <w:jc w:val="center"/>
              <w:rPr>
                <w:rFonts w:ascii="Arial" w:eastAsia="Times New Roman" w:hAnsi="Arial" w:cs="Arial"/>
                <w:b/>
                <w:bCs/>
                <w:color w:val="FFFFFF"/>
                <w:sz w:val="16"/>
                <w:szCs w:val="16"/>
              </w:rPr>
            </w:pPr>
          </w:p>
        </w:tc>
        <w:tc>
          <w:tcPr>
            <w:tcW w:w="1518" w:type="dxa"/>
            <w:shd w:val="clear" w:color="000000" w:fill="FFF2CC"/>
            <w:vAlign w:val="center"/>
            <w:hideMark/>
          </w:tcPr>
          <w:p w14:paraId="22B33E8C"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8.comparisons</w:t>
            </w:r>
          </w:p>
        </w:tc>
        <w:tc>
          <w:tcPr>
            <w:tcW w:w="2593" w:type="dxa"/>
            <w:shd w:val="clear" w:color="000000" w:fill="FFF2CC"/>
            <w:vAlign w:val="center"/>
            <w:hideMark/>
          </w:tcPr>
          <w:p w14:paraId="5173583A"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what kind of comparisons were done?</w:t>
            </w:r>
          </w:p>
        </w:tc>
        <w:tc>
          <w:tcPr>
            <w:tcW w:w="4196" w:type="dxa"/>
            <w:shd w:val="clear" w:color="000000" w:fill="FFF2CC"/>
            <w:vAlign w:val="center"/>
            <w:hideMark/>
          </w:tcPr>
          <w:p w14:paraId="510C7AF7" w14:textId="2676A9A8"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E.g. Comparisons between different products (ILCD)</w:t>
            </w:r>
          </w:p>
        </w:tc>
      </w:tr>
      <w:tr w:rsidR="00B62BFD" w:rsidRPr="003A5AB6" w14:paraId="18E78A8B" w14:textId="77777777" w:rsidTr="0079078E">
        <w:trPr>
          <w:trHeight w:val="1200"/>
        </w:trPr>
        <w:tc>
          <w:tcPr>
            <w:tcW w:w="699" w:type="dxa"/>
            <w:vMerge/>
            <w:shd w:val="clear" w:color="000000" w:fill="FFC000"/>
            <w:textDirection w:val="btLr"/>
            <w:vAlign w:val="center"/>
            <w:hideMark/>
          </w:tcPr>
          <w:p w14:paraId="26239CA9" w14:textId="4AED1219" w:rsidR="00B62BFD" w:rsidRPr="003A5AB6" w:rsidRDefault="00B62BFD" w:rsidP="0079078E">
            <w:pPr>
              <w:jc w:val="center"/>
              <w:rPr>
                <w:rFonts w:ascii="Arial" w:eastAsia="Times New Roman" w:hAnsi="Arial" w:cs="Arial"/>
                <w:b/>
                <w:bCs/>
                <w:color w:val="FFFFFF"/>
                <w:sz w:val="16"/>
                <w:szCs w:val="16"/>
              </w:rPr>
            </w:pPr>
          </w:p>
        </w:tc>
        <w:tc>
          <w:tcPr>
            <w:tcW w:w="1518" w:type="dxa"/>
            <w:vMerge w:val="restart"/>
            <w:shd w:val="clear" w:color="000000" w:fill="FFF2CC"/>
            <w:vAlign w:val="center"/>
            <w:hideMark/>
          </w:tcPr>
          <w:p w14:paraId="40FE1E5D"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9.Reporting</w:t>
            </w:r>
          </w:p>
          <w:p w14:paraId="3F3DC0CF" w14:textId="6FDFB936"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w:t>
            </w:r>
          </w:p>
        </w:tc>
        <w:tc>
          <w:tcPr>
            <w:tcW w:w="2593" w:type="dxa"/>
            <w:shd w:val="clear" w:color="000000" w:fill="FFF2CC"/>
            <w:vAlign w:val="center"/>
            <w:hideMark/>
          </w:tcPr>
          <w:p w14:paraId="3F1A8EA1" w14:textId="582B95E6"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How was the study reported? Is there specific format?</w:t>
            </w:r>
          </w:p>
        </w:tc>
        <w:tc>
          <w:tcPr>
            <w:tcW w:w="4196" w:type="dxa"/>
            <w:shd w:val="clear" w:color="000000" w:fill="FFF2CC"/>
            <w:vAlign w:val="center"/>
            <w:hideMark/>
          </w:tcPr>
          <w:p w14:paraId="78DE90A0" w14:textId="35F76258"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How were the reporting done? (ILCD)</w:t>
            </w:r>
            <w:r w:rsidRPr="003A5AB6">
              <w:rPr>
                <w:rFonts w:ascii="Arial" w:eastAsia="Times New Roman" w:hAnsi="Arial" w:cs="Arial"/>
                <w:sz w:val="16"/>
                <w:szCs w:val="16"/>
              </w:rPr>
              <w:br/>
              <w:t>1. Report for internal use</w:t>
            </w:r>
            <w:r w:rsidRPr="003A5AB6">
              <w:rPr>
                <w:rFonts w:ascii="Arial" w:eastAsia="Times New Roman" w:hAnsi="Arial" w:cs="Arial"/>
                <w:sz w:val="16"/>
                <w:szCs w:val="16"/>
              </w:rPr>
              <w:br/>
              <w:t>2.Third party report</w:t>
            </w:r>
            <w:r w:rsidRPr="003A5AB6">
              <w:rPr>
                <w:rFonts w:ascii="Arial" w:eastAsia="Times New Roman" w:hAnsi="Arial" w:cs="Arial"/>
                <w:sz w:val="16"/>
                <w:szCs w:val="16"/>
              </w:rPr>
              <w:br/>
              <w:t>3.Report on comparative studies to be disclosed to the public</w:t>
            </w:r>
          </w:p>
        </w:tc>
      </w:tr>
      <w:tr w:rsidR="00B62BFD" w:rsidRPr="003A5AB6" w14:paraId="6C9B80C0" w14:textId="77777777" w:rsidTr="0079078E">
        <w:trPr>
          <w:trHeight w:val="300"/>
        </w:trPr>
        <w:tc>
          <w:tcPr>
            <w:tcW w:w="699" w:type="dxa"/>
            <w:vMerge/>
            <w:shd w:val="clear" w:color="000000" w:fill="FFC000"/>
            <w:textDirection w:val="btLr"/>
            <w:vAlign w:val="center"/>
            <w:hideMark/>
          </w:tcPr>
          <w:p w14:paraId="05BAADCC" w14:textId="03DC13B7"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FF2CC"/>
            <w:vAlign w:val="center"/>
            <w:hideMark/>
          </w:tcPr>
          <w:p w14:paraId="65AA2088" w14:textId="51A84F7C" w:rsidR="00B62BFD" w:rsidRPr="003A5AB6" w:rsidRDefault="00B62BFD" w:rsidP="0079078E">
            <w:pPr>
              <w:rPr>
                <w:rFonts w:ascii="Arial" w:eastAsia="Times New Roman" w:hAnsi="Arial" w:cs="Arial"/>
                <w:sz w:val="16"/>
                <w:szCs w:val="16"/>
              </w:rPr>
            </w:pPr>
          </w:p>
        </w:tc>
        <w:tc>
          <w:tcPr>
            <w:tcW w:w="2593" w:type="dxa"/>
            <w:shd w:val="clear" w:color="000000" w:fill="FFF2CC"/>
            <w:vAlign w:val="center"/>
            <w:hideMark/>
          </w:tcPr>
          <w:p w14:paraId="4AAEEECD" w14:textId="62F6A53B"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how were final results reported?</w:t>
            </w:r>
          </w:p>
        </w:tc>
        <w:tc>
          <w:tcPr>
            <w:tcW w:w="4196" w:type="dxa"/>
            <w:shd w:val="clear" w:color="000000" w:fill="FFF2CC"/>
            <w:vAlign w:val="center"/>
            <w:hideMark/>
          </w:tcPr>
          <w:p w14:paraId="340C0FCE" w14:textId="2EBEC63F"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Refer page 311 of ILCD for format</w:t>
            </w:r>
          </w:p>
        </w:tc>
      </w:tr>
      <w:tr w:rsidR="00B62BFD" w:rsidRPr="003A5AB6" w14:paraId="68B94284" w14:textId="77777777" w:rsidTr="0079078E">
        <w:trPr>
          <w:trHeight w:val="2100"/>
        </w:trPr>
        <w:tc>
          <w:tcPr>
            <w:tcW w:w="699" w:type="dxa"/>
            <w:vMerge/>
            <w:shd w:val="clear" w:color="000000" w:fill="FFC000"/>
            <w:textDirection w:val="btLr"/>
            <w:vAlign w:val="center"/>
            <w:hideMark/>
          </w:tcPr>
          <w:p w14:paraId="24A73971" w14:textId="2CED03A9" w:rsidR="00B62BFD" w:rsidRPr="003A5AB6" w:rsidRDefault="00B62BFD" w:rsidP="0079078E">
            <w:pPr>
              <w:jc w:val="center"/>
              <w:rPr>
                <w:rFonts w:ascii="Arial" w:eastAsia="Times New Roman" w:hAnsi="Arial" w:cs="Arial"/>
                <w:b/>
                <w:bCs/>
                <w:color w:val="FFFFFF"/>
                <w:sz w:val="16"/>
                <w:szCs w:val="16"/>
              </w:rPr>
            </w:pPr>
          </w:p>
        </w:tc>
        <w:tc>
          <w:tcPr>
            <w:tcW w:w="1518" w:type="dxa"/>
            <w:vMerge w:val="restart"/>
            <w:shd w:val="clear" w:color="000000" w:fill="FFF2CC"/>
            <w:vAlign w:val="center"/>
            <w:hideMark/>
          </w:tcPr>
          <w:p w14:paraId="60AF9B0B" w14:textId="5FE49838"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10.Conclusions, limitations and recommendations?</w:t>
            </w:r>
          </w:p>
          <w:p w14:paraId="4BDBE0F8"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w:t>
            </w:r>
          </w:p>
          <w:p w14:paraId="3E5368E9" w14:textId="4D525A1E"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 </w:t>
            </w:r>
          </w:p>
        </w:tc>
        <w:tc>
          <w:tcPr>
            <w:tcW w:w="2593" w:type="dxa"/>
            <w:shd w:val="clear" w:color="000000" w:fill="FFF2CC"/>
            <w:vAlign w:val="center"/>
            <w:hideMark/>
          </w:tcPr>
          <w:p w14:paraId="20EC89B7" w14:textId="7777777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how were final conclusions reported?</w:t>
            </w:r>
          </w:p>
        </w:tc>
        <w:tc>
          <w:tcPr>
            <w:tcW w:w="4196" w:type="dxa"/>
            <w:shd w:val="clear" w:color="000000" w:fill="FFF2CC"/>
            <w:vAlign w:val="center"/>
            <w:hideMark/>
          </w:tcPr>
          <w:p w14:paraId="2D6BE781" w14:textId="031FBB52"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E.g. for the illustrative goal question: “which of the two selected cleaning solutions for X has the lower environmental impacts” as the starting point of a comparative study of cleaning X by machine vs. cleaning X by hand it might be concluded: significant differences exist, but only for some of the relevant scenarios of user behaviour for manual cleaning and the energy-efficiency of the cleaning machine. The main factors of manual cleaning are the used water temperature and amount (ILCD)</w:t>
            </w:r>
          </w:p>
        </w:tc>
      </w:tr>
      <w:tr w:rsidR="00B62BFD" w:rsidRPr="003A5AB6" w14:paraId="0897FFA3" w14:textId="77777777" w:rsidTr="0079078E">
        <w:trPr>
          <w:trHeight w:val="600"/>
        </w:trPr>
        <w:tc>
          <w:tcPr>
            <w:tcW w:w="699" w:type="dxa"/>
            <w:vMerge/>
            <w:shd w:val="clear" w:color="000000" w:fill="FFC000"/>
            <w:textDirection w:val="btLr"/>
            <w:vAlign w:val="center"/>
            <w:hideMark/>
          </w:tcPr>
          <w:p w14:paraId="2639C348" w14:textId="1BB23C5E"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FF2CC"/>
            <w:vAlign w:val="center"/>
            <w:hideMark/>
          </w:tcPr>
          <w:p w14:paraId="11056844" w14:textId="06C2226E" w:rsidR="00B62BFD" w:rsidRPr="003A5AB6" w:rsidRDefault="00B62BFD" w:rsidP="0079078E">
            <w:pPr>
              <w:rPr>
                <w:rFonts w:ascii="Arial" w:eastAsia="Times New Roman" w:hAnsi="Arial" w:cs="Arial"/>
                <w:sz w:val="16"/>
                <w:szCs w:val="16"/>
              </w:rPr>
            </w:pPr>
          </w:p>
        </w:tc>
        <w:tc>
          <w:tcPr>
            <w:tcW w:w="2593" w:type="dxa"/>
            <w:shd w:val="clear" w:color="000000" w:fill="FFF2CC"/>
            <w:vAlign w:val="center"/>
            <w:hideMark/>
          </w:tcPr>
          <w:p w14:paraId="177DBAA5" w14:textId="59A26397"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What are the challenges/limitations discussed in the interpretation part?</w:t>
            </w:r>
          </w:p>
        </w:tc>
        <w:tc>
          <w:tcPr>
            <w:tcW w:w="4196" w:type="dxa"/>
            <w:shd w:val="clear" w:color="000000" w:fill="FFF2CC"/>
            <w:vAlign w:val="center"/>
            <w:hideMark/>
          </w:tcPr>
          <w:p w14:paraId="4D6DF96C" w14:textId="6FD9D37E"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E.g. a limited completeness of elementary flows with relevance to relevant impact categories, or a limited time-representativeness (ILCD)</w:t>
            </w:r>
          </w:p>
        </w:tc>
      </w:tr>
      <w:tr w:rsidR="00B62BFD" w:rsidRPr="003A5AB6" w14:paraId="13E8BEC4" w14:textId="77777777" w:rsidTr="0079078E">
        <w:trPr>
          <w:trHeight w:val="2700"/>
        </w:trPr>
        <w:tc>
          <w:tcPr>
            <w:tcW w:w="699" w:type="dxa"/>
            <w:vMerge/>
            <w:shd w:val="clear" w:color="000000" w:fill="FFC000"/>
            <w:textDirection w:val="btLr"/>
            <w:vAlign w:val="center"/>
            <w:hideMark/>
          </w:tcPr>
          <w:p w14:paraId="4A36C078" w14:textId="1FC2B10D" w:rsidR="00B62BFD" w:rsidRPr="003A5AB6" w:rsidRDefault="00B62BFD" w:rsidP="0079078E">
            <w:pPr>
              <w:jc w:val="center"/>
              <w:rPr>
                <w:rFonts w:ascii="Arial" w:eastAsia="Times New Roman" w:hAnsi="Arial" w:cs="Arial"/>
                <w:b/>
                <w:bCs/>
                <w:color w:val="FFFFFF"/>
                <w:sz w:val="16"/>
                <w:szCs w:val="16"/>
              </w:rPr>
            </w:pPr>
          </w:p>
        </w:tc>
        <w:tc>
          <w:tcPr>
            <w:tcW w:w="1518" w:type="dxa"/>
            <w:vMerge/>
            <w:shd w:val="clear" w:color="000000" w:fill="FFF2CC"/>
            <w:vAlign w:val="center"/>
            <w:hideMark/>
          </w:tcPr>
          <w:p w14:paraId="31829489" w14:textId="1DBFC8DF" w:rsidR="00B62BFD" w:rsidRPr="003A5AB6" w:rsidRDefault="00B62BFD" w:rsidP="0079078E">
            <w:pPr>
              <w:rPr>
                <w:rFonts w:ascii="Arial" w:eastAsia="Times New Roman" w:hAnsi="Arial" w:cs="Arial"/>
                <w:sz w:val="16"/>
                <w:szCs w:val="16"/>
              </w:rPr>
            </w:pPr>
          </w:p>
        </w:tc>
        <w:tc>
          <w:tcPr>
            <w:tcW w:w="2593" w:type="dxa"/>
            <w:shd w:val="clear" w:color="000000" w:fill="FFF2CC"/>
            <w:vAlign w:val="center"/>
            <w:hideMark/>
          </w:tcPr>
          <w:p w14:paraId="7989168B" w14:textId="602C38DB"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what are the recommendations for the further improvement?</w:t>
            </w:r>
          </w:p>
        </w:tc>
        <w:tc>
          <w:tcPr>
            <w:tcW w:w="4196" w:type="dxa"/>
            <w:shd w:val="clear" w:color="000000" w:fill="FFF2CC"/>
            <w:vAlign w:val="center"/>
            <w:hideMark/>
          </w:tcPr>
          <w:p w14:paraId="1B32DD57" w14:textId="587D9411" w:rsidR="00B62BFD" w:rsidRPr="003A5AB6" w:rsidRDefault="00B62BFD" w:rsidP="0079078E">
            <w:pPr>
              <w:rPr>
                <w:rFonts w:ascii="Arial" w:eastAsia="Times New Roman" w:hAnsi="Arial" w:cs="Arial"/>
                <w:sz w:val="16"/>
                <w:szCs w:val="16"/>
              </w:rPr>
            </w:pPr>
            <w:r w:rsidRPr="003A5AB6">
              <w:rPr>
                <w:rFonts w:ascii="Arial" w:eastAsia="Times New Roman" w:hAnsi="Arial" w:cs="Arial"/>
                <w:sz w:val="16"/>
                <w:szCs w:val="16"/>
              </w:rPr>
              <w:t>E.g. To change a supplier towards a supplier with less impacting own production or supply-chain. (ILCD)</w:t>
            </w:r>
          </w:p>
        </w:tc>
      </w:tr>
    </w:tbl>
    <w:p w14:paraId="32A8ADEA" w14:textId="77777777" w:rsidR="005678C4" w:rsidRPr="003A5AB6" w:rsidRDefault="005678C4" w:rsidP="005678C4">
      <w:pPr>
        <w:jc w:val="center"/>
        <w:rPr>
          <w:rFonts w:ascii="Arial" w:hAnsi="Arial" w:cs="Arial"/>
          <w:b/>
          <w:sz w:val="22"/>
          <w:szCs w:val="22"/>
          <w:lang w:val="en-US"/>
        </w:rPr>
      </w:pPr>
    </w:p>
    <w:p w14:paraId="5D440220" w14:textId="4C63AB27" w:rsidR="009955E7" w:rsidRPr="003A5AB6" w:rsidRDefault="009955E7" w:rsidP="005678C4">
      <w:pPr>
        <w:jc w:val="center"/>
        <w:rPr>
          <w:rFonts w:ascii="Arial" w:hAnsi="Arial" w:cs="Arial"/>
          <w:bCs/>
          <w:sz w:val="20"/>
          <w:szCs w:val="20"/>
          <w:lang w:val="en-US"/>
        </w:rPr>
      </w:pPr>
      <w:bookmarkStart w:id="0" w:name="_Hlk206574594"/>
      <w:r w:rsidRPr="003A5AB6">
        <w:rPr>
          <w:rFonts w:ascii="Arial" w:hAnsi="Arial" w:cs="Arial"/>
          <w:bCs/>
          <w:sz w:val="20"/>
          <w:szCs w:val="20"/>
          <w:lang w:val="en-US"/>
        </w:rPr>
        <w:t xml:space="preserve">Table </w:t>
      </w:r>
      <w:r w:rsidR="003A5AB6">
        <w:rPr>
          <w:rFonts w:ascii="Arial" w:hAnsi="Arial" w:cs="Arial"/>
          <w:bCs/>
          <w:sz w:val="20"/>
          <w:szCs w:val="20"/>
          <w:lang w:val="en-US"/>
        </w:rPr>
        <w:t>S2</w:t>
      </w:r>
      <w:bookmarkEnd w:id="0"/>
      <w:r w:rsidRPr="003A5AB6">
        <w:rPr>
          <w:rFonts w:ascii="Arial" w:hAnsi="Arial" w:cs="Arial"/>
          <w:bCs/>
          <w:sz w:val="20"/>
          <w:szCs w:val="20"/>
          <w:lang w:val="en-US"/>
        </w:rPr>
        <w:t xml:space="preserve">: </w:t>
      </w:r>
      <w:r w:rsidR="009B60A8" w:rsidRPr="003A5AB6">
        <w:rPr>
          <w:rFonts w:ascii="Arial" w:hAnsi="Arial" w:cs="Arial"/>
          <w:bCs/>
          <w:sz w:val="20"/>
          <w:szCs w:val="20"/>
          <w:lang w:val="en-US"/>
        </w:rPr>
        <w:t xml:space="preserve">Review </w:t>
      </w:r>
      <w:r w:rsidRPr="003A5AB6">
        <w:rPr>
          <w:rFonts w:ascii="Arial" w:hAnsi="Arial" w:cs="Arial"/>
          <w:bCs/>
          <w:sz w:val="20"/>
          <w:szCs w:val="20"/>
        </w:rPr>
        <w:t xml:space="preserve">Criteria/sub-question developed for the review of 4 </w:t>
      </w:r>
      <w:r w:rsidR="009B60A8" w:rsidRPr="003A5AB6">
        <w:rPr>
          <w:rFonts w:ascii="Arial" w:hAnsi="Arial" w:cs="Arial"/>
          <w:bCs/>
          <w:sz w:val="20"/>
          <w:szCs w:val="20"/>
        </w:rPr>
        <w:t>phases</w:t>
      </w:r>
      <w:r w:rsidRPr="003A5AB6">
        <w:rPr>
          <w:rFonts w:ascii="Arial" w:hAnsi="Arial" w:cs="Arial"/>
          <w:bCs/>
          <w:sz w:val="20"/>
          <w:szCs w:val="20"/>
        </w:rPr>
        <w:t xml:space="preserve"> of S-LCA</w:t>
      </w:r>
    </w:p>
    <w:p w14:paraId="5AF24AD2" w14:textId="77777777" w:rsidR="009955E7" w:rsidRPr="003A5AB6" w:rsidRDefault="009955E7" w:rsidP="002263A0">
      <w:pPr>
        <w:rPr>
          <w:rFonts w:ascii="Arial" w:hAnsi="Arial" w:cs="Arial"/>
          <w:b/>
          <w:sz w:val="22"/>
          <w:szCs w:val="22"/>
          <w:lang w:val="en-US"/>
        </w:rPr>
      </w:pPr>
    </w:p>
    <w:tbl>
      <w:tblPr>
        <w:tblStyle w:val="TableGrid"/>
        <w:tblpPr w:leftFromText="180" w:rightFromText="180" w:vertAnchor="text" w:horzAnchor="margin" w:tblpY="1"/>
        <w:tblW w:w="0" w:type="auto"/>
        <w:tblLook w:val="04A0" w:firstRow="1" w:lastRow="0" w:firstColumn="1" w:lastColumn="0" w:noHBand="0" w:noVBand="1"/>
      </w:tblPr>
      <w:tblGrid>
        <w:gridCol w:w="705"/>
        <w:gridCol w:w="3864"/>
        <w:gridCol w:w="4447"/>
      </w:tblGrid>
      <w:tr w:rsidR="009955E7" w:rsidRPr="003A5AB6" w14:paraId="3D1BAED1" w14:textId="77777777" w:rsidTr="009B60A8">
        <w:tc>
          <w:tcPr>
            <w:tcW w:w="645" w:type="dxa"/>
          </w:tcPr>
          <w:p w14:paraId="320E73DF" w14:textId="77777777" w:rsidR="009955E7" w:rsidRPr="003A5AB6" w:rsidRDefault="009955E7" w:rsidP="009B60A8">
            <w:pPr>
              <w:spacing w:after="120"/>
              <w:jc w:val="both"/>
              <w:rPr>
                <w:rFonts w:ascii="Arial" w:hAnsi="Arial" w:cs="Arial"/>
                <w:b/>
                <w:sz w:val="22"/>
                <w:szCs w:val="22"/>
                <w:lang w:val="en-US"/>
              </w:rPr>
            </w:pPr>
            <w:r w:rsidRPr="003A5AB6">
              <w:rPr>
                <w:rFonts w:ascii="Arial" w:hAnsi="Arial" w:cs="Arial"/>
                <w:b/>
                <w:sz w:val="20"/>
                <w:szCs w:val="20"/>
                <w:lang w:val="en-US"/>
              </w:rPr>
              <w:t>Sl.no</w:t>
            </w:r>
          </w:p>
        </w:tc>
        <w:tc>
          <w:tcPr>
            <w:tcW w:w="3892" w:type="dxa"/>
          </w:tcPr>
          <w:p w14:paraId="6F800268" w14:textId="77777777" w:rsidR="009955E7" w:rsidRPr="003A5AB6" w:rsidRDefault="009955E7" w:rsidP="009B60A8">
            <w:pPr>
              <w:spacing w:after="120"/>
              <w:jc w:val="both"/>
              <w:rPr>
                <w:rFonts w:ascii="Arial" w:hAnsi="Arial" w:cs="Arial"/>
                <w:b/>
                <w:sz w:val="22"/>
                <w:szCs w:val="22"/>
                <w:lang w:val="en-US"/>
              </w:rPr>
            </w:pPr>
            <w:r w:rsidRPr="003A5AB6">
              <w:rPr>
                <w:rFonts w:ascii="Arial" w:hAnsi="Arial" w:cs="Arial"/>
                <w:b/>
                <w:sz w:val="20"/>
                <w:szCs w:val="20"/>
                <w:lang w:val="en-US"/>
              </w:rPr>
              <w:t>General questions</w:t>
            </w:r>
          </w:p>
        </w:tc>
        <w:tc>
          <w:tcPr>
            <w:tcW w:w="4479" w:type="dxa"/>
          </w:tcPr>
          <w:p w14:paraId="1CE94C2A" w14:textId="77777777" w:rsidR="009955E7" w:rsidRPr="003A5AB6" w:rsidRDefault="009955E7" w:rsidP="009B60A8">
            <w:pPr>
              <w:spacing w:after="120"/>
              <w:jc w:val="both"/>
              <w:rPr>
                <w:rFonts w:ascii="Arial" w:hAnsi="Arial" w:cs="Arial"/>
                <w:b/>
                <w:sz w:val="22"/>
                <w:szCs w:val="22"/>
                <w:lang w:val="en-US"/>
              </w:rPr>
            </w:pPr>
            <w:r w:rsidRPr="003A5AB6">
              <w:rPr>
                <w:rFonts w:ascii="Arial" w:hAnsi="Arial" w:cs="Arial"/>
                <w:b/>
                <w:sz w:val="20"/>
                <w:szCs w:val="20"/>
                <w:lang w:val="en-US"/>
              </w:rPr>
              <w:t>Answer Format</w:t>
            </w:r>
          </w:p>
        </w:tc>
      </w:tr>
      <w:tr w:rsidR="009955E7" w:rsidRPr="003A5AB6" w14:paraId="68624FFA" w14:textId="77777777" w:rsidTr="009B60A8">
        <w:tc>
          <w:tcPr>
            <w:tcW w:w="645" w:type="dxa"/>
          </w:tcPr>
          <w:p w14:paraId="6A0E4D4F"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1</w:t>
            </w:r>
          </w:p>
        </w:tc>
        <w:tc>
          <w:tcPr>
            <w:tcW w:w="3892" w:type="dxa"/>
          </w:tcPr>
          <w:p w14:paraId="41B8B12E"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How often are you involved in discussions on social issues related to products / production?</w:t>
            </w:r>
          </w:p>
        </w:tc>
        <w:tc>
          <w:tcPr>
            <w:tcW w:w="4479" w:type="dxa"/>
          </w:tcPr>
          <w:p w14:paraId="6572179D"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Often, seldom, never + Free text</w:t>
            </w:r>
          </w:p>
          <w:p w14:paraId="6500BD12" w14:textId="77777777" w:rsidR="009955E7" w:rsidRPr="003A5AB6" w:rsidRDefault="009955E7" w:rsidP="009B60A8">
            <w:pPr>
              <w:jc w:val="both"/>
              <w:rPr>
                <w:rFonts w:ascii="Arial" w:hAnsi="Arial" w:cs="Arial"/>
                <w:bCs/>
                <w:sz w:val="20"/>
                <w:szCs w:val="20"/>
                <w:lang w:val="en-US"/>
              </w:rPr>
            </w:pPr>
          </w:p>
        </w:tc>
      </w:tr>
      <w:tr w:rsidR="009955E7" w:rsidRPr="003A5AB6" w14:paraId="01A691F6" w14:textId="77777777" w:rsidTr="009B60A8">
        <w:tc>
          <w:tcPr>
            <w:tcW w:w="645" w:type="dxa"/>
          </w:tcPr>
          <w:p w14:paraId="1EA30E00"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2</w:t>
            </w:r>
          </w:p>
        </w:tc>
        <w:tc>
          <w:tcPr>
            <w:tcW w:w="3892" w:type="dxa"/>
          </w:tcPr>
          <w:p w14:paraId="705CEA37"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Have you been involved in discussions on social issues related to LCA?</w:t>
            </w:r>
          </w:p>
        </w:tc>
        <w:tc>
          <w:tcPr>
            <w:tcW w:w="4479" w:type="dxa"/>
          </w:tcPr>
          <w:p w14:paraId="3792467A"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Yes, No + free text</w:t>
            </w:r>
          </w:p>
        </w:tc>
      </w:tr>
      <w:tr w:rsidR="009955E7" w:rsidRPr="003A5AB6" w14:paraId="2983E9C5" w14:textId="77777777" w:rsidTr="009B60A8">
        <w:tc>
          <w:tcPr>
            <w:tcW w:w="645" w:type="dxa"/>
          </w:tcPr>
          <w:p w14:paraId="6E3A4376" w14:textId="77777777" w:rsidR="009955E7" w:rsidRPr="003A5AB6" w:rsidRDefault="009955E7" w:rsidP="009B60A8">
            <w:pPr>
              <w:jc w:val="both"/>
              <w:rPr>
                <w:rFonts w:ascii="Arial" w:hAnsi="Arial" w:cs="Arial"/>
                <w:bCs/>
                <w:sz w:val="20"/>
                <w:szCs w:val="20"/>
                <w:lang w:val="en-US"/>
              </w:rPr>
            </w:pPr>
          </w:p>
          <w:p w14:paraId="4C3AEF71"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3</w:t>
            </w:r>
          </w:p>
        </w:tc>
        <w:tc>
          <w:tcPr>
            <w:tcW w:w="3892" w:type="dxa"/>
          </w:tcPr>
          <w:p w14:paraId="0C00A4E2"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How do you identify and prioritize social issues to be addressed and what criteria do you use to determine their importance?</w:t>
            </w:r>
          </w:p>
        </w:tc>
        <w:tc>
          <w:tcPr>
            <w:tcW w:w="4479" w:type="dxa"/>
          </w:tcPr>
          <w:p w14:paraId="0FC23BFC"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free text</w:t>
            </w:r>
          </w:p>
        </w:tc>
      </w:tr>
      <w:tr w:rsidR="009955E7" w:rsidRPr="003A5AB6" w14:paraId="7F21E23E" w14:textId="77777777" w:rsidTr="009B60A8">
        <w:tc>
          <w:tcPr>
            <w:tcW w:w="645" w:type="dxa"/>
          </w:tcPr>
          <w:p w14:paraId="44ABFF63" w14:textId="77777777" w:rsidR="009955E7" w:rsidRPr="003A5AB6" w:rsidRDefault="009955E7" w:rsidP="009B60A8">
            <w:pPr>
              <w:jc w:val="both"/>
              <w:rPr>
                <w:rFonts w:ascii="Arial" w:hAnsi="Arial" w:cs="Arial"/>
                <w:bCs/>
                <w:sz w:val="20"/>
                <w:szCs w:val="20"/>
                <w:lang w:val="en-US"/>
              </w:rPr>
            </w:pPr>
          </w:p>
          <w:p w14:paraId="1571441F" w14:textId="77777777" w:rsidR="009955E7" w:rsidRPr="003A5AB6" w:rsidRDefault="009955E7" w:rsidP="009B60A8">
            <w:pPr>
              <w:rPr>
                <w:rFonts w:ascii="Arial" w:hAnsi="Arial" w:cs="Arial"/>
                <w:bCs/>
                <w:sz w:val="20"/>
                <w:szCs w:val="20"/>
                <w:lang w:val="en-US"/>
              </w:rPr>
            </w:pPr>
          </w:p>
          <w:p w14:paraId="354F13DB" w14:textId="77777777" w:rsidR="009955E7" w:rsidRPr="003A5AB6" w:rsidRDefault="009955E7" w:rsidP="009B60A8">
            <w:pPr>
              <w:rPr>
                <w:rFonts w:ascii="Arial" w:hAnsi="Arial" w:cs="Arial"/>
                <w:bCs/>
                <w:sz w:val="20"/>
                <w:szCs w:val="20"/>
                <w:lang w:val="en-US"/>
              </w:rPr>
            </w:pPr>
          </w:p>
          <w:p w14:paraId="35B9940C"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4</w:t>
            </w:r>
          </w:p>
        </w:tc>
        <w:tc>
          <w:tcPr>
            <w:tcW w:w="3892" w:type="dxa"/>
          </w:tcPr>
          <w:p w14:paraId="2B7161E2"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Which methods and tools does your company use to tackle social issues related to products and production?</w:t>
            </w:r>
          </w:p>
        </w:tc>
        <w:tc>
          <w:tcPr>
            <w:tcW w:w="4479" w:type="dxa"/>
          </w:tcPr>
          <w:p w14:paraId="37C4E68E" w14:textId="77777777" w:rsidR="009955E7" w:rsidRPr="003A5AB6" w:rsidRDefault="009955E7" w:rsidP="009955E7">
            <w:pPr>
              <w:pStyle w:val="ListParagraph"/>
              <w:numPr>
                <w:ilvl w:val="0"/>
                <w:numId w:val="3"/>
              </w:numPr>
              <w:rPr>
                <w:rFonts w:ascii="Arial" w:hAnsi="Arial" w:cs="Arial"/>
                <w:bCs/>
                <w:sz w:val="20"/>
                <w:szCs w:val="20"/>
                <w:lang w:val="en-US"/>
              </w:rPr>
            </w:pPr>
            <w:r w:rsidRPr="003A5AB6">
              <w:rPr>
                <w:rFonts w:ascii="Arial" w:hAnsi="Arial" w:cs="Arial"/>
                <w:bCs/>
                <w:sz w:val="20"/>
                <w:szCs w:val="20"/>
                <w:lang w:val="en-US"/>
              </w:rPr>
              <w:t>Social audits</w:t>
            </w:r>
          </w:p>
          <w:p w14:paraId="17CDAC0E" w14:textId="77777777" w:rsidR="009955E7" w:rsidRPr="003A5AB6" w:rsidRDefault="009955E7" w:rsidP="009955E7">
            <w:pPr>
              <w:pStyle w:val="ListParagraph"/>
              <w:numPr>
                <w:ilvl w:val="0"/>
                <w:numId w:val="3"/>
              </w:numPr>
              <w:rPr>
                <w:rFonts w:ascii="Arial" w:hAnsi="Arial" w:cs="Arial"/>
                <w:bCs/>
                <w:sz w:val="20"/>
                <w:szCs w:val="20"/>
                <w:lang w:val="en-US"/>
              </w:rPr>
            </w:pPr>
            <w:r w:rsidRPr="003A5AB6">
              <w:rPr>
                <w:rFonts w:ascii="Arial" w:hAnsi="Arial" w:cs="Arial"/>
                <w:bCs/>
                <w:sz w:val="20"/>
                <w:szCs w:val="20"/>
                <w:lang w:val="en-US"/>
              </w:rPr>
              <w:t>Sustainability reporting</w:t>
            </w:r>
          </w:p>
          <w:p w14:paraId="484E6017" w14:textId="77777777" w:rsidR="009955E7" w:rsidRPr="003A5AB6" w:rsidRDefault="009955E7" w:rsidP="009955E7">
            <w:pPr>
              <w:pStyle w:val="ListParagraph"/>
              <w:numPr>
                <w:ilvl w:val="0"/>
                <w:numId w:val="3"/>
              </w:numPr>
              <w:rPr>
                <w:rFonts w:ascii="Arial" w:hAnsi="Arial" w:cs="Arial"/>
                <w:bCs/>
                <w:sz w:val="20"/>
                <w:szCs w:val="20"/>
                <w:lang w:val="en-US"/>
              </w:rPr>
            </w:pPr>
            <w:r w:rsidRPr="003A5AB6">
              <w:rPr>
                <w:rFonts w:ascii="Arial" w:hAnsi="Arial" w:cs="Arial"/>
                <w:bCs/>
                <w:sz w:val="20"/>
                <w:szCs w:val="20"/>
                <w:lang w:val="en-US"/>
              </w:rPr>
              <w:t>Social risk assessment</w:t>
            </w:r>
          </w:p>
          <w:p w14:paraId="01C92561" w14:textId="77777777" w:rsidR="009955E7" w:rsidRPr="003A5AB6" w:rsidRDefault="009955E7" w:rsidP="009955E7">
            <w:pPr>
              <w:pStyle w:val="ListParagraph"/>
              <w:numPr>
                <w:ilvl w:val="0"/>
                <w:numId w:val="3"/>
              </w:numPr>
              <w:rPr>
                <w:rFonts w:ascii="Arial" w:hAnsi="Arial" w:cs="Arial"/>
                <w:bCs/>
                <w:sz w:val="20"/>
                <w:szCs w:val="20"/>
                <w:lang w:val="en-US"/>
              </w:rPr>
            </w:pPr>
            <w:r w:rsidRPr="003A5AB6">
              <w:rPr>
                <w:rFonts w:ascii="Arial" w:hAnsi="Arial" w:cs="Arial"/>
                <w:bCs/>
                <w:sz w:val="20"/>
                <w:szCs w:val="20"/>
                <w:lang w:val="en-US"/>
              </w:rPr>
              <w:t>Code of conduct for suppliers</w:t>
            </w:r>
          </w:p>
          <w:p w14:paraId="1CABB79B" w14:textId="77777777" w:rsidR="009955E7" w:rsidRPr="003A5AB6" w:rsidRDefault="009955E7" w:rsidP="009955E7">
            <w:pPr>
              <w:pStyle w:val="ListParagraph"/>
              <w:numPr>
                <w:ilvl w:val="0"/>
                <w:numId w:val="3"/>
              </w:numPr>
              <w:rPr>
                <w:rFonts w:ascii="Arial" w:hAnsi="Arial" w:cs="Arial"/>
                <w:bCs/>
                <w:sz w:val="20"/>
                <w:szCs w:val="20"/>
                <w:lang w:val="en-US"/>
              </w:rPr>
            </w:pPr>
            <w:r w:rsidRPr="003A5AB6">
              <w:rPr>
                <w:rFonts w:ascii="Arial" w:hAnsi="Arial" w:cs="Arial"/>
                <w:bCs/>
                <w:sz w:val="20"/>
                <w:szCs w:val="20"/>
                <w:lang w:val="en-US"/>
              </w:rPr>
              <w:t>To some extent integrated part in LCA</w:t>
            </w:r>
          </w:p>
          <w:p w14:paraId="02AF8616" w14:textId="77777777" w:rsidR="009955E7" w:rsidRPr="003A5AB6" w:rsidRDefault="009955E7" w:rsidP="009955E7">
            <w:pPr>
              <w:pStyle w:val="ListParagraph"/>
              <w:numPr>
                <w:ilvl w:val="0"/>
                <w:numId w:val="3"/>
              </w:numPr>
              <w:rPr>
                <w:rFonts w:ascii="Arial" w:hAnsi="Arial" w:cs="Arial"/>
                <w:bCs/>
                <w:sz w:val="20"/>
                <w:szCs w:val="20"/>
                <w:lang w:val="en-US"/>
              </w:rPr>
            </w:pPr>
            <w:r w:rsidRPr="003A5AB6">
              <w:rPr>
                <w:rFonts w:ascii="Arial" w:hAnsi="Arial" w:cs="Arial"/>
                <w:bCs/>
                <w:sz w:val="20"/>
                <w:szCs w:val="20"/>
                <w:lang w:val="en-US"/>
              </w:rPr>
              <w:t>None</w:t>
            </w:r>
          </w:p>
          <w:p w14:paraId="22B7BD21" w14:textId="77777777" w:rsidR="009955E7" w:rsidRPr="003A5AB6" w:rsidRDefault="009955E7" w:rsidP="009955E7">
            <w:pPr>
              <w:pStyle w:val="ListParagraph"/>
              <w:numPr>
                <w:ilvl w:val="0"/>
                <w:numId w:val="3"/>
              </w:numPr>
              <w:rPr>
                <w:rFonts w:ascii="Arial" w:hAnsi="Arial" w:cs="Arial"/>
                <w:bCs/>
                <w:sz w:val="20"/>
                <w:szCs w:val="20"/>
                <w:lang w:val="en-US"/>
              </w:rPr>
            </w:pPr>
            <w:r w:rsidRPr="003A5AB6">
              <w:rPr>
                <w:rFonts w:ascii="Arial" w:hAnsi="Arial" w:cs="Arial"/>
                <w:bCs/>
                <w:sz w:val="20"/>
                <w:szCs w:val="20"/>
                <w:lang w:val="en-US"/>
              </w:rPr>
              <w:t xml:space="preserve">I </w:t>
            </w:r>
            <w:proofErr w:type="spellStart"/>
            <w:r w:rsidRPr="003A5AB6">
              <w:rPr>
                <w:rFonts w:ascii="Arial" w:hAnsi="Arial" w:cs="Arial"/>
                <w:bCs/>
                <w:sz w:val="20"/>
                <w:szCs w:val="20"/>
                <w:lang w:val="en-US"/>
              </w:rPr>
              <w:t>dont</w:t>
            </w:r>
            <w:proofErr w:type="spellEnd"/>
            <w:r w:rsidRPr="003A5AB6">
              <w:rPr>
                <w:rFonts w:ascii="Arial" w:hAnsi="Arial" w:cs="Arial"/>
                <w:bCs/>
                <w:sz w:val="20"/>
                <w:szCs w:val="20"/>
                <w:lang w:val="en-US"/>
              </w:rPr>
              <w:t xml:space="preserve"> know</w:t>
            </w:r>
          </w:p>
          <w:p w14:paraId="7DDF6B3C" w14:textId="77777777" w:rsidR="009955E7" w:rsidRPr="003A5AB6" w:rsidRDefault="009955E7" w:rsidP="009955E7">
            <w:pPr>
              <w:pStyle w:val="ListParagraph"/>
              <w:numPr>
                <w:ilvl w:val="0"/>
                <w:numId w:val="3"/>
              </w:numPr>
              <w:rPr>
                <w:rFonts w:ascii="Arial" w:hAnsi="Arial" w:cs="Arial"/>
                <w:bCs/>
                <w:sz w:val="20"/>
                <w:szCs w:val="20"/>
                <w:lang w:val="en-US"/>
              </w:rPr>
            </w:pPr>
            <w:r w:rsidRPr="003A5AB6">
              <w:rPr>
                <w:rFonts w:ascii="Arial" w:hAnsi="Arial" w:cs="Arial"/>
                <w:bCs/>
                <w:sz w:val="20"/>
                <w:szCs w:val="20"/>
                <w:lang w:val="en-US"/>
              </w:rPr>
              <w:lastRenderedPageBreak/>
              <w:t>Other (+ free text)</w:t>
            </w:r>
          </w:p>
        </w:tc>
      </w:tr>
      <w:tr w:rsidR="009955E7" w:rsidRPr="003A5AB6" w14:paraId="79E50106" w14:textId="77777777" w:rsidTr="009B60A8">
        <w:tc>
          <w:tcPr>
            <w:tcW w:w="645" w:type="dxa"/>
          </w:tcPr>
          <w:p w14:paraId="51F151B1" w14:textId="77777777" w:rsidR="009955E7" w:rsidRPr="003A5AB6" w:rsidRDefault="009955E7" w:rsidP="009B60A8">
            <w:pPr>
              <w:jc w:val="both"/>
              <w:rPr>
                <w:rFonts w:ascii="Arial" w:hAnsi="Arial" w:cs="Arial"/>
                <w:bCs/>
                <w:sz w:val="20"/>
                <w:szCs w:val="20"/>
                <w:lang w:val="en-US"/>
              </w:rPr>
            </w:pPr>
          </w:p>
          <w:p w14:paraId="31D7E62B"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5</w:t>
            </w:r>
          </w:p>
        </w:tc>
        <w:tc>
          <w:tcPr>
            <w:tcW w:w="3892" w:type="dxa"/>
          </w:tcPr>
          <w:p w14:paraId="42A5C48E"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How do you communicate the results of your social performance to stakeholders, and how do you ensure transparency and accountability in your reporting</w:t>
            </w:r>
          </w:p>
        </w:tc>
        <w:tc>
          <w:tcPr>
            <w:tcW w:w="4479" w:type="dxa"/>
          </w:tcPr>
          <w:p w14:paraId="6C72599E"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free text</w:t>
            </w:r>
          </w:p>
        </w:tc>
      </w:tr>
      <w:tr w:rsidR="009955E7" w:rsidRPr="003A5AB6" w14:paraId="4244C3F9" w14:textId="77777777" w:rsidTr="009B60A8">
        <w:tc>
          <w:tcPr>
            <w:tcW w:w="645" w:type="dxa"/>
          </w:tcPr>
          <w:p w14:paraId="6165427B"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6</w:t>
            </w:r>
          </w:p>
        </w:tc>
        <w:tc>
          <w:tcPr>
            <w:tcW w:w="3892" w:type="dxa"/>
          </w:tcPr>
          <w:p w14:paraId="04B459E7"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Which department is responsible for social sustainability?</w:t>
            </w:r>
          </w:p>
        </w:tc>
        <w:tc>
          <w:tcPr>
            <w:tcW w:w="4479" w:type="dxa"/>
          </w:tcPr>
          <w:p w14:paraId="15E9B801"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free text</w:t>
            </w:r>
          </w:p>
        </w:tc>
      </w:tr>
      <w:tr w:rsidR="009955E7" w:rsidRPr="003A5AB6" w14:paraId="70629785" w14:textId="77777777" w:rsidTr="009B60A8">
        <w:tc>
          <w:tcPr>
            <w:tcW w:w="645" w:type="dxa"/>
          </w:tcPr>
          <w:p w14:paraId="631EF77B"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7</w:t>
            </w:r>
          </w:p>
        </w:tc>
        <w:tc>
          <w:tcPr>
            <w:tcW w:w="3892" w:type="dxa"/>
          </w:tcPr>
          <w:p w14:paraId="36090339" w14:textId="77777777" w:rsidR="009955E7" w:rsidRPr="003A5AB6" w:rsidRDefault="009955E7" w:rsidP="009B60A8">
            <w:pPr>
              <w:jc w:val="both"/>
              <w:rPr>
                <w:rFonts w:ascii="Arial" w:hAnsi="Arial" w:cs="Arial"/>
                <w:highlight w:val="green"/>
                <w:u w:val="single"/>
                <w:lang w:val="en-US"/>
              </w:rPr>
            </w:pPr>
            <w:r w:rsidRPr="003A5AB6">
              <w:rPr>
                <w:rFonts w:ascii="Arial" w:hAnsi="Arial" w:cs="Arial"/>
                <w:bCs/>
                <w:sz w:val="20"/>
                <w:szCs w:val="20"/>
                <w:lang w:val="en-US"/>
              </w:rPr>
              <w:t>Data collection</w:t>
            </w:r>
          </w:p>
        </w:tc>
        <w:tc>
          <w:tcPr>
            <w:tcW w:w="4479" w:type="dxa"/>
          </w:tcPr>
          <w:p w14:paraId="12CD7DDF" w14:textId="77777777" w:rsidR="009955E7" w:rsidRPr="003A5AB6" w:rsidRDefault="009955E7" w:rsidP="009B60A8">
            <w:pPr>
              <w:jc w:val="both"/>
              <w:rPr>
                <w:rFonts w:ascii="Arial" w:hAnsi="Arial" w:cs="Arial"/>
                <w:b/>
                <w:sz w:val="22"/>
                <w:szCs w:val="22"/>
                <w:lang w:val="en-US"/>
              </w:rPr>
            </w:pPr>
          </w:p>
        </w:tc>
      </w:tr>
      <w:tr w:rsidR="009955E7" w:rsidRPr="003A5AB6" w14:paraId="75DC3FB6" w14:textId="77777777" w:rsidTr="009B60A8">
        <w:tc>
          <w:tcPr>
            <w:tcW w:w="645" w:type="dxa"/>
          </w:tcPr>
          <w:p w14:paraId="115BBC69"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8</w:t>
            </w:r>
          </w:p>
        </w:tc>
        <w:tc>
          <w:tcPr>
            <w:tcW w:w="3892" w:type="dxa"/>
          </w:tcPr>
          <w:p w14:paraId="0757BBA0"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What do you think are the main social impacts of automotive sector?</w:t>
            </w:r>
          </w:p>
        </w:tc>
        <w:tc>
          <w:tcPr>
            <w:tcW w:w="4479" w:type="dxa"/>
          </w:tcPr>
          <w:p w14:paraId="4BC5946F"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list answers</w:t>
            </w:r>
          </w:p>
        </w:tc>
      </w:tr>
      <w:tr w:rsidR="009955E7" w:rsidRPr="003A5AB6" w14:paraId="59708AC6" w14:textId="77777777" w:rsidTr="009B60A8">
        <w:tc>
          <w:tcPr>
            <w:tcW w:w="645" w:type="dxa"/>
          </w:tcPr>
          <w:p w14:paraId="1D851DB5"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9</w:t>
            </w:r>
          </w:p>
        </w:tc>
        <w:tc>
          <w:tcPr>
            <w:tcW w:w="3892" w:type="dxa"/>
          </w:tcPr>
          <w:p w14:paraId="16D17482"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Which social issues do you collect data for?</w:t>
            </w:r>
          </w:p>
        </w:tc>
        <w:tc>
          <w:tcPr>
            <w:tcW w:w="4479" w:type="dxa"/>
          </w:tcPr>
          <w:p w14:paraId="7C6F6B33"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Multiple choice: List the most relevant topics</w:t>
            </w:r>
          </w:p>
        </w:tc>
      </w:tr>
      <w:tr w:rsidR="009955E7" w:rsidRPr="003A5AB6" w14:paraId="396B7C41" w14:textId="77777777" w:rsidTr="009B60A8">
        <w:tc>
          <w:tcPr>
            <w:tcW w:w="645" w:type="dxa"/>
          </w:tcPr>
          <w:p w14:paraId="4D88A286"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10</w:t>
            </w:r>
          </w:p>
        </w:tc>
        <w:tc>
          <w:tcPr>
            <w:tcW w:w="3892" w:type="dxa"/>
          </w:tcPr>
          <w:p w14:paraId="0DCFCB4B"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Do you publish an annual sustainability report?</w:t>
            </w:r>
          </w:p>
        </w:tc>
        <w:tc>
          <w:tcPr>
            <w:tcW w:w="4479" w:type="dxa"/>
          </w:tcPr>
          <w:p w14:paraId="77B6C333"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Yes, No, I don’t know</w:t>
            </w:r>
          </w:p>
        </w:tc>
      </w:tr>
      <w:tr w:rsidR="009955E7" w:rsidRPr="003A5AB6" w14:paraId="6D6F2BFD" w14:textId="77777777" w:rsidTr="009B60A8">
        <w:tc>
          <w:tcPr>
            <w:tcW w:w="645" w:type="dxa"/>
          </w:tcPr>
          <w:p w14:paraId="6B8AA5D9" w14:textId="77777777" w:rsidR="009955E7" w:rsidRPr="003A5AB6" w:rsidRDefault="009955E7" w:rsidP="009B60A8">
            <w:pPr>
              <w:jc w:val="both"/>
              <w:rPr>
                <w:rFonts w:ascii="Arial" w:hAnsi="Arial" w:cs="Arial"/>
                <w:bCs/>
                <w:sz w:val="20"/>
                <w:szCs w:val="20"/>
                <w:lang w:val="en-US"/>
              </w:rPr>
            </w:pPr>
          </w:p>
          <w:p w14:paraId="410966AD"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11</w:t>
            </w:r>
          </w:p>
        </w:tc>
        <w:tc>
          <w:tcPr>
            <w:tcW w:w="3892" w:type="dxa"/>
          </w:tcPr>
          <w:p w14:paraId="20B4C39B"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Do you collect data or question social sustainability issues of the companies you purchase material or other inputs</w:t>
            </w:r>
          </w:p>
        </w:tc>
        <w:tc>
          <w:tcPr>
            <w:tcW w:w="4479" w:type="dxa"/>
          </w:tcPr>
          <w:p w14:paraId="51C0D318"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Yes, To some extent, No, I don’t know</w:t>
            </w:r>
          </w:p>
        </w:tc>
      </w:tr>
      <w:tr w:rsidR="009955E7" w:rsidRPr="003A5AB6" w14:paraId="0471ED61" w14:textId="77777777" w:rsidTr="009B60A8">
        <w:tc>
          <w:tcPr>
            <w:tcW w:w="645" w:type="dxa"/>
          </w:tcPr>
          <w:p w14:paraId="5CF774CE" w14:textId="77777777" w:rsidR="009955E7" w:rsidRPr="003A5AB6" w:rsidRDefault="009955E7" w:rsidP="009B60A8">
            <w:pPr>
              <w:jc w:val="both"/>
              <w:rPr>
                <w:rFonts w:ascii="Arial" w:hAnsi="Arial" w:cs="Arial"/>
                <w:bCs/>
                <w:sz w:val="20"/>
                <w:szCs w:val="20"/>
                <w:lang w:val="en-US"/>
              </w:rPr>
            </w:pPr>
          </w:p>
          <w:p w14:paraId="1C48F242"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12</w:t>
            </w:r>
          </w:p>
        </w:tc>
        <w:tc>
          <w:tcPr>
            <w:tcW w:w="3892" w:type="dxa"/>
          </w:tcPr>
          <w:p w14:paraId="35828546"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Do you collect data or question social sustainability issues of the companies that handle your companies` waste streams or by-products?</w:t>
            </w:r>
          </w:p>
        </w:tc>
        <w:tc>
          <w:tcPr>
            <w:tcW w:w="4479" w:type="dxa"/>
          </w:tcPr>
          <w:p w14:paraId="6B3FAA37"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Yes, To some extent, No, I don’t know</w:t>
            </w:r>
          </w:p>
        </w:tc>
      </w:tr>
      <w:tr w:rsidR="009955E7" w:rsidRPr="003A5AB6" w14:paraId="6C809238" w14:textId="77777777" w:rsidTr="009B60A8">
        <w:tc>
          <w:tcPr>
            <w:tcW w:w="9016" w:type="dxa"/>
            <w:gridSpan w:val="3"/>
          </w:tcPr>
          <w:p w14:paraId="21AC5D36" w14:textId="77777777" w:rsidR="009955E7" w:rsidRPr="003A5AB6" w:rsidRDefault="009955E7" w:rsidP="009B60A8">
            <w:pPr>
              <w:pStyle w:val="ListParagraph"/>
              <w:rPr>
                <w:rFonts w:ascii="Arial" w:hAnsi="Arial" w:cs="Arial"/>
                <w:b/>
                <w:bCs/>
                <w:sz w:val="24"/>
                <w:szCs w:val="24"/>
                <w:highlight w:val="green"/>
                <w:lang w:val="en-US"/>
              </w:rPr>
            </w:pPr>
            <w:r w:rsidRPr="003A5AB6">
              <w:rPr>
                <w:rFonts w:ascii="Arial" w:hAnsi="Arial" w:cs="Arial"/>
                <w:b/>
                <w:bCs/>
                <w:sz w:val="24"/>
                <w:szCs w:val="24"/>
                <w:lang w:val="en-US"/>
              </w:rPr>
              <w:t>Part A [Questions applicable to the companies/other parties who are not familiar with SLCA]</w:t>
            </w:r>
          </w:p>
        </w:tc>
      </w:tr>
      <w:tr w:rsidR="009955E7" w:rsidRPr="003A5AB6" w14:paraId="4EC71219" w14:textId="77777777" w:rsidTr="009B60A8">
        <w:tc>
          <w:tcPr>
            <w:tcW w:w="645" w:type="dxa"/>
          </w:tcPr>
          <w:p w14:paraId="1B7651A0" w14:textId="77777777" w:rsidR="009955E7" w:rsidRPr="003A5AB6" w:rsidRDefault="009955E7" w:rsidP="009B60A8">
            <w:pPr>
              <w:jc w:val="both"/>
              <w:rPr>
                <w:rFonts w:ascii="Arial" w:hAnsi="Arial" w:cs="Arial"/>
                <w:bCs/>
                <w:sz w:val="20"/>
                <w:szCs w:val="20"/>
                <w:lang w:val="en-US"/>
              </w:rPr>
            </w:pPr>
          </w:p>
          <w:p w14:paraId="25263487"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1</w:t>
            </w:r>
          </w:p>
        </w:tc>
        <w:tc>
          <w:tcPr>
            <w:tcW w:w="3892" w:type="dxa"/>
          </w:tcPr>
          <w:p w14:paraId="45B9EADF"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Are you familiar with Social Life Cycle Assessment(S-LCA)?</w:t>
            </w:r>
          </w:p>
        </w:tc>
        <w:tc>
          <w:tcPr>
            <w:tcW w:w="4479" w:type="dxa"/>
          </w:tcPr>
          <w:p w14:paraId="08743FF6"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Yes (If answer is Yes, Part A and Part B Questions can be asked)</w:t>
            </w:r>
          </w:p>
          <w:p w14:paraId="6EC676C3"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No (If answer is No, only Part A can be asked)</w:t>
            </w:r>
          </w:p>
        </w:tc>
      </w:tr>
      <w:tr w:rsidR="009955E7" w:rsidRPr="003A5AB6" w14:paraId="37B641E2" w14:textId="77777777" w:rsidTr="009B60A8">
        <w:tc>
          <w:tcPr>
            <w:tcW w:w="645" w:type="dxa"/>
          </w:tcPr>
          <w:p w14:paraId="460E1B47" w14:textId="77777777" w:rsidR="009955E7" w:rsidRPr="003A5AB6" w:rsidRDefault="009955E7" w:rsidP="009B60A8">
            <w:pPr>
              <w:jc w:val="both"/>
              <w:rPr>
                <w:rFonts w:ascii="Arial" w:hAnsi="Arial" w:cs="Arial"/>
                <w:bCs/>
                <w:sz w:val="20"/>
                <w:szCs w:val="20"/>
                <w:lang w:val="en-US"/>
              </w:rPr>
            </w:pPr>
          </w:p>
          <w:p w14:paraId="26395699"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2</w:t>
            </w:r>
          </w:p>
        </w:tc>
        <w:tc>
          <w:tcPr>
            <w:tcW w:w="3892" w:type="dxa"/>
          </w:tcPr>
          <w:p w14:paraId="00BC0354"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Do you believe a method like SLCA is relevant for your company?</w:t>
            </w:r>
          </w:p>
          <w:p w14:paraId="47D85587" w14:textId="77777777" w:rsidR="009955E7" w:rsidRPr="003A5AB6" w:rsidRDefault="009955E7" w:rsidP="009B60A8">
            <w:pPr>
              <w:rPr>
                <w:rFonts w:ascii="Arial" w:hAnsi="Arial" w:cs="Arial"/>
                <w:bCs/>
                <w:sz w:val="20"/>
                <w:szCs w:val="20"/>
                <w:lang w:val="en-US"/>
              </w:rPr>
            </w:pPr>
          </w:p>
        </w:tc>
        <w:tc>
          <w:tcPr>
            <w:tcW w:w="4479" w:type="dxa"/>
          </w:tcPr>
          <w:p w14:paraId="5155F5BC"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There is a clear need for implementing SLCA in our company.</w:t>
            </w:r>
          </w:p>
          <w:p w14:paraId="69C0FC7E"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Not sure if there is need to implement such a method</w:t>
            </w:r>
          </w:p>
          <w:p w14:paraId="2BA36DC1"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Others (please specify)</w:t>
            </w:r>
          </w:p>
        </w:tc>
      </w:tr>
      <w:tr w:rsidR="009955E7" w:rsidRPr="003A5AB6" w14:paraId="79E21252" w14:textId="77777777" w:rsidTr="009B60A8">
        <w:tc>
          <w:tcPr>
            <w:tcW w:w="645" w:type="dxa"/>
          </w:tcPr>
          <w:p w14:paraId="660A3A7D" w14:textId="77777777" w:rsidR="009955E7" w:rsidRPr="003A5AB6" w:rsidRDefault="009955E7" w:rsidP="009B60A8">
            <w:pPr>
              <w:jc w:val="both"/>
              <w:rPr>
                <w:rFonts w:ascii="Arial" w:hAnsi="Arial" w:cs="Arial"/>
                <w:bCs/>
                <w:sz w:val="20"/>
                <w:szCs w:val="20"/>
                <w:lang w:val="en-US"/>
              </w:rPr>
            </w:pPr>
          </w:p>
          <w:p w14:paraId="3172C0E0"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3</w:t>
            </w:r>
          </w:p>
        </w:tc>
        <w:tc>
          <w:tcPr>
            <w:tcW w:w="3892" w:type="dxa"/>
          </w:tcPr>
          <w:p w14:paraId="1A5E27B2"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 xml:space="preserve">Are you aware about the latest UNEP/ SETAC SLCA guidelines? </w:t>
            </w:r>
          </w:p>
          <w:p w14:paraId="292594BB" w14:textId="77777777" w:rsidR="009955E7" w:rsidRPr="003A5AB6" w:rsidRDefault="009955E7" w:rsidP="009B60A8">
            <w:pPr>
              <w:rPr>
                <w:rFonts w:ascii="Arial" w:hAnsi="Arial" w:cs="Arial"/>
                <w:bCs/>
                <w:sz w:val="20"/>
                <w:szCs w:val="20"/>
                <w:lang w:val="en-US"/>
              </w:rPr>
            </w:pPr>
          </w:p>
        </w:tc>
        <w:tc>
          <w:tcPr>
            <w:tcW w:w="4479" w:type="dxa"/>
          </w:tcPr>
          <w:p w14:paraId="21C7A533"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Yes, we are familiar with the guidelines</w:t>
            </w:r>
          </w:p>
          <w:p w14:paraId="03195226"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No, we don’t have knowledge in it</w:t>
            </w:r>
          </w:p>
          <w:p w14:paraId="7D712D41"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 xml:space="preserve">Partially </w:t>
            </w:r>
            <w:proofErr w:type="spellStart"/>
            <w:r w:rsidRPr="003A5AB6">
              <w:rPr>
                <w:rFonts w:ascii="Arial" w:hAnsi="Arial" w:cs="Arial"/>
                <w:bCs/>
                <w:sz w:val="20"/>
                <w:szCs w:val="20"/>
                <w:lang w:val="en-US"/>
              </w:rPr>
              <w:t>knowledgable</w:t>
            </w:r>
            <w:proofErr w:type="spellEnd"/>
            <w:r w:rsidRPr="003A5AB6">
              <w:rPr>
                <w:rFonts w:ascii="Arial" w:hAnsi="Arial" w:cs="Arial"/>
                <w:bCs/>
                <w:sz w:val="20"/>
                <w:szCs w:val="20"/>
                <w:lang w:val="en-US"/>
              </w:rPr>
              <w:t xml:space="preserve"> </w:t>
            </w:r>
          </w:p>
        </w:tc>
      </w:tr>
      <w:tr w:rsidR="009955E7" w:rsidRPr="003A5AB6" w14:paraId="6C3F05E5" w14:textId="77777777" w:rsidTr="009B60A8">
        <w:tc>
          <w:tcPr>
            <w:tcW w:w="9016" w:type="dxa"/>
            <w:gridSpan w:val="3"/>
          </w:tcPr>
          <w:p w14:paraId="70E5C05C" w14:textId="77777777" w:rsidR="009955E7" w:rsidRPr="003A5AB6" w:rsidRDefault="009955E7" w:rsidP="009B60A8">
            <w:pPr>
              <w:rPr>
                <w:rFonts w:ascii="Arial" w:hAnsi="Arial" w:cs="Arial"/>
                <w:b/>
                <w:bCs/>
                <w:lang w:val="en-US"/>
              </w:rPr>
            </w:pPr>
            <w:r w:rsidRPr="003A5AB6">
              <w:rPr>
                <w:rFonts w:ascii="Arial" w:hAnsi="Arial" w:cs="Arial"/>
                <w:b/>
                <w:bCs/>
                <w:lang w:val="en-US"/>
              </w:rPr>
              <w:t xml:space="preserve">            Part B [Questions applicable to companies who are conducting SLCA]</w:t>
            </w:r>
          </w:p>
          <w:p w14:paraId="39116AE8" w14:textId="77777777" w:rsidR="009955E7" w:rsidRPr="003A5AB6" w:rsidRDefault="009955E7" w:rsidP="009B60A8">
            <w:pPr>
              <w:jc w:val="both"/>
              <w:rPr>
                <w:rFonts w:ascii="Arial" w:hAnsi="Arial" w:cs="Arial"/>
                <w:b/>
                <w:sz w:val="22"/>
                <w:szCs w:val="22"/>
                <w:lang w:val="en-US"/>
              </w:rPr>
            </w:pPr>
          </w:p>
        </w:tc>
      </w:tr>
      <w:tr w:rsidR="009955E7" w:rsidRPr="003A5AB6" w14:paraId="27A5FC74" w14:textId="77777777" w:rsidTr="009B60A8">
        <w:tc>
          <w:tcPr>
            <w:tcW w:w="645" w:type="dxa"/>
          </w:tcPr>
          <w:p w14:paraId="48D20433" w14:textId="77777777" w:rsidR="009955E7" w:rsidRPr="003A5AB6" w:rsidRDefault="009955E7" w:rsidP="009B60A8">
            <w:pPr>
              <w:jc w:val="both"/>
              <w:rPr>
                <w:rFonts w:ascii="Arial" w:hAnsi="Arial" w:cs="Arial"/>
                <w:b/>
                <w:sz w:val="22"/>
                <w:szCs w:val="22"/>
                <w:lang w:val="en-US"/>
              </w:rPr>
            </w:pPr>
          </w:p>
        </w:tc>
        <w:tc>
          <w:tcPr>
            <w:tcW w:w="3892" w:type="dxa"/>
          </w:tcPr>
          <w:p w14:paraId="3BF7E27B" w14:textId="77777777" w:rsidR="009955E7" w:rsidRPr="003A5AB6" w:rsidRDefault="009955E7" w:rsidP="009B60A8">
            <w:pPr>
              <w:jc w:val="both"/>
              <w:rPr>
                <w:rFonts w:ascii="Arial" w:hAnsi="Arial" w:cs="Arial"/>
                <w:b/>
                <w:sz w:val="20"/>
                <w:szCs w:val="20"/>
                <w:lang w:val="en-US"/>
              </w:rPr>
            </w:pPr>
            <w:r w:rsidRPr="003A5AB6">
              <w:rPr>
                <w:rFonts w:ascii="Arial" w:hAnsi="Arial" w:cs="Arial"/>
                <w:b/>
                <w:sz w:val="20"/>
                <w:szCs w:val="20"/>
                <w:lang w:val="en-US"/>
              </w:rPr>
              <w:t>Questions Based on Goal and Scope</w:t>
            </w:r>
          </w:p>
          <w:p w14:paraId="2FB86D3D" w14:textId="77777777" w:rsidR="009955E7" w:rsidRPr="003A5AB6" w:rsidRDefault="009955E7" w:rsidP="009B60A8">
            <w:pPr>
              <w:jc w:val="both"/>
              <w:rPr>
                <w:rFonts w:ascii="Arial" w:hAnsi="Arial" w:cs="Arial"/>
                <w:bCs/>
                <w:sz w:val="20"/>
                <w:szCs w:val="20"/>
                <w:lang w:val="en-US"/>
              </w:rPr>
            </w:pPr>
          </w:p>
        </w:tc>
        <w:tc>
          <w:tcPr>
            <w:tcW w:w="4479" w:type="dxa"/>
          </w:tcPr>
          <w:p w14:paraId="51438DDB" w14:textId="77777777" w:rsidR="009955E7" w:rsidRPr="003A5AB6" w:rsidRDefault="009955E7" w:rsidP="009B60A8">
            <w:pPr>
              <w:jc w:val="both"/>
              <w:rPr>
                <w:rFonts w:ascii="Arial" w:hAnsi="Arial" w:cs="Arial"/>
                <w:bCs/>
                <w:sz w:val="20"/>
                <w:szCs w:val="20"/>
                <w:lang w:val="en-US"/>
              </w:rPr>
            </w:pPr>
            <w:r w:rsidRPr="003A5AB6">
              <w:rPr>
                <w:rFonts w:ascii="Arial" w:hAnsi="Arial" w:cs="Arial"/>
                <w:b/>
                <w:sz w:val="20"/>
                <w:szCs w:val="20"/>
                <w:lang w:val="en-US"/>
              </w:rPr>
              <w:t>Answer Format</w:t>
            </w:r>
          </w:p>
        </w:tc>
      </w:tr>
      <w:tr w:rsidR="009955E7" w:rsidRPr="003A5AB6" w14:paraId="73AF3816" w14:textId="77777777" w:rsidTr="009B60A8">
        <w:tc>
          <w:tcPr>
            <w:tcW w:w="645" w:type="dxa"/>
          </w:tcPr>
          <w:p w14:paraId="25D2A537" w14:textId="77777777" w:rsidR="009955E7" w:rsidRPr="003A5AB6" w:rsidRDefault="009955E7" w:rsidP="009B60A8">
            <w:pPr>
              <w:jc w:val="both"/>
              <w:rPr>
                <w:rFonts w:ascii="Arial" w:hAnsi="Arial" w:cs="Arial"/>
                <w:bCs/>
                <w:sz w:val="20"/>
                <w:szCs w:val="20"/>
                <w:lang w:val="en-US"/>
              </w:rPr>
            </w:pPr>
          </w:p>
          <w:p w14:paraId="1D18F5DD"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1</w:t>
            </w:r>
          </w:p>
        </w:tc>
        <w:tc>
          <w:tcPr>
            <w:tcW w:w="3892" w:type="dxa"/>
          </w:tcPr>
          <w:p w14:paraId="619CF2AE"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What is the average timeframe of conducting SLCA in your company?</w:t>
            </w:r>
          </w:p>
        </w:tc>
        <w:tc>
          <w:tcPr>
            <w:tcW w:w="4479" w:type="dxa"/>
          </w:tcPr>
          <w:p w14:paraId="5D16DD6B"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Within 3 months</w:t>
            </w:r>
          </w:p>
          <w:p w14:paraId="51393467"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Between 3 months and 6 months</w:t>
            </w:r>
          </w:p>
          <w:p w14:paraId="1A9C27CA"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More than 6 months</w:t>
            </w:r>
          </w:p>
        </w:tc>
      </w:tr>
      <w:tr w:rsidR="009955E7" w:rsidRPr="003A5AB6" w14:paraId="52F9C220" w14:textId="77777777" w:rsidTr="009B60A8">
        <w:tc>
          <w:tcPr>
            <w:tcW w:w="645" w:type="dxa"/>
          </w:tcPr>
          <w:p w14:paraId="24079DAE" w14:textId="77777777" w:rsidR="009955E7" w:rsidRPr="003A5AB6" w:rsidRDefault="009955E7" w:rsidP="009B60A8">
            <w:pPr>
              <w:jc w:val="both"/>
              <w:rPr>
                <w:rFonts w:ascii="Arial" w:hAnsi="Arial" w:cs="Arial"/>
                <w:bCs/>
                <w:sz w:val="20"/>
                <w:szCs w:val="20"/>
                <w:lang w:val="en-US"/>
              </w:rPr>
            </w:pPr>
          </w:p>
          <w:p w14:paraId="5338CF16" w14:textId="77777777" w:rsidR="009955E7" w:rsidRPr="003A5AB6" w:rsidRDefault="009955E7" w:rsidP="009B60A8">
            <w:pPr>
              <w:rPr>
                <w:rFonts w:ascii="Arial" w:hAnsi="Arial" w:cs="Arial"/>
                <w:bCs/>
                <w:sz w:val="20"/>
                <w:szCs w:val="20"/>
                <w:lang w:val="en-US"/>
              </w:rPr>
            </w:pPr>
          </w:p>
          <w:p w14:paraId="456D65A5"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2</w:t>
            </w:r>
          </w:p>
        </w:tc>
        <w:tc>
          <w:tcPr>
            <w:tcW w:w="3892" w:type="dxa"/>
          </w:tcPr>
          <w:p w14:paraId="10E13EF0"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 xml:space="preserve">Which stakeholder group does your SLCA study prioritize?  </w:t>
            </w:r>
          </w:p>
          <w:p w14:paraId="2C38486B" w14:textId="77777777" w:rsidR="009955E7" w:rsidRPr="003A5AB6" w:rsidRDefault="009955E7" w:rsidP="009B60A8">
            <w:pPr>
              <w:jc w:val="both"/>
              <w:rPr>
                <w:rFonts w:ascii="Arial" w:hAnsi="Arial" w:cs="Arial"/>
                <w:bCs/>
                <w:sz w:val="20"/>
                <w:szCs w:val="20"/>
                <w:lang w:val="en-US"/>
              </w:rPr>
            </w:pPr>
          </w:p>
        </w:tc>
        <w:tc>
          <w:tcPr>
            <w:tcW w:w="4479" w:type="dxa"/>
          </w:tcPr>
          <w:p w14:paraId="063EF270"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Workers</w:t>
            </w:r>
          </w:p>
          <w:p w14:paraId="37E763B1"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Local community</w:t>
            </w:r>
          </w:p>
          <w:p w14:paraId="42E84F33"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Society</w:t>
            </w:r>
          </w:p>
          <w:p w14:paraId="65331F75"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Consumers</w:t>
            </w:r>
          </w:p>
          <w:p w14:paraId="754AB3BA"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Children</w:t>
            </w:r>
          </w:p>
          <w:p w14:paraId="4DDDD9CF"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Value chain actors</w:t>
            </w:r>
          </w:p>
        </w:tc>
      </w:tr>
      <w:tr w:rsidR="009955E7" w:rsidRPr="003A5AB6" w14:paraId="7EB030B4" w14:textId="77777777" w:rsidTr="009B60A8">
        <w:tc>
          <w:tcPr>
            <w:tcW w:w="645" w:type="dxa"/>
          </w:tcPr>
          <w:p w14:paraId="52991CFE" w14:textId="77777777" w:rsidR="009955E7" w:rsidRPr="003A5AB6" w:rsidRDefault="009955E7" w:rsidP="009B60A8">
            <w:pPr>
              <w:jc w:val="both"/>
              <w:rPr>
                <w:rFonts w:ascii="Arial" w:hAnsi="Arial" w:cs="Arial"/>
                <w:bCs/>
                <w:sz w:val="20"/>
                <w:szCs w:val="20"/>
                <w:lang w:val="en-US"/>
              </w:rPr>
            </w:pPr>
          </w:p>
          <w:p w14:paraId="56FA0E2B"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3</w:t>
            </w:r>
          </w:p>
        </w:tc>
        <w:tc>
          <w:tcPr>
            <w:tcW w:w="3892" w:type="dxa"/>
          </w:tcPr>
          <w:p w14:paraId="51FE75EA"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 xml:space="preserve">Based on which system boundary does the company conduct SLCA mainly? </w:t>
            </w:r>
          </w:p>
          <w:p w14:paraId="29FE7A3C" w14:textId="77777777" w:rsidR="009955E7" w:rsidRPr="003A5AB6" w:rsidRDefault="009955E7" w:rsidP="009B60A8">
            <w:pPr>
              <w:jc w:val="both"/>
              <w:rPr>
                <w:rFonts w:ascii="Arial" w:hAnsi="Arial" w:cs="Arial"/>
                <w:bCs/>
                <w:sz w:val="20"/>
                <w:szCs w:val="20"/>
                <w:lang w:val="en-US"/>
              </w:rPr>
            </w:pPr>
          </w:p>
        </w:tc>
        <w:tc>
          <w:tcPr>
            <w:tcW w:w="4479" w:type="dxa"/>
          </w:tcPr>
          <w:p w14:paraId="22A41CAD"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Cradle to grave</w:t>
            </w:r>
          </w:p>
          <w:p w14:paraId="0CECDA43"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Cradle to gate</w:t>
            </w:r>
          </w:p>
          <w:p w14:paraId="757E05C4"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Gate to gate</w:t>
            </w:r>
          </w:p>
        </w:tc>
      </w:tr>
      <w:tr w:rsidR="009955E7" w:rsidRPr="003A5AB6" w14:paraId="5770FA40" w14:textId="77777777" w:rsidTr="009B60A8">
        <w:tc>
          <w:tcPr>
            <w:tcW w:w="645" w:type="dxa"/>
          </w:tcPr>
          <w:p w14:paraId="48495703" w14:textId="77777777" w:rsidR="009955E7" w:rsidRPr="003A5AB6" w:rsidRDefault="009955E7" w:rsidP="009B60A8">
            <w:pPr>
              <w:jc w:val="both"/>
              <w:rPr>
                <w:rFonts w:ascii="Arial" w:hAnsi="Arial" w:cs="Arial"/>
                <w:bCs/>
                <w:sz w:val="20"/>
                <w:szCs w:val="20"/>
                <w:lang w:val="en-US"/>
              </w:rPr>
            </w:pPr>
          </w:p>
          <w:p w14:paraId="409BDE0A"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4</w:t>
            </w:r>
          </w:p>
        </w:tc>
        <w:tc>
          <w:tcPr>
            <w:tcW w:w="3892" w:type="dxa"/>
          </w:tcPr>
          <w:p w14:paraId="36A1F834"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How do you wish to disclose your SLCA results to the public?</w:t>
            </w:r>
          </w:p>
          <w:p w14:paraId="7EBBC32C" w14:textId="77777777" w:rsidR="009955E7" w:rsidRPr="003A5AB6" w:rsidRDefault="009955E7" w:rsidP="009B60A8">
            <w:pPr>
              <w:jc w:val="both"/>
              <w:rPr>
                <w:rFonts w:ascii="Arial" w:hAnsi="Arial" w:cs="Arial"/>
                <w:bCs/>
                <w:sz w:val="20"/>
                <w:szCs w:val="20"/>
                <w:lang w:val="en-US"/>
              </w:rPr>
            </w:pPr>
          </w:p>
        </w:tc>
        <w:tc>
          <w:tcPr>
            <w:tcW w:w="4479" w:type="dxa"/>
          </w:tcPr>
          <w:p w14:paraId="043B587D"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Complete disclosure</w:t>
            </w:r>
          </w:p>
          <w:p w14:paraId="73BE5D4B"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Partial disclosure</w:t>
            </w:r>
          </w:p>
          <w:p w14:paraId="690DF4B0"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Not interested in disclosing to the public</w:t>
            </w:r>
          </w:p>
        </w:tc>
      </w:tr>
      <w:tr w:rsidR="009955E7" w:rsidRPr="003A5AB6" w14:paraId="6FC4BAAE" w14:textId="77777777" w:rsidTr="009B60A8">
        <w:tc>
          <w:tcPr>
            <w:tcW w:w="645" w:type="dxa"/>
          </w:tcPr>
          <w:p w14:paraId="243D3BD3" w14:textId="77777777" w:rsidR="009955E7" w:rsidRPr="003A5AB6" w:rsidRDefault="009955E7" w:rsidP="009B60A8">
            <w:pPr>
              <w:jc w:val="both"/>
              <w:rPr>
                <w:rFonts w:ascii="Arial" w:hAnsi="Arial" w:cs="Arial"/>
                <w:b/>
                <w:sz w:val="22"/>
                <w:szCs w:val="22"/>
                <w:lang w:val="en-US"/>
              </w:rPr>
            </w:pPr>
          </w:p>
        </w:tc>
        <w:tc>
          <w:tcPr>
            <w:tcW w:w="3892" w:type="dxa"/>
            <w:vAlign w:val="center"/>
          </w:tcPr>
          <w:p w14:paraId="5C2CC792" w14:textId="77777777" w:rsidR="009955E7" w:rsidRPr="003A5AB6" w:rsidRDefault="009955E7" w:rsidP="009B60A8">
            <w:pPr>
              <w:jc w:val="both"/>
              <w:rPr>
                <w:rFonts w:ascii="Arial" w:hAnsi="Arial" w:cs="Arial"/>
                <w:b/>
                <w:sz w:val="20"/>
                <w:szCs w:val="20"/>
                <w:lang w:val="en-US"/>
              </w:rPr>
            </w:pPr>
            <w:r w:rsidRPr="003A5AB6">
              <w:rPr>
                <w:rFonts w:ascii="Arial" w:hAnsi="Arial" w:cs="Arial"/>
                <w:b/>
                <w:sz w:val="20"/>
                <w:szCs w:val="20"/>
                <w:lang w:val="en-US"/>
              </w:rPr>
              <w:t>Questions based on Life Cycle Inventory</w:t>
            </w:r>
          </w:p>
          <w:p w14:paraId="3CF1158A" w14:textId="77777777" w:rsidR="009955E7" w:rsidRPr="003A5AB6" w:rsidRDefault="009955E7" w:rsidP="009B60A8">
            <w:pPr>
              <w:jc w:val="both"/>
              <w:rPr>
                <w:rFonts w:ascii="Arial" w:hAnsi="Arial" w:cs="Arial"/>
                <w:bCs/>
                <w:sz w:val="20"/>
                <w:szCs w:val="20"/>
                <w:lang w:val="en-US"/>
              </w:rPr>
            </w:pPr>
          </w:p>
        </w:tc>
        <w:tc>
          <w:tcPr>
            <w:tcW w:w="4479" w:type="dxa"/>
          </w:tcPr>
          <w:p w14:paraId="07D41F63" w14:textId="77777777" w:rsidR="009955E7" w:rsidRPr="003A5AB6" w:rsidRDefault="009955E7" w:rsidP="009B60A8">
            <w:pPr>
              <w:jc w:val="both"/>
              <w:rPr>
                <w:rFonts w:ascii="Arial" w:hAnsi="Arial" w:cs="Arial"/>
                <w:bCs/>
                <w:sz w:val="20"/>
                <w:szCs w:val="20"/>
                <w:lang w:val="en-US"/>
              </w:rPr>
            </w:pPr>
            <w:r w:rsidRPr="003A5AB6">
              <w:rPr>
                <w:rFonts w:ascii="Arial" w:hAnsi="Arial" w:cs="Arial"/>
                <w:b/>
                <w:sz w:val="20"/>
                <w:szCs w:val="20"/>
                <w:lang w:val="en-US"/>
              </w:rPr>
              <w:t>Answer Format</w:t>
            </w:r>
          </w:p>
        </w:tc>
      </w:tr>
      <w:tr w:rsidR="009955E7" w:rsidRPr="003A5AB6" w14:paraId="5C8EFDE1" w14:textId="77777777" w:rsidTr="009B60A8">
        <w:tc>
          <w:tcPr>
            <w:tcW w:w="645" w:type="dxa"/>
          </w:tcPr>
          <w:p w14:paraId="693A9B5F" w14:textId="77777777" w:rsidR="009955E7" w:rsidRPr="003A5AB6" w:rsidRDefault="009955E7" w:rsidP="009B60A8">
            <w:pPr>
              <w:jc w:val="both"/>
              <w:rPr>
                <w:rFonts w:ascii="Arial" w:hAnsi="Arial" w:cs="Arial"/>
                <w:bCs/>
                <w:sz w:val="20"/>
                <w:szCs w:val="20"/>
                <w:lang w:val="en-US"/>
              </w:rPr>
            </w:pPr>
          </w:p>
          <w:p w14:paraId="08677697"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1</w:t>
            </w:r>
          </w:p>
        </w:tc>
        <w:tc>
          <w:tcPr>
            <w:tcW w:w="3892" w:type="dxa"/>
          </w:tcPr>
          <w:p w14:paraId="043D21A0"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Which type of data is mainly used to perform SLCA by your company?</w:t>
            </w:r>
          </w:p>
          <w:p w14:paraId="383FB564" w14:textId="77777777" w:rsidR="009955E7" w:rsidRPr="003A5AB6" w:rsidRDefault="009955E7" w:rsidP="009B60A8">
            <w:pPr>
              <w:jc w:val="both"/>
              <w:rPr>
                <w:rFonts w:ascii="Arial" w:hAnsi="Arial" w:cs="Arial"/>
                <w:bCs/>
                <w:sz w:val="20"/>
                <w:szCs w:val="20"/>
                <w:lang w:val="en-US"/>
              </w:rPr>
            </w:pPr>
          </w:p>
        </w:tc>
        <w:tc>
          <w:tcPr>
            <w:tcW w:w="4479" w:type="dxa"/>
          </w:tcPr>
          <w:p w14:paraId="7F1E94FE" w14:textId="77777777" w:rsidR="009955E7" w:rsidRPr="003A5AB6" w:rsidRDefault="009955E7" w:rsidP="009955E7">
            <w:pPr>
              <w:pStyle w:val="ListParagraph"/>
              <w:numPr>
                <w:ilvl w:val="0"/>
                <w:numId w:val="15"/>
              </w:numPr>
              <w:spacing w:line="240" w:lineRule="auto"/>
              <w:ind w:left="0"/>
              <w:jc w:val="both"/>
              <w:rPr>
                <w:rFonts w:ascii="Arial" w:hAnsi="Arial" w:cs="Arial"/>
                <w:bCs/>
                <w:sz w:val="20"/>
                <w:szCs w:val="20"/>
                <w:lang w:val="en-US"/>
              </w:rPr>
            </w:pPr>
            <w:r w:rsidRPr="003A5AB6">
              <w:rPr>
                <w:rFonts w:ascii="Arial" w:hAnsi="Arial" w:cs="Arial"/>
                <w:bCs/>
                <w:sz w:val="20"/>
                <w:szCs w:val="20"/>
                <w:lang w:val="en-US"/>
              </w:rPr>
              <w:t>Primary or company specific</w:t>
            </w:r>
          </w:p>
          <w:p w14:paraId="5346C20B" w14:textId="77777777" w:rsidR="009955E7" w:rsidRPr="003A5AB6" w:rsidRDefault="009955E7" w:rsidP="009955E7">
            <w:pPr>
              <w:pStyle w:val="ListParagraph"/>
              <w:numPr>
                <w:ilvl w:val="0"/>
                <w:numId w:val="14"/>
              </w:numPr>
              <w:spacing w:line="240" w:lineRule="auto"/>
              <w:ind w:left="0"/>
              <w:jc w:val="both"/>
              <w:rPr>
                <w:rFonts w:ascii="Arial" w:hAnsi="Arial" w:cs="Arial"/>
                <w:bCs/>
                <w:sz w:val="20"/>
                <w:szCs w:val="20"/>
                <w:lang w:val="en-US"/>
              </w:rPr>
            </w:pPr>
            <w:r w:rsidRPr="003A5AB6">
              <w:rPr>
                <w:rFonts w:ascii="Arial" w:hAnsi="Arial" w:cs="Arial"/>
                <w:bCs/>
                <w:sz w:val="20"/>
                <w:szCs w:val="20"/>
                <w:lang w:val="en-US"/>
              </w:rPr>
              <w:t xml:space="preserve"> Secondary</w:t>
            </w:r>
          </w:p>
        </w:tc>
      </w:tr>
      <w:tr w:rsidR="009955E7" w:rsidRPr="003A5AB6" w14:paraId="7BC28E14" w14:textId="77777777" w:rsidTr="009B60A8">
        <w:tc>
          <w:tcPr>
            <w:tcW w:w="645" w:type="dxa"/>
          </w:tcPr>
          <w:p w14:paraId="74AE916D" w14:textId="77777777" w:rsidR="009955E7" w:rsidRPr="003A5AB6" w:rsidRDefault="009955E7" w:rsidP="009B60A8">
            <w:pPr>
              <w:jc w:val="both"/>
              <w:rPr>
                <w:rFonts w:ascii="Arial" w:hAnsi="Arial" w:cs="Arial"/>
                <w:bCs/>
                <w:sz w:val="20"/>
                <w:szCs w:val="20"/>
                <w:lang w:val="en-US"/>
              </w:rPr>
            </w:pPr>
          </w:p>
          <w:p w14:paraId="680E09FE" w14:textId="77777777" w:rsidR="009955E7" w:rsidRPr="003A5AB6" w:rsidRDefault="009955E7" w:rsidP="009B60A8">
            <w:pPr>
              <w:rPr>
                <w:rFonts w:ascii="Arial" w:hAnsi="Arial" w:cs="Arial"/>
                <w:bCs/>
                <w:sz w:val="20"/>
                <w:szCs w:val="20"/>
                <w:lang w:val="en-US"/>
              </w:rPr>
            </w:pPr>
          </w:p>
          <w:p w14:paraId="7DA237CD" w14:textId="77777777" w:rsidR="009955E7" w:rsidRPr="003A5AB6" w:rsidRDefault="009955E7" w:rsidP="009B60A8">
            <w:pPr>
              <w:rPr>
                <w:rFonts w:ascii="Arial" w:hAnsi="Arial" w:cs="Arial"/>
                <w:bCs/>
                <w:sz w:val="20"/>
                <w:szCs w:val="20"/>
                <w:lang w:val="en-US"/>
              </w:rPr>
            </w:pPr>
          </w:p>
          <w:p w14:paraId="5343AE34" w14:textId="77777777" w:rsidR="009955E7" w:rsidRPr="003A5AB6" w:rsidRDefault="009955E7" w:rsidP="009B60A8">
            <w:pPr>
              <w:rPr>
                <w:rFonts w:ascii="Arial" w:hAnsi="Arial" w:cs="Arial"/>
                <w:bCs/>
                <w:sz w:val="20"/>
                <w:szCs w:val="20"/>
                <w:lang w:val="en-US"/>
              </w:rPr>
            </w:pPr>
          </w:p>
          <w:p w14:paraId="667EEF1C"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2</w:t>
            </w:r>
          </w:p>
        </w:tc>
        <w:tc>
          <w:tcPr>
            <w:tcW w:w="3892" w:type="dxa"/>
          </w:tcPr>
          <w:p w14:paraId="2EA7E66E"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Which databases are used for conducting SLCA?</w:t>
            </w:r>
          </w:p>
          <w:p w14:paraId="7A3FDAF5" w14:textId="77777777" w:rsidR="009955E7" w:rsidRPr="003A5AB6" w:rsidRDefault="009955E7" w:rsidP="009B60A8">
            <w:pPr>
              <w:jc w:val="both"/>
              <w:rPr>
                <w:rFonts w:ascii="Arial" w:hAnsi="Arial" w:cs="Arial"/>
                <w:bCs/>
                <w:sz w:val="20"/>
                <w:szCs w:val="20"/>
                <w:lang w:val="en-US"/>
              </w:rPr>
            </w:pPr>
          </w:p>
        </w:tc>
        <w:tc>
          <w:tcPr>
            <w:tcW w:w="4479" w:type="dxa"/>
          </w:tcPr>
          <w:p w14:paraId="7EBFD067" w14:textId="77777777" w:rsidR="009955E7" w:rsidRPr="003A5AB6" w:rsidRDefault="009955E7" w:rsidP="009955E7">
            <w:pPr>
              <w:pStyle w:val="ListParagraph"/>
              <w:numPr>
                <w:ilvl w:val="0"/>
                <w:numId w:val="16"/>
              </w:numPr>
              <w:spacing w:line="240" w:lineRule="auto"/>
              <w:ind w:left="0"/>
              <w:jc w:val="both"/>
              <w:rPr>
                <w:rFonts w:ascii="Arial" w:hAnsi="Arial" w:cs="Arial"/>
                <w:bCs/>
                <w:sz w:val="20"/>
                <w:szCs w:val="20"/>
                <w:lang w:val="en-US"/>
              </w:rPr>
            </w:pPr>
            <w:r w:rsidRPr="003A5AB6">
              <w:rPr>
                <w:rFonts w:ascii="Arial" w:hAnsi="Arial" w:cs="Arial"/>
                <w:bCs/>
                <w:sz w:val="20"/>
                <w:szCs w:val="20"/>
                <w:lang w:val="en-US"/>
              </w:rPr>
              <w:t>PSILCA</w:t>
            </w:r>
          </w:p>
          <w:p w14:paraId="1FAAF2BC" w14:textId="77777777" w:rsidR="009955E7" w:rsidRPr="003A5AB6" w:rsidRDefault="009955E7" w:rsidP="009955E7">
            <w:pPr>
              <w:pStyle w:val="ListParagraph"/>
              <w:numPr>
                <w:ilvl w:val="0"/>
                <w:numId w:val="16"/>
              </w:numPr>
              <w:spacing w:line="240" w:lineRule="auto"/>
              <w:ind w:left="0"/>
              <w:jc w:val="both"/>
              <w:rPr>
                <w:rFonts w:ascii="Arial" w:hAnsi="Arial" w:cs="Arial"/>
                <w:bCs/>
                <w:sz w:val="20"/>
                <w:szCs w:val="20"/>
                <w:lang w:val="en-US"/>
              </w:rPr>
            </w:pPr>
            <w:r w:rsidRPr="003A5AB6">
              <w:rPr>
                <w:rFonts w:ascii="Arial" w:hAnsi="Arial" w:cs="Arial"/>
                <w:bCs/>
                <w:sz w:val="20"/>
                <w:szCs w:val="20"/>
                <w:lang w:val="en-US"/>
              </w:rPr>
              <w:t>SHDB</w:t>
            </w:r>
          </w:p>
          <w:p w14:paraId="7C2EDEC0" w14:textId="77777777" w:rsidR="009955E7" w:rsidRPr="003A5AB6" w:rsidRDefault="009955E7" w:rsidP="009955E7">
            <w:pPr>
              <w:pStyle w:val="ListParagraph"/>
              <w:numPr>
                <w:ilvl w:val="0"/>
                <w:numId w:val="16"/>
              </w:numPr>
              <w:spacing w:line="240" w:lineRule="auto"/>
              <w:ind w:left="0"/>
              <w:jc w:val="both"/>
              <w:rPr>
                <w:rFonts w:ascii="Arial" w:hAnsi="Arial" w:cs="Arial"/>
                <w:bCs/>
                <w:sz w:val="20"/>
                <w:szCs w:val="20"/>
                <w:lang w:val="en-US"/>
              </w:rPr>
            </w:pPr>
            <w:proofErr w:type="spellStart"/>
            <w:r w:rsidRPr="003A5AB6">
              <w:rPr>
                <w:rFonts w:ascii="Arial" w:hAnsi="Arial" w:cs="Arial"/>
                <w:bCs/>
                <w:sz w:val="20"/>
                <w:szCs w:val="20"/>
                <w:lang w:val="en-US"/>
              </w:rPr>
              <w:t>Exiobase</w:t>
            </w:r>
            <w:proofErr w:type="spellEnd"/>
          </w:p>
          <w:p w14:paraId="2D245E64" w14:textId="77777777" w:rsidR="009955E7" w:rsidRPr="003A5AB6" w:rsidRDefault="009955E7" w:rsidP="009955E7">
            <w:pPr>
              <w:pStyle w:val="ListParagraph"/>
              <w:numPr>
                <w:ilvl w:val="0"/>
                <w:numId w:val="16"/>
              </w:numPr>
              <w:spacing w:line="240" w:lineRule="auto"/>
              <w:ind w:left="0"/>
              <w:jc w:val="both"/>
              <w:rPr>
                <w:rFonts w:ascii="Arial" w:hAnsi="Arial" w:cs="Arial"/>
                <w:bCs/>
                <w:sz w:val="20"/>
                <w:szCs w:val="20"/>
                <w:lang w:val="en-US"/>
              </w:rPr>
            </w:pPr>
            <w:r w:rsidRPr="003A5AB6">
              <w:rPr>
                <w:rFonts w:ascii="Arial" w:hAnsi="Arial" w:cs="Arial"/>
                <w:bCs/>
                <w:sz w:val="20"/>
                <w:szCs w:val="20"/>
                <w:lang w:val="en-US"/>
              </w:rPr>
              <w:t>Fair wage database</w:t>
            </w:r>
          </w:p>
          <w:p w14:paraId="6745F8DE" w14:textId="77777777" w:rsidR="009955E7" w:rsidRPr="003A5AB6" w:rsidRDefault="009955E7" w:rsidP="009955E7">
            <w:pPr>
              <w:pStyle w:val="ListParagraph"/>
              <w:numPr>
                <w:ilvl w:val="0"/>
                <w:numId w:val="16"/>
              </w:numPr>
              <w:spacing w:line="240" w:lineRule="auto"/>
              <w:ind w:left="0"/>
              <w:jc w:val="both"/>
              <w:rPr>
                <w:rFonts w:ascii="Arial" w:hAnsi="Arial" w:cs="Arial"/>
                <w:bCs/>
                <w:sz w:val="20"/>
                <w:szCs w:val="20"/>
                <w:lang w:val="en-US"/>
              </w:rPr>
            </w:pPr>
            <w:r w:rsidRPr="003A5AB6">
              <w:rPr>
                <w:rFonts w:ascii="Arial" w:hAnsi="Arial" w:cs="Arial"/>
                <w:bCs/>
                <w:sz w:val="20"/>
                <w:szCs w:val="20"/>
                <w:lang w:val="en-US"/>
              </w:rPr>
              <w:t>Global Trade Analysis Project (GTAP)</w:t>
            </w:r>
          </w:p>
          <w:p w14:paraId="026954FD" w14:textId="77777777" w:rsidR="009955E7" w:rsidRPr="003A5AB6" w:rsidRDefault="009955E7" w:rsidP="009955E7">
            <w:pPr>
              <w:pStyle w:val="ListParagraph"/>
              <w:numPr>
                <w:ilvl w:val="0"/>
                <w:numId w:val="16"/>
              </w:numPr>
              <w:spacing w:line="240" w:lineRule="auto"/>
              <w:ind w:left="0"/>
              <w:jc w:val="both"/>
              <w:rPr>
                <w:rFonts w:ascii="Arial" w:hAnsi="Arial" w:cs="Arial"/>
                <w:bCs/>
                <w:sz w:val="20"/>
                <w:szCs w:val="20"/>
                <w:lang w:val="en-US"/>
              </w:rPr>
            </w:pPr>
            <w:r w:rsidRPr="003A5AB6">
              <w:rPr>
                <w:rFonts w:ascii="Arial" w:hAnsi="Arial" w:cs="Arial"/>
                <w:bCs/>
                <w:sz w:val="20"/>
                <w:szCs w:val="20"/>
                <w:lang w:val="en-US"/>
              </w:rPr>
              <w:t>EORA</w:t>
            </w:r>
          </w:p>
          <w:p w14:paraId="1DEE1673" w14:textId="77777777" w:rsidR="009955E7" w:rsidRPr="003A5AB6" w:rsidRDefault="009955E7" w:rsidP="009955E7">
            <w:pPr>
              <w:pStyle w:val="ListParagraph"/>
              <w:numPr>
                <w:ilvl w:val="0"/>
                <w:numId w:val="16"/>
              </w:numPr>
              <w:spacing w:line="240" w:lineRule="auto"/>
              <w:ind w:left="0"/>
              <w:jc w:val="both"/>
              <w:rPr>
                <w:rFonts w:ascii="Arial" w:hAnsi="Arial" w:cs="Arial"/>
                <w:bCs/>
                <w:sz w:val="20"/>
                <w:szCs w:val="20"/>
                <w:lang w:val="en-US"/>
              </w:rPr>
            </w:pPr>
            <w:r w:rsidRPr="003A5AB6">
              <w:rPr>
                <w:rFonts w:ascii="Arial" w:hAnsi="Arial" w:cs="Arial"/>
                <w:bCs/>
                <w:sz w:val="20"/>
                <w:szCs w:val="20"/>
                <w:lang w:val="en-US"/>
              </w:rPr>
              <w:t>World Input Output Database (WIOD)</w:t>
            </w:r>
          </w:p>
          <w:p w14:paraId="51DFF785" w14:textId="77777777" w:rsidR="009955E7" w:rsidRPr="003A5AB6" w:rsidRDefault="009955E7" w:rsidP="009955E7">
            <w:pPr>
              <w:pStyle w:val="ListParagraph"/>
              <w:numPr>
                <w:ilvl w:val="0"/>
                <w:numId w:val="16"/>
              </w:numPr>
              <w:spacing w:line="240" w:lineRule="auto"/>
              <w:ind w:left="0"/>
              <w:jc w:val="both"/>
              <w:rPr>
                <w:rFonts w:ascii="Arial" w:hAnsi="Arial" w:cs="Arial"/>
                <w:bCs/>
                <w:sz w:val="20"/>
                <w:szCs w:val="20"/>
                <w:lang w:val="en-US"/>
              </w:rPr>
            </w:pPr>
            <w:r w:rsidRPr="003A5AB6">
              <w:rPr>
                <w:rFonts w:ascii="Arial" w:hAnsi="Arial" w:cs="Arial"/>
                <w:bCs/>
                <w:sz w:val="20"/>
                <w:szCs w:val="20"/>
                <w:lang w:val="en-US"/>
              </w:rPr>
              <w:t>International Labor Organization (ILO)</w:t>
            </w:r>
          </w:p>
          <w:p w14:paraId="18278D93" w14:textId="77777777" w:rsidR="009955E7" w:rsidRPr="003A5AB6" w:rsidRDefault="009955E7" w:rsidP="009955E7">
            <w:pPr>
              <w:pStyle w:val="ListParagraph"/>
              <w:numPr>
                <w:ilvl w:val="0"/>
                <w:numId w:val="16"/>
              </w:numPr>
              <w:spacing w:line="240" w:lineRule="auto"/>
              <w:ind w:left="0"/>
              <w:jc w:val="both"/>
              <w:rPr>
                <w:rFonts w:ascii="Arial" w:hAnsi="Arial" w:cs="Arial"/>
                <w:bCs/>
                <w:sz w:val="20"/>
                <w:szCs w:val="20"/>
                <w:lang w:val="en-US"/>
              </w:rPr>
            </w:pPr>
            <w:r w:rsidRPr="003A5AB6">
              <w:rPr>
                <w:rFonts w:ascii="Arial" w:hAnsi="Arial" w:cs="Arial"/>
                <w:bCs/>
                <w:sz w:val="20"/>
                <w:szCs w:val="20"/>
                <w:lang w:val="en-US"/>
              </w:rPr>
              <w:t>World Bank</w:t>
            </w:r>
          </w:p>
          <w:p w14:paraId="406EF53A" w14:textId="77777777" w:rsidR="009955E7" w:rsidRPr="003A5AB6" w:rsidRDefault="009955E7" w:rsidP="009955E7">
            <w:pPr>
              <w:pStyle w:val="ListParagraph"/>
              <w:numPr>
                <w:ilvl w:val="0"/>
                <w:numId w:val="16"/>
              </w:numPr>
              <w:spacing w:line="240" w:lineRule="auto"/>
              <w:ind w:left="0"/>
              <w:jc w:val="both"/>
              <w:rPr>
                <w:rFonts w:ascii="Arial" w:hAnsi="Arial" w:cs="Arial"/>
                <w:bCs/>
                <w:sz w:val="20"/>
                <w:szCs w:val="20"/>
                <w:lang w:val="en-US"/>
              </w:rPr>
            </w:pPr>
            <w:r w:rsidRPr="003A5AB6">
              <w:rPr>
                <w:rFonts w:ascii="Arial" w:hAnsi="Arial" w:cs="Arial"/>
                <w:bCs/>
                <w:sz w:val="20"/>
                <w:szCs w:val="20"/>
                <w:lang w:val="en-US"/>
              </w:rPr>
              <w:t>Others (please specify)</w:t>
            </w:r>
          </w:p>
        </w:tc>
      </w:tr>
      <w:tr w:rsidR="009955E7" w:rsidRPr="003A5AB6" w14:paraId="3EED0E4B" w14:textId="77777777" w:rsidTr="009B60A8">
        <w:tc>
          <w:tcPr>
            <w:tcW w:w="645" w:type="dxa"/>
          </w:tcPr>
          <w:p w14:paraId="71D19790" w14:textId="77777777" w:rsidR="009955E7" w:rsidRPr="003A5AB6" w:rsidRDefault="009955E7" w:rsidP="009B60A8">
            <w:pPr>
              <w:jc w:val="both"/>
              <w:rPr>
                <w:rFonts w:ascii="Arial" w:hAnsi="Arial" w:cs="Arial"/>
                <w:bCs/>
                <w:sz w:val="20"/>
                <w:szCs w:val="20"/>
                <w:lang w:val="en-US"/>
              </w:rPr>
            </w:pPr>
          </w:p>
          <w:p w14:paraId="10B06AB9" w14:textId="77777777" w:rsidR="009955E7" w:rsidRPr="003A5AB6" w:rsidRDefault="009955E7" w:rsidP="009B60A8">
            <w:pPr>
              <w:rPr>
                <w:rFonts w:ascii="Arial" w:hAnsi="Arial" w:cs="Arial"/>
                <w:bCs/>
                <w:sz w:val="20"/>
                <w:szCs w:val="20"/>
                <w:lang w:val="en-US"/>
              </w:rPr>
            </w:pPr>
          </w:p>
          <w:p w14:paraId="5AFAF4FA" w14:textId="77777777" w:rsidR="009955E7" w:rsidRPr="003A5AB6" w:rsidRDefault="009955E7" w:rsidP="009B60A8">
            <w:pPr>
              <w:rPr>
                <w:rFonts w:ascii="Arial" w:hAnsi="Arial" w:cs="Arial"/>
                <w:bCs/>
                <w:sz w:val="20"/>
                <w:szCs w:val="20"/>
                <w:lang w:val="en-US"/>
              </w:rPr>
            </w:pPr>
          </w:p>
          <w:p w14:paraId="6894F661"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3</w:t>
            </w:r>
          </w:p>
        </w:tc>
        <w:tc>
          <w:tcPr>
            <w:tcW w:w="3892" w:type="dxa"/>
          </w:tcPr>
          <w:p w14:paraId="35BCE618"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What are the challenges in data collection?</w:t>
            </w:r>
          </w:p>
          <w:p w14:paraId="2AD3EE0D" w14:textId="77777777" w:rsidR="009955E7" w:rsidRPr="003A5AB6" w:rsidRDefault="009955E7" w:rsidP="009B60A8">
            <w:pPr>
              <w:jc w:val="both"/>
              <w:rPr>
                <w:rFonts w:ascii="Arial" w:hAnsi="Arial" w:cs="Arial"/>
                <w:bCs/>
                <w:sz w:val="20"/>
                <w:szCs w:val="20"/>
                <w:lang w:val="en-US"/>
              </w:rPr>
            </w:pPr>
          </w:p>
        </w:tc>
        <w:tc>
          <w:tcPr>
            <w:tcW w:w="4479" w:type="dxa"/>
          </w:tcPr>
          <w:p w14:paraId="1F603F91" w14:textId="77777777" w:rsidR="009955E7" w:rsidRPr="003A5AB6" w:rsidRDefault="009955E7" w:rsidP="009955E7">
            <w:pPr>
              <w:pStyle w:val="ListParagraph"/>
              <w:numPr>
                <w:ilvl w:val="0"/>
                <w:numId w:val="14"/>
              </w:numPr>
              <w:spacing w:line="240" w:lineRule="auto"/>
              <w:ind w:left="0" w:hanging="425"/>
              <w:jc w:val="both"/>
              <w:rPr>
                <w:rFonts w:ascii="Arial" w:hAnsi="Arial" w:cs="Arial"/>
                <w:bCs/>
                <w:sz w:val="20"/>
                <w:szCs w:val="20"/>
                <w:lang w:val="en-US"/>
              </w:rPr>
            </w:pPr>
            <w:r w:rsidRPr="003A5AB6">
              <w:rPr>
                <w:rFonts w:ascii="Arial" w:hAnsi="Arial" w:cs="Arial"/>
                <w:bCs/>
                <w:sz w:val="20"/>
                <w:szCs w:val="20"/>
                <w:lang w:val="en-US"/>
              </w:rPr>
              <w:t>Lack of resources</w:t>
            </w:r>
          </w:p>
          <w:p w14:paraId="4A736528" w14:textId="77777777" w:rsidR="009955E7" w:rsidRPr="003A5AB6" w:rsidRDefault="009955E7" w:rsidP="009955E7">
            <w:pPr>
              <w:pStyle w:val="ListParagraph"/>
              <w:numPr>
                <w:ilvl w:val="0"/>
                <w:numId w:val="14"/>
              </w:numPr>
              <w:spacing w:line="240" w:lineRule="auto"/>
              <w:ind w:left="0" w:hanging="425"/>
              <w:jc w:val="both"/>
              <w:rPr>
                <w:rFonts w:ascii="Arial" w:hAnsi="Arial" w:cs="Arial"/>
                <w:bCs/>
                <w:sz w:val="20"/>
                <w:szCs w:val="20"/>
                <w:lang w:val="en-US"/>
              </w:rPr>
            </w:pPr>
            <w:r w:rsidRPr="003A5AB6">
              <w:rPr>
                <w:rFonts w:ascii="Arial" w:hAnsi="Arial" w:cs="Arial"/>
                <w:bCs/>
                <w:sz w:val="20"/>
                <w:szCs w:val="20"/>
                <w:lang w:val="en-US"/>
              </w:rPr>
              <w:t>Inaccuracies in data</w:t>
            </w:r>
          </w:p>
          <w:p w14:paraId="47FC944F" w14:textId="77777777" w:rsidR="009955E7" w:rsidRPr="003A5AB6" w:rsidRDefault="009955E7" w:rsidP="009955E7">
            <w:pPr>
              <w:pStyle w:val="ListParagraph"/>
              <w:numPr>
                <w:ilvl w:val="0"/>
                <w:numId w:val="14"/>
              </w:numPr>
              <w:spacing w:line="240" w:lineRule="auto"/>
              <w:ind w:left="0" w:hanging="425"/>
              <w:jc w:val="both"/>
              <w:rPr>
                <w:rFonts w:ascii="Arial" w:hAnsi="Arial" w:cs="Arial"/>
                <w:bCs/>
                <w:sz w:val="20"/>
                <w:szCs w:val="20"/>
                <w:lang w:val="en-US"/>
              </w:rPr>
            </w:pPr>
            <w:r w:rsidRPr="003A5AB6">
              <w:rPr>
                <w:rFonts w:ascii="Arial" w:hAnsi="Arial" w:cs="Arial"/>
                <w:bCs/>
                <w:sz w:val="20"/>
                <w:szCs w:val="20"/>
                <w:lang w:val="en-US"/>
              </w:rPr>
              <w:t>Missing data</w:t>
            </w:r>
          </w:p>
          <w:p w14:paraId="3FD2804D" w14:textId="77777777" w:rsidR="009955E7" w:rsidRPr="003A5AB6" w:rsidRDefault="009955E7" w:rsidP="009955E7">
            <w:pPr>
              <w:pStyle w:val="ListParagraph"/>
              <w:numPr>
                <w:ilvl w:val="0"/>
                <w:numId w:val="14"/>
              </w:numPr>
              <w:spacing w:line="240" w:lineRule="auto"/>
              <w:ind w:left="0" w:hanging="425"/>
              <w:jc w:val="both"/>
              <w:rPr>
                <w:rFonts w:ascii="Arial" w:hAnsi="Arial" w:cs="Arial"/>
                <w:bCs/>
                <w:sz w:val="20"/>
                <w:szCs w:val="20"/>
                <w:lang w:val="en-US"/>
              </w:rPr>
            </w:pPr>
            <w:r w:rsidRPr="003A5AB6">
              <w:rPr>
                <w:rFonts w:ascii="Arial" w:hAnsi="Arial" w:cs="Arial"/>
                <w:bCs/>
                <w:sz w:val="20"/>
                <w:szCs w:val="20"/>
                <w:lang w:val="en-US"/>
              </w:rPr>
              <w:t>Unwillingness to disclose data</w:t>
            </w:r>
          </w:p>
          <w:p w14:paraId="0990EF81" w14:textId="77777777" w:rsidR="009955E7" w:rsidRPr="003A5AB6" w:rsidRDefault="009955E7" w:rsidP="009955E7">
            <w:pPr>
              <w:pStyle w:val="ListParagraph"/>
              <w:numPr>
                <w:ilvl w:val="0"/>
                <w:numId w:val="14"/>
              </w:numPr>
              <w:spacing w:line="240" w:lineRule="auto"/>
              <w:ind w:left="0" w:hanging="425"/>
              <w:jc w:val="both"/>
              <w:rPr>
                <w:rFonts w:ascii="Arial" w:hAnsi="Arial" w:cs="Arial"/>
                <w:bCs/>
                <w:sz w:val="20"/>
                <w:szCs w:val="20"/>
                <w:lang w:val="en-US"/>
              </w:rPr>
            </w:pPr>
            <w:r w:rsidRPr="003A5AB6">
              <w:rPr>
                <w:rFonts w:ascii="Arial" w:hAnsi="Arial" w:cs="Arial"/>
                <w:bCs/>
                <w:sz w:val="20"/>
                <w:szCs w:val="20"/>
                <w:lang w:val="en-US"/>
              </w:rPr>
              <w:t>Data do not relate well to the concept being measured</w:t>
            </w:r>
          </w:p>
          <w:p w14:paraId="1840E010" w14:textId="77777777" w:rsidR="009955E7" w:rsidRPr="003A5AB6" w:rsidRDefault="009955E7" w:rsidP="009955E7">
            <w:pPr>
              <w:pStyle w:val="ListParagraph"/>
              <w:numPr>
                <w:ilvl w:val="0"/>
                <w:numId w:val="14"/>
              </w:numPr>
              <w:spacing w:line="240" w:lineRule="auto"/>
              <w:ind w:left="0" w:hanging="425"/>
              <w:jc w:val="both"/>
              <w:rPr>
                <w:rFonts w:ascii="Arial" w:hAnsi="Arial" w:cs="Arial"/>
                <w:bCs/>
                <w:sz w:val="20"/>
                <w:szCs w:val="20"/>
                <w:lang w:val="en-US"/>
              </w:rPr>
            </w:pPr>
            <w:r w:rsidRPr="003A5AB6">
              <w:rPr>
                <w:rFonts w:ascii="Arial" w:hAnsi="Arial" w:cs="Arial"/>
                <w:bCs/>
                <w:sz w:val="20"/>
                <w:szCs w:val="20"/>
                <w:lang w:val="en-US"/>
              </w:rPr>
              <w:t>Problems with data Collection agency</w:t>
            </w:r>
          </w:p>
          <w:p w14:paraId="0BE08222" w14:textId="77777777" w:rsidR="009955E7" w:rsidRPr="003A5AB6" w:rsidRDefault="009955E7" w:rsidP="009955E7">
            <w:pPr>
              <w:pStyle w:val="ListParagraph"/>
              <w:numPr>
                <w:ilvl w:val="0"/>
                <w:numId w:val="14"/>
              </w:numPr>
              <w:spacing w:line="240" w:lineRule="auto"/>
              <w:ind w:left="0" w:hanging="425"/>
              <w:jc w:val="both"/>
              <w:rPr>
                <w:rFonts w:ascii="Arial" w:hAnsi="Arial" w:cs="Arial"/>
                <w:bCs/>
                <w:sz w:val="20"/>
                <w:szCs w:val="20"/>
                <w:lang w:val="en-US"/>
              </w:rPr>
            </w:pPr>
            <w:r w:rsidRPr="003A5AB6">
              <w:rPr>
                <w:rFonts w:ascii="Arial" w:hAnsi="Arial" w:cs="Arial"/>
                <w:bCs/>
                <w:sz w:val="20"/>
                <w:szCs w:val="20"/>
                <w:lang w:val="en-US"/>
              </w:rPr>
              <w:t>Others (please specify)</w:t>
            </w:r>
          </w:p>
        </w:tc>
      </w:tr>
      <w:tr w:rsidR="009955E7" w:rsidRPr="003A5AB6" w14:paraId="32945BFF" w14:textId="77777777" w:rsidTr="009B60A8">
        <w:tc>
          <w:tcPr>
            <w:tcW w:w="645" w:type="dxa"/>
          </w:tcPr>
          <w:p w14:paraId="274A3913" w14:textId="77777777" w:rsidR="009955E7" w:rsidRPr="003A5AB6" w:rsidRDefault="009955E7" w:rsidP="009B60A8">
            <w:pPr>
              <w:jc w:val="both"/>
              <w:rPr>
                <w:rFonts w:ascii="Arial" w:hAnsi="Arial" w:cs="Arial"/>
                <w:bCs/>
                <w:sz w:val="20"/>
                <w:szCs w:val="20"/>
                <w:lang w:val="en-US"/>
              </w:rPr>
            </w:pPr>
          </w:p>
          <w:p w14:paraId="657C61F8" w14:textId="77777777" w:rsidR="009955E7" w:rsidRPr="003A5AB6" w:rsidRDefault="009955E7" w:rsidP="009B60A8">
            <w:pPr>
              <w:rPr>
                <w:rFonts w:ascii="Arial" w:hAnsi="Arial" w:cs="Arial"/>
                <w:bCs/>
                <w:sz w:val="20"/>
                <w:szCs w:val="20"/>
                <w:lang w:val="en-US"/>
              </w:rPr>
            </w:pPr>
          </w:p>
          <w:p w14:paraId="6FC75FA7"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4</w:t>
            </w:r>
          </w:p>
        </w:tc>
        <w:tc>
          <w:tcPr>
            <w:tcW w:w="3892" w:type="dxa"/>
          </w:tcPr>
          <w:p w14:paraId="4EAD6D79"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 xml:space="preserve">Which of the following do you ensure for data quality? </w:t>
            </w:r>
          </w:p>
          <w:p w14:paraId="6E4D92B2" w14:textId="77777777" w:rsidR="009955E7" w:rsidRPr="003A5AB6" w:rsidRDefault="009955E7" w:rsidP="009B60A8">
            <w:pPr>
              <w:jc w:val="both"/>
              <w:rPr>
                <w:rFonts w:ascii="Arial" w:hAnsi="Arial" w:cs="Arial"/>
                <w:bCs/>
                <w:sz w:val="20"/>
                <w:szCs w:val="20"/>
                <w:lang w:val="en-US"/>
              </w:rPr>
            </w:pPr>
          </w:p>
        </w:tc>
        <w:tc>
          <w:tcPr>
            <w:tcW w:w="4479" w:type="dxa"/>
          </w:tcPr>
          <w:p w14:paraId="3101AB67" w14:textId="77777777" w:rsidR="009955E7" w:rsidRPr="003A5AB6" w:rsidRDefault="009955E7" w:rsidP="009955E7">
            <w:pPr>
              <w:pStyle w:val="ListParagraph"/>
              <w:numPr>
                <w:ilvl w:val="0"/>
                <w:numId w:val="17"/>
              </w:numPr>
              <w:spacing w:line="240" w:lineRule="auto"/>
              <w:ind w:left="0" w:hanging="425"/>
              <w:jc w:val="both"/>
              <w:rPr>
                <w:rFonts w:ascii="Arial" w:hAnsi="Arial" w:cs="Arial"/>
                <w:bCs/>
                <w:sz w:val="20"/>
                <w:szCs w:val="20"/>
                <w:lang w:val="en-US"/>
              </w:rPr>
            </w:pPr>
            <w:r w:rsidRPr="003A5AB6">
              <w:rPr>
                <w:rFonts w:ascii="Arial" w:hAnsi="Arial" w:cs="Arial"/>
                <w:bCs/>
                <w:sz w:val="20"/>
                <w:szCs w:val="20"/>
                <w:lang w:val="en-US"/>
              </w:rPr>
              <w:t>Reliability of source</w:t>
            </w:r>
          </w:p>
          <w:p w14:paraId="28196842" w14:textId="77777777" w:rsidR="009955E7" w:rsidRPr="003A5AB6" w:rsidRDefault="009955E7" w:rsidP="009955E7">
            <w:pPr>
              <w:pStyle w:val="ListParagraph"/>
              <w:numPr>
                <w:ilvl w:val="0"/>
                <w:numId w:val="17"/>
              </w:numPr>
              <w:spacing w:line="240" w:lineRule="auto"/>
              <w:ind w:left="0" w:hanging="425"/>
              <w:jc w:val="both"/>
              <w:rPr>
                <w:rFonts w:ascii="Arial" w:hAnsi="Arial" w:cs="Arial"/>
                <w:bCs/>
                <w:sz w:val="20"/>
                <w:szCs w:val="20"/>
                <w:lang w:val="en-US"/>
              </w:rPr>
            </w:pPr>
            <w:r w:rsidRPr="003A5AB6">
              <w:rPr>
                <w:rFonts w:ascii="Arial" w:hAnsi="Arial" w:cs="Arial"/>
                <w:bCs/>
                <w:sz w:val="20"/>
                <w:szCs w:val="20"/>
                <w:lang w:val="en-US"/>
              </w:rPr>
              <w:t>Completeness conformance</w:t>
            </w:r>
          </w:p>
          <w:p w14:paraId="71C17DA5" w14:textId="77777777" w:rsidR="009955E7" w:rsidRPr="003A5AB6" w:rsidRDefault="009955E7" w:rsidP="009955E7">
            <w:pPr>
              <w:pStyle w:val="ListParagraph"/>
              <w:numPr>
                <w:ilvl w:val="0"/>
                <w:numId w:val="17"/>
              </w:numPr>
              <w:spacing w:line="240" w:lineRule="auto"/>
              <w:ind w:left="0" w:hanging="425"/>
              <w:jc w:val="both"/>
              <w:rPr>
                <w:rFonts w:ascii="Arial" w:hAnsi="Arial" w:cs="Arial"/>
                <w:bCs/>
                <w:sz w:val="20"/>
                <w:szCs w:val="20"/>
                <w:lang w:val="en-US"/>
              </w:rPr>
            </w:pPr>
            <w:r w:rsidRPr="003A5AB6">
              <w:rPr>
                <w:rFonts w:ascii="Arial" w:hAnsi="Arial" w:cs="Arial"/>
                <w:bCs/>
                <w:sz w:val="20"/>
                <w:szCs w:val="20"/>
                <w:lang w:val="en-US"/>
              </w:rPr>
              <w:t>Temporal conformance</w:t>
            </w:r>
          </w:p>
          <w:p w14:paraId="26FE22B2" w14:textId="77777777" w:rsidR="009955E7" w:rsidRPr="003A5AB6" w:rsidRDefault="009955E7" w:rsidP="009955E7">
            <w:pPr>
              <w:pStyle w:val="ListParagraph"/>
              <w:numPr>
                <w:ilvl w:val="0"/>
                <w:numId w:val="17"/>
              </w:numPr>
              <w:spacing w:line="240" w:lineRule="auto"/>
              <w:ind w:left="0" w:hanging="425"/>
              <w:jc w:val="both"/>
              <w:rPr>
                <w:rFonts w:ascii="Arial" w:hAnsi="Arial" w:cs="Arial"/>
                <w:bCs/>
                <w:sz w:val="20"/>
                <w:szCs w:val="20"/>
                <w:lang w:val="en-US"/>
              </w:rPr>
            </w:pPr>
            <w:r w:rsidRPr="003A5AB6">
              <w:rPr>
                <w:rFonts w:ascii="Arial" w:hAnsi="Arial" w:cs="Arial"/>
                <w:bCs/>
                <w:sz w:val="20"/>
                <w:szCs w:val="20"/>
                <w:lang w:val="en-US"/>
              </w:rPr>
              <w:t>Geographical conformance</w:t>
            </w:r>
          </w:p>
          <w:p w14:paraId="7E85D4F6" w14:textId="77777777" w:rsidR="009955E7" w:rsidRPr="003A5AB6" w:rsidRDefault="009955E7" w:rsidP="009955E7">
            <w:pPr>
              <w:pStyle w:val="ListParagraph"/>
              <w:numPr>
                <w:ilvl w:val="0"/>
                <w:numId w:val="17"/>
              </w:numPr>
              <w:spacing w:line="240" w:lineRule="auto"/>
              <w:ind w:left="0" w:hanging="425"/>
              <w:jc w:val="both"/>
              <w:rPr>
                <w:rFonts w:ascii="Arial" w:hAnsi="Arial" w:cs="Arial"/>
                <w:bCs/>
                <w:sz w:val="20"/>
                <w:szCs w:val="20"/>
                <w:lang w:val="en-US"/>
              </w:rPr>
            </w:pPr>
            <w:r w:rsidRPr="003A5AB6">
              <w:rPr>
                <w:rFonts w:ascii="Arial" w:hAnsi="Arial" w:cs="Arial"/>
                <w:bCs/>
                <w:sz w:val="20"/>
                <w:szCs w:val="20"/>
                <w:lang w:val="en-US"/>
              </w:rPr>
              <w:t>Further technical conformance</w:t>
            </w:r>
          </w:p>
          <w:p w14:paraId="6F47DA73" w14:textId="77777777" w:rsidR="009955E7" w:rsidRPr="003A5AB6" w:rsidRDefault="009955E7" w:rsidP="009955E7">
            <w:pPr>
              <w:pStyle w:val="ListParagraph"/>
              <w:numPr>
                <w:ilvl w:val="0"/>
                <w:numId w:val="17"/>
              </w:numPr>
              <w:spacing w:line="240" w:lineRule="auto"/>
              <w:ind w:left="0" w:hanging="425"/>
              <w:jc w:val="both"/>
              <w:rPr>
                <w:rFonts w:ascii="Arial" w:hAnsi="Arial" w:cs="Arial"/>
                <w:bCs/>
                <w:sz w:val="20"/>
                <w:szCs w:val="20"/>
                <w:lang w:val="en-US"/>
              </w:rPr>
            </w:pPr>
            <w:r w:rsidRPr="003A5AB6">
              <w:rPr>
                <w:rFonts w:ascii="Arial" w:hAnsi="Arial" w:cs="Arial"/>
                <w:bCs/>
                <w:sz w:val="20"/>
                <w:szCs w:val="20"/>
                <w:lang w:val="en-US"/>
              </w:rPr>
              <w:t xml:space="preserve">Others (please specify) </w:t>
            </w:r>
          </w:p>
        </w:tc>
      </w:tr>
      <w:tr w:rsidR="009955E7" w:rsidRPr="003A5AB6" w14:paraId="352488C3" w14:textId="77777777" w:rsidTr="009B60A8">
        <w:tc>
          <w:tcPr>
            <w:tcW w:w="645" w:type="dxa"/>
          </w:tcPr>
          <w:p w14:paraId="009A26F9" w14:textId="77777777" w:rsidR="009955E7" w:rsidRPr="003A5AB6" w:rsidRDefault="009955E7" w:rsidP="009B60A8">
            <w:pPr>
              <w:jc w:val="both"/>
              <w:rPr>
                <w:rFonts w:ascii="Arial" w:hAnsi="Arial" w:cs="Arial"/>
                <w:b/>
                <w:sz w:val="22"/>
                <w:szCs w:val="22"/>
                <w:lang w:val="en-US"/>
              </w:rPr>
            </w:pPr>
          </w:p>
        </w:tc>
        <w:tc>
          <w:tcPr>
            <w:tcW w:w="3892" w:type="dxa"/>
          </w:tcPr>
          <w:p w14:paraId="34D5D010" w14:textId="77777777" w:rsidR="009955E7" w:rsidRPr="003A5AB6" w:rsidRDefault="009955E7" w:rsidP="009B60A8">
            <w:pPr>
              <w:jc w:val="both"/>
              <w:rPr>
                <w:rFonts w:ascii="Arial" w:hAnsi="Arial" w:cs="Arial"/>
                <w:b/>
                <w:sz w:val="20"/>
                <w:szCs w:val="20"/>
                <w:lang w:val="en-US"/>
              </w:rPr>
            </w:pPr>
            <w:r w:rsidRPr="003A5AB6">
              <w:rPr>
                <w:rFonts w:ascii="Arial" w:hAnsi="Arial" w:cs="Arial"/>
                <w:b/>
                <w:sz w:val="20"/>
                <w:szCs w:val="20"/>
                <w:lang w:val="en-US"/>
              </w:rPr>
              <w:t>Questions based on Impact Assessment</w:t>
            </w:r>
          </w:p>
        </w:tc>
        <w:tc>
          <w:tcPr>
            <w:tcW w:w="4479" w:type="dxa"/>
          </w:tcPr>
          <w:p w14:paraId="099BB2BC" w14:textId="77777777" w:rsidR="009955E7" w:rsidRPr="003A5AB6" w:rsidRDefault="009955E7" w:rsidP="009B60A8">
            <w:pPr>
              <w:jc w:val="both"/>
              <w:rPr>
                <w:rFonts w:ascii="Arial" w:hAnsi="Arial" w:cs="Arial"/>
                <w:bCs/>
                <w:sz w:val="20"/>
                <w:szCs w:val="20"/>
                <w:lang w:val="en-US"/>
              </w:rPr>
            </w:pPr>
            <w:r w:rsidRPr="003A5AB6">
              <w:rPr>
                <w:rFonts w:ascii="Arial" w:hAnsi="Arial" w:cs="Arial"/>
                <w:b/>
                <w:sz w:val="20"/>
                <w:szCs w:val="20"/>
                <w:lang w:val="en-US"/>
              </w:rPr>
              <w:t>Answer Format</w:t>
            </w:r>
          </w:p>
        </w:tc>
      </w:tr>
      <w:tr w:rsidR="009955E7" w:rsidRPr="003A5AB6" w14:paraId="25E33AF4" w14:textId="77777777" w:rsidTr="009B60A8">
        <w:tc>
          <w:tcPr>
            <w:tcW w:w="645" w:type="dxa"/>
          </w:tcPr>
          <w:p w14:paraId="559F7459" w14:textId="77777777" w:rsidR="009955E7" w:rsidRPr="003A5AB6" w:rsidRDefault="009955E7" w:rsidP="009B60A8">
            <w:pPr>
              <w:jc w:val="both"/>
              <w:rPr>
                <w:rFonts w:ascii="Arial" w:hAnsi="Arial" w:cs="Arial"/>
                <w:bCs/>
                <w:sz w:val="20"/>
                <w:szCs w:val="20"/>
                <w:lang w:val="en-US"/>
              </w:rPr>
            </w:pPr>
          </w:p>
          <w:p w14:paraId="613F51CF"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1</w:t>
            </w:r>
          </w:p>
        </w:tc>
        <w:tc>
          <w:tcPr>
            <w:tcW w:w="3892" w:type="dxa"/>
          </w:tcPr>
          <w:p w14:paraId="553261B1"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Which among the given impact categories is given more focus?</w:t>
            </w:r>
          </w:p>
          <w:p w14:paraId="08DAA7EF" w14:textId="77777777" w:rsidR="009955E7" w:rsidRPr="003A5AB6" w:rsidRDefault="009955E7" w:rsidP="009B60A8">
            <w:pPr>
              <w:jc w:val="both"/>
              <w:rPr>
                <w:rFonts w:ascii="Arial" w:hAnsi="Arial" w:cs="Arial"/>
                <w:bCs/>
                <w:sz w:val="20"/>
                <w:szCs w:val="20"/>
                <w:lang w:val="en-US"/>
              </w:rPr>
            </w:pPr>
          </w:p>
        </w:tc>
        <w:tc>
          <w:tcPr>
            <w:tcW w:w="4479" w:type="dxa"/>
          </w:tcPr>
          <w:p w14:paraId="47692D20"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Human rights</w:t>
            </w:r>
          </w:p>
          <w:p w14:paraId="28F51266"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working conditions</w:t>
            </w:r>
          </w:p>
          <w:p w14:paraId="5CCF8A80"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health &amp; safety</w:t>
            </w:r>
          </w:p>
          <w:p w14:paraId="21013A3A"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 xml:space="preserve">cultural heritage </w:t>
            </w:r>
          </w:p>
          <w:p w14:paraId="472381DC"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consumers</w:t>
            </w:r>
          </w:p>
          <w:p w14:paraId="3839B701"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value chain actors</w:t>
            </w:r>
          </w:p>
          <w:p w14:paraId="192E724A"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Others (please specify)</w:t>
            </w:r>
          </w:p>
        </w:tc>
      </w:tr>
      <w:tr w:rsidR="009955E7" w:rsidRPr="003A5AB6" w14:paraId="4A1F4E2F" w14:textId="77777777" w:rsidTr="009B60A8">
        <w:tc>
          <w:tcPr>
            <w:tcW w:w="645" w:type="dxa"/>
          </w:tcPr>
          <w:p w14:paraId="195973B7" w14:textId="77777777" w:rsidR="009955E7" w:rsidRPr="003A5AB6" w:rsidRDefault="009955E7" w:rsidP="009B60A8">
            <w:pPr>
              <w:jc w:val="both"/>
              <w:rPr>
                <w:rFonts w:ascii="Arial" w:hAnsi="Arial" w:cs="Arial"/>
                <w:bCs/>
                <w:sz w:val="20"/>
                <w:szCs w:val="20"/>
                <w:lang w:val="en-US"/>
              </w:rPr>
            </w:pPr>
          </w:p>
          <w:p w14:paraId="17B8FB7D"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2</w:t>
            </w:r>
          </w:p>
        </w:tc>
        <w:tc>
          <w:tcPr>
            <w:tcW w:w="3892" w:type="dxa"/>
          </w:tcPr>
          <w:p w14:paraId="2E94B33E"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Which impact assessment method is used for conducting SLCA?</w:t>
            </w:r>
          </w:p>
          <w:p w14:paraId="19AD1A48" w14:textId="77777777" w:rsidR="009955E7" w:rsidRPr="003A5AB6" w:rsidRDefault="009955E7" w:rsidP="009B60A8">
            <w:pPr>
              <w:jc w:val="both"/>
              <w:rPr>
                <w:rFonts w:ascii="Arial" w:hAnsi="Arial" w:cs="Arial"/>
                <w:bCs/>
                <w:sz w:val="20"/>
                <w:szCs w:val="20"/>
                <w:lang w:val="en-US"/>
              </w:rPr>
            </w:pPr>
          </w:p>
        </w:tc>
        <w:tc>
          <w:tcPr>
            <w:tcW w:w="4479" w:type="dxa"/>
          </w:tcPr>
          <w:p w14:paraId="20D5FDF2"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 xml:space="preserve">Type 1 Reference Scale Assessment </w:t>
            </w:r>
          </w:p>
          <w:p w14:paraId="4C7BF2D2"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Type 2 Impact Pathway Assessment</w:t>
            </w:r>
          </w:p>
        </w:tc>
      </w:tr>
      <w:tr w:rsidR="009955E7" w:rsidRPr="003A5AB6" w14:paraId="3428C75D" w14:textId="77777777" w:rsidTr="009B60A8">
        <w:tc>
          <w:tcPr>
            <w:tcW w:w="645" w:type="dxa"/>
          </w:tcPr>
          <w:p w14:paraId="2E07507E" w14:textId="77777777" w:rsidR="009955E7" w:rsidRPr="003A5AB6" w:rsidRDefault="009955E7" w:rsidP="009B60A8">
            <w:pPr>
              <w:jc w:val="both"/>
              <w:rPr>
                <w:rFonts w:ascii="Arial" w:hAnsi="Arial" w:cs="Arial"/>
                <w:bCs/>
                <w:sz w:val="20"/>
                <w:szCs w:val="20"/>
                <w:lang w:val="en-US"/>
              </w:rPr>
            </w:pPr>
          </w:p>
          <w:p w14:paraId="69A7CF6E"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3</w:t>
            </w:r>
          </w:p>
        </w:tc>
        <w:tc>
          <w:tcPr>
            <w:tcW w:w="3892" w:type="dxa"/>
          </w:tcPr>
          <w:p w14:paraId="65CDB11C"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What are the methods used to select impact indicators or subcategories?</w:t>
            </w:r>
          </w:p>
          <w:p w14:paraId="1F106C92" w14:textId="77777777" w:rsidR="009955E7" w:rsidRPr="003A5AB6" w:rsidRDefault="009955E7" w:rsidP="009B60A8">
            <w:pPr>
              <w:jc w:val="both"/>
              <w:rPr>
                <w:rFonts w:ascii="Arial" w:hAnsi="Arial" w:cs="Arial"/>
                <w:bCs/>
                <w:sz w:val="20"/>
                <w:szCs w:val="20"/>
                <w:lang w:val="en-US"/>
              </w:rPr>
            </w:pPr>
          </w:p>
        </w:tc>
        <w:tc>
          <w:tcPr>
            <w:tcW w:w="4479" w:type="dxa"/>
          </w:tcPr>
          <w:p w14:paraId="5421D802"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Literature research</w:t>
            </w:r>
          </w:p>
          <w:p w14:paraId="31689CB2"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Stakeholder consultation</w:t>
            </w:r>
          </w:p>
          <w:p w14:paraId="15501595"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SLCA Guidelines</w:t>
            </w:r>
          </w:p>
          <w:p w14:paraId="3C58C275"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Other (please specify)</w:t>
            </w:r>
          </w:p>
        </w:tc>
      </w:tr>
      <w:tr w:rsidR="009955E7" w:rsidRPr="003A5AB6" w14:paraId="14F764AC" w14:textId="77777777" w:rsidTr="009B60A8">
        <w:tc>
          <w:tcPr>
            <w:tcW w:w="645" w:type="dxa"/>
          </w:tcPr>
          <w:p w14:paraId="1B7511DB" w14:textId="77777777" w:rsidR="009955E7" w:rsidRPr="003A5AB6" w:rsidRDefault="009955E7" w:rsidP="009B60A8">
            <w:pPr>
              <w:jc w:val="both"/>
              <w:rPr>
                <w:rFonts w:ascii="Arial" w:hAnsi="Arial" w:cs="Arial"/>
                <w:bCs/>
                <w:sz w:val="20"/>
                <w:szCs w:val="20"/>
                <w:lang w:val="en-US"/>
              </w:rPr>
            </w:pPr>
          </w:p>
        </w:tc>
        <w:tc>
          <w:tcPr>
            <w:tcW w:w="3892" w:type="dxa"/>
          </w:tcPr>
          <w:p w14:paraId="753AB494" w14:textId="77777777" w:rsidR="009955E7" w:rsidRPr="003A5AB6" w:rsidRDefault="009955E7" w:rsidP="009B60A8">
            <w:pPr>
              <w:jc w:val="both"/>
              <w:rPr>
                <w:rFonts w:ascii="Arial" w:hAnsi="Arial" w:cs="Arial"/>
                <w:b/>
                <w:sz w:val="20"/>
                <w:szCs w:val="20"/>
                <w:lang w:val="en-US"/>
              </w:rPr>
            </w:pPr>
            <w:r w:rsidRPr="003A5AB6">
              <w:rPr>
                <w:rFonts w:ascii="Arial" w:hAnsi="Arial" w:cs="Arial"/>
                <w:b/>
                <w:sz w:val="20"/>
                <w:szCs w:val="20"/>
                <w:lang w:val="en-US"/>
              </w:rPr>
              <w:t>Questions based on Interpretation</w:t>
            </w:r>
          </w:p>
          <w:p w14:paraId="682E908B" w14:textId="77777777" w:rsidR="009955E7" w:rsidRPr="003A5AB6" w:rsidRDefault="009955E7" w:rsidP="009B60A8">
            <w:pPr>
              <w:jc w:val="both"/>
              <w:rPr>
                <w:rFonts w:ascii="Arial" w:hAnsi="Arial" w:cs="Arial"/>
                <w:b/>
                <w:sz w:val="20"/>
                <w:szCs w:val="20"/>
                <w:lang w:val="en-US"/>
              </w:rPr>
            </w:pPr>
          </w:p>
        </w:tc>
        <w:tc>
          <w:tcPr>
            <w:tcW w:w="4479" w:type="dxa"/>
          </w:tcPr>
          <w:p w14:paraId="5D6C0B39" w14:textId="77777777" w:rsidR="009955E7" w:rsidRPr="003A5AB6" w:rsidRDefault="009955E7" w:rsidP="009B60A8">
            <w:pPr>
              <w:jc w:val="both"/>
              <w:rPr>
                <w:rFonts w:ascii="Arial" w:hAnsi="Arial" w:cs="Arial"/>
                <w:bCs/>
                <w:sz w:val="20"/>
                <w:szCs w:val="20"/>
                <w:lang w:val="en-US"/>
              </w:rPr>
            </w:pPr>
            <w:r w:rsidRPr="003A5AB6">
              <w:rPr>
                <w:rFonts w:ascii="Arial" w:hAnsi="Arial" w:cs="Arial"/>
                <w:b/>
                <w:sz w:val="20"/>
                <w:szCs w:val="20"/>
                <w:lang w:val="en-US"/>
              </w:rPr>
              <w:t>Answer Format</w:t>
            </w:r>
          </w:p>
        </w:tc>
      </w:tr>
      <w:tr w:rsidR="009955E7" w:rsidRPr="003A5AB6" w14:paraId="425B079A" w14:textId="77777777" w:rsidTr="009B60A8">
        <w:tc>
          <w:tcPr>
            <w:tcW w:w="645" w:type="dxa"/>
          </w:tcPr>
          <w:p w14:paraId="71DDE197" w14:textId="77777777" w:rsidR="009955E7" w:rsidRPr="003A5AB6" w:rsidRDefault="009955E7" w:rsidP="009B60A8">
            <w:pPr>
              <w:jc w:val="both"/>
              <w:rPr>
                <w:rFonts w:ascii="Arial" w:hAnsi="Arial" w:cs="Arial"/>
                <w:bCs/>
                <w:sz w:val="20"/>
                <w:szCs w:val="20"/>
                <w:lang w:val="en-US"/>
              </w:rPr>
            </w:pPr>
          </w:p>
          <w:p w14:paraId="68244627"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1</w:t>
            </w:r>
          </w:p>
        </w:tc>
        <w:tc>
          <w:tcPr>
            <w:tcW w:w="3892" w:type="dxa"/>
          </w:tcPr>
          <w:p w14:paraId="52A44060"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Which among the following analysis are done?</w:t>
            </w:r>
          </w:p>
          <w:p w14:paraId="02468689" w14:textId="77777777" w:rsidR="009955E7" w:rsidRPr="003A5AB6" w:rsidRDefault="009955E7" w:rsidP="009B60A8">
            <w:pPr>
              <w:jc w:val="both"/>
              <w:rPr>
                <w:rFonts w:ascii="Arial" w:hAnsi="Arial" w:cs="Arial"/>
                <w:bCs/>
                <w:sz w:val="20"/>
                <w:szCs w:val="20"/>
                <w:lang w:val="en-US"/>
              </w:rPr>
            </w:pPr>
          </w:p>
        </w:tc>
        <w:tc>
          <w:tcPr>
            <w:tcW w:w="4479" w:type="dxa"/>
          </w:tcPr>
          <w:p w14:paraId="66A3D935"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Sensitivity analysis</w:t>
            </w:r>
          </w:p>
          <w:p w14:paraId="36D0C33D"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Uncertainty analysis</w:t>
            </w:r>
          </w:p>
          <w:p w14:paraId="01DEC4BE"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Completeness check</w:t>
            </w:r>
          </w:p>
          <w:p w14:paraId="5A2E6EBC"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All of the above</w:t>
            </w:r>
          </w:p>
        </w:tc>
      </w:tr>
      <w:tr w:rsidR="009955E7" w:rsidRPr="003A5AB6" w14:paraId="667D94E5" w14:textId="77777777" w:rsidTr="009B60A8">
        <w:tc>
          <w:tcPr>
            <w:tcW w:w="645" w:type="dxa"/>
          </w:tcPr>
          <w:p w14:paraId="393F7F9B" w14:textId="77777777" w:rsidR="009955E7" w:rsidRPr="003A5AB6" w:rsidRDefault="009955E7" w:rsidP="009B60A8">
            <w:pPr>
              <w:jc w:val="both"/>
              <w:rPr>
                <w:rFonts w:ascii="Arial" w:hAnsi="Arial" w:cs="Arial"/>
                <w:bCs/>
                <w:sz w:val="20"/>
                <w:szCs w:val="20"/>
                <w:lang w:val="en-US"/>
              </w:rPr>
            </w:pPr>
          </w:p>
          <w:p w14:paraId="540F1CEC"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2</w:t>
            </w:r>
          </w:p>
        </w:tc>
        <w:tc>
          <w:tcPr>
            <w:tcW w:w="3892" w:type="dxa"/>
          </w:tcPr>
          <w:p w14:paraId="62D56BBD"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How do you report your SLCA study?</w:t>
            </w:r>
          </w:p>
          <w:p w14:paraId="309321FB" w14:textId="77777777" w:rsidR="009955E7" w:rsidRPr="003A5AB6" w:rsidRDefault="009955E7" w:rsidP="009B60A8">
            <w:pPr>
              <w:jc w:val="both"/>
              <w:rPr>
                <w:rFonts w:ascii="Arial" w:hAnsi="Arial" w:cs="Arial"/>
                <w:bCs/>
                <w:sz w:val="20"/>
                <w:szCs w:val="20"/>
                <w:lang w:val="en-US"/>
              </w:rPr>
            </w:pPr>
          </w:p>
        </w:tc>
        <w:tc>
          <w:tcPr>
            <w:tcW w:w="4479" w:type="dxa"/>
          </w:tcPr>
          <w:p w14:paraId="178B5860"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Report for internal use</w:t>
            </w:r>
          </w:p>
          <w:p w14:paraId="57CA2B92"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Third party report</w:t>
            </w:r>
          </w:p>
          <w:p w14:paraId="01F671EF"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Report on comparative studies to be disclosed to the public.</w:t>
            </w:r>
          </w:p>
        </w:tc>
      </w:tr>
      <w:tr w:rsidR="009955E7" w:rsidRPr="003A5AB6" w14:paraId="5E4743F8" w14:textId="77777777" w:rsidTr="009B60A8">
        <w:trPr>
          <w:trHeight w:val="912"/>
        </w:trPr>
        <w:tc>
          <w:tcPr>
            <w:tcW w:w="645" w:type="dxa"/>
          </w:tcPr>
          <w:p w14:paraId="7AC60270" w14:textId="77777777" w:rsidR="009955E7" w:rsidRPr="003A5AB6" w:rsidRDefault="009955E7" w:rsidP="009B60A8">
            <w:pPr>
              <w:jc w:val="both"/>
              <w:rPr>
                <w:rFonts w:ascii="Arial" w:hAnsi="Arial" w:cs="Arial"/>
                <w:bCs/>
                <w:sz w:val="20"/>
                <w:szCs w:val="20"/>
                <w:lang w:val="en-US"/>
              </w:rPr>
            </w:pPr>
          </w:p>
          <w:p w14:paraId="19586D17" w14:textId="77777777" w:rsidR="009955E7" w:rsidRPr="003A5AB6" w:rsidRDefault="009955E7" w:rsidP="009B60A8">
            <w:pPr>
              <w:rPr>
                <w:rFonts w:ascii="Arial" w:hAnsi="Arial" w:cs="Arial"/>
                <w:bCs/>
                <w:sz w:val="20"/>
                <w:szCs w:val="20"/>
                <w:lang w:val="en-US"/>
              </w:rPr>
            </w:pPr>
            <w:r w:rsidRPr="003A5AB6">
              <w:rPr>
                <w:rFonts w:ascii="Arial" w:hAnsi="Arial" w:cs="Arial"/>
                <w:bCs/>
                <w:sz w:val="20"/>
                <w:szCs w:val="20"/>
                <w:lang w:val="en-US"/>
              </w:rPr>
              <w:t>3</w:t>
            </w:r>
          </w:p>
        </w:tc>
        <w:tc>
          <w:tcPr>
            <w:tcW w:w="3892" w:type="dxa"/>
          </w:tcPr>
          <w:p w14:paraId="705DBC22"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Which type of critical review is done?</w:t>
            </w:r>
          </w:p>
          <w:p w14:paraId="570747B5" w14:textId="77777777" w:rsidR="009955E7" w:rsidRPr="003A5AB6" w:rsidRDefault="009955E7" w:rsidP="009B60A8">
            <w:pPr>
              <w:jc w:val="both"/>
              <w:rPr>
                <w:rFonts w:ascii="Arial" w:hAnsi="Arial" w:cs="Arial"/>
                <w:bCs/>
                <w:sz w:val="20"/>
                <w:szCs w:val="20"/>
                <w:lang w:val="en-US"/>
              </w:rPr>
            </w:pPr>
          </w:p>
        </w:tc>
        <w:tc>
          <w:tcPr>
            <w:tcW w:w="4479" w:type="dxa"/>
          </w:tcPr>
          <w:p w14:paraId="4D56BF33"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Critical review being carried out by an internal or external expert.</w:t>
            </w:r>
          </w:p>
          <w:p w14:paraId="13F1D634"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Critical review being carried out by interested parties.</w:t>
            </w:r>
          </w:p>
          <w:p w14:paraId="3FB35817"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General criteria for selection of a peer review panel</w:t>
            </w:r>
          </w:p>
        </w:tc>
      </w:tr>
      <w:tr w:rsidR="009955E7" w:rsidRPr="003A5AB6" w14:paraId="00565328" w14:textId="77777777" w:rsidTr="009B60A8">
        <w:tc>
          <w:tcPr>
            <w:tcW w:w="645" w:type="dxa"/>
          </w:tcPr>
          <w:p w14:paraId="6F076439"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4</w:t>
            </w:r>
          </w:p>
        </w:tc>
        <w:tc>
          <w:tcPr>
            <w:tcW w:w="3892" w:type="dxa"/>
          </w:tcPr>
          <w:p w14:paraId="099CC477"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Do you have any recommendations for further improvement in SLCA?</w:t>
            </w:r>
          </w:p>
        </w:tc>
        <w:tc>
          <w:tcPr>
            <w:tcW w:w="4479" w:type="dxa"/>
          </w:tcPr>
          <w:p w14:paraId="5E29B01E" w14:textId="77777777" w:rsidR="009955E7" w:rsidRPr="003A5AB6" w:rsidRDefault="009955E7" w:rsidP="009B60A8">
            <w:pPr>
              <w:jc w:val="both"/>
              <w:rPr>
                <w:rFonts w:ascii="Arial" w:hAnsi="Arial" w:cs="Arial"/>
                <w:bCs/>
                <w:sz w:val="20"/>
                <w:szCs w:val="20"/>
                <w:lang w:val="en-US"/>
              </w:rPr>
            </w:pPr>
            <w:r w:rsidRPr="003A5AB6">
              <w:rPr>
                <w:rFonts w:ascii="Arial" w:hAnsi="Arial" w:cs="Arial"/>
                <w:bCs/>
                <w:sz w:val="20"/>
                <w:szCs w:val="20"/>
                <w:lang w:val="en-US"/>
              </w:rPr>
              <w:t>free text</w:t>
            </w:r>
          </w:p>
        </w:tc>
      </w:tr>
    </w:tbl>
    <w:p w14:paraId="0AC0DA5C" w14:textId="3757FDA7" w:rsidR="009955E7" w:rsidRPr="003A5AB6" w:rsidRDefault="009955E7" w:rsidP="009955E7">
      <w:pPr>
        <w:jc w:val="center"/>
        <w:rPr>
          <w:rFonts w:ascii="Arial" w:eastAsia="Times New Roman" w:hAnsi="Arial" w:cs="Arial"/>
          <w:sz w:val="20"/>
          <w:szCs w:val="20"/>
        </w:rPr>
      </w:pPr>
      <w:r w:rsidRPr="003A5AB6">
        <w:rPr>
          <w:rFonts w:ascii="Arial" w:eastAsia="Times New Roman" w:hAnsi="Arial" w:cs="Arial"/>
          <w:sz w:val="20"/>
          <w:szCs w:val="20"/>
        </w:rPr>
        <w:t xml:space="preserve">Table </w:t>
      </w:r>
      <w:r w:rsidR="003A5AB6">
        <w:rPr>
          <w:rFonts w:ascii="Arial" w:eastAsia="Times New Roman" w:hAnsi="Arial" w:cs="Arial"/>
          <w:sz w:val="20"/>
          <w:szCs w:val="20"/>
        </w:rPr>
        <w:t>S3</w:t>
      </w:r>
      <w:r w:rsidRPr="003A5AB6">
        <w:rPr>
          <w:rFonts w:ascii="Arial" w:eastAsia="Times New Roman" w:hAnsi="Arial" w:cs="Arial"/>
          <w:sz w:val="20"/>
          <w:szCs w:val="20"/>
        </w:rPr>
        <w:t>: Survey &amp; Interview Questions about social responsibility</w:t>
      </w:r>
    </w:p>
    <w:p w14:paraId="179FDA16" w14:textId="77777777" w:rsidR="009955E7" w:rsidRPr="003A5AB6" w:rsidRDefault="009955E7" w:rsidP="003A5AB6">
      <w:pPr>
        <w:rPr>
          <w:rFonts w:ascii="Arial" w:hAnsi="Arial" w:cs="Arial"/>
          <w:b/>
          <w:sz w:val="22"/>
          <w:szCs w:val="22"/>
          <w:lang w:val="en-US"/>
        </w:rPr>
      </w:pPr>
    </w:p>
    <w:p w14:paraId="09C051CA" w14:textId="77777777" w:rsidR="009955E7" w:rsidRPr="003A5AB6" w:rsidRDefault="009955E7" w:rsidP="005678C4">
      <w:pPr>
        <w:jc w:val="center"/>
        <w:rPr>
          <w:rFonts w:ascii="Arial" w:hAnsi="Arial" w:cs="Arial"/>
          <w:b/>
          <w:sz w:val="22"/>
          <w:szCs w:val="22"/>
          <w:lang w:val="en-US"/>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4A0" w:firstRow="1" w:lastRow="0" w:firstColumn="1" w:lastColumn="0" w:noHBand="0" w:noVBand="1"/>
      </w:tblPr>
      <w:tblGrid>
        <w:gridCol w:w="3941"/>
        <w:gridCol w:w="5065"/>
      </w:tblGrid>
      <w:tr w:rsidR="00BD2E49" w:rsidRPr="003A5AB6" w14:paraId="09158361" w14:textId="77777777" w:rsidTr="00F305AE">
        <w:trPr>
          <w:trHeight w:val="365"/>
        </w:trPr>
        <w:tc>
          <w:tcPr>
            <w:tcW w:w="2188" w:type="pct"/>
            <w:shd w:val="clear" w:color="auto" w:fill="FFFFFF" w:themeFill="background1"/>
            <w:tcMar>
              <w:top w:w="89" w:type="dxa"/>
              <w:left w:w="104" w:type="dxa"/>
              <w:bottom w:w="0" w:type="dxa"/>
              <w:right w:w="115" w:type="dxa"/>
            </w:tcMar>
          </w:tcPr>
          <w:p w14:paraId="0D8EF50A" w14:textId="77777777" w:rsidR="00BD2E49" w:rsidRPr="003A5AB6" w:rsidRDefault="00BD2E49" w:rsidP="00BD2E49">
            <w:pPr>
              <w:spacing w:line="254" w:lineRule="auto"/>
              <w:ind w:left="6"/>
              <w:jc w:val="center"/>
              <w:rPr>
                <w:rFonts w:ascii="Arial" w:hAnsi="Arial" w:cs="Arial"/>
              </w:rPr>
            </w:pPr>
            <w:r w:rsidRPr="003A5AB6">
              <w:rPr>
                <w:rFonts w:ascii="Arial" w:eastAsia="Times New Roman" w:hAnsi="Arial" w:cs="Arial"/>
                <w:b/>
                <w:sz w:val="20"/>
              </w:rPr>
              <w:t xml:space="preserve">Impact category  </w:t>
            </w:r>
          </w:p>
        </w:tc>
        <w:tc>
          <w:tcPr>
            <w:tcW w:w="2812" w:type="pct"/>
            <w:shd w:val="clear" w:color="auto" w:fill="FFFFFF" w:themeFill="background1"/>
            <w:tcMar>
              <w:top w:w="89" w:type="dxa"/>
              <w:left w:w="104" w:type="dxa"/>
              <w:bottom w:w="0" w:type="dxa"/>
              <w:right w:w="115" w:type="dxa"/>
            </w:tcMar>
          </w:tcPr>
          <w:p w14:paraId="405B493D" w14:textId="77777777" w:rsidR="00BD2E49" w:rsidRPr="003A5AB6" w:rsidRDefault="00BD2E49" w:rsidP="00BD2E49">
            <w:pPr>
              <w:spacing w:line="254" w:lineRule="auto"/>
              <w:ind w:left="13"/>
              <w:jc w:val="center"/>
              <w:rPr>
                <w:rFonts w:ascii="Arial" w:hAnsi="Arial" w:cs="Arial"/>
              </w:rPr>
            </w:pPr>
            <w:r w:rsidRPr="003A5AB6">
              <w:rPr>
                <w:rFonts w:ascii="Arial" w:eastAsia="Times New Roman" w:hAnsi="Arial" w:cs="Arial"/>
                <w:b/>
                <w:sz w:val="20"/>
              </w:rPr>
              <w:t xml:space="preserve">Impact subcategory  </w:t>
            </w:r>
          </w:p>
        </w:tc>
      </w:tr>
      <w:tr w:rsidR="00BD2E49" w:rsidRPr="003A5AB6" w14:paraId="5B6E5B9D" w14:textId="77777777" w:rsidTr="00F305AE">
        <w:trPr>
          <w:trHeight w:val="20"/>
        </w:trPr>
        <w:tc>
          <w:tcPr>
            <w:tcW w:w="2188" w:type="pct"/>
            <w:vMerge w:val="restart"/>
            <w:tcMar>
              <w:top w:w="89" w:type="dxa"/>
              <w:left w:w="104" w:type="dxa"/>
              <w:bottom w:w="0" w:type="dxa"/>
              <w:right w:w="115" w:type="dxa"/>
            </w:tcMar>
            <w:vAlign w:val="center"/>
          </w:tcPr>
          <w:p w14:paraId="195DC807" w14:textId="77777777" w:rsidR="00BD2E49" w:rsidRPr="003A5AB6" w:rsidRDefault="00BD2E49" w:rsidP="00BD2E49">
            <w:pPr>
              <w:spacing w:line="254" w:lineRule="auto"/>
              <w:jc w:val="center"/>
              <w:rPr>
                <w:rFonts w:ascii="Arial" w:hAnsi="Arial" w:cs="Arial"/>
              </w:rPr>
            </w:pPr>
            <w:r w:rsidRPr="003A5AB6">
              <w:rPr>
                <w:rFonts w:ascii="Arial" w:hAnsi="Arial" w:cs="Arial"/>
                <w:sz w:val="20"/>
              </w:rPr>
              <w:t>1 Labour Rights &amp; Decent Work</w:t>
            </w:r>
          </w:p>
        </w:tc>
        <w:tc>
          <w:tcPr>
            <w:tcW w:w="2812" w:type="pct"/>
            <w:tcMar>
              <w:top w:w="89" w:type="dxa"/>
              <w:left w:w="104" w:type="dxa"/>
              <w:bottom w:w="0" w:type="dxa"/>
              <w:right w:w="115" w:type="dxa"/>
            </w:tcMar>
            <w:vAlign w:val="bottom"/>
          </w:tcPr>
          <w:p w14:paraId="3DCF7954"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1A Wage  </w:t>
            </w:r>
          </w:p>
        </w:tc>
      </w:tr>
      <w:tr w:rsidR="00BD2E49" w:rsidRPr="003A5AB6" w14:paraId="7FC49404" w14:textId="77777777" w:rsidTr="00F305AE">
        <w:trPr>
          <w:trHeight w:val="200"/>
        </w:trPr>
        <w:tc>
          <w:tcPr>
            <w:tcW w:w="2188" w:type="pct"/>
            <w:vMerge/>
            <w:tcMar>
              <w:top w:w="89" w:type="dxa"/>
              <w:left w:w="104" w:type="dxa"/>
              <w:bottom w:w="0" w:type="dxa"/>
              <w:right w:w="115" w:type="dxa"/>
            </w:tcMar>
            <w:vAlign w:val="center"/>
          </w:tcPr>
          <w:p w14:paraId="33BD768B"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06798A8A"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1B Poverty  </w:t>
            </w:r>
          </w:p>
        </w:tc>
      </w:tr>
      <w:tr w:rsidR="00BD2E49" w:rsidRPr="003A5AB6" w14:paraId="77B529EC" w14:textId="77777777" w:rsidTr="00F305AE">
        <w:trPr>
          <w:trHeight w:val="20"/>
        </w:trPr>
        <w:tc>
          <w:tcPr>
            <w:tcW w:w="2188" w:type="pct"/>
            <w:vMerge/>
            <w:tcMar>
              <w:top w:w="89" w:type="dxa"/>
              <w:left w:w="104" w:type="dxa"/>
              <w:bottom w:w="0" w:type="dxa"/>
              <w:right w:w="115" w:type="dxa"/>
            </w:tcMar>
            <w:vAlign w:val="center"/>
          </w:tcPr>
          <w:p w14:paraId="336F4D06"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4FEAA47D"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1D Child Labour  </w:t>
            </w:r>
          </w:p>
        </w:tc>
      </w:tr>
      <w:tr w:rsidR="00BD2E49" w:rsidRPr="003A5AB6" w14:paraId="5262BB9F" w14:textId="77777777" w:rsidTr="00F305AE">
        <w:trPr>
          <w:trHeight w:val="20"/>
        </w:trPr>
        <w:tc>
          <w:tcPr>
            <w:tcW w:w="2188" w:type="pct"/>
            <w:vMerge/>
            <w:tcMar>
              <w:top w:w="89" w:type="dxa"/>
              <w:left w:w="104" w:type="dxa"/>
              <w:bottom w:w="0" w:type="dxa"/>
              <w:right w:w="115" w:type="dxa"/>
            </w:tcMar>
            <w:vAlign w:val="center"/>
          </w:tcPr>
          <w:p w14:paraId="7C162CC1"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79BFE936"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1E Forced Labour  </w:t>
            </w:r>
          </w:p>
        </w:tc>
      </w:tr>
      <w:tr w:rsidR="00BD2E49" w:rsidRPr="003A5AB6" w14:paraId="48366259" w14:textId="77777777" w:rsidTr="00F305AE">
        <w:trPr>
          <w:trHeight w:val="20"/>
        </w:trPr>
        <w:tc>
          <w:tcPr>
            <w:tcW w:w="2188" w:type="pct"/>
            <w:vMerge/>
            <w:tcMar>
              <w:top w:w="89" w:type="dxa"/>
              <w:left w:w="104" w:type="dxa"/>
              <w:bottom w:w="0" w:type="dxa"/>
              <w:right w:w="115" w:type="dxa"/>
            </w:tcMar>
            <w:vAlign w:val="center"/>
          </w:tcPr>
          <w:p w14:paraId="30C4981B"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010C1962"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1F Excessive Work Time  </w:t>
            </w:r>
          </w:p>
        </w:tc>
      </w:tr>
      <w:tr w:rsidR="00BD2E49" w:rsidRPr="003A5AB6" w14:paraId="7ACE2566" w14:textId="77777777" w:rsidTr="00F305AE">
        <w:trPr>
          <w:trHeight w:val="20"/>
        </w:trPr>
        <w:tc>
          <w:tcPr>
            <w:tcW w:w="2188" w:type="pct"/>
            <w:vMerge/>
            <w:tcMar>
              <w:top w:w="89" w:type="dxa"/>
              <w:left w:w="104" w:type="dxa"/>
              <w:bottom w:w="0" w:type="dxa"/>
              <w:right w:w="115" w:type="dxa"/>
            </w:tcMar>
            <w:vAlign w:val="center"/>
          </w:tcPr>
          <w:p w14:paraId="6967CE71"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4E67AFC0"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1G Freedom of Association  </w:t>
            </w:r>
          </w:p>
        </w:tc>
      </w:tr>
      <w:tr w:rsidR="00BD2E49" w:rsidRPr="003A5AB6" w14:paraId="55BDCC9A" w14:textId="77777777" w:rsidTr="00F305AE">
        <w:trPr>
          <w:trHeight w:val="20"/>
        </w:trPr>
        <w:tc>
          <w:tcPr>
            <w:tcW w:w="2188" w:type="pct"/>
            <w:vMerge/>
            <w:tcMar>
              <w:top w:w="89" w:type="dxa"/>
              <w:left w:w="104" w:type="dxa"/>
              <w:bottom w:w="0" w:type="dxa"/>
              <w:right w:w="115" w:type="dxa"/>
            </w:tcMar>
            <w:vAlign w:val="center"/>
          </w:tcPr>
          <w:p w14:paraId="517DB34A"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5E53F3D3"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1H Migrant Labour  </w:t>
            </w:r>
          </w:p>
        </w:tc>
      </w:tr>
      <w:tr w:rsidR="00BD2E49" w:rsidRPr="003A5AB6" w14:paraId="3E813C8C" w14:textId="77777777" w:rsidTr="00F305AE">
        <w:trPr>
          <w:trHeight w:val="20"/>
        </w:trPr>
        <w:tc>
          <w:tcPr>
            <w:tcW w:w="2188" w:type="pct"/>
            <w:vMerge/>
            <w:tcMar>
              <w:top w:w="89" w:type="dxa"/>
              <w:left w:w="104" w:type="dxa"/>
              <w:bottom w:w="0" w:type="dxa"/>
              <w:right w:w="115" w:type="dxa"/>
            </w:tcMar>
            <w:vAlign w:val="center"/>
          </w:tcPr>
          <w:p w14:paraId="6D5F1FD0"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75544FAB"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1I Social Benefits  </w:t>
            </w:r>
          </w:p>
        </w:tc>
      </w:tr>
      <w:tr w:rsidR="00BD2E49" w:rsidRPr="003A5AB6" w14:paraId="2CDCE09F" w14:textId="77777777" w:rsidTr="00F305AE">
        <w:trPr>
          <w:trHeight w:val="20"/>
        </w:trPr>
        <w:tc>
          <w:tcPr>
            <w:tcW w:w="2188" w:type="pct"/>
            <w:vMerge/>
            <w:tcMar>
              <w:top w:w="89" w:type="dxa"/>
              <w:left w:w="104" w:type="dxa"/>
              <w:bottom w:w="0" w:type="dxa"/>
              <w:right w:w="115" w:type="dxa"/>
            </w:tcMar>
            <w:vAlign w:val="center"/>
          </w:tcPr>
          <w:p w14:paraId="7EFC9036"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3A356127"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1J Labour Laws/Conventions  </w:t>
            </w:r>
          </w:p>
        </w:tc>
      </w:tr>
      <w:tr w:rsidR="00BD2E49" w:rsidRPr="003A5AB6" w14:paraId="6EA14FB5" w14:textId="77777777" w:rsidTr="00F305AE">
        <w:trPr>
          <w:trHeight w:val="20"/>
        </w:trPr>
        <w:tc>
          <w:tcPr>
            <w:tcW w:w="2188" w:type="pct"/>
            <w:vMerge/>
            <w:tcMar>
              <w:top w:w="89" w:type="dxa"/>
              <w:left w:w="104" w:type="dxa"/>
              <w:bottom w:w="0" w:type="dxa"/>
              <w:right w:w="115" w:type="dxa"/>
            </w:tcMar>
            <w:vAlign w:val="center"/>
          </w:tcPr>
          <w:p w14:paraId="30A20A3B"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536F4470"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1K Discrimination  </w:t>
            </w:r>
          </w:p>
        </w:tc>
      </w:tr>
      <w:tr w:rsidR="00BD2E49" w:rsidRPr="003A5AB6" w14:paraId="0414C1A9" w14:textId="77777777" w:rsidTr="00F305AE">
        <w:trPr>
          <w:trHeight w:val="20"/>
        </w:trPr>
        <w:tc>
          <w:tcPr>
            <w:tcW w:w="2188" w:type="pct"/>
            <w:vMerge/>
            <w:tcMar>
              <w:top w:w="89" w:type="dxa"/>
              <w:left w:w="104" w:type="dxa"/>
              <w:bottom w:w="0" w:type="dxa"/>
              <w:right w:w="115" w:type="dxa"/>
            </w:tcMar>
            <w:vAlign w:val="center"/>
          </w:tcPr>
          <w:p w14:paraId="3D7BB67C"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4E1483E5"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1L Unemployment  </w:t>
            </w:r>
          </w:p>
        </w:tc>
      </w:tr>
      <w:tr w:rsidR="00BD2E49" w:rsidRPr="003A5AB6" w14:paraId="5E45B4BE" w14:textId="77777777" w:rsidTr="00F305AE">
        <w:trPr>
          <w:trHeight w:val="20"/>
        </w:trPr>
        <w:tc>
          <w:tcPr>
            <w:tcW w:w="2188" w:type="pct"/>
            <w:vMerge w:val="restart"/>
            <w:tcMar>
              <w:top w:w="89" w:type="dxa"/>
              <w:left w:w="104" w:type="dxa"/>
              <w:bottom w:w="0" w:type="dxa"/>
              <w:right w:w="115" w:type="dxa"/>
            </w:tcMar>
            <w:vAlign w:val="center"/>
          </w:tcPr>
          <w:p w14:paraId="2B561F3A" w14:textId="77777777" w:rsidR="00BD2E49" w:rsidRPr="003A5AB6" w:rsidRDefault="00BD2E49" w:rsidP="00BD2E49">
            <w:pPr>
              <w:spacing w:line="254" w:lineRule="auto"/>
              <w:jc w:val="center"/>
              <w:rPr>
                <w:rFonts w:ascii="Arial" w:hAnsi="Arial" w:cs="Arial"/>
              </w:rPr>
            </w:pPr>
            <w:r w:rsidRPr="003A5AB6">
              <w:rPr>
                <w:rFonts w:ascii="Arial" w:hAnsi="Arial" w:cs="Arial"/>
                <w:sz w:val="20"/>
              </w:rPr>
              <w:t xml:space="preserve">2 Health &amp; Safety  </w:t>
            </w:r>
          </w:p>
        </w:tc>
        <w:tc>
          <w:tcPr>
            <w:tcW w:w="2812" w:type="pct"/>
            <w:tcMar>
              <w:top w:w="89" w:type="dxa"/>
              <w:left w:w="104" w:type="dxa"/>
              <w:bottom w:w="0" w:type="dxa"/>
              <w:right w:w="115" w:type="dxa"/>
            </w:tcMar>
          </w:tcPr>
          <w:p w14:paraId="21F8BBB4"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2A Occupational Toxicity &amp; Hazards  </w:t>
            </w:r>
          </w:p>
        </w:tc>
      </w:tr>
      <w:tr w:rsidR="00BD2E49" w:rsidRPr="003A5AB6" w14:paraId="3640BA41" w14:textId="77777777" w:rsidTr="00F305AE">
        <w:trPr>
          <w:trHeight w:val="20"/>
        </w:trPr>
        <w:tc>
          <w:tcPr>
            <w:tcW w:w="2188" w:type="pct"/>
            <w:vMerge/>
            <w:tcMar>
              <w:top w:w="89" w:type="dxa"/>
              <w:left w:w="104" w:type="dxa"/>
              <w:bottom w:w="0" w:type="dxa"/>
              <w:right w:w="115" w:type="dxa"/>
            </w:tcMar>
            <w:vAlign w:val="center"/>
          </w:tcPr>
          <w:p w14:paraId="3333BA63"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628227E0"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2B Injuries &amp; Fatalities  </w:t>
            </w:r>
          </w:p>
        </w:tc>
      </w:tr>
      <w:tr w:rsidR="00BD2E49" w:rsidRPr="003A5AB6" w14:paraId="7082D45A" w14:textId="77777777" w:rsidTr="00F305AE">
        <w:trPr>
          <w:trHeight w:val="20"/>
        </w:trPr>
        <w:tc>
          <w:tcPr>
            <w:tcW w:w="2188" w:type="pct"/>
            <w:vMerge w:val="restart"/>
            <w:tcMar>
              <w:top w:w="89" w:type="dxa"/>
              <w:left w:w="104" w:type="dxa"/>
              <w:bottom w:w="0" w:type="dxa"/>
              <w:right w:w="115" w:type="dxa"/>
            </w:tcMar>
            <w:vAlign w:val="center"/>
          </w:tcPr>
          <w:p w14:paraId="6C362F72" w14:textId="77777777" w:rsidR="00BD2E49" w:rsidRPr="003A5AB6" w:rsidRDefault="00BD2E49" w:rsidP="00BD2E49">
            <w:pPr>
              <w:spacing w:line="254" w:lineRule="auto"/>
              <w:jc w:val="center"/>
              <w:rPr>
                <w:rFonts w:ascii="Arial" w:hAnsi="Arial" w:cs="Arial"/>
              </w:rPr>
            </w:pPr>
            <w:r w:rsidRPr="003A5AB6">
              <w:rPr>
                <w:rFonts w:ascii="Arial" w:hAnsi="Arial" w:cs="Arial"/>
                <w:sz w:val="20"/>
              </w:rPr>
              <w:t xml:space="preserve">3 Human Rights  </w:t>
            </w:r>
          </w:p>
        </w:tc>
        <w:tc>
          <w:tcPr>
            <w:tcW w:w="2812" w:type="pct"/>
            <w:tcMar>
              <w:top w:w="89" w:type="dxa"/>
              <w:left w:w="104" w:type="dxa"/>
              <w:bottom w:w="0" w:type="dxa"/>
              <w:right w:w="115" w:type="dxa"/>
            </w:tcMar>
          </w:tcPr>
          <w:p w14:paraId="75C70E77"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3A Indigenous Rights  </w:t>
            </w:r>
          </w:p>
        </w:tc>
      </w:tr>
      <w:tr w:rsidR="00BD2E49" w:rsidRPr="003A5AB6" w14:paraId="07A05815" w14:textId="77777777" w:rsidTr="00F305AE">
        <w:trPr>
          <w:trHeight w:val="20"/>
        </w:trPr>
        <w:tc>
          <w:tcPr>
            <w:tcW w:w="2188" w:type="pct"/>
            <w:vMerge/>
            <w:tcMar>
              <w:top w:w="89" w:type="dxa"/>
              <w:left w:w="104" w:type="dxa"/>
              <w:bottom w:w="0" w:type="dxa"/>
              <w:right w:w="115" w:type="dxa"/>
            </w:tcMar>
            <w:vAlign w:val="center"/>
          </w:tcPr>
          <w:p w14:paraId="66197AE7"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7A8CD3A5"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3B Gender Equity  </w:t>
            </w:r>
          </w:p>
        </w:tc>
      </w:tr>
      <w:tr w:rsidR="00BD2E49" w:rsidRPr="003A5AB6" w14:paraId="632DF491" w14:textId="77777777" w:rsidTr="00F305AE">
        <w:trPr>
          <w:trHeight w:val="20"/>
        </w:trPr>
        <w:tc>
          <w:tcPr>
            <w:tcW w:w="2188" w:type="pct"/>
            <w:vMerge/>
            <w:tcMar>
              <w:top w:w="89" w:type="dxa"/>
              <w:left w:w="104" w:type="dxa"/>
              <w:bottom w:w="0" w:type="dxa"/>
              <w:right w:w="115" w:type="dxa"/>
            </w:tcMar>
            <w:vAlign w:val="center"/>
          </w:tcPr>
          <w:p w14:paraId="2D5FC9EA"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4ED1D6E5"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3C High Conflict Zones  </w:t>
            </w:r>
          </w:p>
        </w:tc>
      </w:tr>
      <w:tr w:rsidR="00BD2E49" w:rsidRPr="003A5AB6" w14:paraId="11A1480F" w14:textId="77777777" w:rsidTr="00F305AE">
        <w:trPr>
          <w:trHeight w:val="20"/>
        </w:trPr>
        <w:tc>
          <w:tcPr>
            <w:tcW w:w="2188" w:type="pct"/>
            <w:vMerge/>
            <w:tcMar>
              <w:top w:w="89" w:type="dxa"/>
              <w:left w:w="104" w:type="dxa"/>
              <w:bottom w:w="0" w:type="dxa"/>
              <w:right w:w="115" w:type="dxa"/>
            </w:tcMar>
            <w:vAlign w:val="center"/>
          </w:tcPr>
          <w:p w14:paraId="750C55A9"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753F1F50"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3D Non-Communicable Diseases  </w:t>
            </w:r>
          </w:p>
        </w:tc>
      </w:tr>
      <w:tr w:rsidR="00BD2E49" w:rsidRPr="003A5AB6" w14:paraId="15DB9C0F" w14:textId="77777777" w:rsidTr="00F305AE">
        <w:trPr>
          <w:trHeight w:val="20"/>
        </w:trPr>
        <w:tc>
          <w:tcPr>
            <w:tcW w:w="2188" w:type="pct"/>
            <w:vMerge/>
            <w:tcMar>
              <w:top w:w="89" w:type="dxa"/>
              <w:left w:w="104" w:type="dxa"/>
              <w:bottom w:w="0" w:type="dxa"/>
              <w:right w:w="115" w:type="dxa"/>
            </w:tcMar>
            <w:vAlign w:val="center"/>
          </w:tcPr>
          <w:p w14:paraId="735634FF"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4D3C1AC3"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3E Communicable Diseases  </w:t>
            </w:r>
          </w:p>
        </w:tc>
      </w:tr>
      <w:tr w:rsidR="00BD2E49" w:rsidRPr="003A5AB6" w14:paraId="4B8A8243" w14:textId="77777777" w:rsidTr="00F305AE">
        <w:trPr>
          <w:trHeight w:val="20"/>
        </w:trPr>
        <w:tc>
          <w:tcPr>
            <w:tcW w:w="2188" w:type="pct"/>
            <w:vMerge w:val="restart"/>
            <w:tcMar>
              <w:top w:w="89" w:type="dxa"/>
              <w:left w:w="104" w:type="dxa"/>
              <w:bottom w:w="0" w:type="dxa"/>
              <w:right w:w="115" w:type="dxa"/>
            </w:tcMar>
            <w:vAlign w:val="center"/>
          </w:tcPr>
          <w:p w14:paraId="24FEB089" w14:textId="77777777" w:rsidR="00BD2E49" w:rsidRPr="003A5AB6" w:rsidRDefault="00BD2E49" w:rsidP="00BD2E49">
            <w:pPr>
              <w:spacing w:line="254" w:lineRule="auto"/>
              <w:jc w:val="center"/>
              <w:rPr>
                <w:rFonts w:ascii="Arial" w:hAnsi="Arial" w:cs="Arial"/>
              </w:rPr>
            </w:pPr>
            <w:r w:rsidRPr="003A5AB6">
              <w:rPr>
                <w:rFonts w:ascii="Arial" w:hAnsi="Arial" w:cs="Arial"/>
                <w:sz w:val="20"/>
              </w:rPr>
              <w:t xml:space="preserve">4 Governance  </w:t>
            </w:r>
          </w:p>
        </w:tc>
        <w:tc>
          <w:tcPr>
            <w:tcW w:w="2812" w:type="pct"/>
            <w:tcMar>
              <w:top w:w="89" w:type="dxa"/>
              <w:left w:w="104" w:type="dxa"/>
              <w:bottom w:w="0" w:type="dxa"/>
              <w:right w:w="115" w:type="dxa"/>
            </w:tcMar>
          </w:tcPr>
          <w:p w14:paraId="59C73D60"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4A Legal System  </w:t>
            </w:r>
          </w:p>
        </w:tc>
      </w:tr>
      <w:tr w:rsidR="00BD2E49" w:rsidRPr="003A5AB6" w14:paraId="41C08D6E" w14:textId="77777777" w:rsidTr="00F305AE">
        <w:trPr>
          <w:trHeight w:val="20"/>
        </w:trPr>
        <w:tc>
          <w:tcPr>
            <w:tcW w:w="2188" w:type="pct"/>
            <w:vMerge/>
            <w:tcMar>
              <w:top w:w="89" w:type="dxa"/>
              <w:left w:w="104" w:type="dxa"/>
              <w:bottom w:w="0" w:type="dxa"/>
              <w:right w:w="115" w:type="dxa"/>
            </w:tcMar>
            <w:vAlign w:val="center"/>
          </w:tcPr>
          <w:p w14:paraId="1BB41DE2"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67EB1CE6"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4B Corruption  </w:t>
            </w:r>
          </w:p>
        </w:tc>
      </w:tr>
      <w:tr w:rsidR="00BD2E49" w:rsidRPr="003A5AB6" w14:paraId="58F0A1F7" w14:textId="77777777" w:rsidTr="00F305AE">
        <w:trPr>
          <w:trHeight w:val="20"/>
        </w:trPr>
        <w:tc>
          <w:tcPr>
            <w:tcW w:w="2188" w:type="pct"/>
            <w:vMerge w:val="restart"/>
            <w:tcMar>
              <w:top w:w="89" w:type="dxa"/>
              <w:left w:w="104" w:type="dxa"/>
              <w:bottom w:w="0" w:type="dxa"/>
              <w:right w:w="115" w:type="dxa"/>
            </w:tcMar>
            <w:vAlign w:val="center"/>
          </w:tcPr>
          <w:p w14:paraId="12FE81B1" w14:textId="77777777" w:rsidR="00BD2E49" w:rsidRPr="003A5AB6" w:rsidRDefault="00BD2E49" w:rsidP="00BD2E49">
            <w:pPr>
              <w:spacing w:line="254" w:lineRule="auto"/>
              <w:jc w:val="center"/>
              <w:rPr>
                <w:rFonts w:ascii="Arial" w:hAnsi="Arial" w:cs="Arial"/>
              </w:rPr>
            </w:pPr>
            <w:r w:rsidRPr="003A5AB6">
              <w:rPr>
                <w:rFonts w:ascii="Arial" w:hAnsi="Arial" w:cs="Arial"/>
                <w:sz w:val="20"/>
              </w:rPr>
              <w:t xml:space="preserve">5 Community  </w:t>
            </w:r>
          </w:p>
        </w:tc>
        <w:tc>
          <w:tcPr>
            <w:tcW w:w="2812" w:type="pct"/>
            <w:tcMar>
              <w:top w:w="89" w:type="dxa"/>
              <w:left w:w="104" w:type="dxa"/>
              <w:bottom w:w="0" w:type="dxa"/>
              <w:right w:w="115" w:type="dxa"/>
            </w:tcMar>
          </w:tcPr>
          <w:p w14:paraId="48C216C7"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5A Access to Drinking Water  </w:t>
            </w:r>
          </w:p>
        </w:tc>
      </w:tr>
      <w:tr w:rsidR="00BD2E49" w:rsidRPr="003A5AB6" w14:paraId="0252F82B" w14:textId="77777777" w:rsidTr="00F305AE">
        <w:trPr>
          <w:trHeight w:val="20"/>
        </w:trPr>
        <w:tc>
          <w:tcPr>
            <w:tcW w:w="2188" w:type="pct"/>
            <w:vMerge/>
            <w:tcMar>
              <w:top w:w="89" w:type="dxa"/>
              <w:left w:w="104" w:type="dxa"/>
              <w:bottom w:w="0" w:type="dxa"/>
              <w:right w:w="115" w:type="dxa"/>
            </w:tcMar>
            <w:vAlign w:val="center"/>
          </w:tcPr>
          <w:p w14:paraId="22825A1F"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7DC8257C"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5B Access to Sanitation  </w:t>
            </w:r>
          </w:p>
        </w:tc>
      </w:tr>
      <w:tr w:rsidR="00BD2E49" w:rsidRPr="003A5AB6" w14:paraId="67A9F59F" w14:textId="77777777" w:rsidTr="00F305AE">
        <w:trPr>
          <w:trHeight w:val="20"/>
        </w:trPr>
        <w:tc>
          <w:tcPr>
            <w:tcW w:w="2188" w:type="pct"/>
            <w:vMerge/>
            <w:tcMar>
              <w:top w:w="89" w:type="dxa"/>
              <w:left w:w="104" w:type="dxa"/>
              <w:bottom w:w="0" w:type="dxa"/>
              <w:right w:w="115" w:type="dxa"/>
            </w:tcMar>
            <w:vAlign w:val="center"/>
          </w:tcPr>
          <w:p w14:paraId="44072F4F"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62AED18D"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5C Children out of School  </w:t>
            </w:r>
          </w:p>
        </w:tc>
      </w:tr>
      <w:tr w:rsidR="00BD2E49" w:rsidRPr="003A5AB6" w14:paraId="73EFF8C3" w14:textId="77777777" w:rsidTr="00F305AE">
        <w:trPr>
          <w:trHeight w:val="20"/>
        </w:trPr>
        <w:tc>
          <w:tcPr>
            <w:tcW w:w="2188" w:type="pct"/>
            <w:vMerge/>
            <w:tcMar>
              <w:top w:w="89" w:type="dxa"/>
              <w:left w:w="104" w:type="dxa"/>
              <w:bottom w:w="0" w:type="dxa"/>
              <w:right w:w="115" w:type="dxa"/>
            </w:tcMar>
            <w:vAlign w:val="center"/>
          </w:tcPr>
          <w:p w14:paraId="7E40C813"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16486FA6" w14:textId="77777777" w:rsidR="00BD2E49" w:rsidRPr="003A5AB6" w:rsidRDefault="00BD2E49" w:rsidP="00BD2E49">
            <w:pPr>
              <w:spacing w:line="254" w:lineRule="auto"/>
              <w:rPr>
                <w:rFonts w:ascii="Arial" w:hAnsi="Arial" w:cs="Arial"/>
              </w:rPr>
            </w:pPr>
            <w:r w:rsidRPr="003A5AB6">
              <w:rPr>
                <w:rFonts w:ascii="Arial" w:hAnsi="Arial" w:cs="Arial"/>
                <w:sz w:val="20"/>
              </w:rPr>
              <w:t xml:space="preserve">5D Access to Hospital Beds  </w:t>
            </w:r>
          </w:p>
        </w:tc>
      </w:tr>
      <w:tr w:rsidR="00BD2E49" w:rsidRPr="003A5AB6" w14:paraId="3491EDEA" w14:textId="77777777" w:rsidTr="00F305AE">
        <w:trPr>
          <w:trHeight w:val="20"/>
        </w:trPr>
        <w:tc>
          <w:tcPr>
            <w:tcW w:w="2188" w:type="pct"/>
            <w:vMerge/>
            <w:tcMar>
              <w:top w:w="89" w:type="dxa"/>
              <w:left w:w="104" w:type="dxa"/>
              <w:bottom w:w="0" w:type="dxa"/>
              <w:right w:w="115" w:type="dxa"/>
            </w:tcMar>
            <w:vAlign w:val="center"/>
          </w:tcPr>
          <w:p w14:paraId="5827394A" w14:textId="77777777" w:rsidR="00BD2E49" w:rsidRPr="003A5AB6" w:rsidRDefault="00BD2E49" w:rsidP="00BD2E49">
            <w:pPr>
              <w:spacing w:after="160" w:line="254" w:lineRule="auto"/>
              <w:rPr>
                <w:rFonts w:ascii="Arial" w:hAnsi="Arial" w:cs="Arial"/>
              </w:rPr>
            </w:pPr>
          </w:p>
        </w:tc>
        <w:tc>
          <w:tcPr>
            <w:tcW w:w="2812" w:type="pct"/>
            <w:tcMar>
              <w:top w:w="89" w:type="dxa"/>
              <w:left w:w="104" w:type="dxa"/>
              <w:bottom w:w="0" w:type="dxa"/>
              <w:right w:w="115" w:type="dxa"/>
            </w:tcMar>
          </w:tcPr>
          <w:p w14:paraId="73CDADD0" w14:textId="77777777" w:rsidR="00BD2E49" w:rsidRPr="003A5AB6" w:rsidRDefault="00BD2E49" w:rsidP="00BD2E49">
            <w:pPr>
              <w:spacing w:line="254" w:lineRule="auto"/>
              <w:rPr>
                <w:rFonts w:ascii="Arial" w:hAnsi="Arial" w:cs="Arial"/>
              </w:rPr>
            </w:pPr>
            <w:r w:rsidRPr="003A5AB6">
              <w:rPr>
                <w:rFonts w:ascii="Arial" w:hAnsi="Arial" w:cs="Arial"/>
                <w:sz w:val="20"/>
              </w:rPr>
              <w:t xml:space="preserve">5E Smallholder versus Commercial Farms  </w:t>
            </w:r>
          </w:p>
        </w:tc>
      </w:tr>
    </w:tbl>
    <w:p w14:paraId="5D60EC78" w14:textId="48578F0B" w:rsidR="00BD2E49" w:rsidRPr="003A5AB6" w:rsidRDefault="005678C4" w:rsidP="005678C4">
      <w:pPr>
        <w:spacing w:before="240" w:after="240"/>
        <w:ind w:right="-180"/>
        <w:jc w:val="center"/>
        <w:rPr>
          <w:rFonts w:ascii="Arial" w:eastAsia="Times New Roman" w:hAnsi="Arial" w:cs="Arial"/>
          <w:sz w:val="20"/>
          <w:szCs w:val="20"/>
        </w:rPr>
      </w:pPr>
      <w:r w:rsidRPr="003A5AB6">
        <w:rPr>
          <w:rFonts w:ascii="Arial" w:eastAsia="Times New Roman" w:hAnsi="Arial" w:cs="Arial"/>
          <w:sz w:val="20"/>
          <w:szCs w:val="20"/>
        </w:rPr>
        <w:t xml:space="preserve">Table </w:t>
      </w:r>
      <w:bookmarkStart w:id="1" w:name="_Hlk206574694"/>
      <w:r w:rsidR="003A5AB6">
        <w:rPr>
          <w:rFonts w:ascii="Arial" w:eastAsia="Times New Roman" w:hAnsi="Arial" w:cs="Arial"/>
          <w:sz w:val="20"/>
          <w:szCs w:val="20"/>
          <w:lang w:val="en-GB"/>
        </w:rPr>
        <w:t>S4</w:t>
      </w:r>
      <w:bookmarkEnd w:id="1"/>
      <w:r w:rsidRPr="003A5AB6">
        <w:rPr>
          <w:rFonts w:ascii="Arial" w:eastAsia="Times New Roman" w:hAnsi="Arial" w:cs="Arial"/>
          <w:sz w:val="20"/>
          <w:szCs w:val="20"/>
        </w:rPr>
        <w:t>. Impact categories and impact subcategories in SHDB</w:t>
      </w:r>
      <w:r w:rsidRPr="003A5AB6">
        <w:rPr>
          <w:rFonts w:ascii="Arial" w:hAnsi="Arial" w:cs="Arial"/>
          <w:color w:val="3F988B"/>
          <w:sz w:val="20"/>
        </w:rPr>
        <w:t xml:space="preserve"> </w:t>
      </w:r>
      <w:bookmarkStart w:id="2" w:name="_Hlk198302009"/>
      <w:r w:rsidRPr="003A5AB6">
        <w:rPr>
          <w:rFonts w:ascii="Arial" w:eastAsia="Times New Roman" w:hAnsi="Arial" w:cs="Arial"/>
          <w:sz w:val="20"/>
          <w:szCs w:val="20"/>
        </w:rPr>
        <w:t>(</w:t>
      </w:r>
      <w:proofErr w:type="spellStart"/>
      <w:r w:rsidRPr="003A5AB6">
        <w:rPr>
          <w:rFonts w:ascii="Arial" w:eastAsia="Times New Roman" w:hAnsi="Arial" w:cs="Arial"/>
          <w:sz w:val="20"/>
          <w:szCs w:val="20"/>
        </w:rPr>
        <w:t>Bennema</w:t>
      </w:r>
      <w:proofErr w:type="spellEnd"/>
      <w:r w:rsidRPr="003A5AB6">
        <w:rPr>
          <w:rFonts w:ascii="Arial" w:eastAsia="Times New Roman" w:hAnsi="Arial" w:cs="Arial"/>
          <w:sz w:val="20"/>
          <w:szCs w:val="20"/>
        </w:rPr>
        <w:t xml:space="preserve"> et al., 2022)</w:t>
      </w:r>
      <w:bookmarkEnd w:id="2"/>
    </w:p>
    <w:p w14:paraId="6A5C95DA" w14:textId="0C4C0282" w:rsidR="00BD2E49" w:rsidRPr="003A5AB6" w:rsidRDefault="00BD2E49" w:rsidP="00922B3D">
      <w:pPr>
        <w:spacing w:before="240" w:after="120"/>
        <w:ind w:right="-180"/>
        <w:jc w:val="both"/>
        <w:rPr>
          <w:rFonts w:ascii="Arial" w:eastAsia="Times New Roman" w:hAnsi="Arial" w:cs="Arial"/>
          <w:sz w:val="20"/>
          <w:szCs w:val="20"/>
        </w:rPr>
      </w:pPr>
    </w:p>
    <w:tbl>
      <w:tblPr>
        <w:tblW w:w="5000" w:type="pct"/>
        <w:tblCellMar>
          <w:left w:w="10" w:type="dxa"/>
          <w:right w:w="10" w:type="dxa"/>
        </w:tblCellMar>
        <w:tblLook w:val="04A0" w:firstRow="1" w:lastRow="0" w:firstColumn="1" w:lastColumn="0" w:noHBand="0" w:noVBand="1"/>
      </w:tblPr>
      <w:tblGrid>
        <w:gridCol w:w="3388"/>
        <w:gridCol w:w="5608"/>
      </w:tblGrid>
      <w:tr w:rsidR="00BD2E49" w:rsidRPr="003A5AB6" w14:paraId="10AE46BC" w14:textId="77777777" w:rsidTr="007E40F7">
        <w:trPr>
          <w:trHeight w:val="375"/>
        </w:trPr>
        <w:tc>
          <w:tcPr>
            <w:tcW w:w="1883" w:type="pct"/>
            <w:tcBorders>
              <w:top w:val="single" w:sz="12" w:space="0" w:color="000000"/>
              <w:left w:val="single" w:sz="12" w:space="0" w:color="000000"/>
              <w:bottom w:val="single" w:sz="12" w:space="0" w:color="000000"/>
              <w:right w:val="single" w:sz="12" w:space="0" w:color="000000"/>
            </w:tcBorders>
            <w:shd w:val="clear" w:color="auto" w:fill="FFFFFF" w:themeFill="background1"/>
            <w:tcMar>
              <w:top w:w="65" w:type="dxa"/>
              <w:left w:w="104" w:type="dxa"/>
              <w:bottom w:w="43" w:type="dxa"/>
              <w:right w:w="108" w:type="dxa"/>
            </w:tcMar>
            <w:vAlign w:val="center"/>
          </w:tcPr>
          <w:p w14:paraId="7CEDB95D" w14:textId="48838B08" w:rsidR="00BD2E49" w:rsidRPr="003A5AB6" w:rsidRDefault="00BD2E49" w:rsidP="007E40F7">
            <w:pPr>
              <w:spacing w:after="120" w:line="254" w:lineRule="auto"/>
              <w:jc w:val="center"/>
              <w:rPr>
                <w:rFonts w:ascii="Arial" w:hAnsi="Arial" w:cs="Arial"/>
              </w:rPr>
            </w:pPr>
            <w:r w:rsidRPr="003A5AB6">
              <w:rPr>
                <w:rFonts w:ascii="Arial" w:eastAsia="Times New Roman" w:hAnsi="Arial" w:cs="Arial"/>
                <w:b/>
                <w:sz w:val="20"/>
              </w:rPr>
              <w:t>Stakeholder category</w:t>
            </w:r>
          </w:p>
        </w:tc>
        <w:tc>
          <w:tcPr>
            <w:tcW w:w="3117" w:type="pct"/>
            <w:tcBorders>
              <w:top w:val="single" w:sz="12" w:space="0" w:color="000000"/>
              <w:left w:val="single" w:sz="12" w:space="0" w:color="000000"/>
              <w:bottom w:val="single" w:sz="12" w:space="0" w:color="000000"/>
              <w:right w:val="single" w:sz="12" w:space="0" w:color="000000"/>
            </w:tcBorders>
            <w:shd w:val="clear" w:color="auto" w:fill="FFFFFF" w:themeFill="background1"/>
            <w:tcMar>
              <w:top w:w="65" w:type="dxa"/>
              <w:left w:w="104" w:type="dxa"/>
              <w:bottom w:w="43" w:type="dxa"/>
              <w:right w:w="108" w:type="dxa"/>
            </w:tcMar>
          </w:tcPr>
          <w:p w14:paraId="46ED1793" w14:textId="77777777" w:rsidR="00BD2E49" w:rsidRPr="003A5AB6" w:rsidRDefault="00BD2E49" w:rsidP="00922B3D">
            <w:pPr>
              <w:spacing w:after="120" w:line="254" w:lineRule="auto"/>
              <w:ind w:left="7"/>
              <w:jc w:val="center"/>
              <w:rPr>
                <w:rFonts w:ascii="Arial" w:hAnsi="Arial" w:cs="Arial"/>
              </w:rPr>
            </w:pPr>
            <w:r w:rsidRPr="003A5AB6">
              <w:rPr>
                <w:rFonts w:ascii="Arial" w:eastAsia="Times New Roman" w:hAnsi="Arial" w:cs="Arial"/>
                <w:b/>
                <w:sz w:val="20"/>
              </w:rPr>
              <w:t xml:space="preserve">Impact subcategory </w:t>
            </w:r>
          </w:p>
        </w:tc>
      </w:tr>
      <w:tr w:rsidR="00BD2E49" w:rsidRPr="003A5AB6" w14:paraId="257AB533" w14:textId="77777777" w:rsidTr="007E40F7">
        <w:trPr>
          <w:trHeight w:val="20"/>
        </w:trPr>
        <w:tc>
          <w:tcPr>
            <w:tcW w:w="1883" w:type="pct"/>
            <w:vMerge w:val="restart"/>
            <w:tcBorders>
              <w:top w:val="single" w:sz="12"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08DC5618" w14:textId="79798D64" w:rsidR="00BD2E49" w:rsidRPr="003A5AB6" w:rsidRDefault="00BD2E49" w:rsidP="007E40F7">
            <w:pPr>
              <w:spacing w:line="254" w:lineRule="auto"/>
              <w:jc w:val="center"/>
              <w:rPr>
                <w:rFonts w:ascii="Arial" w:hAnsi="Arial" w:cs="Arial"/>
              </w:rPr>
            </w:pPr>
            <w:r w:rsidRPr="003A5AB6">
              <w:rPr>
                <w:rFonts w:ascii="Arial" w:hAnsi="Arial" w:cs="Arial"/>
                <w:sz w:val="20"/>
              </w:rPr>
              <w:t>Worker</w:t>
            </w:r>
          </w:p>
        </w:tc>
        <w:tc>
          <w:tcPr>
            <w:tcW w:w="3117" w:type="pct"/>
            <w:tcBorders>
              <w:top w:val="single" w:sz="12"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07DF8840"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1. Child labour </w:t>
            </w:r>
          </w:p>
        </w:tc>
      </w:tr>
      <w:tr w:rsidR="00BD2E49" w:rsidRPr="003A5AB6" w14:paraId="61586013" w14:textId="77777777" w:rsidTr="007E40F7">
        <w:trPr>
          <w:trHeight w:val="20"/>
        </w:trPr>
        <w:tc>
          <w:tcPr>
            <w:tcW w:w="1883" w:type="pct"/>
            <w:vMerge/>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6F8636F9"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0AF7D94F"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2. Forced labour </w:t>
            </w:r>
          </w:p>
        </w:tc>
      </w:tr>
      <w:tr w:rsidR="00BD2E49" w:rsidRPr="003A5AB6" w14:paraId="7CED01E9" w14:textId="77777777" w:rsidTr="007E40F7">
        <w:trPr>
          <w:trHeight w:val="20"/>
        </w:trPr>
        <w:tc>
          <w:tcPr>
            <w:tcW w:w="1883" w:type="pct"/>
            <w:vMerge/>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166A9178"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115B76E6"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3. Fair salary </w:t>
            </w:r>
          </w:p>
        </w:tc>
      </w:tr>
      <w:tr w:rsidR="00BD2E49" w:rsidRPr="003A5AB6" w14:paraId="0E25C55E" w14:textId="77777777" w:rsidTr="007E40F7">
        <w:trPr>
          <w:trHeight w:val="20"/>
        </w:trPr>
        <w:tc>
          <w:tcPr>
            <w:tcW w:w="1883" w:type="pct"/>
            <w:vMerge/>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2B6F35DE"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6472409D"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4. Working time </w:t>
            </w:r>
          </w:p>
        </w:tc>
      </w:tr>
      <w:tr w:rsidR="00BD2E49" w:rsidRPr="003A5AB6" w14:paraId="6164F2B8" w14:textId="77777777" w:rsidTr="007E40F7">
        <w:trPr>
          <w:trHeight w:val="20"/>
        </w:trPr>
        <w:tc>
          <w:tcPr>
            <w:tcW w:w="1883" w:type="pct"/>
            <w:vMerge/>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5A116410"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6838AD80"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5. Discrimination </w:t>
            </w:r>
          </w:p>
        </w:tc>
      </w:tr>
      <w:tr w:rsidR="00BD2E49" w:rsidRPr="003A5AB6" w14:paraId="590F496A" w14:textId="77777777" w:rsidTr="007E40F7">
        <w:trPr>
          <w:trHeight w:val="20"/>
        </w:trPr>
        <w:tc>
          <w:tcPr>
            <w:tcW w:w="1883" w:type="pct"/>
            <w:vMerge/>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78C07A45"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0B1FABD2"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6. Health and safety </w:t>
            </w:r>
          </w:p>
        </w:tc>
      </w:tr>
      <w:tr w:rsidR="00BD2E49" w:rsidRPr="003A5AB6" w14:paraId="1A112DC8" w14:textId="77777777" w:rsidTr="007E40F7">
        <w:trPr>
          <w:trHeight w:val="20"/>
        </w:trPr>
        <w:tc>
          <w:tcPr>
            <w:tcW w:w="1883" w:type="pct"/>
            <w:vMerge/>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3A805534"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685182BB"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7. Social benefits, legal issues </w:t>
            </w:r>
          </w:p>
        </w:tc>
      </w:tr>
      <w:tr w:rsidR="00BD2E49" w:rsidRPr="003A5AB6" w14:paraId="2B6F129C" w14:textId="77777777" w:rsidTr="007E40F7">
        <w:trPr>
          <w:trHeight w:val="20"/>
        </w:trPr>
        <w:tc>
          <w:tcPr>
            <w:tcW w:w="1883" w:type="pct"/>
            <w:vMerge/>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20161013"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09736825"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8. Worker`s rights </w:t>
            </w:r>
          </w:p>
        </w:tc>
      </w:tr>
      <w:tr w:rsidR="00BD2E49" w:rsidRPr="003A5AB6" w14:paraId="26F1D5D3" w14:textId="77777777" w:rsidTr="007E40F7">
        <w:trPr>
          <w:trHeight w:val="20"/>
        </w:trPr>
        <w:tc>
          <w:tcPr>
            <w:tcW w:w="1883" w:type="pct"/>
            <w:vMerge w:val="restart"/>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5F29A2DE" w14:textId="47322D37" w:rsidR="00BD2E49" w:rsidRPr="003A5AB6" w:rsidRDefault="00BD2E49" w:rsidP="007E40F7">
            <w:pPr>
              <w:spacing w:line="254" w:lineRule="auto"/>
              <w:jc w:val="center"/>
              <w:rPr>
                <w:rFonts w:ascii="Arial" w:hAnsi="Arial" w:cs="Arial"/>
              </w:rPr>
            </w:pPr>
            <w:r w:rsidRPr="003A5AB6">
              <w:rPr>
                <w:rFonts w:ascii="Arial" w:hAnsi="Arial" w:cs="Arial"/>
                <w:sz w:val="20"/>
              </w:rPr>
              <w:t>Local community</w:t>
            </w: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5B5A0154"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1. Access to material resources </w:t>
            </w:r>
          </w:p>
        </w:tc>
      </w:tr>
      <w:tr w:rsidR="00BD2E49" w:rsidRPr="003A5AB6" w14:paraId="7C05BD49" w14:textId="77777777" w:rsidTr="007E40F7">
        <w:trPr>
          <w:trHeight w:val="20"/>
        </w:trPr>
        <w:tc>
          <w:tcPr>
            <w:tcW w:w="1883" w:type="pct"/>
            <w:vMerge/>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26A4BF1E"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1944B5F8"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2. Respect of indigenous rights </w:t>
            </w:r>
          </w:p>
        </w:tc>
      </w:tr>
      <w:tr w:rsidR="00BD2E49" w:rsidRPr="003A5AB6" w14:paraId="78B9D796" w14:textId="77777777" w:rsidTr="007E40F7">
        <w:trPr>
          <w:trHeight w:val="20"/>
        </w:trPr>
        <w:tc>
          <w:tcPr>
            <w:tcW w:w="1883" w:type="pct"/>
            <w:vMerge/>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033BA3B1"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22036EAE"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3. Safe and healthy living conditions </w:t>
            </w:r>
          </w:p>
        </w:tc>
      </w:tr>
      <w:tr w:rsidR="00BD2E49" w:rsidRPr="003A5AB6" w14:paraId="70BCE043" w14:textId="77777777" w:rsidTr="007E40F7">
        <w:trPr>
          <w:trHeight w:val="94"/>
        </w:trPr>
        <w:tc>
          <w:tcPr>
            <w:tcW w:w="1883" w:type="pct"/>
            <w:vMerge/>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0C908630"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1F789A1C"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4. Local employment </w:t>
            </w:r>
          </w:p>
        </w:tc>
      </w:tr>
      <w:tr w:rsidR="00BD2E49" w:rsidRPr="003A5AB6" w14:paraId="13740909" w14:textId="77777777" w:rsidTr="007E40F7">
        <w:trPr>
          <w:trHeight w:val="20"/>
        </w:trPr>
        <w:tc>
          <w:tcPr>
            <w:tcW w:w="1883" w:type="pct"/>
            <w:vMerge/>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18F45E1B"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71CAFDB5"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5. Migration </w:t>
            </w:r>
          </w:p>
        </w:tc>
      </w:tr>
      <w:tr w:rsidR="00BD2E49" w:rsidRPr="003A5AB6" w14:paraId="3FAC2097" w14:textId="77777777" w:rsidTr="007E40F7">
        <w:trPr>
          <w:trHeight w:val="20"/>
        </w:trPr>
        <w:tc>
          <w:tcPr>
            <w:tcW w:w="1883" w:type="pct"/>
            <w:vMerge/>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658B508B"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2C9DE021"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6. GHG footprints </w:t>
            </w:r>
          </w:p>
        </w:tc>
      </w:tr>
      <w:tr w:rsidR="00BD2E49" w:rsidRPr="003A5AB6" w14:paraId="37CCB854" w14:textId="77777777" w:rsidTr="007E40F7">
        <w:trPr>
          <w:trHeight w:val="20"/>
        </w:trPr>
        <w:tc>
          <w:tcPr>
            <w:tcW w:w="1883" w:type="pct"/>
            <w:vMerge/>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496B0916"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2A486EBB"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7. Environmental footprints </w:t>
            </w:r>
          </w:p>
        </w:tc>
      </w:tr>
      <w:tr w:rsidR="00BD2E49" w:rsidRPr="003A5AB6" w14:paraId="5E3AF8C7" w14:textId="77777777" w:rsidTr="007E40F7">
        <w:trPr>
          <w:trHeight w:val="20"/>
        </w:trPr>
        <w:tc>
          <w:tcPr>
            <w:tcW w:w="1883" w:type="pct"/>
            <w:vMerge/>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43C8316D"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721D044D"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8. Labor footprints </w:t>
            </w:r>
          </w:p>
        </w:tc>
      </w:tr>
      <w:tr w:rsidR="00BD2E49" w:rsidRPr="003A5AB6" w14:paraId="5FCE35C5" w14:textId="77777777" w:rsidTr="007E40F7">
        <w:trPr>
          <w:trHeight w:val="20"/>
        </w:trPr>
        <w:tc>
          <w:tcPr>
            <w:tcW w:w="1883" w:type="pct"/>
            <w:vMerge w:val="restart"/>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1766DF69" w14:textId="6AFD626E" w:rsidR="00BD2E49" w:rsidRPr="003A5AB6" w:rsidRDefault="00BD2E49" w:rsidP="007E40F7">
            <w:pPr>
              <w:spacing w:line="254" w:lineRule="auto"/>
              <w:jc w:val="center"/>
              <w:rPr>
                <w:rFonts w:ascii="Arial" w:hAnsi="Arial" w:cs="Arial"/>
              </w:rPr>
            </w:pPr>
            <w:r w:rsidRPr="003A5AB6">
              <w:rPr>
                <w:rFonts w:ascii="Arial" w:hAnsi="Arial" w:cs="Arial"/>
                <w:sz w:val="20"/>
              </w:rPr>
              <w:t>Value chain actors (not including consumers)</w:t>
            </w: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60956EF2"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1. Fair competition </w:t>
            </w:r>
          </w:p>
        </w:tc>
      </w:tr>
      <w:tr w:rsidR="00BD2E49" w:rsidRPr="003A5AB6" w14:paraId="620BA26D" w14:textId="77777777" w:rsidTr="007E40F7">
        <w:trPr>
          <w:trHeight w:val="20"/>
        </w:trPr>
        <w:tc>
          <w:tcPr>
            <w:tcW w:w="1883" w:type="pct"/>
            <w:vMerge/>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04F1AA13"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461656C5"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2. Corruption </w:t>
            </w:r>
          </w:p>
        </w:tc>
      </w:tr>
      <w:tr w:rsidR="00BD2E49" w:rsidRPr="003A5AB6" w14:paraId="4D118C37" w14:textId="77777777" w:rsidTr="007E40F7">
        <w:trPr>
          <w:trHeight w:val="20"/>
        </w:trPr>
        <w:tc>
          <w:tcPr>
            <w:tcW w:w="1883" w:type="pct"/>
            <w:vMerge/>
            <w:tcBorders>
              <w:top w:val="single" w:sz="4" w:space="0" w:color="000000"/>
              <w:left w:val="single" w:sz="12" w:space="0" w:color="000000"/>
              <w:bottom w:val="single" w:sz="4" w:space="0" w:color="000000"/>
              <w:right w:val="single" w:sz="4" w:space="0" w:color="000000"/>
            </w:tcBorders>
            <w:tcMar>
              <w:top w:w="65" w:type="dxa"/>
              <w:left w:w="104" w:type="dxa"/>
              <w:bottom w:w="43" w:type="dxa"/>
              <w:right w:w="108" w:type="dxa"/>
            </w:tcMar>
            <w:vAlign w:val="center"/>
          </w:tcPr>
          <w:p w14:paraId="736307C9"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392EA235"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3. Promoting social responsibility </w:t>
            </w:r>
          </w:p>
        </w:tc>
      </w:tr>
      <w:tr w:rsidR="00BD2E49" w:rsidRPr="003A5AB6" w14:paraId="0C5031C1" w14:textId="77777777" w:rsidTr="007E40F7">
        <w:trPr>
          <w:trHeight w:val="20"/>
        </w:trPr>
        <w:tc>
          <w:tcPr>
            <w:tcW w:w="1883" w:type="pct"/>
            <w:vMerge w:val="restart"/>
            <w:tcBorders>
              <w:top w:val="single" w:sz="4" w:space="0" w:color="000000"/>
              <w:left w:val="single" w:sz="12" w:space="0" w:color="000000"/>
              <w:bottom w:val="single" w:sz="12" w:space="0" w:color="000000"/>
              <w:right w:val="single" w:sz="4" w:space="0" w:color="000000"/>
            </w:tcBorders>
            <w:tcMar>
              <w:top w:w="65" w:type="dxa"/>
              <w:left w:w="104" w:type="dxa"/>
              <w:bottom w:w="43" w:type="dxa"/>
              <w:right w:w="108" w:type="dxa"/>
            </w:tcMar>
            <w:vAlign w:val="center"/>
          </w:tcPr>
          <w:p w14:paraId="353D0654" w14:textId="15B612CB" w:rsidR="00BD2E49" w:rsidRPr="003A5AB6" w:rsidRDefault="00BD2E49" w:rsidP="007E40F7">
            <w:pPr>
              <w:spacing w:line="254" w:lineRule="auto"/>
              <w:jc w:val="center"/>
              <w:rPr>
                <w:rFonts w:ascii="Arial" w:hAnsi="Arial" w:cs="Arial"/>
              </w:rPr>
            </w:pPr>
            <w:r w:rsidRPr="003A5AB6">
              <w:rPr>
                <w:rFonts w:ascii="Arial" w:hAnsi="Arial" w:cs="Arial"/>
                <w:sz w:val="20"/>
              </w:rPr>
              <w:t>Society</w:t>
            </w: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01289106"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1. Contribution to economic development </w:t>
            </w:r>
          </w:p>
        </w:tc>
      </w:tr>
      <w:tr w:rsidR="00BD2E49" w:rsidRPr="003A5AB6" w14:paraId="50F7B07F" w14:textId="77777777" w:rsidTr="007E40F7">
        <w:trPr>
          <w:trHeight w:val="20"/>
        </w:trPr>
        <w:tc>
          <w:tcPr>
            <w:tcW w:w="1883" w:type="pct"/>
            <w:vMerge/>
            <w:tcBorders>
              <w:top w:val="single" w:sz="4" w:space="0" w:color="000000"/>
              <w:left w:val="single" w:sz="12" w:space="0" w:color="000000"/>
              <w:bottom w:val="single" w:sz="12" w:space="0" w:color="000000"/>
              <w:right w:val="single" w:sz="4" w:space="0" w:color="000000"/>
            </w:tcBorders>
            <w:tcMar>
              <w:top w:w="65" w:type="dxa"/>
              <w:left w:w="104" w:type="dxa"/>
              <w:bottom w:w="43" w:type="dxa"/>
              <w:right w:w="108" w:type="dxa"/>
            </w:tcMar>
            <w:vAlign w:val="center"/>
          </w:tcPr>
          <w:p w14:paraId="7B9170C8"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4" w:space="0" w:color="000000"/>
              <w:right w:val="single" w:sz="12" w:space="0" w:color="000000"/>
            </w:tcBorders>
            <w:tcMar>
              <w:top w:w="65" w:type="dxa"/>
              <w:left w:w="104" w:type="dxa"/>
              <w:bottom w:w="43" w:type="dxa"/>
              <w:right w:w="108" w:type="dxa"/>
            </w:tcMar>
          </w:tcPr>
          <w:p w14:paraId="15A0B2CA"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2. Health and safety </w:t>
            </w:r>
          </w:p>
        </w:tc>
      </w:tr>
      <w:tr w:rsidR="00BD2E49" w:rsidRPr="003A5AB6" w14:paraId="45D44ECD" w14:textId="77777777" w:rsidTr="007E40F7">
        <w:trPr>
          <w:trHeight w:val="20"/>
        </w:trPr>
        <w:tc>
          <w:tcPr>
            <w:tcW w:w="1883" w:type="pct"/>
            <w:vMerge/>
            <w:tcBorders>
              <w:top w:val="single" w:sz="4" w:space="0" w:color="000000"/>
              <w:left w:val="single" w:sz="12" w:space="0" w:color="000000"/>
              <w:bottom w:val="single" w:sz="12" w:space="0" w:color="000000"/>
              <w:right w:val="single" w:sz="4" w:space="0" w:color="000000"/>
            </w:tcBorders>
            <w:tcMar>
              <w:top w:w="65" w:type="dxa"/>
              <w:left w:w="104" w:type="dxa"/>
              <w:bottom w:w="43" w:type="dxa"/>
              <w:right w:w="108" w:type="dxa"/>
            </w:tcMar>
            <w:vAlign w:val="center"/>
          </w:tcPr>
          <w:p w14:paraId="493ACC0E" w14:textId="77777777" w:rsidR="00BD2E49" w:rsidRPr="003A5AB6" w:rsidRDefault="00BD2E49" w:rsidP="007E40F7">
            <w:pPr>
              <w:spacing w:after="160" w:line="254" w:lineRule="auto"/>
              <w:jc w:val="center"/>
              <w:rPr>
                <w:rFonts w:ascii="Arial" w:hAnsi="Arial" w:cs="Arial"/>
              </w:rPr>
            </w:pPr>
          </w:p>
        </w:tc>
        <w:tc>
          <w:tcPr>
            <w:tcW w:w="3117" w:type="pct"/>
            <w:tcBorders>
              <w:top w:val="single" w:sz="4" w:space="0" w:color="000000"/>
              <w:left w:val="single" w:sz="4" w:space="0" w:color="000000"/>
              <w:bottom w:val="single" w:sz="12" w:space="0" w:color="000000"/>
              <w:right w:val="single" w:sz="12" w:space="0" w:color="000000"/>
            </w:tcBorders>
            <w:tcMar>
              <w:top w:w="65" w:type="dxa"/>
              <w:left w:w="104" w:type="dxa"/>
              <w:bottom w:w="43" w:type="dxa"/>
              <w:right w:w="108" w:type="dxa"/>
            </w:tcMar>
          </w:tcPr>
          <w:p w14:paraId="6FB31FB5" w14:textId="77777777" w:rsidR="00BD2E49" w:rsidRPr="003A5AB6" w:rsidRDefault="00BD2E49" w:rsidP="00BD2E49">
            <w:pPr>
              <w:spacing w:line="254" w:lineRule="auto"/>
              <w:ind w:left="4"/>
              <w:rPr>
                <w:rFonts w:ascii="Arial" w:hAnsi="Arial" w:cs="Arial"/>
              </w:rPr>
            </w:pPr>
            <w:r w:rsidRPr="003A5AB6">
              <w:rPr>
                <w:rFonts w:ascii="Arial" w:hAnsi="Arial" w:cs="Arial"/>
                <w:sz w:val="20"/>
              </w:rPr>
              <w:t xml:space="preserve">3. Prevention and mitigation of conflicts </w:t>
            </w:r>
          </w:p>
        </w:tc>
      </w:tr>
    </w:tbl>
    <w:p w14:paraId="51453BE1" w14:textId="65AE53DE" w:rsidR="00272506" w:rsidRPr="003A5AB6" w:rsidRDefault="005678C4" w:rsidP="005678C4">
      <w:pPr>
        <w:spacing w:before="240" w:after="240"/>
        <w:ind w:right="-180"/>
        <w:jc w:val="center"/>
        <w:rPr>
          <w:rFonts w:ascii="Arial" w:eastAsia="Times New Roman" w:hAnsi="Arial" w:cs="Arial"/>
          <w:sz w:val="20"/>
          <w:szCs w:val="20"/>
        </w:rPr>
      </w:pPr>
      <w:r w:rsidRPr="003A5AB6">
        <w:rPr>
          <w:rFonts w:ascii="Arial" w:eastAsia="Times New Roman" w:hAnsi="Arial" w:cs="Arial"/>
          <w:sz w:val="20"/>
          <w:szCs w:val="20"/>
        </w:rPr>
        <w:t xml:space="preserve">Table </w:t>
      </w:r>
      <w:r w:rsidR="003A5AB6">
        <w:rPr>
          <w:rFonts w:ascii="Arial" w:eastAsia="Times New Roman" w:hAnsi="Arial" w:cs="Arial"/>
          <w:sz w:val="20"/>
          <w:szCs w:val="20"/>
          <w:lang w:val="en-GB"/>
        </w:rPr>
        <w:t>S5</w:t>
      </w:r>
      <w:r w:rsidRPr="003A5AB6">
        <w:rPr>
          <w:rFonts w:ascii="Arial" w:eastAsia="Times New Roman" w:hAnsi="Arial" w:cs="Arial"/>
          <w:sz w:val="20"/>
          <w:szCs w:val="20"/>
        </w:rPr>
        <w:t xml:space="preserve">. Stakeholder categories and impact subcategories in PSILCA </w:t>
      </w:r>
      <w:bookmarkStart w:id="3" w:name="_Hlk198301993"/>
      <w:r w:rsidRPr="003A5AB6">
        <w:rPr>
          <w:rFonts w:ascii="Arial" w:eastAsia="Times New Roman" w:hAnsi="Arial" w:cs="Arial"/>
          <w:sz w:val="20"/>
          <w:szCs w:val="20"/>
        </w:rPr>
        <w:t>(Maister et al., 2020)</w:t>
      </w:r>
      <w:bookmarkEnd w:id="3"/>
    </w:p>
    <w:p w14:paraId="5D8819B7" w14:textId="41D8BB2A" w:rsidR="005678C4" w:rsidRPr="003A5AB6" w:rsidRDefault="005678C4" w:rsidP="00F305AE">
      <w:pPr>
        <w:spacing w:before="240" w:after="120"/>
        <w:ind w:right="-180"/>
        <w:rPr>
          <w:rFonts w:ascii="Arial" w:eastAsia="Times New Roman" w:hAnsi="Arial" w:cs="Arial"/>
          <w:sz w:val="20"/>
          <w:szCs w:val="20"/>
        </w:rPr>
      </w:pPr>
    </w:p>
    <w:tbl>
      <w:tblPr>
        <w:tblpPr w:leftFromText="180" w:rightFromText="180"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1"/>
        <w:gridCol w:w="2323"/>
        <w:gridCol w:w="272"/>
        <w:gridCol w:w="2050"/>
        <w:gridCol w:w="2460"/>
      </w:tblGrid>
      <w:tr w:rsidR="00C46337" w:rsidRPr="003A5AB6" w14:paraId="30F73722" w14:textId="77777777" w:rsidTr="00C46337">
        <w:trPr>
          <w:trHeight w:val="288"/>
          <w:jc w:val="center"/>
        </w:trPr>
        <w:tc>
          <w:tcPr>
            <w:tcW w:w="1059" w:type="pct"/>
            <w:vAlign w:val="center"/>
            <w:hideMark/>
          </w:tcPr>
          <w:p w14:paraId="4DC75B6E" w14:textId="77777777" w:rsidR="00C46337" w:rsidRPr="003A5AB6" w:rsidRDefault="00C46337" w:rsidP="00C46337">
            <w:pPr>
              <w:jc w:val="center"/>
              <w:rPr>
                <w:rFonts w:ascii="Arial" w:eastAsia="Times New Roman" w:hAnsi="Arial" w:cs="Arial"/>
                <w:b/>
                <w:bCs/>
                <w:color w:val="000000"/>
                <w:sz w:val="20"/>
                <w:szCs w:val="20"/>
              </w:rPr>
            </w:pPr>
            <w:r w:rsidRPr="003A5AB6">
              <w:rPr>
                <w:rFonts w:ascii="Arial" w:eastAsia="Times New Roman" w:hAnsi="Arial" w:cs="Arial"/>
                <w:b/>
                <w:bCs/>
                <w:color w:val="000000"/>
                <w:sz w:val="20"/>
                <w:szCs w:val="20"/>
              </w:rPr>
              <w:t>Article</w:t>
            </w:r>
          </w:p>
        </w:tc>
        <w:tc>
          <w:tcPr>
            <w:tcW w:w="1288" w:type="pct"/>
            <w:noWrap/>
            <w:vAlign w:val="center"/>
            <w:hideMark/>
          </w:tcPr>
          <w:p w14:paraId="740B7249" w14:textId="77777777" w:rsidR="00C46337" w:rsidRPr="003A5AB6" w:rsidRDefault="00C46337" w:rsidP="00C46337">
            <w:pPr>
              <w:jc w:val="center"/>
              <w:rPr>
                <w:rFonts w:ascii="Arial" w:eastAsia="Times New Roman" w:hAnsi="Arial" w:cs="Arial"/>
                <w:b/>
                <w:bCs/>
                <w:color w:val="000000"/>
                <w:sz w:val="20"/>
                <w:szCs w:val="20"/>
              </w:rPr>
            </w:pPr>
            <w:r w:rsidRPr="003A5AB6">
              <w:rPr>
                <w:rFonts w:ascii="Arial" w:eastAsia="Times New Roman" w:hAnsi="Arial" w:cs="Arial"/>
                <w:b/>
                <w:bCs/>
                <w:color w:val="000000"/>
                <w:sz w:val="20"/>
                <w:szCs w:val="20"/>
              </w:rPr>
              <w:t>Data source</w:t>
            </w:r>
          </w:p>
        </w:tc>
        <w:tc>
          <w:tcPr>
            <w:tcW w:w="151" w:type="pct"/>
            <w:tcBorders>
              <w:top w:val="nil"/>
              <w:bottom w:val="nil"/>
            </w:tcBorders>
            <w:vAlign w:val="center"/>
          </w:tcPr>
          <w:p w14:paraId="762C46DD" w14:textId="77777777" w:rsidR="00C46337" w:rsidRPr="003A5AB6" w:rsidRDefault="00C46337" w:rsidP="00C46337">
            <w:pPr>
              <w:jc w:val="center"/>
              <w:rPr>
                <w:rFonts w:ascii="Arial" w:eastAsia="Times New Roman" w:hAnsi="Arial" w:cs="Arial"/>
                <w:b/>
                <w:bCs/>
                <w:color w:val="000000"/>
                <w:sz w:val="20"/>
                <w:szCs w:val="20"/>
              </w:rPr>
            </w:pPr>
          </w:p>
        </w:tc>
        <w:tc>
          <w:tcPr>
            <w:tcW w:w="1137" w:type="pct"/>
            <w:vAlign w:val="center"/>
            <w:hideMark/>
          </w:tcPr>
          <w:p w14:paraId="1BA77F4D" w14:textId="77777777" w:rsidR="00C46337" w:rsidRPr="003A5AB6" w:rsidRDefault="00C46337" w:rsidP="00C46337">
            <w:pPr>
              <w:jc w:val="center"/>
              <w:rPr>
                <w:rFonts w:ascii="Arial" w:eastAsia="Times New Roman" w:hAnsi="Arial" w:cs="Arial"/>
                <w:b/>
                <w:bCs/>
                <w:color w:val="000000"/>
                <w:sz w:val="20"/>
                <w:szCs w:val="20"/>
              </w:rPr>
            </w:pPr>
            <w:r w:rsidRPr="003A5AB6">
              <w:rPr>
                <w:rFonts w:ascii="Arial" w:eastAsia="Times New Roman" w:hAnsi="Arial" w:cs="Arial"/>
                <w:b/>
                <w:bCs/>
                <w:color w:val="000000"/>
                <w:sz w:val="20"/>
                <w:szCs w:val="20"/>
              </w:rPr>
              <w:t>Article</w:t>
            </w:r>
          </w:p>
        </w:tc>
        <w:tc>
          <w:tcPr>
            <w:tcW w:w="1364" w:type="pct"/>
            <w:noWrap/>
            <w:vAlign w:val="center"/>
            <w:hideMark/>
          </w:tcPr>
          <w:p w14:paraId="03CB7FEC" w14:textId="77777777" w:rsidR="00C46337" w:rsidRPr="003A5AB6" w:rsidRDefault="00C46337" w:rsidP="00C46337">
            <w:pPr>
              <w:jc w:val="center"/>
              <w:rPr>
                <w:rFonts w:ascii="Arial" w:eastAsia="Times New Roman" w:hAnsi="Arial" w:cs="Arial"/>
                <w:b/>
                <w:bCs/>
                <w:color w:val="000000"/>
                <w:sz w:val="20"/>
                <w:szCs w:val="20"/>
              </w:rPr>
            </w:pPr>
            <w:r w:rsidRPr="003A5AB6">
              <w:rPr>
                <w:rFonts w:ascii="Arial" w:eastAsia="Times New Roman" w:hAnsi="Arial" w:cs="Arial"/>
                <w:b/>
                <w:bCs/>
                <w:color w:val="000000"/>
                <w:sz w:val="20"/>
                <w:szCs w:val="20"/>
              </w:rPr>
              <w:t>Data source</w:t>
            </w:r>
          </w:p>
        </w:tc>
      </w:tr>
      <w:tr w:rsidR="00C46337" w:rsidRPr="003A5AB6" w14:paraId="36A00749" w14:textId="77777777" w:rsidTr="00C46337">
        <w:trPr>
          <w:trHeight w:val="1440"/>
          <w:jc w:val="center"/>
        </w:trPr>
        <w:tc>
          <w:tcPr>
            <w:tcW w:w="1059" w:type="pct"/>
            <w:vAlign w:val="center"/>
          </w:tcPr>
          <w:p w14:paraId="170AE840"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A Practical Approach for Social Life Cycle Assessment in the Automotive Industry (</w:t>
            </w:r>
            <w:proofErr w:type="spellStart"/>
            <w:r w:rsidRPr="003A5AB6">
              <w:rPr>
                <w:rFonts w:ascii="Arial" w:eastAsia="Times New Roman" w:hAnsi="Arial" w:cs="Arial"/>
                <w:color w:val="000000"/>
                <w:sz w:val="20"/>
                <w:szCs w:val="20"/>
              </w:rPr>
              <w:t>Karlewski</w:t>
            </w:r>
            <w:proofErr w:type="spellEnd"/>
            <w:r w:rsidRPr="003A5AB6">
              <w:rPr>
                <w:rFonts w:ascii="Arial" w:eastAsia="Times New Roman" w:hAnsi="Arial" w:cs="Arial"/>
                <w:color w:val="000000"/>
                <w:sz w:val="20"/>
                <w:szCs w:val="20"/>
              </w:rPr>
              <w:t xml:space="preserve"> et al. 2019)</w:t>
            </w:r>
          </w:p>
        </w:tc>
        <w:tc>
          <w:tcPr>
            <w:tcW w:w="1288" w:type="pct"/>
            <w:vAlign w:val="center"/>
          </w:tcPr>
          <w:p w14:paraId="187C8B03"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Not clear</w:t>
            </w:r>
          </w:p>
        </w:tc>
        <w:tc>
          <w:tcPr>
            <w:tcW w:w="151" w:type="pct"/>
            <w:tcBorders>
              <w:top w:val="nil"/>
              <w:bottom w:val="nil"/>
            </w:tcBorders>
            <w:vAlign w:val="center"/>
          </w:tcPr>
          <w:p w14:paraId="7CEDA88F" w14:textId="77777777" w:rsidR="00C46337" w:rsidRPr="003A5AB6" w:rsidRDefault="00C46337" w:rsidP="00C46337">
            <w:pPr>
              <w:jc w:val="center"/>
              <w:rPr>
                <w:rFonts w:ascii="Arial" w:eastAsia="Times New Roman" w:hAnsi="Arial" w:cs="Arial"/>
                <w:color w:val="000000"/>
                <w:sz w:val="20"/>
                <w:szCs w:val="20"/>
              </w:rPr>
            </w:pPr>
          </w:p>
        </w:tc>
        <w:tc>
          <w:tcPr>
            <w:tcW w:w="1137" w:type="pct"/>
            <w:vAlign w:val="center"/>
            <w:hideMark/>
          </w:tcPr>
          <w:p w14:paraId="4468782D"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Social impact improving model based on a novel social life cycle assessment for raw rubber production: A case of a Sri Lankan rubber estate(</w:t>
            </w:r>
            <w:sdt>
              <w:sdtPr>
                <w:rPr>
                  <w:rFonts w:ascii="Arial" w:eastAsia="Times New Roman" w:hAnsi="Arial" w:cs="Arial"/>
                  <w:color w:val="000000"/>
                  <w:sz w:val="20"/>
                  <w:szCs w:val="20"/>
                </w:rPr>
                <w:alias w:val="To edit, see citavi.com/edit"/>
                <w:tag w:val="CitaviPlaceholder#2f282292-2b75-4027-b68f-0e515c050d82"/>
                <w:id w:val="-27035115"/>
                <w:placeholder>
                  <w:docPart w:val="E5BE24A907DC4D8C88B2FD84FF9B3F20"/>
                </w:placeholder>
              </w:sdtPr>
              <w:sdtEndPr/>
              <w:sdtContent>
                <w:r w:rsidRPr="003A5AB6">
                  <w:rPr>
                    <w:rFonts w:ascii="Arial" w:eastAsia="Times New Roman" w:hAnsi="Arial" w:cs="Arial"/>
                    <w:color w:val="000000"/>
                    <w:sz w:val="20"/>
                    <w:szCs w:val="20"/>
                  </w:rPr>
                  <w:fldChar w:fldCharType="begin"/>
                </w:r>
                <w:r w:rsidRPr="003A5AB6">
                  <w:rPr>
                    <w:rFonts w:ascii="Arial" w:eastAsia="Times New Roman" w:hAnsi="Arial" w:cs="Arial"/>
                    <w:color w:val="000000"/>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hYTM2ODVhLWFhOGUtNGI4ZS1hZDM2LWQ0ZmNkNmIzNmE4MyIsIlJhbmdlTGVuZ3RoIjoyMiwiUmVmZXJlbmNlSWQiOiJlNmQwZjA5Ni0yZDA2LTQ4ZWEtOWY4OC02NTcwYzY5YjQ4Y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dXl5MWJsbWwuanBnIiwiVXJpU3RyaW5nIjoiZTZkMGYwOTYtMmQwNi00OGVhLTlmODgtNjU3MGM2OWI0OGE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pjbGVwcm8uMjAyMi4xMzA1NTU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E2L2ouamNsZXByby4yMDIyLjEzMDU1NSIsIlVyaVN0cmluZyI6Imh0dHBzOi8vZG9pLm9yZy8xMC4xMDE2L2ouamNsZXByby4yMDIyLjEzMDU1N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RHVudXdpbGEgZXQgYWwuIDIwMjIpIn1dfSwiVGFnIjoiQ2l0YXZpUGxhY2Vob2xkZXIjMmYyODIyOTItMmI3NS00MDI3LWI2OGYtMGU1MTVjMDUwZDgyIiwiVGV4dCI6IihEdW51d2lsYSBldCBhbC4gMjAyMikiLCJXQUlWZXJzaW9uIjoiNi4xOS4wLjAifQ==}</w:instrText>
                </w:r>
                <w:r w:rsidRPr="003A5AB6">
                  <w:rPr>
                    <w:rFonts w:ascii="Arial" w:eastAsia="Times New Roman" w:hAnsi="Arial" w:cs="Arial"/>
                    <w:color w:val="000000"/>
                    <w:sz w:val="20"/>
                    <w:szCs w:val="20"/>
                  </w:rPr>
                  <w:fldChar w:fldCharType="separate"/>
                </w:r>
                <w:r w:rsidRPr="003A5AB6">
                  <w:rPr>
                    <w:rFonts w:ascii="Arial" w:eastAsia="Times New Roman" w:hAnsi="Arial" w:cs="Arial"/>
                    <w:color w:val="000000"/>
                    <w:sz w:val="20"/>
                    <w:szCs w:val="20"/>
                  </w:rPr>
                  <w:t>Dunuwila et al. 2022</w:t>
                </w:r>
                <w:r w:rsidRPr="003A5AB6">
                  <w:rPr>
                    <w:rFonts w:ascii="Arial" w:eastAsia="Times New Roman" w:hAnsi="Arial" w:cs="Arial"/>
                    <w:color w:val="000000"/>
                    <w:sz w:val="20"/>
                    <w:szCs w:val="20"/>
                  </w:rPr>
                  <w:fldChar w:fldCharType="end"/>
                </w:r>
              </w:sdtContent>
            </w:sdt>
            <w:r w:rsidRPr="003A5AB6">
              <w:rPr>
                <w:rFonts w:ascii="Arial" w:eastAsia="Times New Roman" w:hAnsi="Arial" w:cs="Arial"/>
                <w:color w:val="000000"/>
                <w:sz w:val="20"/>
                <w:szCs w:val="20"/>
              </w:rPr>
              <w:t>)</w:t>
            </w:r>
          </w:p>
        </w:tc>
        <w:tc>
          <w:tcPr>
            <w:tcW w:w="1364" w:type="pct"/>
            <w:vAlign w:val="center"/>
            <w:hideMark/>
          </w:tcPr>
          <w:p w14:paraId="76D7247F"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Questionnaire response from ten experts in natural rubber sector to rate four stakeholder categories, 18 subcategories and around 40 inventory indicators in UNEP code of practice considering their importance to measure the social impacts of raw rubber production</w:t>
            </w:r>
          </w:p>
        </w:tc>
      </w:tr>
      <w:tr w:rsidR="00C46337" w:rsidRPr="003A5AB6" w14:paraId="1CB51728" w14:textId="77777777" w:rsidTr="00C46337">
        <w:trPr>
          <w:trHeight w:val="899"/>
          <w:jc w:val="center"/>
        </w:trPr>
        <w:tc>
          <w:tcPr>
            <w:tcW w:w="1059" w:type="pct"/>
            <w:vAlign w:val="center"/>
            <w:hideMark/>
          </w:tcPr>
          <w:p w14:paraId="34444BC5"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Towards social life cycle assessment of mobility services: systematic literature review and the way </w:t>
            </w:r>
            <w:r w:rsidRPr="003A5AB6">
              <w:rPr>
                <w:rFonts w:ascii="Arial" w:eastAsia="Times New Roman" w:hAnsi="Arial" w:cs="Arial"/>
                <w:color w:val="000000"/>
                <w:sz w:val="20"/>
                <w:szCs w:val="20"/>
              </w:rPr>
              <w:lastRenderedPageBreak/>
              <w:t>forward (</w:t>
            </w:r>
            <w:r w:rsidRPr="003A5AB6">
              <w:rPr>
                <w:rFonts w:ascii="Arial" w:eastAsia="Times New Roman" w:hAnsi="Arial" w:cs="Arial"/>
                <w:sz w:val="20"/>
                <w:szCs w:val="20"/>
              </w:rPr>
              <w:t>Gompf et al., 2020</w:t>
            </w:r>
            <w:r w:rsidRPr="003A5AB6">
              <w:rPr>
                <w:rFonts w:ascii="Arial" w:eastAsia="Times New Roman" w:hAnsi="Arial" w:cs="Arial"/>
                <w:color w:val="000000"/>
                <w:sz w:val="20"/>
                <w:szCs w:val="20"/>
              </w:rPr>
              <w:t>)</w:t>
            </w:r>
          </w:p>
        </w:tc>
        <w:tc>
          <w:tcPr>
            <w:tcW w:w="1288" w:type="pct"/>
            <w:noWrap/>
            <w:vAlign w:val="center"/>
            <w:hideMark/>
          </w:tcPr>
          <w:p w14:paraId="3B1B8CA6" w14:textId="77777777" w:rsidR="00C46337" w:rsidRPr="003A5AB6" w:rsidRDefault="00C46337" w:rsidP="00C46337">
            <w:pPr>
              <w:spacing w:after="600"/>
              <w:jc w:val="center"/>
              <w:rPr>
                <w:rFonts w:ascii="Arial" w:eastAsia="Times New Roman" w:hAnsi="Arial" w:cs="Arial"/>
                <w:color w:val="000000"/>
                <w:sz w:val="20"/>
                <w:szCs w:val="20"/>
              </w:rPr>
            </w:pPr>
            <w:r w:rsidRPr="003A5AB6">
              <w:rPr>
                <w:rFonts w:ascii="Arial" w:eastAsia="Times New Roman" w:hAnsi="Arial" w:cs="Arial"/>
                <w:color w:val="000000"/>
                <w:sz w:val="20"/>
                <w:szCs w:val="20"/>
              </w:rPr>
              <w:lastRenderedPageBreak/>
              <w:t>Not clear</w:t>
            </w:r>
          </w:p>
        </w:tc>
        <w:tc>
          <w:tcPr>
            <w:tcW w:w="151" w:type="pct"/>
            <w:tcBorders>
              <w:top w:val="nil"/>
              <w:bottom w:val="nil"/>
            </w:tcBorders>
            <w:vAlign w:val="center"/>
          </w:tcPr>
          <w:p w14:paraId="2AEF8C1B" w14:textId="77777777" w:rsidR="00C46337" w:rsidRPr="003A5AB6" w:rsidDel="00E472F1" w:rsidRDefault="00C46337" w:rsidP="00C46337">
            <w:pPr>
              <w:jc w:val="center"/>
              <w:rPr>
                <w:rFonts w:ascii="Arial" w:eastAsia="Times New Roman" w:hAnsi="Arial" w:cs="Arial"/>
                <w:color w:val="000000"/>
                <w:sz w:val="20"/>
                <w:szCs w:val="20"/>
              </w:rPr>
            </w:pPr>
          </w:p>
        </w:tc>
        <w:tc>
          <w:tcPr>
            <w:tcW w:w="1137" w:type="pct"/>
            <w:vAlign w:val="center"/>
            <w:hideMark/>
          </w:tcPr>
          <w:p w14:paraId="42DEAC71"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S-LCA: organic cotton sweater (Loubert, 2022)</w:t>
            </w:r>
          </w:p>
        </w:tc>
        <w:tc>
          <w:tcPr>
            <w:tcW w:w="1364" w:type="pct"/>
            <w:vAlign w:val="center"/>
            <w:hideMark/>
          </w:tcPr>
          <w:p w14:paraId="738A5393"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PSILCA</w:t>
            </w:r>
          </w:p>
        </w:tc>
      </w:tr>
      <w:tr w:rsidR="00C46337" w:rsidRPr="003A5AB6" w14:paraId="7E571AD9" w14:textId="77777777" w:rsidTr="00C46337">
        <w:trPr>
          <w:trHeight w:val="1470"/>
          <w:jc w:val="center"/>
        </w:trPr>
        <w:tc>
          <w:tcPr>
            <w:tcW w:w="1059" w:type="pct"/>
            <w:vAlign w:val="center"/>
            <w:hideMark/>
          </w:tcPr>
          <w:p w14:paraId="6A460A9B"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Social aspects of water consumption: risk of access to unimproved drinking water and to unimproved sanitation facilities—an example from the automobile industry (</w:t>
            </w:r>
            <w:sdt>
              <w:sdtPr>
                <w:rPr>
                  <w:rFonts w:ascii="Arial" w:eastAsia="Times New Roman" w:hAnsi="Arial" w:cs="Arial"/>
                  <w:color w:val="000000"/>
                  <w:sz w:val="20"/>
                  <w:szCs w:val="20"/>
                </w:rPr>
                <w:alias w:val="To edit, see citavi.com/edit"/>
                <w:tag w:val="CitaviPlaceholder#b62aa20a-4520-4341-ba40-20144f38f99b"/>
                <w:id w:val="-2084289008"/>
                <w:placeholder>
                  <w:docPart w:val="0FB1AE6F6F4943359C798963E0103A25"/>
                </w:placeholder>
              </w:sdtPr>
              <w:sdtEndPr/>
              <w:sdtContent>
                <w:r w:rsidRPr="003A5AB6">
                  <w:rPr>
                    <w:rFonts w:ascii="Arial" w:eastAsia="Times New Roman" w:hAnsi="Arial" w:cs="Arial"/>
                    <w:color w:val="000000"/>
                    <w:sz w:val="20"/>
                    <w:szCs w:val="20"/>
                  </w:rPr>
                  <w:fldChar w:fldCharType="begin"/>
                </w:r>
                <w:r w:rsidRPr="003A5AB6">
                  <w:rPr>
                    <w:rFonts w:ascii="Arial" w:eastAsia="Times New Roman" w:hAnsi="Arial" w:cs="Arial"/>
                    <w:color w:val="000000"/>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wYTZjOGMzLTM3OGEtNDZiYy04ODYwLTRkZGY1NDgyZmM1NiIsIlJhbmdlTGVuZ3RoIjoyMCwiUmVmZXJlbmNlSWQiOiIzOTRiNDE5MC01NGJmLTQ5MDEtYTlkZC05NDYxNDUxMDY2N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zY3LTAxNy0xMzQyLTciLCJFZGl0b3JzIjpbXSwiRXZhbHVhdGlvbkNvbXBsZXhpdHkiOjAsIkV2YWx1YXRpb25Tb3VyY2VUZXh0Rm9ybWF0IjowLCJHcm91cHMiOltdLCJIYXNMYWJlbDEiOmZhbHNlLCJIYXNMYWJlbDIiOmZhbHNlLCJLZXl3b3JkcyI6W10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A3L3MxMTM2Ny0wMTctMTM0Mi03IiwiVXJpU3RyaW5nIjoiaHR0cHM6Ly9kb2kub3JnLzEwLjEwMDcvczExMzY3LTAxNy0xMzQy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}</w:instrText>
                </w:r>
                <w:r w:rsidRPr="003A5AB6">
                  <w:rPr>
                    <w:rFonts w:ascii="Arial" w:eastAsia="Times New Roman" w:hAnsi="Arial" w:cs="Arial"/>
                    <w:color w:val="000000"/>
                    <w:sz w:val="20"/>
                    <w:szCs w:val="20"/>
                  </w:rPr>
                  <w:fldChar w:fldCharType="separate"/>
                </w:r>
                <w:r w:rsidRPr="003A5AB6">
                  <w:rPr>
                    <w:rFonts w:ascii="Arial" w:eastAsia="Times New Roman" w:hAnsi="Arial" w:cs="Arial"/>
                    <w:color w:val="000000"/>
                    <w:sz w:val="20"/>
                    <w:szCs w:val="20"/>
                  </w:rPr>
                  <w:t>Pastor et al. 2018</w:t>
                </w:r>
                <w:r w:rsidRPr="003A5AB6">
                  <w:rPr>
                    <w:rFonts w:ascii="Arial" w:eastAsia="Times New Roman" w:hAnsi="Arial" w:cs="Arial"/>
                    <w:color w:val="000000"/>
                    <w:sz w:val="20"/>
                    <w:szCs w:val="20"/>
                  </w:rPr>
                  <w:fldChar w:fldCharType="end"/>
                </w:r>
              </w:sdtContent>
            </w:sdt>
            <w:r w:rsidRPr="003A5AB6">
              <w:rPr>
                <w:rFonts w:ascii="Arial" w:eastAsia="Times New Roman" w:hAnsi="Arial" w:cs="Arial"/>
                <w:color w:val="000000"/>
                <w:sz w:val="20"/>
                <w:szCs w:val="20"/>
              </w:rPr>
              <w:t>)</w:t>
            </w:r>
          </w:p>
        </w:tc>
        <w:tc>
          <w:tcPr>
            <w:tcW w:w="1288" w:type="pct"/>
            <w:vAlign w:val="center"/>
            <w:hideMark/>
          </w:tcPr>
          <w:p w14:paraId="1C11DB8A"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The blue water flows (input and output flows) are considered in form of volumetric freshwater consumption</w:t>
            </w:r>
          </w:p>
        </w:tc>
        <w:tc>
          <w:tcPr>
            <w:tcW w:w="151" w:type="pct"/>
            <w:tcBorders>
              <w:top w:val="nil"/>
              <w:bottom w:val="nil"/>
            </w:tcBorders>
            <w:vAlign w:val="center"/>
          </w:tcPr>
          <w:p w14:paraId="742000F1" w14:textId="77777777" w:rsidR="00C46337" w:rsidRPr="003A5AB6" w:rsidRDefault="00C46337" w:rsidP="00C46337">
            <w:pPr>
              <w:jc w:val="center"/>
              <w:rPr>
                <w:rFonts w:ascii="Arial" w:eastAsia="Times New Roman" w:hAnsi="Arial" w:cs="Arial"/>
                <w:color w:val="000000"/>
                <w:sz w:val="20"/>
                <w:szCs w:val="20"/>
              </w:rPr>
            </w:pPr>
          </w:p>
        </w:tc>
        <w:tc>
          <w:tcPr>
            <w:tcW w:w="1137" w:type="pct"/>
            <w:vAlign w:val="center"/>
            <w:hideMark/>
          </w:tcPr>
          <w:p w14:paraId="0AD10627"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Towards social life cycle assessment: a quantitative product social impact assessment </w:t>
            </w:r>
            <w:r w:rsidRPr="003A5AB6">
              <w:rPr>
                <w:rFonts w:ascii="Arial" w:eastAsia="Times New Roman" w:hAnsi="Arial" w:cs="Arial"/>
                <w:color w:val="000000"/>
                <w:sz w:val="20"/>
                <w:szCs w:val="20"/>
                <w:lang w:val="it-IT"/>
              </w:rPr>
              <w:t xml:space="preserve"> </w:t>
            </w:r>
            <w:sdt>
              <w:sdtPr>
                <w:rPr>
                  <w:rFonts w:ascii="Arial" w:eastAsia="Times New Roman" w:hAnsi="Arial" w:cs="Arial"/>
                  <w:color w:val="000000"/>
                  <w:sz w:val="20"/>
                  <w:szCs w:val="20"/>
                  <w:lang w:val="it-IT"/>
                </w:rPr>
                <w:alias w:val="To edit, see citavi.com/edit"/>
                <w:tag w:val="CitaviPlaceholder#2a455f2b-5907-4ab8-808c-956d53a9d368"/>
                <w:id w:val="81271700"/>
                <w:placeholder>
                  <w:docPart w:val="D2CF0D8B2581469CB3A8473ADEC04336"/>
                </w:placeholder>
              </w:sdtPr>
              <w:sdtEndPr/>
              <w:sdtContent>
                <w:r w:rsidRPr="003A5AB6">
                  <w:rPr>
                    <w:rFonts w:ascii="Arial" w:eastAsia="Times New Roman" w:hAnsi="Arial" w:cs="Arial"/>
                    <w:color w:val="000000"/>
                    <w:sz w:val="20"/>
                    <w:szCs w:val="20"/>
                    <w:lang w:val="it-IT"/>
                  </w:rPr>
                  <w:t>(</w:t>
                </w:r>
                <w:r w:rsidRPr="003A5AB6">
                  <w:rPr>
                    <w:rFonts w:ascii="Arial" w:eastAsia="Times New Roman" w:hAnsi="Arial" w:cs="Arial"/>
                    <w:color w:val="000000"/>
                    <w:sz w:val="20"/>
                    <w:szCs w:val="20"/>
                    <w:lang w:val="it-IT"/>
                  </w:rPr>
                  <w:fldChar w:fldCharType="begin"/>
                </w:r>
                <w:r w:rsidRPr="003A5AB6">
                  <w:rPr>
                    <w:rFonts w:ascii="Arial" w:eastAsia="Times New Roman" w:hAnsi="Arial" w:cs="Arial"/>
                    <w:color w:val="000000"/>
                    <w:sz w:val="20"/>
                    <w:szCs w:val="20"/>
                    <w:lang w:val="it-IT"/>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zYTIxZDg5LTgxZDgtNDFjZi1iYTczLTdiNWU5ZjQwMmVkNCIsIlJhbmdlTGVuZ3RoIjoyMiwiUmVmZXJlbmNlSWQiOiIwMjE2ZDNkMy1hOGUyLTQ3ODEtYWQzNi01NWNhMWY1ZTU0Z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R09LVUxcXEFwcERhdGFcXExvY2FsXFxUZW1wXFw1M3EwcGF1aC5qcGciLCJVcmlTdHJpbmciOiIwMjE2ZDNkMy1hOGUyLTQ3ODEtYWQzNi01NWNhMWY1ZTU0ZG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YtMTE2OC04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wNy9zMTEzNjctMDE2LTExNjgtOCIsIlVyaVN0cmluZyI6Imh0dHBzOi8vZG9pLm9yZy8xMC4xMDA3L3MxMTM2Ny0wMTYtMTE2OC04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VHJhdmVyc28gZXQgYWwuIDIwMTgpIn1dfSwiVGFnIjoiQ2l0YXZpUGxhY2Vob2xkZXIjMmE0NTVmMmItNTkwNy00YWI4LTgwOGMtOTU2ZDUzYTlkMzY4IiwiVGV4dCI6IihUcmF2ZXJzbyBldCBhbC4gMjAxOCkiLCJXQUlWZXJzaW9uIjoiNi4xOS4wLjAifQ==}</w:instrText>
                </w:r>
                <w:r w:rsidRPr="003A5AB6">
                  <w:rPr>
                    <w:rFonts w:ascii="Arial" w:eastAsia="Times New Roman" w:hAnsi="Arial" w:cs="Arial"/>
                    <w:color w:val="000000"/>
                    <w:sz w:val="20"/>
                    <w:szCs w:val="20"/>
                    <w:lang w:val="it-IT"/>
                  </w:rPr>
                  <w:fldChar w:fldCharType="separate"/>
                </w:r>
                <w:r w:rsidRPr="003A5AB6">
                  <w:rPr>
                    <w:rFonts w:ascii="Arial" w:eastAsia="Times New Roman" w:hAnsi="Arial" w:cs="Arial"/>
                    <w:color w:val="000000"/>
                    <w:sz w:val="20"/>
                    <w:szCs w:val="20"/>
                    <w:lang w:val="it-IT"/>
                  </w:rPr>
                  <w:t>Traverso et al. 2018</w:t>
                </w:r>
                <w:r w:rsidRPr="003A5AB6">
                  <w:rPr>
                    <w:rFonts w:ascii="Arial" w:eastAsia="Times New Roman" w:hAnsi="Arial" w:cs="Arial"/>
                    <w:color w:val="000000"/>
                    <w:sz w:val="20"/>
                    <w:szCs w:val="20"/>
                    <w:lang w:val="it-IT"/>
                  </w:rPr>
                  <w:fldChar w:fldCharType="end"/>
                </w:r>
              </w:sdtContent>
            </w:sdt>
            <w:r w:rsidRPr="003A5AB6">
              <w:rPr>
                <w:rFonts w:ascii="Arial" w:eastAsia="Times New Roman" w:hAnsi="Arial" w:cs="Arial"/>
                <w:color w:val="000000"/>
                <w:sz w:val="20"/>
                <w:szCs w:val="20"/>
              </w:rPr>
              <w:t>)</w:t>
            </w:r>
          </w:p>
        </w:tc>
        <w:tc>
          <w:tcPr>
            <w:tcW w:w="1364" w:type="pct"/>
            <w:vAlign w:val="center"/>
            <w:hideMark/>
          </w:tcPr>
          <w:p w14:paraId="0FE5CF87"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Primary data collected for most of the production stages directly from supplier, secondary data obtained in the first implementation of the quantitative method of</w:t>
            </w:r>
            <w:r w:rsidRPr="003A5AB6">
              <w:rPr>
                <w:rFonts w:ascii="Arial" w:eastAsia="Times New Roman" w:hAnsi="Arial" w:cs="Arial"/>
                <w:color w:val="000000"/>
                <w:sz w:val="20"/>
                <w:szCs w:val="20"/>
              </w:rPr>
              <w:br/>
              <w:t xml:space="preserve"> PSIA</w:t>
            </w:r>
          </w:p>
        </w:tc>
      </w:tr>
      <w:tr w:rsidR="00C46337" w:rsidRPr="003A5AB6" w14:paraId="7360B80E" w14:textId="77777777" w:rsidTr="00C46337">
        <w:trPr>
          <w:trHeight w:val="1125"/>
          <w:jc w:val="center"/>
        </w:trPr>
        <w:tc>
          <w:tcPr>
            <w:tcW w:w="1059" w:type="pct"/>
            <w:vAlign w:val="center"/>
            <w:hideMark/>
          </w:tcPr>
          <w:p w14:paraId="6EADE87F"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An integrated social life cycle assessment of freight transport systems and social organizational life cycle assessment of transport services: case studies in Columbia, Spain and Malaysia (</w:t>
            </w:r>
            <w:sdt>
              <w:sdtPr>
                <w:rPr>
                  <w:rFonts w:ascii="Arial" w:eastAsia="Times New Roman" w:hAnsi="Arial" w:cs="Arial"/>
                  <w:color w:val="000000"/>
                  <w:sz w:val="20"/>
                  <w:szCs w:val="20"/>
                  <w:lang w:val="it-IT"/>
                </w:rPr>
                <w:alias w:val="To edit, see citavi.com/edit"/>
                <w:tag w:val="CitaviPlaceholder#8ead8d0e-a8c0-4704-b31c-2f3f187f21b8"/>
                <w:id w:val="-1006519634"/>
                <w:placeholder>
                  <w:docPart w:val="D05F12E7D8B843D4B7DF65068F885E79"/>
                </w:placeholder>
              </w:sdtPr>
              <w:sdtEndPr/>
              <w:sdtContent>
                <w:r w:rsidRPr="003A5AB6">
                  <w:rPr>
                    <w:rFonts w:ascii="Arial" w:eastAsia="Times New Roman" w:hAnsi="Arial" w:cs="Arial"/>
                    <w:color w:val="000000"/>
                    <w:sz w:val="20"/>
                    <w:szCs w:val="20"/>
                    <w:lang w:val="it-IT"/>
                  </w:rPr>
                  <w:fldChar w:fldCharType="begin"/>
                </w:r>
                <w:r w:rsidRPr="003A5AB6">
                  <w:rPr>
                    <w:rFonts w:ascii="Arial" w:eastAsia="Times New Roman" w:hAnsi="Arial" w:cs="Arial"/>
                    <w:color w:val="000000"/>
                    <w:sz w:val="20"/>
                    <w:szCs w:val="20"/>
                    <w:lang w:val="it-IT"/>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iYjViZDYxLTQxY2UtNDBhOC1iNWViLTI0NjgxOGU2MGVlYyIsIlJhbmdlTGVuZ3RoIjoyNywiUmVmZXJlbmNlSWQiOiI2MjlkOGI5ZC1mNDg3LTQzZTQtYmE0Mi05OTc2ZjVhYmRlZj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R09LVUxcXEFwcERhdGFcXExvY2FsXFxUZW1wXFwxanlwcmJmYy5qcGciLCJVcmlTdHJpbmciOiI2MjlkOGI5ZC1mNDg3LTQzZTQtYmE0Mi05OTc2ZjVhYmRlZj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ktMDE2OTItdy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DcvczExMzY3LTAxOS0wMTY5Mi13IiwiVXJpU3RyaW5nIjoiaHR0cHM6Ly9kb2kub3JnLzEwLjEwMDcvczExMzY3LTAxOS0wMTY5Mi13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}</w:instrText>
                </w:r>
                <w:r w:rsidRPr="003A5AB6">
                  <w:rPr>
                    <w:rFonts w:ascii="Arial" w:eastAsia="Times New Roman" w:hAnsi="Arial" w:cs="Arial"/>
                    <w:color w:val="000000"/>
                    <w:sz w:val="20"/>
                    <w:szCs w:val="20"/>
                    <w:lang w:val="it-IT"/>
                  </w:rPr>
                  <w:fldChar w:fldCharType="separate"/>
                </w:r>
                <w:r w:rsidRPr="003A5AB6">
                  <w:rPr>
                    <w:rFonts w:ascii="Arial" w:eastAsia="Times New Roman" w:hAnsi="Arial" w:cs="Arial"/>
                    <w:color w:val="000000"/>
                    <w:sz w:val="20"/>
                    <w:szCs w:val="20"/>
                    <w:lang w:val="it-IT"/>
                  </w:rPr>
                  <w:t>Osorio-Tejada et al. 2020</w:t>
                </w:r>
                <w:r w:rsidRPr="003A5AB6">
                  <w:rPr>
                    <w:rFonts w:ascii="Arial" w:eastAsia="Times New Roman" w:hAnsi="Arial" w:cs="Arial"/>
                    <w:color w:val="000000"/>
                    <w:sz w:val="20"/>
                    <w:szCs w:val="20"/>
                    <w:lang w:val="it-IT"/>
                  </w:rPr>
                  <w:fldChar w:fldCharType="end"/>
                </w:r>
              </w:sdtContent>
            </w:sdt>
            <w:r w:rsidRPr="003A5AB6">
              <w:rPr>
                <w:rFonts w:ascii="Arial" w:eastAsia="Times New Roman" w:hAnsi="Arial" w:cs="Arial"/>
                <w:color w:val="000000"/>
                <w:sz w:val="20"/>
                <w:szCs w:val="20"/>
              </w:rPr>
              <w:t>)</w:t>
            </w:r>
          </w:p>
        </w:tc>
        <w:tc>
          <w:tcPr>
            <w:tcW w:w="1288" w:type="pct"/>
            <w:vAlign w:val="center"/>
            <w:hideMark/>
          </w:tcPr>
          <w:p w14:paraId="20BD3F1C"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Multilevel inventory analysis method to get data for companies in each stage in the supply chain</w:t>
            </w:r>
          </w:p>
        </w:tc>
        <w:tc>
          <w:tcPr>
            <w:tcW w:w="151" w:type="pct"/>
            <w:tcBorders>
              <w:top w:val="nil"/>
              <w:bottom w:val="nil"/>
            </w:tcBorders>
            <w:vAlign w:val="center"/>
          </w:tcPr>
          <w:p w14:paraId="172AC91A" w14:textId="77777777" w:rsidR="00C46337" w:rsidRPr="003A5AB6" w:rsidRDefault="00C46337" w:rsidP="00C46337">
            <w:pPr>
              <w:jc w:val="center"/>
              <w:rPr>
                <w:rFonts w:ascii="Arial" w:eastAsia="Times New Roman" w:hAnsi="Arial" w:cs="Arial"/>
                <w:color w:val="000000"/>
                <w:sz w:val="20"/>
                <w:szCs w:val="20"/>
              </w:rPr>
            </w:pPr>
          </w:p>
        </w:tc>
        <w:tc>
          <w:tcPr>
            <w:tcW w:w="1137" w:type="pct"/>
            <w:vAlign w:val="center"/>
            <w:hideMark/>
          </w:tcPr>
          <w:p w14:paraId="5F719933"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Applying social life cycle assessment in the early stages of a project development — an example from the mining sector  </w:t>
            </w:r>
            <w:sdt>
              <w:sdtPr>
                <w:rPr>
                  <w:rFonts w:ascii="Arial" w:eastAsia="Times New Roman" w:hAnsi="Arial" w:cs="Arial"/>
                  <w:sz w:val="20"/>
                  <w:szCs w:val="20"/>
                </w:rPr>
                <w:alias w:val="To edit, see citavi.com/edit"/>
                <w:tag w:val="CitaviPlaceholder#a8c653b5-7fa0-483e-9ce9-b6e827c0f0a2"/>
                <w:id w:val="1095907847"/>
                <w:placeholder>
                  <w:docPart w:val="64150632E3A042629760B58880CA9F79"/>
                </w:placeholder>
              </w:sdtPr>
              <w:sdtEndPr/>
              <w:sdtContent>
                <w:r w:rsidRPr="003A5AB6">
                  <w:rPr>
                    <w:rFonts w:ascii="Arial" w:eastAsia="Times New Roman" w:hAnsi="Arial" w:cs="Arial"/>
                    <w:sz w:val="20"/>
                    <w:szCs w:val="20"/>
                  </w:rPr>
                  <w:fldChar w:fldCharType="begin"/>
                </w:r>
                <w:r w:rsidRPr="003A5AB6">
                  <w:rPr>
                    <w:rFonts w:ascii="Arial" w:eastAsia="Times New Roman" w:hAnsi="Arial" w:cs="Arial"/>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hOTFmYmZjLTY4ZjgtNDMxMC05MzY2LWNiN2Y4MzNlY2ViMCIsIlJhbmdlTGVuZ3RoIjoyMCwiUmVmZXJlbmNlSWQiOiJiNjM2ODBjMi1kNGM3LTQ3NGUtOTEyOS1lODE5ZTEyNWNlY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jEtMDE5OTUteCIsIkVkaXRvcnMiOltdLCJFdmFsdWF0aW9uQ29tcGxleGl0eSI6MCwiRXZhbHVhdGlvblNvdXJjZVRleHRGb3JtYXQiOjAsIkdyb3VwcyI6W10sIkhhc0xhYmVsMSI6ZmFsc2UsIkhhc0xhYmVsMiI6ZmFsc2UsIktleXdvcmRzIjpbXS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jEwLjEwMDcvczExMzY3LTAyMS0wMTk5NS14IiwiVXJpU3RyaW5nIjoiaHR0cHM6Ly9kb2kub3JnLzEwLjEwMDcvczExMzY3LTAyMS0wMTk5NS14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}</w:instrText>
                </w:r>
                <w:r w:rsidRPr="003A5AB6">
                  <w:rPr>
                    <w:rFonts w:ascii="Arial" w:eastAsia="Times New Roman" w:hAnsi="Arial" w:cs="Arial"/>
                    <w:sz w:val="20"/>
                    <w:szCs w:val="20"/>
                  </w:rPr>
                  <w:fldChar w:fldCharType="separate"/>
                </w:r>
                <w:r w:rsidRPr="003A5AB6">
                  <w:rPr>
                    <w:rFonts w:ascii="Arial" w:eastAsia="Times New Roman" w:hAnsi="Arial" w:cs="Arial"/>
                    <w:sz w:val="20"/>
                    <w:szCs w:val="20"/>
                  </w:rPr>
                  <w:t>(Muller et al. 2021)</w:t>
                </w:r>
                <w:r w:rsidRPr="003A5AB6">
                  <w:rPr>
                    <w:rFonts w:ascii="Arial" w:eastAsia="Times New Roman" w:hAnsi="Arial" w:cs="Arial"/>
                    <w:sz w:val="20"/>
                    <w:szCs w:val="20"/>
                  </w:rPr>
                  <w:fldChar w:fldCharType="end"/>
                </w:r>
              </w:sdtContent>
            </w:sdt>
          </w:p>
        </w:tc>
        <w:tc>
          <w:tcPr>
            <w:tcW w:w="1364" w:type="pct"/>
            <w:vAlign w:val="center"/>
            <w:hideMark/>
          </w:tcPr>
          <w:p w14:paraId="240F208E"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Background system is here modelled by using the PSILCA v2.0 data base, foreground system is modelled based on information principally collected on site</w:t>
            </w:r>
          </w:p>
        </w:tc>
      </w:tr>
      <w:tr w:rsidR="00C46337" w:rsidRPr="003A5AB6" w14:paraId="79CF81DD" w14:textId="77777777" w:rsidTr="00C46337">
        <w:trPr>
          <w:trHeight w:val="1440"/>
          <w:jc w:val="center"/>
        </w:trPr>
        <w:tc>
          <w:tcPr>
            <w:tcW w:w="1059" w:type="pct"/>
            <w:vAlign w:val="center"/>
            <w:hideMark/>
          </w:tcPr>
          <w:p w14:paraId="6081F46F"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A social life cycle assessment of vanadium redox flow and lithium-ion batteries for energy storage (</w:t>
            </w:r>
            <w:sdt>
              <w:sdtPr>
                <w:rPr>
                  <w:rFonts w:ascii="Arial" w:eastAsia="Times New Roman" w:hAnsi="Arial" w:cs="Arial"/>
                  <w:color w:val="000000"/>
                  <w:sz w:val="20"/>
                  <w:szCs w:val="20"/>
                  <w:lang w:val="it-IT"/>
                </w:rPr>
                <w:alias w:val="To edit, see citavi.com/edit"/>
                <w:tag w:val="CitaviPlaceholder#e7d8b179-95c7-4989-b2f1-ef6e7d543647"/>
                <w:id w:val="-1144501296"/>
                <w:placeholder>
                  <w:docPart w:val="3BCF251768A549DF9043075D2F0F6F24"/>
                </w:placeholder>
              </w:sdtPr>
              <w:sdtEndPr/>
              <w:sdtContent>
                <w:r w:rsidRPr="003A5AB6">
                  <w:rPr>
                    <w:rFonts w:ascii="Arial" w:eastAsia="Times New Roman" w:hAnsi="Arial" w:cs="Arial"/>
                    <w:color w:val="000000"/>
                    <w:sz w:val="20"/>
                    <w:szCs w:val="20"/>
                    <w:lang w:val="it-IT"/>
                  </w:rPr>
                  <w:fldChar w:fldCharType="begin"/>
                </w:r>
                <w:r w:rsidRPr="003A5AB6">
                  <w:rPr>
                    <w:rFonts w:ascii="Arial" w:eastAsia="Times New Roman" w:hAnsi="Arial" w:cs="Arial"/>
                    <w:color w:val="000000"/>
                    <w:sz w:val="20"/>
                    <w:szCs w:val="20"/>
                    <w:lang w:val="it-IT"/>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jYjA1ZmMxLThhZDMtNGRmOS04YmZhLTk0YTRiNGFhZWI3MCIsIlJhbmdlTGVuZ3RoIjoxOSwiUmVmZXJlbmNlSWQiOiJmODZjNDg3My0zNGYyLTRiOTYtOGI4Yi1lMDczNjFhNGJiN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NHluMzAxbGIuanBnIiwiVXJpU3RyaW5nIjoiZjg2YzQ4NzMtMzRmMi00Yjk2LThiOGItZTA3MzYxYTRiYjU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xMS9qaWVjLjEzMzQ3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xMS9qaWVjLjEzMzQ3IiwiVXJpU3RyaW5nIjoiaHR0cHM6Ly9kb2kub3JnLzEwLjExMTEvamllYy4xMzM0N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S29lc2UgZXQgYWwuIDIwMjMpIn1dfSwiVGFnIjoiQ2l0YXZpUGxhY2Vob2xkZXIjZTdkOGIxNzktOTVjNy00OTg5LWIyZjEtZWY2ZTdkNTQzNjQ3IiwiVGV4dCI6IihLb2VzZSBldCBhbC4gMjAyMykiLCJXQUlWZXJzaW9uIjoiNi4xOS4wLjAifQ==}</w:instrText>
                </w:r>
                <w:r w:rsidRPr="003A5AB6">
                  <w:rPr>
                    <w:rFonts w:ascii="Arial" w:eastAsia="Times New Roman" w:hAnsi="Arial" w:cs="Arial"/>
                    <w:color w:val="000000"/>
                    <w:sz w:val="20"/>
                    <w:szCs w:val="20"/>
                    <w:lang w:val="it-IT"/>
                  </w:rPr>
                  <w:fldChar w:fldCharType="separate"/>
                </w:r>
                <w:r w:rsidRPr="003A5AB6">
                  <w:rPr>
                    <w:rFonts w:ascii="Arial" w:eastAsia="Times New Roman" w:hAnsi="Arial" w:cs="Arial"/>
                    <w:color w:val="000000"/>
                    <w:sz w:val="20"/>
                    <w:szCs w:val="20"/>
                    <w:lang w:val="it-IT"/>
                  </w:rPr>
                  <w:t>Koese et al. 2023</w:t>
                </w:r>
                <w:r w:rsidRPr="003A5AB6">
                  <w:rPr>
                    <w:rFonts w:ascii="Arial" w:eastAsia="Times New Roman" w:hAnsi="Arial" w:cs="Arial"/>
                    <w:color w:val="000000"/>
                    <w:sz w:val="20"/>
                    <w:szCs w:val="20"/>
                    <w:lang w:val="it-IT"/>
                  </w:rPr>
                  <w:fldChar w:fldCharType="end"/>
                </w:r>
              </w:sdtContent>
            </w:sdt>
            <w:r w:rsidRPr="003A5AB6">
              <w:rPr>
                <w:rFonts w:ascii="Arial" w:eastAsia="Times New Roman" w:hAnsi="Arial" w:cs="Arial"/>
                <w:color w:val="000000"/>
                <w:sz w:val="20"/>
                <w:szCs w:val="20"/>
              </w:rPr>
              <w:t>)</w:t>
            </w:r>
          </w:p>
        </w:tc>
        <w:tc>
          <w:tcPr>
            <w:tcW w:w="1288" w:type="pct"/>
            <w:vAlign w:val="center"/>
            <w:hideMark/>
          </w:tcPr>
          <w:p w14:paraId="748B3032"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For VRFB, the life cycle inventory provided by Weber et al. (2018). For the LIB was based on </w:t>
            </w:r>
            <w:proofErr w:type="spellStart"/>
            <w:r w:rsidRPr="003A5AB6">
              <w:rPr>
                <w:rFonts w:ascii="Arial" w:eastAsia="Times New Roman" w:hAnsi="Arial" w:cs="Arial"/>
                <w:color w:val="000000"/>
                <w:sz w:val="20"/>
                <w:szCs w:val="20"/>
              </w:rPr>
              <w:t>Sadhukhanand</w:t>
            </w:r>
            <w:proofErr w:type="spellEnd"/>
            <w:r w:rsidRPr="003A5AB6">
              <w:rPr>
                <w:rFonts w:ascii="Arial" w:eastAsia="Times New Roman" w:hAnsi="Arial" w:cs="Arial"/>
                <w:color w:val="000000"/>
                <w:sz w:val="20"/>
                <w:szCs w:val="20"/>
              </w:rPr>
              <w:t xml:space="preserve"> Christensen (2021).</w:t>
            </w:r>
          </w:p>
          <w:p w14:paraId="1AC4E142"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Both were translated to economic sectors by using the best available match in the PSILCA database</w:t>
            </w:r>
          </w:p>
        </w:tc>
        <w:tc>
          <w:tcPr>
            <w:tcW w:w="151" w:type="pct"/>
            <w:tcBorders>
              <w:top w:val="nil"/>
              <w:bottom w:val="nil"/>
            </w:tcBorders>
            <w:vAlign w:val="center"/>
          </w:tcPr>
          <w:p w14:paraId="0E025475" w14:textId="77777777" w:rsidR="00C46337" w:rsidRPr="003A5AB6" w:rsidRDefault="00C46337" w:rsidP="00C46337">
            <w:pPr>
              <w:jc w:val="center"/>
              <w:rPr>
                <w:rFonts w:ascii="Arial" w:eastAsia="Times New Roman" w:hAnsi="Arial" w:cs="Arial"/>
                <w:color w:val="000000"/>
                <w:sz w:val="20"/>
                <w:szCs w:val="20"/>
              </w:rPr>
            </w:pPr>
          </w:p>
        </w:tc>
        <w:tc>
          <w:tcPr>
            <w:tcW w:w="1137" w:type="pct"/>
            <w:vAlign w:val="center"/>
            <w:hideMark/>
          </w:tcPr>
          <w:p w14:paraId="0A6EB7D1"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Life Cycle Sustainability Assessment of Sport Utility Vehicles: The Case for Qatar (</w:t>
            </w:r>
            <w:proofErr w:type="spellStart"/>
            <w:r w:rsidRPr="003A5AB6">
              <w:rPr>
                <w:rFonts w:ascii="Arial" w:eastAsia="Times New Roman" w:hAnsi="Arial" w:cs="Arial"/>
                <w:color w:val="000000"/>
                <w:sz w:val="20"/>
                <w:szCs w:val="20"/>
              </w:rPr>
              <w:t>Aboushsgrah</w:t>
            </w:r>
            <w:proofErr w:type="spellEnd"/>
            <w:r w:rsidRPr="003A5AB6">
              <w:rPr>
                <w:rFonts w:ascii="Arial" w:eastAsia="Times New Roman" w:hAnsi="Arial" w:cs="Arial"/>
                <w:color w:val="000000"/>
                <w:sz w:val="20"/>
                <w:szCs w:val="20"/>
              </w:rPr>
              <w:t xml:space="preserve"> et al., 2020).</w:t>
            </w:r>
          </w:p>
        </w:tc>
        <w:tc>
          <w:tcPr>
            <w:tcW w:w="1364" w:type="pct"/>
            <w:vAlign w:val="center"/>
            <w:hideMark/>
          </w:tcPr>
          <w:p w14:paraId="548E7FF3"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Not clear</w:t>
            </w:r>
          </w:p>
        </w:tc>
      </w:tr>
      <w:tr w:rsidR="00C46337" w:rsidRPr="003A5AB6" w14:paraId="3A0348B0" w14:textId="77777777" w:rsidTr="00C46337">
        <w:trPr>
          <w:trHeight w:val="635"/>
          <w:jc w:val="center"/>
        </w:trPr>
        <w:tc>
          <w:tcPr>
            <w:tcW w:w="1059" w:type="pct"/>
            <w:vAlign w:val="center"/>
            <w:hideMark/>
          </w:tcPr>
          <w:p w14:paraId="28B5ED67"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Development of a Social Life Cycle Assessment framework for manufacturing organizations (</w:t>
            </w:r>
            <w:sdt>
              <w:sdtPr>
                <w:rPr>
                  <w:rFonts w:ascii="Arial" w:eastAsia="Times New Roman" w:hAnsi="Arial" w:cs="Arial"/>
                  <w:color w:val="000000"/>
                  <w:sz w:val="20"/>
                  <w:szCs w:val="20"/>
                  <w:lang w:val="de-DE"/>
                </w:rPr>
                <w:alias w:val="To edit, see citavi.com/edit"/>
                <w:tag w:val="CitaviPlaceholder#9deffc51-3d7f-46eb-aada-443325dd3f4f"/>
                <w:id w:val="-1564404544"/>
                <w:placeholder>
                  <w:docPart w:val="27A83B9DD9E145DB978E1505CB9D74AF"/>
                </w:placeholder>
              </w:sdtPr>
              <w:sdtEndPr/>
              <w:sdtContent>
                <w:r w:rsidRPr="003A5AB6">
                  <w:rPr>
                    <w:rFonts w:ascii="Arial" w:eastAsia="Times New Roman" w:hAnsi="Arial" w:cs="Arial"/>
                    <w:color w:val="000000"/>
                    <w:sz w:val="20"/>
                    <w:szCs w:val="20"/>
                    <w:lang w:val="de-DE"/>
                  </w:rPr>
                  <w:fldChar w:fldCharType="begin"/>
                </w:r>
                <w:r w:rsidRPr="003A5AB6">
                  <w:rPr>
                    <w:rFonts w:ascii="Arial" w:eastAsia="Times New Roman" w:hAnsi="Arial" w:cs="Arial"/>
                    <w:color w:val="000000"/>
                    <w:sz w:val="20"/>
                    <w:szCs w:val="2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5ODQxMDE2LTcyODUtNDI4MC05ZjdhLWRkMDBjMGZiOWRkNiIsIlJhbmdlTGVuZ3RoIjoyNSwiUmVmZXJlbmNlSWQiOiIzNGQ1ZjU3Yy1kMjAxLTQyYTAtOGVkNC03OGM5MDkzZWRiYm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dPS1VMXFxBcHBEYXRhXFxMb2NhbFxcVGVtcFxcd2VtbWR3ZWsuanBnIiwiVXJpU3RyaW5nIjoiMzRkNWY1N2MtZDIwMS00MmEwLThlZDQtNzhjOTA5M2VkYmJjIiwiTGlua2VkUmVzb3VyY2VTdGF0dXMiOjgsIlByb3BlcnRpZXMiO</w:instrText>
                </w:r>
                <w:r w:rsidRPr="003A5AB6">
                  <w:rPr>
                    <w:rFonts w:ascii="Arial" w:eastAsia="Times New Roman" w:hAnsi="Arial" w:cs="Arial"/>
                    <w:color w:val="000000"/>
                    <w:sz w:val="20"/>
                    <w:szCs w:val="20"/>
                    <w:lang w:val="de-DE"/>
                  </w:rPr>
                  <w:instrText>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A6Ly9pZWVleHBsb3JlLmllZWUub3JnL3NlcnZsZXQvb3BhYz9wdW51bWJlcj04NjIxODU2IiwiVXJpU3RyaW5nIjoiaHR0cDovL2llZWV4cGxvcmUuaWVlZS5vcmcvc2VydmxldC9vcGFjP3B1bnVtYmVyPTg2MjE4NTY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</w:instrText>
                </w:r>
                <w:r w:rsidRPr="003A5AB6">
                  <w:rPr>
                    <w:rFonts w:ascii="Arial" w:eastAsia="Times New Roman" w:hAnsi="Arial" w:cs="Arial"/>
                    <w:color w:val="000000"/>
                    <w:sz w:val="20"/>
                    <w:szCs w:val="20"/>
                    <w:lang w:val="en-US"/>
                  </w:rPr>
                  <w:instrText>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}</w:instrText>
                </w:r>
                <w:r w:rsidRPr="003A5AB6">
                  <w:rPr>
                    <w:rFonts w:ascii="Arial" w:eastAsia="Times New Roman" w:hAnsi="Arial" w:cs="Arial"/>
                    <w:color w:val="000000"/>
                    <w:sz w:val="20"/>
                    <w:szCs w:val="20"/>
                    <w:lang w:val="de-DE"/>
                  </w:rPr>
                  <w:fldChar w:fldCharType="separate"/>
                </w:r>
                <w:r w:rsidRPr="003A5AB6">
                  <w:rPr>
                    <w:rFonts w:ascii="Arial" w:eastAsia="Times New Roman" w:hAnsi="Arial" w:cs="Arial"/>
                    <w:color w:val="000000"/>
                    <w:sz w:val="20"/>
                    <w:szCs w:val="20"/>
                    <w:lang w:val="en-US"/>
                  </w:rPr>
                  <w:t>R Ben Ruben et al. 2018</w:t>
                </w:r>
                <w:r w:rsidRPr="003A5AB6">
                  <w:rPr>
                    <w:rFonts w:ascii="Arial" w:eastAsia="Times New Roman" w:hAnsi="Arial" w:cs="Arial"/>
                    <w:color w:val="000000"/>
                    <w:sz w:val="20"/>
                    <w:szCs w:val="20"/>
                    <w:lang w:val="de-DE"/>
                  </w:rPr>
                  <w:fldChar w:fldCharType="end"/>
                </w:r>
              </w:sdtContent>
            </w:sdt>
            <w:r w:rsidRPr="003A5AB6">
              <w:rPr>
                <w:rFonts w:ascii="Arial" w:eastAsia="Times New Roman" w:hAnsi="Arial" w:cs="Arial"/>
                <w:color w:val="000000"/>
                <w:sz w:val="20"/>
                <w:szCs w:val="20"/>
              </w:rPr>
              <w:t>)</w:t>
            </w:r>
          </w:p>
        </w:tc>
        <w:tc>
          <w:tcPr>
            <w:tcW w:w="1288" w:type="pct"/>
            <w:vAlign w:val="center"/>
            <w:hideMark/>
          </w:tcPr>
          <w:p w14:paraId="66615478"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Database of the firm and other generic data is collected by means of questionnaires, conducting interviews with workers and from corporate reports and websites</w:t>
            </w:r>
          </w:p>
        </w:tc>
        <w:tc>
          <w:tcPr>
            <w:tcW w:w="151" w:type="pct"/>
            <w:tcBorders>
              <w:top w:val="nil"/>
              <w:bottom w:val="nil"/>
            </w:tcBorders>
            <w:vAlign w:val="center"/>
          </w:tcPr>
          <w:p w14:paraId="3EF26772" w14:textId="77777777" w:rsidR="00C46337" w:rsidRPr="003A5AB6" w:rsidRDefault="00C46337" w:rsidP="00C46337">
            <w:pPr>
              <w:jc w:val="center"/>
              <w:rPr>
                <w:rFonts w:ascii="Arial" w:eastAsia="Times New Roman" w:hAnsi="Arial" w:cs="Arial"/>
                <w:color w:val="000000"/>
                <w:sz w:val="20"/>
                <w:szCs w:val="20"/>
              </w:rPr>
            </w:pPr>
          </w:p>
        </w:tc>
        <w:tc>
          <w:tcPr>
            <w:tcW w:w="1137" w:type="pct"/>
            <w:vAlign w:val="center"/>
            <w:hideMark/>
          </w:tcPr>
          <w:p w14:paraId="747750CF"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Assessment of social sustainability hotspots in the supply chain of lithium-ion batteries(</w:t>
            </w:r>
            <w:sdt>
              <w:sdtPr>
                <w:rPr>
                  <w:rFonts w:ascii="Arial" w:eastAsia="Times New Roman" w:hAnsi="Arial" w:cs="Arial"/>
                  <w:color w:val="000000"/>
                  <w:sz w:val="20"/>
                  <w:szCs w:val="20"/>
                </w:rPr>
                <w:alias w:val="To edit, see citavi.com/edit"/>
                <w:tag w:val="CitaviPlaceholder#61a36687-1c7b-4086-8117-14c1f63e4a66"/>
                <w:id w:val="1643619731"/>
                <w:placeholder>
                  <w:docPart w:val="B97054C019C549A6BFCFD44434758D9B"/>
                </w:placeholder>
              </w:sdtPr>
              <w:sdtEndPr/>
              <w:sdtContent>
                <w:r w:rsidRPr="003A5AB6">
                  <w:rPr>
                    <w:rFonts w:ascii="Arial" w:eastAsia="Times New Roman" w:hAnsi="Arial" w:cs="Arial"/>
                    <w:color w:val="000000"/>
                    <w:sz w:val="20"/>
                    <w:szCs w:val="20"/>
                  </w:rPr>
                  <w:fldChar w:fldCharType="begin"/>
                </w:r>
                <w:r w:rsidRPr="003A5AB6">
                  <w:rPr>
                    <w:rFonts w:ascii="Arial" w:eastAsia="Times New Roman" w:hAnsi="Arial" w:cs="Arial"/>
                    <w:color w:val="000000"/>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yNjE1MGI3LWY2ZGEtNDMwNC1iNjAxLWQ5YzBiYmRjN2QyMyIsIlJhbmdlTGVuZ3RoIjoxOSwiUmVmZXJlbmNlSWQiOiI2YjFmMjFmZC1iZjgwLTQyNWYtOWYzYi0wMjUxYzYyMWExZ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eDMwcjIxbHAuanBnIiwiVXJpU3RyaW5nIjoiNmIxZjIxZmQtYmY4MC00MjVmLTlmM2ItMDI1MWM2MjFhMWU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nByb2Npci4yMDE4LjEyLjAwOS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wcm9jaXIuMjAxOC4xMi4wMDkiLCJVcmlTdHJpbmciOiJodHRwczovL2RvaS5vcmcvMTAuMTAxNi9qLnByb2Npci4yMDE4LjEyLjAwO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}</w:instrText>
                </w:r>
                <w:r w:rsidRPr="003A5AB6">
                  <w:rPr>
                    <w:rFonts w:ascii="Arial" w:eastAsia="Times New Roman" w:hAnsi="Arial" w:cs="Arial"/>
                    <w:color w:val="000000"/>
                    <w:sz w:val="20"/>
                    <w:szCs w:val="20"/>
                  </w:rPr>
                  <w:fldChar w:fldCharType="separate"/>
                </w:r>
                <w:r w:rsidRPr="003A5AB6">
                  <w:rPr>
                    <w:rFonts w:ascii="Arial" w:eastAsia="Times New Roman" w:hAnsi="Arial" w:cs="Arial"/>
                    <w:color w:val="000000"/>
                    <w:sz w:val="20"/>
                    <w:szCs w:val="20"/>
                  </w:rPr>
                  <w:t>Thies et al. 2019</w:t>
                </w:r>
                <w:r w:rsidRPr="003A5AB6">
                  <w:rPr>
                    <w:rFonts w:ascii="Arial" w:eastAsia="Times New Roman" w:hAnsi="Arial" w:cs="Arial"/>
                    <w:color w:val="000000"/>
                    <w:sz w:val="20"/>
                    <w:szCs w:val="20"/>
                  </w:rPr>
                  <w:fldChar w:fldCharType="end"/>
                </w:r>
              </w:sdtContent>
            </w:sdt>
            <w:r w:rsidRPr="003A5AB6">
              <w:rPr>
                <w:rFonts w:ascii="Arial" w:eastAsia="Times New Roman" w:hAnsi="Arial" w:cs="Arial"/>
                <w:color w:val="000000"/>
                <w:sz w:val="20"/>
                <w:szCs w:val="20"/>
              </w:rPr>
              <w:t>)</w:t>
            </w:r>
          </w:p>
        </w:tc>
        <w:tc>
          <w:tcPr>
            <w:tcW w:w="1364" w:type="pct"/>
            <w:vAlign w:val="center"/>
            <w:hideMark/>
          </w:tcPr>
          <w:p w14:paraId="20641195"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SHDB</w:t>
            </w:r>
          </w:p>
        </w:tc>
      </w:tr>
      <w:tr w:rsidR="00C46337" w:rsidRPr="003A5AB6" w14:paraId="232144C7" w14:textId="77777777" w:rsidTr="00C46337">
        <w:trPr>
          <w:trHeight w:val="1927"/>
          <w:jc w:val="center"/>
        </w:trPr>
        <w:tc>
          <w:tcPr>
            <w:tcW w:w="1059" w:type="pct"/>
            <w:vAlign w:val="center"/>
            <w:hideMark/>
          </w:tcPr>
          <w:p w14:paraId="2B084D53"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Step</w:t>
            </w:r>
            <w:r w:rsidRPr="003A5AB6">
              <w:rPr>
                <w:rFonts w:ascii="Arial" w:eastAsia="Times New Roman" w:hAnsi="Arial" w:cs="Arial"/>
                <w:color w:val="000000"/>
                <w:sz w:val="20"/>
                <w:szCs w:val="20"/>
              </w:rPr>
              <w:noBreakHyphen/>
              <w:t>by</w:t>
            </w:r>
            <w:r w:rsidRPr="003A5AB6">
              <w:rPr>
                <w:rFonts w:ascii="Arial" w:eastAsia="Times New Roman" w:hAnsi="Arial" w:cs="Arial"/>
                <w:color w:val="000000"/>
                <w:sz w:val="20"/>
                <w:szCs w:val="20"/>
              </w:rPr>
              <w:noBreakHyphen/>
              <w:t xml:space="preserve">step social life cycle assessment framework: a participatory approach for the identification and prioritization of impact subcategories </w:t>
            </w:r>
            <w:r w:rsidRPr="003A5AB6">
              <w:rPr>
                <w:rFonts w:ascii="Arial" w:eastAsia="Times New Roman" w:hAnsi="Arial" w:cs="Arial"/>
                <w:color w:val="000000"/>
                <w:sz w:val="20"/>
                <w:szCs w:val="20"/>
              </w:rPr>
              <w:lastRenderedPageBreak/>
              <w:t>applied to mobility scenarios (</w:t>
            </w:r>
            <w:sdt>
              <w:sdtPr>
                <w:rPr>
                  <w:rFonts w:ascii="Arial" w:eastAsia="Times New Roman" w:hAnsi="Arial" w:cs="Arial"/>
                  <w:color w:val="000000"/>
                  <w:sz w:val="20"/>
                  <w:szCs w:val="20"/>
                  <w:lang w:val="it-IT"/>
                </w:rPr>
                <w:alias w:val="To edit, see citavi.com/edit"/>
                <w:tag w:val="CitaviPlaceholder#2d515ef6-8d9a-48af-91d9-99d9e53947da"/>
                <w:id w:val="-1092083877"/>
                <w:placeholder>
                  <w:docPart w:val="0752CFB5CB554B4D98CFC2B3203522C7"/>
                </w:placeholder>
              </w:sdtPr>
              <w:sdtEndPr/>
              <w:sdtContent>
                <w:r w:rsidRPr="003A5AB6">
                  <w:rPr>
                    <w:rFonts w:ascii="Arial" w:eastAsia="Times New Roman" w:hAnsi="Arial" w:cs="Arial"/>
                    <w:color w:val="000000"/>
                    <w:sz w:val="20"/>
                    <w:szCs w:val="20"/>
                    <w:lang w:val="it-IT"/>
                  </w:rPr>
                  <w:fldChar w:fldCharType="begin"/>
                </w:r>
                <w:r w:rsidRPr="003A5AB6">
                  <w:rPr>
                    <w:rFonts w:ascii="Arial" w:eastAsia="Times New Roman" w:hAnsi="Arial" w:cs="Arial"/>
                    <w:color w:val="000000"/>
                    <w:sz w:val="20"/>
                    <w:szCs w:val="20"/>
                    <w:lang w:val="it-IT"/>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MDI3OGNkLWM3ZWItNGNiNy05ZWRjLTg1N2FhODFjN2NlZiIsIlJhbmdlTGVuZ3RoIjoyMywiUmVmZXJlbmNlSWQiOiI5N2UyMmNlMS1mMGI4LTRmMmEtYjRjOC0yZjAyYTExOTMzZG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dPS1VMXFxBcHBEYXRhXFxMb2NhbFxcVGVtcFxcb2Zkc3lvY2wuanBnIiwiVXJpU3RyaW5nIjoiOTdlMjJjZTEtZjBiOC00ZjJhLWI0YzgtMmYwMmExMTkzM2Rj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9zMTEzNjctMDIxLTAxOTg4LXc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A3L3MxMTM2Ny0wMjEtMDE5ODgtdyIsIlVyaVN0cmluZyI6Imh0dHBzOi8vZG9pLm9yZy8xMC4xMDA3L3MxMTM2Ny0wMjEtMDE5ODgtd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}</w:instrText>
                </w:r>
                <w:r w:rsidRPr="003A5AB6">
                  <w:rPr>
                    <w:rFonts w:ascii="Arial" w:eastAsia="Times New Roman" w:hAnsi="Arial" w:cs="Arial"/>
                    <w:color w:val="000000"/>
                    <w:sz w:val="20"/>
                    <w:szCs w:val="20"/>
                    <w:lang w:val="it-IT"/>
                  </w:rPr>
                  <w:fldChar w:fldCharType="separate"/>
                </w:r>
                <w:r w:rsidRPr="003A5AB6">
                  <w:rPr>
                    <w:rFonts w:ascii="Arial" w:eastAsia="Times New Roman" w:hAnsi="Arial" w:cs="Arial"/>
                    <w:color w:val="000000"/>
                    <w:sz w:val="20"/>
                    <w:szCs w:val="20"/>
                    <w:lang w:val="it-IT"/>
                  </w:rPr>
                  <w:t>Bouillass et al. 2021</w:t>
                </w:r>
                <w:r w:rsidRPr="003A5AB6">
                  <w:rPr>
                    <w:rFonts w:ascii="Arial" w:eastAsia="Times New Roman" w:hAnsi="Arial" w:cs="Arial"/>
                    <w:color w:val="000000"/>
                    <w:sz w:val="20"/>
                    <w:szCs w:val="20"/>
                    <w:lang w:val="it-IT"/>
                  </w:rPr>
                  <w:fldChar w:fldCharType="end"/>
                </w:r>
              </w:sdtContent>
            </w:sdt>
            <w:r w:rsidRPr="003A5AB6">
              <w:rPr>
                <w:rFonts w:ascii="Arial" w:eastAsia="Times New Roman" w:hAnsi="Arial" w:cs="Arial"/>
                <w:color w:val="000000"/>
                <w:sz w:val="20"/>
                <w:szCs w:val="20"/>
              </w:rPr>
              <w:t>)</w:t>
            </w:r>
          </w:p>
        </w:tc>
        <w:tc>
          <w:tcPr>
            <w:tcW w:w="1288" w:type="pct"/>
            <w:vAlign w:val="center"/>
            <w:hideMark/>
          </w:tcPr>
          <w:p w14:paraId="788B2445"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lastRenderedPageBreak/>
              <w:t>PSILCA v2 database</w:t>
            </w:r>
          </w:p>
        </w:tc>
        <w:tc>
          <w:tcPr>
            <w:tcW w:w="151" w:type="pct"/>
            <w:tcBorders>
              <w:top w:val="nil"/>
              <w:bottom w:val="nil"/>
            </w:tcBorders>
            <w:vAlign w:val="center"/>
          </w:tcPr>
          <w:p w14:paraId="0CFB50F9" w14:textId="77777777" w:rsidR="00C46337" w:rsidRPr="003A5AB6" w:rsidRDefault="00C46337" w:rsidP="00C46337">
            <w:pPr>
              <w:jc w:val="center"/>
              <w:rPr>
                <w:rFonts w:ascii="Arial" w:eastAsia="Times New Roman" w:hAnsi="Arial" w:cs="Arial"/>
                <w:color w:val="000000"/>
                <w:sz w:val="20"/>
                <w:szCs w:val="20"/>
              </w:rPr>
            </w:pPr>
          </w:p>
        </w:tc>
        <w:tc>
          <w:tcPr>
            <w:tcW w:w="1137" w:type="pct"/>
            <w:vAlign w:val="center"/>
            <w:hideMark/>
          </w:tcPr>
          <w:p w14:paraId="205E1522"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Social life cycle assessment in Indian steel sector: a case study (Singh et al., 2018)</w:t>
            </w:r>
          </w:p>
        </w:tc>
        <w:tc>
          <w:tcPr>
            <w:tcW w:w="1364" w:type="pct"/>
            <w:noWrap/>
            <w:vAlign w:val="center"/>
            <w:hideMark/>
          </w:tcPr>
          <w:p w14:paraId="545D876D" w14:textId="77777777" w:rsidR="00C46337" w:rsidRPr="003A5AB6" w:rsidRDefault="00C46337" w:rsidP="00C46337">
            <w:pPr>
              <w:spacing w:after="960"/>
              <w:jc w:val="center"/>
              <w:rPr>
                <w:rFonts w:ascii="Arial" w:eastAsia="Times New Roman" w:hAnsi="Arial" w:cs="Arial"/>
                <w:color w:val="000000"/>
                <w:sz w:val="20"/>
                <w:szCs w:val="20"/>
              </w:rPr>
            </w:pPr>
            <w:r w:rsidRPr="003A5AB6">
              <w:rPr>
                <w:rFonts w:ascii="Arial" w:eastAsia="Times New Roman" w:hAnsi="Arial" w:cs="Arial"/>
                <w:color w:val="000000"/>
                <w:sz w:val="20"/>
                <w:szCs w:val="20"/>
              </w:rPr>
              <w:t>Responses of individuals representing the stake</w:t>
            </w:r>
            <w:r w:rsidRPr="003A5AB6">
              <w:rPr>
                <w:rFonts w:ascii="Arial" w:eastAsia="Times New Roman" w:hAnsi="Arial" w:cs="Arial"/>
                <w:color w:val="000000"/>
                <w:sz w:val="20"/>
                <w:szCs w:val="20"/>
              </w:rPr>
              <w:br/>
              <w:t>holder groups influenced and impacted by the companies in</w:t>
            </w:r>
            <w:r w:rsidRPr="003A5AB6">
              <w:rPr>
                <w:rFonts w:ascii="Arial" w:eastAsia="Times New Roman" w:hAnsi="Arial" w:cs="Arial"/>
                <w:color w:val="000000"/>
                <w:sz w:val="20"/>
                <w:szCs w:val="20"/>
              </w:rPr>
              <w:br/>
              <w:t>volved in the activities associated with the life cycle of the</w:t>
            </w:r>
            <w:r w:rsidRPr="003A5AB6">
              <w:rPr>
                <w:rFonts w:ascii="Arial" w:eastAsia="Times New Roman" w:hAnsi="Arial" w:cs="Arial"/>
                <w:color w:val="000000"/>
                <w:sz w:val="20"/>
                <w:szCs w:val="20"/>
              </w:rPr>
              <w:br/>
              <w:t xml:space="preserve"> product can form the </w:t>
            </w:r>
            <w:r w:rsidRPr="003A5AB6">
              <w:rPr>
                <w:rFonts w:ascii="Arial" w:eastAsia="Times New Roman" w:hAnsi="Arial" w:cs="Arial"/>
                <w:color w:val="000000"/>
                <w:sz w:val="20"/>
                <w:szCs w:val="20"/>
              </w:rPr>
              <w:lastRenderedPageBreak/>
              <w:t>aggregated inventory data</w:t>
            </w:r>
          </w:p>
        </w:tc>
      </w:tr>
      <w:tr w:rsidR="00C46337" w:rsidRPr="003A5AB6" w14:paraId="0EEC5280" w14:textId="77777777" w:rsidTr="00C46337">
        <w:trPr>
          <w:trHeight w:val="1152"/>
          <w:jc w:val="center"/>
        </w:trPr>
        <w:tc>
          <w:tcPr>
            <w:tcW w:w="1059" w:type="pct"/>
            <w:vAlign w:val="center"/>
            <w:hideMark/>
          </w:tcPr>
          <w:p w14:paraId="4E585A83"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lastRenderedPageBreak/>
              <w:t>Does the Production of an Airbag Injure more People than the Airbag Saves in Traffic? (</w:t>
            </w:r>
            <w:sdt>
              <w:sdtPr>
                <w:rPr>
                  <w:rFonts w:ascii="Arial" w:eastAsia="Times New Roman" w:hAnsi="Arial" w:cs="Arial"/>
                  <w:color w:val="000000"/>
                  <w:sz w:val="20"/>
                  <w:szCs w:val="20"/>
                </w:rPr>
                <w:alias w:val="To edit, see citavi.com/edit"/>
                <w:tag w:val="CitaviPlaceholder#5facb4bd-3d87-40bb-afa1-a83e1c62230a"/>
                <w:id w:val="829481305"/>
                <w:placeholder>
                  <w:docPart w:val="5F7A86D9D9814D2BACF6E10E4FA68286"/>
                </w:placeholder>
              </w:sdtPr>
              <w:sdtEndPr/>
              <w:sdtContent>
                <w:r w:rsidRPr="003A5AB6">
                  <w:rPr>
                    <w:rFonts w:ascii="Arial" w:eastAsia="Times New Roman" w:hAnsi="Arial" w:cs="Arial"/>
                    <w:color w:val="000000"/>
                    <w:sz w:val="20"/>
                    <w:szCs w:val="20"/>
                  </w:rPr>
                  <w:fldChar w:fldCharType="begin"/>
                </w:r>
                <w:r w:rsidRPr="003A5AB6">
                  <w:rPr>
                    <w:rFonts w:ascii="Arial" w:eastAsia="Times New Roman" w:hAnsi="Arial" w:cs="Arial"/>
                    <w:color w:val="000000"/>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5NTQ2NzI1LTEzOGYtNGY3NC1hNWI1LThhMDI1ZDI5MWYyMSIsIlJhbmdlTGVuZ3RoIjoyMSwiUmVmZXJlbmNlSWQiOiIzOTZmMjQ4OC04NGU1LTRkMTQtOWM2NS0yMmY5ZDhhZjIzM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HT0tVTFxcQXBwRGF0YVxcTG9jYWxcXFRlbXBcXDVkMWprejFwLmpwZyIsIlVyaVN0cmluZyI6IjM5NmYyNDg4LTg0ZTUtNGQxNC05YzY1LTIyZjlkOGFmMjMyZ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TEvamllYy4xMjAx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TEvamllYy4xMjAxNiIsIlVyaVN0cmluZyI6Imh0dHBzOi8vZG9pLm9yZy8xMC4xMTExL2ppZWMuMTIwMT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}</w:instrText>
                </w:r>
                <w:r w:rsidRPr="003A5AB6">
                  <w:rPr>
                    <w:rFonts w:ascii="Arial" w:eastAsia="Times New Roman" w:hAnsi="Arial" w:cs="Arial"/>
                    <w:color w:val="000000"/>
                    <w:sz w:val="20"/>
                    <w:szCs w:val="20"/>
                  </w:rPr>
                  <w:fldChar w:fldCharType="separate"/>
                </w:r>
                <w:r w:rsidRPr="003A5AB6">
                  <w:rPr>
                    <w:rFonts w:ascii="Arial" w:eastAsia="Times New Roman" w:hAnsi="Arial" w:cs="Arial"/>
                    <w:color w:val="000000"/>
                    <w:sz w:val="20"/>
                    <w:szCs w:val="20"/>
                  </w:rPr>
                  <w:t>Baumann et al. 2013</w:t>
                </w:r>
                <w:r w:rsidRPr="003A5AB6">
                  <w:rPr>
                    <w:rFonts w:ascii="Arial" w:eastAsia="Times New Roman" w:hAnsi="Arial" w:cs="Arial"/>
                    <w:color w:val="000000"/>
                    <w:sz w:val="20"/>
                    <w:szCs w:val="20"/>
                  </w:rPr>
                  <w:fldChar w:fldCharType="end"/>
                </w:r>
              </w:sdtContent>
            </w:sdt>
            <w:r w:rsidRPr="003A5AB6">
              <w:rPr>
                <w:rFonts w:ascii="Arial" w:eastAsia="Times New Roman" w:hAnsi="Arial" w:cs="Arial"/>
                <w:color w:val="000000"/>
                <w:sz w:val="20"/>
                <w:szCs w:val="20"/>
              </w:rPr>
              <w:t>)</w:t>
            </w:r>
          </w:p>
        </w:tc>
        <w:tc>
          <w:tcPr>
            <w:tcW w:w="1288" w:type="pct"/>
            <w:vAlign w:val="center"/>
            <w:hideMark/>
          </w:tcPr>
          <w:p w14:paraId="2E9533B9" w14:textId="77777777" w:rsidR="00C46337" w:rsidRPr="003A5AB6" w:rsidRDefault="00C46337" w:rsidP="00C46337">
            <w:pPr>
              <w:jc w:val="center"/>
              <w:rPr>
                <w:rFonts w:ascii="Arial" w:eastAsia="Times New Roman" w:hAnsi="Arial" w:cs="Arial"/>
                <w:color w:val="000000"/>
                <w:sz w:val="20"/>
                <w:szCs w:val="20"/>
              </w:rPr>
            </w:pPr>
            <w:proofErr w:type="spellStart"/>
            <w:r w:rsidRPr="003A5AB6">
              <w:rPr>
                <w:rFonts w:ascii="Arial" w:eastAsia="Times New Roman" w:hAnsi="Arial" w:cs="Arial"/>
                <w:color w:val="000000"/>
                <w:sz w:val="20"/>
                <w:szCs w:val="20"/>
              </w:rPr>
              <w:t>Mujiyanto</w:t>
            </w:r>
            <w:proofErr w:type="spellEnd"/>
            <w:r w:rsidRPr="003A5AB6">
              <w:rPr>
                <w:rFonts w:ascii="Arial" w:eastAsia="Times New Roman" w:hAnsi="Arial" w:cs="Arial"/>
                <w:color w:val="000000"/>
                <w:sz w:val="20"/>
                <w:szCs w:val="20"/>
              </w:rPr>
              <w:t xml:space="preserve"> and </w:t>
            </w:r>
            <w:proofErr w:type="spellStart"/>
            <w:r w:rsidRPr="003A5AB6">
              <w:rPr>
                <w:rFonts w:ascii="Arial" w:eastAsia="Times New Roman" w:hAnsi="Arial" w:cs="Arial"/>
                <w:color w:val="000000"/>
                <w:sz w:val="20"/>
                <w:szCs w:val="20"/>
              </w:rPr>
              <w:t>Priyojati</w:t>
            </w:r>
            <w:proofErr w:type="spellEnd"/>
            <w:r w:rsidRPr="003A5AB6">
              <w:rPr>
                <w:rFonts w:ascii="Arial" w:eastAsia="Times New Roman" w:hAnsi="Arial" w:cs="Arial"/>
                <w:color w:val="000000"/>
                <w:sz w:val="20"/>
                <w:szCs w:val="20"/>
              </w:rPr>
              <w:t xml:space="preserve"> 2010; </w:t>
            </w:r>
            <w:proofErr w:type="spellStart"/>
            <w:r w:rsidRPr="003A5AB6">
              <w:rPr>
                <w:rFonts w:ascii="Arial" w:eastAsia="Times New Roman" w:hAnsi="Arial" w:cs="Arial"/>
                <w:color w:val="000000"/>
                <w:sz w:val="20"/>
                <w:szCs w:val="20"/>
              </w:rPr>
              <w:t>Suyang</w:t>
            </w:r>
            <w:proofErr w:type="spellEnd"/>
            <w:r w:rsidRPr="003A5AB6">
              <w:rPr>
                <w:rFonts w:ascii="Arial" w:eastAsia="Times New Roman" w:hAnsi="Arial" w:cs="Arial"/>
                <w:color w:val="000000"/>
                <w:sz w:val="20"/>
                <w:szCs w:val="20"/>
              </w:rPr>
              <w:t xml:space="preserve"> and Jingjing 2010, Coleman and </w:t>
            </w:r>
            <w:proofErr w:type="spellStart"/>
            <w:r w:rsidRPr="003A5AB6">
              <w:rPr>
                <w:rFonts w:ascii="Arial" w:eastAsia="Times New Roman" w:hAnsi="Arial" w:cs="Arial"/>
                <w:color w:val="000000"/>
                <w:sz w:val="20"/>
                <w:szCs w:val="20"/>
              </w:rPr>
              <w:t>Kerkering</w:t>
            </w:r>
            <w:proofErr w:type="spellEnd"/>
            <w:r w:rsidRPr="003A5AB6">
              <w:rPr>
                <w:rFonts w:ascii="Arial" w:eastAsia="Times New Roman" w:hAnsi="Arial" w:cs="Arial"/>
                <w:color w:val="000000"/>
                <w:sz w:val="20"/>
                <w:szCs w:val="20"/>
              </w:rPr>
              <w:br/>
              <w:t xml:space="preserve"> 2007, Starfelt and </w:t>
            </w:r>
            <w:proofErr w:type="spellStart"/>
            <w:r w:rsidRPr="003A5AB6">
              <w:rPr>
                <w:rFonts w:ascii="Arial" w:eastAsia="Times New Roman" w:hAnsi="Arial" w:cs="Arial"/>
                <w:color w:val="000000"/>
                <w:sz w:val="20"/>
                <w:szCs w:val="20"/>
              </w:rPr>
              <w:t>Wikdahl</w:t>
            </w:r>
            <w:proofErr w:type="spellEnd"/>
            <w:r w:rsidRPr="003A5AB6">
              <w:rPr>
                <w:rFonts w:ascii="Arial" w:eastAsia="Times New Roman" w:hAnsi="Arial" w:cs="Arial"/>
                <w:color w:val="000000"/>
                <w:sz w:val="20"/>
                <w:szCs w:val="20"/>
              </w:rPr>
              <w:t xml:space="preserve"> 2011; Wilson et al.1999</w:t>
            </w:r>
          </w:p>
        </w:tc>
        <w:tc>
          <w:tcPr>
            <w:tcW w:w="151" w:type="pct"/>
            <w:tcBorders>
              <w:top w:val="nil"/>
              <w:bottom w:val="nil"/>
            </w:tcBorders>
            <w:vAlign w:val="center"/>
          </w:tcPr>
          <w:p w14:paraId="2CEE1BC5" w14:textId="77777777" w:rsidR="00C46337" w:rsidRPr="003A5AB6" w:rsidRDefault="00C46337" w:rsidP="00C46337">
            <w:pPr>
              <w:jc w:val="center"/>
              <w:rPr>
                <w:rFonts w:ascii="Arial" w:eastAsia="Times New Roman" w:hAnsi="Arial" w:cs="Arial"/>
                <w:color w:val="000000"/>
                <w:sz w:val="20"/>
                <w:szCs w:val="20"/>
              </w:rPr>
            </w:pPr>
          </w:p>
        </w:tc>
        <w:tc>
          <w:tcPr>
            <w:tcW w:w="1137" w:type="pct"/>
            <w:vAlign w:val="center"/>
            <w:hideMark/>
          </w:tcPr>
          <w:p w14:paraId="45AC2D0F"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Social life cycle assessment for material selection: a case study of building materials(</w:t>
            </w:r>
            <w:sdt>
              <w:sdtPr>
                <w:rPr>
                  <w:rFonts w:ascii="Arial" w:eastAsia="Times New Roman" w:hAnsi="Arial" w:cs="Arial"/>
                  <w:color w:val="000000"/>
                  <w:sz w:val="20"/>
                  <w:szCs w:val="20"/>
                </w:rPr>
                <w:alias w:val="To edit, see citavi.com/edit"/>
                <w:tag w:val="CitaviPlaceholder#9ab97086-7a1e-4eac-910e-66a5302174cd"/>
                <w:id w:val="1284001199"/>
                <w:placeholder>
                  <w:docPart w:val="E1E24C7A061C4B8B86957E911A63ACCC"/>
                </w:placeholder>
              </w:sdtPr>
              <w:sdtEndPr/>
              <w:sdtContent>
                <w:r w:rsidRPr="003A5AB6">
                  <w:rPr>
                    <w:rFonts w:ascii="Arial" w:eastAsia="Times New Roman" w:hAnsi="Arial" w:cs="Arial"/>
                    <w:color w:val="000000"/>
                    <w:sz w:val="20"/>
                    <w:szCs w:val="20"/>
                  </w:rPr>
                  <w:fldChar w:fldCharType="begin"/>
                </w:r>
                <w:r w:rsidRPr="003A5AB6">
                  <w:rPr>
                    <w:rFonts w:ascii="Arial" w:eastAsia="Times New Roman" w:hAnsi="Arial" w:cs="Arial"/>
                    <w:color w:val="000000"/>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kMGRiYTE2LTc4ODMtNDRmZC04M2ZlLTkzOTg1ZmUzNTZiYyIsIlJhbmdlTGVuZ3RoIjoyNSwiUmVmZXJlbmNlSWQiOiJiN2E2ZTU2Ny0wNjQyLTQyODctYmZiMS04ZjJlNmM4ZDdhZW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R09LVUxcXEFwcERhdGFcXExvY2FsXFxUZW1wXFwzbGYxZWRyci5qcGciLCJVcmlTdHJpbmciOiJiN2E2ZTU2Ny0wNjQyLTQyODctYmZiMS04ZjJlNmM4ZDdhZWQ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MtMDY1OC0xIiwiRWRpdG9ycyI6W10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wNy9zMTEzNjctMDEzLTA2NTgtMSIsIlVyaVN0cmluZyI6Imh0dHBzOi8vZG9pLm9yZy8xMC4xMDA3L3MxMTM2Ny0wMTMtMDY1OC0x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}</w:instrText>
                </w:r>
                <w:r w:rsidRPr="003A5AB6">
                  <w:rPr>
                    <w:rFonts w:ascii="Arial" w:eastAsia="Times New Roman" w:hAnsi="Arial" w:cs="Arial"/>
                    <w:color w:val="000000"/>
                    <w:sz w:val="20"/>
                    <w:szCs w:val="20"/>
                  </w:rPr>
                  <w:fldChar w:fldCharType="separate"/>
                </w:r>
                <w:r w:rsidRPr="003A5AB6">
                  <w:rPr>
                    <w:rFonts w:ascii="Arial" w:eastAsia="Times New Roman" w:hAnsi="Arial" w:cs="Arial"/>
                    <w:color w:val="000000"/>
                    <w:sz w:val="20"/>
                    <w:szCs w:val="20"/>
                  </w:rPr>
                  <w:t>Hosseinijou et al. 2014</w:t>
                </w:r>
                <w:r w:rsidRPr="003A5AB6">
                  <w:rPr>
                    <w:rFonts w:ascii="Arial" w:eastAsia="Times New Roman" w:hAnsi="Arial" w:cs="Arial"/>
                    <w:color w:val="000000"/>
                    <w:sz w:val="20"/>
                    <w:szCs w:val="20"/>
                  </w:rPr>
                  <w:fldChar w:fldCharType="end"/>
                </w:r>
              </w:sdtContent>
            </w:sdt>
            <w:r w:rsidRPr="003A5AB6">
              <w:rPr>
                <w:rFonts w:ascii="Arial" w:eastAsia="Times New Roman" w:hAnsi="Arial" w:cs="Arial"/>
                <w:color w:val="000000"/>
                <w:sz w:val="20"/>
                <w:szCs w:val="20"/>
              </w:rPr>
              <w:t>)</w:t>
            </w:r>
          </w:p>
        </w:tc>
        <w:tc>
          <w:tcPr>
            <w:tcW w:w="1364" w:type="pct"/>
            <w:vAlign w:val="center"/>
            <w:hideMark/>
          </w:tcPr>
          <w:p w14:paraId="79495FC7" w14:textId="77777777" w:rsidR="00C46337" w:rsidRPr="003A5AB6" w:rsidRDefault="00C46337" w:rsidP="00C4633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Methodological sheets developed by UNEP initiative, Social Hotspots Database (SHDB), Material flow analys4s, stakeholder and expert’s interviews</w:t>
            </w:r>
          </w:p>
        </w:tc>
      </w:tr>
    </w:tbl>
    <w:p w14:paraId="1B25C00F" w14:textId="2F000129" w:rsidR="00C46337" w:rsidRPr="003A5AB6" w:rsidRDefault="00C46337" w:rsidP="00C46337">
      <w:pPr>
        <w:spacing w:before="240" w:after="240" w:line="360" w:lineRule="auto"/>
        <w:ind w:right="-180"/>
        <w:jc w:val="center"/>
        <w:rPr>
          <w:rFonts w:ascii="Arial" w:eastAsia="Times New Roman" w:hAnsi="Arial" w:cs="Arial"/>
          <w:sz w:val="20"/>
          <w:szCs w:val="20"/>
        </w:rPr>
      </w:pPr>
      <w:r w:rsidRPr="003A5AB6">
        <w:rPr>
          <w:rFonts w:ascii="Arial" w:eastAsia="Times New Roman" w:hAnsi="Arial" w:cs="Arial"/>
          <w:sz w:val="20"/>
          <w:szCs w:val="20"/>
        </w:rPr>
        <w:t xml:space="preserve">Table </w:t>
      </w:r>
      <w:r w:rsidR="003A5AB6">
        <w:rPr>
          <w:rFonts w:ascii="Arial" w:eastAsia="Times New Roman" w:hAnsi="Arial" w:cs="Arial"/>
          <w:sz w:val="20"/>
          <w:szCs w:val="20"/>
        </w:rPr>
        <w:t>S6</w:t>
      </w:r>
      <w:r w:rsidRPr="003A5AB6">
        <w:rPr>
          <w:rFonts w:ascii="Arial" w:eastAsia="Times New Roman" w:hAnsi="Arial" w:cs="Arial"/>
          <w:sz w:val="20"/>
          <w:szCs w:val="20"/>
        </w:rPr>
        <w:t>. Database and data sources used in Reviewed Literatures</w:t>
      </w:r>
    </w:p>
    <w:p w14:paraId="68C5E221" w14:textId="77777777" w:rsidR="001D6772" w:rsidRPr="003A5AB6" w:rsidRDefault="001D6772" w:rsidP="00C46337">
      <w:pPr>
        <w:spacing w:before="240" w:after="240" w:line="360" w:lineRule="auto"/>
        <w:ind w:right="-180"/>
        <w:jc w:val="center"/>
        <w:rPr>
          <w:rFonts w:ascii="Arial" w:eastAsia="Times New Roman"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4"/>
        <w:gridCol w:w="2482"/>
      </w:tblGrid>
      <w:tr w:rsidR="001D6772" w:rsidRPr="003A5AB6" w14:paraId="38DC22B6" w14:textId="77777777" w:rsidTr="001D6772">
        <w:trPr>
          <w:trHeight w:val="562"/>
        </w:trPr>
        <w:tc>
          <w:tcPr>
            <w:tcW w:w="0" w:type="auto"/>
            <w:vAlign w:val="center"/>
            <w:hideMark/>
          </w:tcPr>
          <w:p w14:paraId="16C7E20E" w14:textId="77777777" w:rsidR="001D6772" w:rsidRPr="003A5AB6" w:rsidRDefault="001D6772" w:rsidP="009B60A8">
            <w:pPr>
              <w:jc w:val="center"/>
              <w:rPr>
                <w:rFonts w:ascii="Arial" w:eastAsia="Times New Roman" w:hAnsi="Arial" w:cs="Arial"/>
                <w:b/>
                <w:bCs/>
                <w:color w:val="000000"/>
                <w:sz w:val="20"/>
                <w:szCs w:val="20"/>
              </w:rPr>
            </w:pPr>
            <w:r w:rsidRPr="003A5AB6">
              <w:rPr>
                <w:rFonts w:ascii="Arial" w:eastAsia="Times New Roman" w:hAnsi="Arial" w:cs="Arial"/>
                <w:b/>
                <w:bCs/>
                <w:color w:val="000000"/>
                <w:sz w:val="20"/>
                <w:szCs w:val="20"/>
              </w:rPr>
              <w:t>Research article/review/case study</w:t>
            </w:r>
          </w:p>
        </w:tc>
        <w:tc>
          <w:tcPr>
            <w:tcW w:w="0" w:type="auto"/>
            <w:vAlign w:val="center"/>
            <w:hideMark/>
          </w:tcPr>
          <w:p w14:paraId="0D38031D" w14:textId="77777777" w:rsidR="001D6772" w:rsidRPr="003A5AB6" w:rsidRDefault="001D6772" w:rsidP="009B60A8">
            <w:pPr>
              <w:jc w:val="center"/>
              <w:rPr>
                <w:rFonts w:ascii="Arial" w:eastAsia="Times New Roman" w:hAnsi="Arial" w:cs="Arial"/>
                <w:b/>
                <w:bCs/>
                <w:color w:val="000000"/>
                <w:sz w:val="20"/>
                <w:szCs w:val="20"/>
              </w:rPr>
            </w:pPr>
            <w:r w:rsidRPr="003A5AB6">
              <w:rPr>
                <w:rFonts w:ascii="Arial" w:eastAsia="Times New Roman" w:hAnsi="Arial" w:cs="Arial"/>
                <w:b/>
                <w:bCs/>
                <w:color w:val="000000"/>
                <w:sz w:val="20"/>
                <w:szCs w:val="20"/>
              </w:rPr>
              <w:t>Impact assessment method used or discussed</w:t>
            </w:r>
          </w:p>
        </w:tc>
      </w:tr>
      <w:tr w:rsidR="001D6772" w:rsidRPr="003A5AB6" w14:paraId="601C01EC" w14:textId="77777777" w:rsidTr="001D6772">
        <w:trPr>
          <w:trHeight w:val="528"/>
        </w:trPr>
        <w:tc>
          <w:tcPr>
            <w:tcW w:w="0" w:type="auto"/>
            <w:vAlign w:val="center"/>
            <w:hideMark/>
          </w:tcPr>
          <w:p w14:paraId="702C7C47"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A practical approach for social life cycle assessment in the automobile industry (</w:t>
            </w:r>
            <w:proofErr w:type="spellStart"/>
            <w:r w:rsidRPr="003A5AB6">
              <w:rPr>
                <w:rFonts w:ascii="Arial" w:eastAsia="Times New Roman" w:hAnsi="Arial" w:cs="Arial"/>
                <w:color w:val="000000"/>
                <w:sz w:val="20"/>
                <w:szCs w:val="20"/>
              </w:rPr>
              <w:t>Karlewski</w:t>
            </w:r>
            <w:proofErr w:type="spellEnd"/>
            <w:r w:rsidRPr="003A5AB6">
              <w:rPr>
                <w:rFonts w:ascii="Arial" w:eastAsia="Times New Roman" w:hAnsi="Arial" w:cs="Arial"/>
                <w:color w:val="000000"/>
                <w:sz w:val="20"/>
                <w:szCs w:val="20"/>
              </w:rPr>
              <w:t xml:space="preserve"> et al. 2019)</w:t>
            </w:r>
          </w:p>
        </w:tc>
        <w:tc>
          <w:tcPr>
            <w:tcW w:w="0" w:type="auto"/>
            <w:vAlign w:val="center"/>
            <w:hideMark/>
          </w:tcPr>
          <w:p w14:paraId="75A899AA"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sz w:val="20"/>
                <w:szCs w:val="20"/>
              </w:rPr>
              <w:t>PDCA</w:t>
            </w:r>
          </w:p>
        </w:tc>
      </w:tr>
      <w:tr w:rsidR="001D6772" w:rsidRPr="003A5AB6" w14:paraId="2F939D04" w14:textId="77777777" w:rsidTr="001D6772">
        <w:trPr>
          <w:trHeight w:val="818"/>
        </w:trPr>
        <w:tc>
          <w:tcPr>
            <w:tcW w:w="0" w:type="auto"/>
            <w:vAlign w:val="center"/>
            <w:hideMark/>
          </w:tcPr>
          <w:p w14:paraId="2D829B9E"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Social aspects of water consumption: risk of access to unimproved drinking water and to unimproved sanitation facilities an example from the automobile industry (</w:t>
            </w:r>
            <w:sdt>
              <w:sdtPr>
                <w:rPr>
                  <w:rFonts w:ascii="Arial" w:eastAsia="Times New Roman" w:hAnsi="Arial" w:cs="Arial"/>
                  <w:color w:val="000000"/>
                  <w:sz w:val="20"/>
                  <w:szCs w:val="20"/>
                </w:rPr>
                <w:alias w:val="To edit, see citavi.com/edit"/>
                <w:tag w:val="CitaviPlaceholder#b62aa20a-4520-4341-ba40-20144f38f99b"/>
                <w:id w:val="-115208791"/>
                <w:placeholder>
                  <w:docPart w:val="861B7D914E4E443DA0093F38F3DAAA99"/>
                </w:placeholder>
              </w:sdtPr>
              <w:sdtEndPr/>
              <w:sdtContent>
                <w:r w:rsidRPr="003A5AB6">
                  <w:rPr>
                    <w:rFonts w:ascii="Arial" w:eastAsia="Times New Roman" w:hAnsi="Arial" w:cs="Arial"/>
                    <w:color w:val="000000"/>
                    <w:sz w:val="20"/>
                    <w:szCs w:val="20"/>
                  </w:rPr>
                  <w:fldChar w:fldCharType="begin"/>
                </w:r>
                <w:r w:rsidRPr="003A5AB6">
                  <w:rPr>
                    <w:rFonts w:ascii="Arial" w:eastAsia="Times New Roman" w:hAnsi="Arial" w:cs="Arial"/>
                    <w:color w:val="000000"/>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wYTZjOGMzLTM3OGEtNDZiYy04ODYwLTRkZGY1NDgyZmM1NiIsIlJhbmdlTGVuZ3RoIjoyMCwiUmVmZXJlbmNlSWQiOiIzOTRiNDE5MC01NGJmLTQ5MDEtYTlkZC05NDYxNDUxMDY2N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zY3LTAxNy0xMzQyLTciLCJFZGl0b3JzIjpbXSwiRXZhbHVhdGlvbkNvbXBsZXhpdHkiOjAsIkV2YWx1YXRpb25Tb3VyY2VUZXh0Rm9ybWF0IjowLCJHcm91cHMiOltdLCJIYXNMYWJlbDEiOmZhbHNlLCJIYXNMYWJlbDIiOmZhbHNlLCJLZXl3b3JkcyI6W10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A3L3MxMTM2Ny0wMTctMTM0Mi03IiwiVXJpU3RyaW5nIjoiaHR0cHM6Ly9kb2kub3JnLzEwLjEwMDcvczExMzY3LTAxNy0xMzQy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}</w:instrText>
                </w:r>
                <w:r w:rsidRPr="003A5AB6">
                  <w:rPr>
                    <w:rFonts w:ascii="Arial" w:eastAsia="Times New Roman" w:hAnsi="Arial" w:cs="Arial"/>
                    <w:color w:val="000000"/>
                    <w:sz w:val="20"/>
                    <w:szCs w:val="20"/>
                  </w:rPr>
                  <w:fldChar w:fldCharType="separate"/>
                </w:r>
                <w:r w:rsidRPr="003A5AB6">
                  <w:rPr>
                    <w:rFonts w:ascii="Arial" w:eastAsia="Times New Roman" w:hAnsi="Arial" w:cs="Arial"/>
                    <w:color w:val="000000"/>
                    <w:sz w:val="20"/>
                    <w:szCs w:val="20"/>
                  </w:rPr>
                  <w:t>Pastor et al. 2018</w:t>
                </w:r>
                <w:r w:rsidRPr="003A5AB6">
                  <w:rPr>
                    <w:rFonts w:ascii="Arial" w:eastAsia="Times New Roman" w:hAnsi="Arial" w:cs="Arial"/>
                    <w:color w:val="000000"/>
                    <w:sz w:val="20"/>
                    <w:szCs w:val="20"/>
                  </w:rPr>
                  <w:fldChar w:fldCharType="end"/>
                </w:r>
              </w:sdtContent>
            </w:sdt>
            <w:r w:rsidRPr="003A5AB6">
              <w:rPr>
                <w:rFonts w:ascii="Arial" w:eastAsia="Times New Roman" w:hAnsi="Arial" w:cs="Arial"/>
                <w:color w:val="000000"/>
                <w:sz w:val="20"/>
                <w:szCs w:val="20"/>
              </w:rPr>
              <w:t>)</w:t>
            </w:r>
          </w:p>
        </w:tc>
        <w:tc>
          <w:tcPr>
            <w:tcW w:w="0" w:type="auto"/>
            <w:vAlign w:val="center"/>
            <w:hideMark/>
          </w:tcPr>
          <w:p w14:paraId="0698D0EC"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RSA /Scoring type</w:t>
            </w:r>
          </w:p>
        </w:tc>
      </w:tr>
      <w:tr w:rsidR="001D6772" w:rsidRPr="003A5AB6" w14:paraId="48D2064D" w14:textId="77777777" w:rsidTr="001D6772">
        <w:trPr>
          <w:trHeight w:val="588"/>
        </w:trPr>
        <w:tc>
          <w:tcPr>
            <w:tcW w:w="0" w:type="auto"/>
            <w:vAlign w:val="center"/>
            <w:hideMark/>
          </w:tcPr>
          <w:p w14:paraId="4CFB6D88"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An integrated social life cycle assessment of freight transport systems and social organizational life cycle assessment of transport services: case studies in Columbia, Spain and Malaysia (</w:t>
            </w:r>
            <w:sdt>
              <w:sdtPr>
                <w:rPr>
                  <w:rFonts w:ascii="Arial" w:eastAsia="Times New Roman" w:hAnsi="Arial" w:cs="Arial"/>
                  <w:color w:val="000000"/>
                  <w:sz w:val="20"/>
                  <w:szCs w:val="20"/>
                  <w:lang w:val="it-IT"/>
                </w:rPr>
                <w:alias w:val="To edit, see citavi.com/edit"/>
                <w:tag w:val="CitaviPlaceholder#8ead8d0e-a8c0-4704-b31c-2f3f187f21b8"/>
                <w:id w:val="-1186129545"/>
                <w:placeholder>
                  <w:docPart w:val="60C78366DE754C3582344505A7B4823A"/>
                </w:placeholder>
              </w:sdtPr>
              <w:sdtEndPr/>
              <w:sdtContent>
                <w:r w:rsidRPr="003A5AB6">
                  <w:rPr>
                    <w:rFonts w:ascii="Arial" w:eastAsia="Times New Roman" w:hAnsi="Arial" w:cs="Arial"/>
                    <w:color w:val="000000"/>
                    <w:sz w:val="20"/>
                    <w:szCs w:val="20"/>
                    <w:lang w:val="it-IT"/>
                  </w:rPr>
                  <w:fldChar w:fldCharType="begin"/>
                </w:r>
                <w:r w:rsidRPr="003A5AB6">
                  <w:rPr>
                    <w:rFonts w:ascii="Arial" w:eastAsia="Times New Roman" w:hAnsi="Arial" w:cs="Arial"/>
                    <w:color w:val="000000"/>
                    <w:sz w:val="20"/>
                    <w:szCs w:val="20"/>
                    <w:lang w:val="it-IT"/>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iYjViZDYxLTQxY2UtNDBhOC1iNWViLTI0NjgxOGU2MGVlYyIsIlJhbmdlTGVuZ3RoIjoyNywiUmVmZXJlbmNlSWQiOiI2MjlkOGI5ZC1mNDg3LTQzZTQtYmE0Mi05OTc2ZjVhYmRlZj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R09LVUxcXEFwcERhdGFcXExvY2FsXFxUZW1wXFwxanlwcmJmYy5qcGciLCJVcmlTdHJpbmciOiI2MjlkOGI5ZC1mNDg3LTQzZTQtYmE0Mi05OTc2ZjVhYmRlZj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ktMDE2OTItdy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DcvczExMzY3LTAxOS0wMTY5Mi13IiwiVXJpU3RyaW5nIjoiaHR0cHM6Ly9kb2kub3JnLzEwLjEwMDcvczExMzY3LTAxOS0wMTY5Mi13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}</w:instrText>
                </w:r>
                <w:r w:rsidRPr="003A5AB6">
                  <w:rPr>
                    <w:rFonts w:ascii="Arial" w:eastAsia="Times New Roman" w:hAnsi="Arial" w:cs="Arial"/>
                    <w:color w:val="000000"/>
                    <w:sz w:val="20"/>
                    <w:szCs w:val="20"/>
                    <w:lang w:val="it-IT"/>
                  </w:rPr>
                  <w:fldChar w:fldCharType="separate"/>
                </w:r>
                <w:r w:rsidRPr="003A5AB6">
                  <w:rPr>
                    <w:rFonts w:ascii="Arial" w:eastAsia="Times New Roman" w:hAnsi="Arial" w:cs="Arial"/>
                    <w:color w:val="000000"/>
                    <w:sz w:val="20"/>
                    <w:szCs w:val="20"/>
                    <w:lang w:val="it-IT"/>
                  </w:rPr>
                  <w:t>Osorio-Tejada et al. 2020</w:t>
                </w:r>
                <w:r w:rsidRPr="003A5AB6">
                  <w:rPr>
                    <w:rFonts w:ascii="Arial" w:eastAsia="Times New Roman" w:hAnsi="Arial" w:cs="Arial"/>
                    <w:color w:val="000000"/>
                    <w:sz w:val="20"/>
                    <w:szCs w:val="20"/>
                    <w:lang w:val="it-IT"/>
                  </w:rPr>
                  <w:fldChar w:fldCharType="end"/>
                </w:r>
              </w:sdtContent>
            </w:sdt>
            <w:r w:rsidRPr="003A5AB6">
              <w:rPr>
                <w:rFonts w:ascii="Arial" w:eastAsia="Times New Roman" w:hAnsi="Arial" w:cs="Arial"/>
                <w:color w:val="000000"/>
                <w:sz w:val="20"/>
                <w:szCs w:val="20"/>
              </w:rPr>
              <w:t>)</w:t>
            </w:r>
          </w:p>
        </w:tc>
        <w:tc>
          <w:tcPr>
            <w:tcW w:w="0" w:type="auto"/>
            <w:vAlign w:val="center"/>
            <w:hideMark/>
          </w:tcPr>
          <w:p w14:paraId="64A5D465"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Performance reference points (PRPs)/ RSA</w:t>
            </w:r>
          </w:p>
        </w:tc>
      </w:tr>
      <w:tr w:rsidR="001D6772" w:rsidRPr="003A5AB6" w14:paraId="20BD9DDF" w14:textId="77777777" w:rsidTr="001D6772">
        <w:trPr>
          <w:trHeight w:val="602"/>
        </w:trPr>
        <w:tc>
          <w:tcPr>
            <w:tcW w:w="0" w:type="auto"/>
            <w:vAlign w:val="center"/>
            <w:hideMark/>
          </w:tcPr>
          <w:p w14:paraId="3C48891F"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Social life cycle assessment of lithium iron phosphate battery production in China, Japan and south Korea based on external supply materials (</w:t>
            </w:r>
            <w:sdt>
              <w:sdtPr>
                <w:rPr>
                  <w:rFonts w:ascii="Arial" w:eastAsia="Times New Roman" w:hAnsi="Arial" w:cs="Arial"/>
                  <w:color w:val="000000"/>
                  <w:sz w:val="20"/>
                  <w:szCs w:val="20"/>
                </w:rPr>
                <w:alias w:val="To edit, see citavi.com/edit"/>
                <w:tag w:val="CitaviPlaceholder#c2eff57e-6bc5-461d-ba2d-e90004e459e8"/>
                <w:id w:val="1240981148"/>
                <w:placeholder>
                  <w:docPart w:val="569F7F8040C74348B1E96A54B548ABD4"/>
                </w:placeholder>
              </w:sdtPr>
              <w:sdtEndPr/>
              <w:sdtContent>
                <w:r w:rsidRPr="003A5AB6">
                  <w:rPr>
                    <w:rFonts w:ascii="Arial" w:eastAsia="Times New Roman" w:hAnsi="Arial" w:cs="Arial"/>
                    <w:color w:val="000000"/>
                    <w:sz w:val="20"/>
                    <w:szCs w:val="20"/>
                  </w:rPr>
                  <w:fldChar w:fldCharType="begin"/>
                </w:r>
                <w:r w:rsidRPr="003A5AB6">
                  <w:rPr>
                    <w:rFonts w:ascii="Arial" w:eastAsia="Times New Roman" w:hAnsi="Arial" w:cs="Arial"/>
                    <w:color w:val="000000"/>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xZTMxNjA4LTBlNDctNDA3YS1hOWY2LTU1YWMzY2UxZjMxYyIsIlJhbmdlTGVuZ3RoIjoxNywiUmVmZXJlbmNlSWQiOiJhMzVmZTg1Yi1hMTZmLTQ2ZTItYjA5MC0xN2EzNTFmOTJkY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HT0tVTFxcQXBwRGF0YVxcTG9jYWxcXFRlbXBcXGhhdGpqb3lvLmpwZyIsIlVyaVN0cmluZyI6ImEzNWZlODViLWExNmYtNDZlMi1iMDkwLTE3YTM1MWY5MmRhN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zcGMuMjAyMi4xMS4wMjE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E2L2ouc3BjLjIwMjIuMTEuMDIxIiwiVXJpU3RyaW5nIjoiaHR0cHM6Ly9kb2kub3JnLzEwLjEwMTYvai5zcGMuMjAyMi4xMS4wMjE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U2hpIGV0IGFsLiAyMDIzKSJ9XX0sIlRhZyI6IkNpdGF2aVBsYWNlaG9sZGVyI2MyZWZmNTdlLTZiYzUtNDYxZC1iYTJkLWU5MDAwNGU0NTllOCIsIlRleHQiOiIoU2hpIGV0IGFsLiAyMDIzKSIsIldBSVZlcnNpb24iOiI2LjE5LjAuMCJ9}</w:instrText>
                </w:r>
                <w:r w:rsidRPr="003A5AB6">
                  <w:rPr>
                    <w:rFonts w:ascii="Arial" w:eastAsia="Times New Roman" w:hAnsi="Arial" w:cs="Arial"/>
                    <w:color w:val="000000"/>
                    <w:sz w:val="20"/>
                    <w:szCs w:val="20"/>
                  </w:rPr>
                  <w:fldChar w:fldCharType="separate"/>
                </w:r>
                <w:r w:rsidRPr="003A5AB6">
                  <w:rPr>
                    <w:rFonts w:ascii="Arial" w:eastAsia="Times New Roman" w:hAnsi="Arial" w:cs="Arial"/>
                    <w:color w:val="000000"/>
                    <w:sz w:val="20"/>
                    <w:szCs w:val="20"/>
                  </w:rPr>
                  <w:t>Shi et al. 2023</w:t>
                </w:r>
                <w:r w:rsidRPr="003A5AB6">
                  <w:rPr>
                    <w:rFonts w:ascii="Arial" w:eastAsia="Times New Roman" w:hAnsi="Arial" w:cs="Arial"/>
                    <w:color w:val="000000"/>
                    <w:sz w:val="20"/>
                    <w:szCs w:val="20"/>
                  </w:rPr>
                  <w:fldChar w:fldCharType="end"/>
                </w:r>
              </w:sdtContent>
            </w:sdt>
            <w:r w:rsidRPr="003A5AB6">
              <w:rPr>
                <w:rFonts w:ascii="Arial" w:eastAsia="Times New Roman" w:hAnsi="Arial" w:cs="Arial"/>
                <w:color w:val="000000"/>
                <w:sz w:val="20"/>
                <w:szCs w:val="20"/>
              </w:rPr>
              <w:t>).</w:t>
            </w:r>
          </w:p>
        </w:tc>
        <w:tc>
          <w:tcPr>
            <w:tcW w:w="0" w:type="auto"/>
            <w:vAlign w:val="center"/>
            <w:hideMark/>
          </w:tcPr>
          <w:p w14:paraId="45C1393C"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Social hotspot index from SHDB</w:t>
            </w:r>
          </w:p>
        </w:tc>
      </w:tr>
      <w:tr w:rsidR="001D6772" w:rsidRPr="003A5AB6" w14:paraId="14A9616C" w14:textId="77777777" w:rsidTr="001D6772">
        <w:trPr>
          <w:trHeight w:val="506"/>
        </w:trPr>
        <w:tc>
          <w:tcPr>
            <w:tcW w:w="0" w:type="auto"/>
            <w:vAlign w:val="center"/>
            <w:hideMark/>
          </w:tcPr>
          <w:p w14:paraId="255E3D25"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A social life cycle assessment of vanadium redox flow and lithium-ion batteries for energy storage (</w:t>
            </w:r>
            <w:sdt>
              <w:sdtPr>
                <w:rPr>
                  <w:rFonts w:ascii="Arial" w:eastAsia="Times New Roman" w:hAnsi="Arial" w:cs="Arial"/>
                  <w:color w:val="000000"/>
                  <w:sz w:val="20"/>
                  <w:szCs w:val="20"/>
                  <w:lang w:val="it-IT"/>
                </w:rPr>
                <w:alias w:val="To edit, see citavi.com/edit"/>
                <w:tag w:val="CitaviPlaceholder#e7d8b179-95c7-4989-b2f1-ef6e7d543647"/>
                <w:id w:val="-398291732"/>
                <w:placeholder>
                  <w:docPart w:val="772C86F691224573AABB6337264C41C4"/>
                </w:placeholder>
              </w:sdtPr>
              <w:sdtEndPr/>
              <w:sdtContent>
                <w:r w:rsidRPr="003A5AB6">
                  <w:rPr>
                    <w:rFonts w:ascii="Arial" w:eastAsia="Times New Roman" w:hAnsi="Arial" w:cs="Arial"/>
                    <w:color w:val="000000"/>
                    <w:sz w:val="20"/>
                    <w:szCs w:val="20"/>
                    <w:lang w:val="it-IT"/>
                  </w:rPr>
                  <w:fldChar w:fldCharType="begin"/>
                </w:r>
                <w:r w:rsidRPr="003A5AB6">
                  <w:rPr>
                    <w:rFonts w:ascii="Arial" w:eastAsia="Times New Roman" w:hAnsi="Arial" w:cs="Arial"/>
                    <w:color w:val="000000"/>
                    <w:sz w:val="20"/>
                    <w:szCs w:val="20"/>
                    <w:lang w:val="it-IT"/>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jYjA1ZmMxLThhZDMtNGRmOS04YmZhLTk0YTRiNGFhZWI3MCIsIlJhbmdlTGVuZ3RoIjoxOSwiUmVmZXJlbmNlSWQiOiJmODZjNDg3My0zNGYyLTRiOTYtOGI4Yi1lMDczNjFhNGJiN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NHluMzAxbGIuanBnIiwiVXJpU3RyaW5nIjoiZjg2YzQ4NzMtMzRmMi00Yjk2LThiOGItZTA3MzYxYTRiYjU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xMS9qaWVjLjEzMzQ3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xMS9qaWVjLjEzMzQ3IiwiVXJpU3RyaW5nIjoiaHR0cHM6Ly9kb2kub3JnLzEwLjExMTEvamllYy4xMzM0N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S29lc2UgZXQgYWwuIDIwMjMpIn1dfSwiVGFnIjoiQ2l0YXZpUGxhY2Vob2xkZXIjZTdkOGIxNzktOTVjNy00OTg5LWIyZjEtZWY2ZTdkNTQzNjQ3IiwiVGV4dCI6IihLb2VzZSBldCBhbC4gMjAyMykiLCJXQUlWZXJzaW9uIjoiNi4xOS4wLjAifQ==}</w:instrText>
                </w:r>
                <w:r w:rsidRPr="003A5AB6">
                  <w:rPr>
                    <w:rFonts w:ascii="Arial" w:eastAsia="Times New Roman" w:hAnsi="Arial" w:cs="Arial"/>
                    <w:color w:val="000000"/>
                    <w:sz w:val="20"/>
                    <w:szCs w:val="20"/>
                    <w:lang w:val="it-IT"/>
                  </w:rPr>
                  <w:fldChar w:fldCharType="separate"/>
                </w:r>
                <w:r w:rsidRPr="003A5AB6">
                  <w:rPr>
                    <w:rFonts w:ascii="Arial" w:eastAsia="Times New Roman" w:hAnsi="Arial" w:cs="Arial"/>
                    <w:color w:val="000000"/>
                    <w:sz w:val="20"/>
                    <w:szCs w:val="20"/>
                    <w:lang w:val="it-IT"/>
                  </w:rPr>
                  <w:t>Koese et al. 2023</w:t>
                </w:r>
                <w:r w:rsidRPr="003A5AB6">
                  <w:rPr>
                    <w:rFonts w:ascii="Arial" w:eastAsia="Times New Roman" w:hAnsi="Arial" w:cs="Arial"/>
                    <w:color w:val="000000"/>
                    <w:sz w:val="20"/>
                    <w:szCs w:val="20"/>
                    <w:lang w:val="it-IT"/>
                  </w:rPr>
                  <w:fldChar w:fldCharType="end"/>
                </w:r>
              </w:sdtContent>
            </w:sdt>
            <w:r w:rsidRPr="003A5AB6">
              <w:rPr>
                <w:rFonts w:ascii="Arial" w:eastAsia="Times New Roman" w:hAnsi="Arial" w:cs="Arial"/>
                <w:color w:val="000000"/>
                <w:sz w:val="20"/>
                <w:szCs w:val="20"/>
              </w:rPr>
              <w:t>)</w:t>
            </w:r>
          </w:p>
        </w:tc>
        <w:tc>
          <w:tcPr>
            <w:tcW w:w="0" w:type="auto"/>
            <w:vAlign w:val="center"/>
            <w:hideMark/>
          </w:tcPr>
          <w:p w14:paraId="2B5C72B5"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PRPs</w:t>
            </w:r>
          </w:p>
        </w:tc>
      </w:tr>
      <w:tr w:rsidR="001D6772" w:rsidRPr="003A5AB6" w14:paraId="69EDD7B0" w14:textId="77777777" w:rsidTr="001D6772">
        <w:trPr>
          <w:trHeight w:val="249"/>
        </w:trPr>
        <w:tc>
          <w:tcPr>
            <w:tcW w:w="0" w:type="auto"/>
            <w:vAlign w:val="center"/>
            <w:hideMark/>
          </w:tcPr>
          <w:p w14:paraId="410B33A4"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Development of a social life cycle assessment framework for manufacturing organizations (</w:t>
            </w:r>
            <w:sdt>
              <w:sdtPr>
                <w:rPr>
                  <w:rFonts w:ascii="Arial" w:eastAsia="Times New Roman" w:hAnsi="Arial" w:cs="Arial"/>
                  <w:color w:val="000000"/>
                  <w:sz w:val="20"/>
                  <w:szCs w:val="20"/>
                  <w:lang w:val="de-DE"/>
                </w:rPr>
                <w:alias w:val="To edit, see citavi.com/edit"/>
                <w:tag w:val="CitaviPlaceholder#9deffc51-3d7f-46eb-aada-443325dd3f4f"/>
                <w:id w:val="-880933586"/>
                <w:placeholder>
                  <w:docPart w:val="9EB0622292CA45CCAD48C42CCBF732D4"/>
                </w:placeholder>
              </w:sdtPr>
              <w:sdtEndPr/>
              <w:sdtContent>
                <w:r w:rsidRPr="003A5AB6">
                  <w:rPr>
                    <w:rFonts w:ascii="Arial" w:eastAsia="Times New Roman" w:hAnsi="Arial" w:cs="Arial"/>
                    <w:color w:val="000000"/>
                    <w:sz w:val="20"/>
                    <w:szCs w:val="20"/>
                    <w:lang w:val="de-DE"/>
                  </w:rPr>
                  <w:fldChar w:fldCharType="begin"/>
                </w:r>
                <w:r w:rsidRPr="003A5AB6">
                  <w:rPr>
                    <w:rFonts w:ascii="Arial" w:eastAsia="Times New Roman" w:hAnsi="Arial" w:cs="Arial"/>
                    <w:color w:val="000000"/>
                    <w:sz w:val="20"/>
                    <w:szCs w:val="2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5ODQxMDE2LTcyODUtNDI4MC05ZjdhLWRkMDBjMGZiOWRkNiIsIlJhbmdlTGVuZ3RoIjoyNSwiUmVmZXJlbmNlSWQiOiIzNGQ1ZjU3Yy1kMjAxLTQyYTAtOGVkNC03OGM5MDkzZWRiYm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dPS1VMXFxBcHBEYXRhXFxMb2NhbFxcVGVtcFxcd2VtbWR3ZWsuanBnIiwiVXJpU3RyaW5nIjoiMzRkNWY1N2MtZDIwMS00MmEwLThlZDQtNzhjOTA5M2VkYmJjIiwiTGlua2VkUmVzb3VyY2VTdGF0dXMiOjgsIlByb3BlcnRpZXMiO</w:instrText>
                </w:r>
                <w:r w:rsidRPr="003A5AB6">
                  <w:rPr>
                    <w:rFonts w:ascii="Arial" w:eastAsia="Times New Roman" w:hAnsi="Arial" w:cs="Arial"/>
                    <w:color w:val="000000"/>
                    <w:sz w:val="20"/>
                    <w:szCs w:val="20"/>
                    <w:lang w:val="de-DE"/>
                  </w:rPr>
                  <w:instrText>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A6Ly9pZWVleHBsb3JlLmllZWUub3JnL3NlcnZsZXQvb3BhYz9wdW51bWJlcj04NjIxODU2IiwiVXJpU3RyaW5nIjoiaHR0cDovL2llZWV4cGxvcmUuaWVlZS5vcmcvc2VydmxldC9vcGFjP3B1bnVtYmVyPTg2MjE4NTY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</w:instrText>
                </w:r>
                <w:r w:rsidRPr="003A5AB6">
                  <w:rPr>
                    <w:rFonts w:ascii="Arial" w:eastAsia="Times New Roman" w:hAnsi="Arial" w:cs="Arial"/>
                    <w:color w:val="000000"/>
                    <w:sz w:val="20"/>
                    <w:szCs w:val="20"/>
                    <w:lang w:val="en-US"/>
                  </w:rPr>
                  <w:instrText>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}</w:instrText>
                </w:r>
                <w:r w:rsidRPr="003A5AB6">
                  <w:rPr>
                    <w:rFonts w:ascii="Arial" w:eastAsia="Times New Roman" w:hAnsi="Arial" w:cs="Arial"/>
                    <w:color w:val="000000"/>
                    <w:sz w:val="20"/>
                    <w:szCs w:val="20"/>
                    <w:lang w:val="de-DE"/>
                  </w:rPr>
                  <w:fldChar w:fldCharType="separate"/>
                </w:r>
                <w:r w:rsidRPr="003A5AB6">
                  <w:rPr>
                    <w:rFonts w:ascii="Arial" w:eastAsia="Times New Roman" w:hAnsi="Arial" w:cs="Arial"/>
                    <w:color w:val="000000"/>
                    <w:sz w:val="20"/>
                    <w:szCs w:val="20"/>
                    <w:lang w:val="en-US"/>
                  </w:rPr>
                  <w:t>R Ben Ruben et al. 2018</w:t>
                </w:r>
                <w:r w:rsidRPr="003A5AB6">
                  <w:rPr>
                    <w:rFonts w:ascii="Arial" w:eastAsia="Times New Roman" w:hAnsi="Arial" w:cs="Arial"/>
                    <w:color w:val="000000"/>
                    <w:sz w:val="20"/>
                    <w:szCs w:val="20"/>
                    <w:lang w:val="de-DE"/>
                  </w:rPr>
                  <w:fldChar w:fldCharType="end"/>
                </w:r>
              </w:sdtContent>
            </w:sdt>
            <w:r w:rsidRPr="003A5AB6">
              <w:rPr>
                <w:rFonts w:ascii="Arial" w:eastAsia="Times New Roman" w:hAnsi="Arial" w:cs="Arial"/>
                <w:color w:val="000000"/>
                <w:sz w:val="20"/>
                <w:szCs w:val="20"/>
              </w:rPr>
              <w:t xml:space="preserve">) </w:t>
            </w:r>
          </w:p>
        </w:tc>
        <w:tc>
          <w:tcPr>
            <w:tcW w:w="0" w:type="auto"/>
            <w:vAlign w:val="center"/>
            <w:hideMark/>
          </w:tcPr>
          <w:p w14:paraId="65C8F863"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PRPs and impact pathway</w:t>
            </w:r>
          </w:p>
        </w:tc>
      </w:tr>
      <w:tr w:rsidR="001D6772" w:rsidRPr="003A5AB6" w14:paraId="3DE77D9C" w14:textId="77777777" w:rsidTr="001D6772">
        <w:trPr>
          <w:trHeight w:val="747"/>
        </w:trPr>
        <w:tc>
          <w:tcPr>
            <w:tcW w:w="0" w:type="auto"/>
            <w:vAlign w:val="center"/>
            <w:hideMark/>
          </w:tcPr>
          <w:p w14:paraId="64786017"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Step by step social life cycle assessment framework: a participatory approach for the identification and prioritization of impact subcategories applied to mobility (</w:t>
            </w:r>
            <w:sdt>
              <w:sdtPr>
                <w:rPr>
                  <w:rFonts w:ascii="Arial" w:eastAsia="Times New Roman" w:hAnsi="Arial" w:cs="Arial"/>
                  <w:color w:val="000000"/>
                  <w:sz w:val="20"/>
                  <w:szCs w:val="20"/>
                  <w:lang w:val="it-IT"/>
                </w:rPr>
                <w:alias w:val="To edit, see citavi.com/edit"/>
                <w:tag w:val="CitaviPlaceholder#2d515ef6-8d9a-48af-91d9-99d9e53947da"/>
                <w:id w:val="-1417941614"/>
                <w:placeholder>
                  <w:docPart w:val="30D86F2108B84F4CB38FBCA7A2830E3E"/>
                </w:placeholder>
              </w:sdtPr>
              <w:sdtEndPr/>
              <w:sdtContent>
                <w:r w:rsidRPr="003A5AB6">
                  <w:rPr>
                    <w:rFonts w:ascii="Arial" w:eastAsia="Times New Roman" w:hAnsi="Arial" w:cs="Arial"/>
                    <w:color w:val="000000"/>
                    <w:sz w:val="20"/>
                    <w:szCs w:val="20"/>
                    <w:lang w:val="it-IT"/>
                  </w:rPr>
                  <w:fldChar w:fldCharType="begin"/>
                </w:r>
                <w:r w:rsidRPr="003A5AB6">
                  <w:rPr>
                    <w:rFonts w:ascii="Arial" w:eastAsia="Times New Roman" w:hAnsi="Arial" w:cs="Arial"/>
                    <w:color w:val="000000"/>
                    <w:sz w:val="20"/>
                    <w:szCs w:val="20"/>
                    <w:lang w:val="it-IT"/>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MDI3OGNkLWM3ZWItNGNiNy05ZWRjLTg1N2FhODFjN2NlZiIsIlJhbmdlTGVuZ3RoIjoyMywiUmVmZXJlbmNlSWQiOiI5N2UyMmNlMS1mMGI4LTRmMmEtYjRjOC0yZjAyYTExOTMzZG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dPS1VMXFxBcHBEYXRhXFxMb2NhbFxcVGVtcFxcb2Zkc3lvY2wuanBnIiwiVXJpU3RyaW5nIjoiOTdlMjJjZTEtZjBiOC00ZjJhLWI0YzgtMmYwMmExMTkzM2Rj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9zMTEzNjctMDIxLTAxOTg4LXc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A3L3MxMTM2Ny0wMjEtMDE5ODgtdyIsIlVyaVN0cmluZyI6Imh0dHBzOi8vZG9pLm9yZy8xMC4xMDA3L3MxMTM2Ny0wMjEtMDE5ODgtd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}</w:instrText>
                </w:r>
                <w:r w:rsidRPr="003A5AB6">
                  <w:rPr>
                    <w:rFonts w:ascii="Arial" w:eastAsia="Times New Roman" w:hAnsi="Arial" w:cs="Arial"/>
                    <w:color w:val="000000"/>
                    <w:sz w:val="20"/>
                    <w:szCs w:val="20"/>
                    <w:lang w:val="it-IT"/>
                  </w:rPr>
                  <w:fldChar w:fldCharType="separate"/>
                </w:r>
                <w:r w:rsidRPr="003A5AB6">
                  <w:rPr>
                    <w:rFonts w:ascii="Arial" w:eastAsia="Times New Roman" w:hAnsi="Arial" w:cs="Arial"/>
                    <w:color w:val="000000"/>
                    <w:sz w:val="20"/>
                    <w:szCs w:val="20"/>
                    <w:lang w:val="it-IT"/>
                  </w:rPr>
                  <w:t>Bouillass et al. 2021</w:t>
                </w:r>
                <w:r w:rsidRPr="003A5AB6">
                  <w:rPr>
                    <w:rFonts w:ascii="Arial" w:eastAsia="Times New Roman" w:hAnsi="Arial" w:cs="Arial"/>
                    <w:color w:val="000000"/>
                    <w:sz w:val="20"/>
                    <w:szCs w:val="20"/>
                    <w:lang w:val="it-IT"/>
                  </w:rPr>
                  <w:fldChar w:fldCharType="end"/>
                </w:r>
              </w:sdtContent>
            </w:sdt>
            <w:r w:rsidRPr="003A5AB6">
              <w:rPr>
                <w:rFonts w:ascii="Arial" w:eastAsia="Times New Roman" w:hAnsi="Arial" w:cs="Arial"/>
                <w:color w:val="000000"/>
                <w:sz w:val="20"/>
                <w:szCs w:val="20"/>
              </w:rPr>
              <w:t>)</w:t>
            </w:r>
          </w:p>
        </w:tc>
        <w:tc>
          <w:tcPr>
            <w:tcW w:w="0" w:type="auto"/>
            <w:vAlign w:val="center"/>
            <w:hideMark/>
          </w:tcPr>
          <w:p w14:paraId="790B346F"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RSA</w:t>
            </w:r>
          </w:p>
        </w:tc>
      </w:tr>
      <w:tr w:rsidR="001D6772" w:rsidRPr="003A5AB6" w14:paraId="19980C43" w14:textId="77777777" w:rsidTr="001D6772">
        <w:trPr>
          <w:trHeight w:val="658"/>
        </w:trPr>
        <w:tc>
          <w:tcPr>
            <w:tcW w:w="0" w:type="auto"/>
            <w:vAlign w:val="center"/>
            <w:hideMark/>
          </w:tcPr>
          <w:p w14:paraId="74CAAA1A"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Does the production of an airbag injure more people than the airbag saves in traffic? (Opting for an empirically based approach to S-LCA) (</w:t>
            </w:r>
            <w:sdt>
              <w:sdtPr>
                <w:rPr>
                  <w:rFonts w:ascii="Arial" w:eastAsia="Times New Roman" w:hAnsi="Arial" w:cs="Arial"/>
                  <w:color w:val="000000"/>
                  <w:sz w:val="20"/>
                  <w:szCs w:val="20"/>
                </w:rPr>
                <w:alias w:val="To edit, see citavi.com/edit"/>
                <w:tag w:val="CitaviPlaceholder#5facb4bd-3d87-40bb-afa1-a83e1c62230a"/>
                <w:id w:val="2121329922"/>
                <w:placeholder>
                  <w:docPart w:val="312EBDEA2E304D48858548F1245771DA"/>
                </w:placeholder>
              </w:sdtPr>
              <w:sdtEndPr/>
              <w:sdtContent>
                <w:r w:rsidRPr="003A5AB6">
                  <w:rPr>
                    <w:rFonts w:ascii="Arial" w:eastAsia="Times New Roman" w:hAnsi="Arial" w:cs="Arial"/>
                    <w:color w:val="000000"/>
                    <w:sz w:val="20"/>
                    <w:szCs w:val="20"/>
                  </w:rPr>
                  <w:fldChar w:fldCharType="begin"/>
                </w:r>
                <w:r w:rsidRPr="003A5AB6">
                  <w:rPr>
                    <w:rFonts w:ascii="Arial" w:eastAsia="Times New Roman" w:hAnsi="Arial" w:cs="Arial"/>
                    <w:color w:val="000000"/>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5NTQ2NzI1LTEzOGYtNGY3NC1hNWI1LThhMDI1ZDI5MWYyMSIsIlJhbmdlTGVuZ3RoIjoyMSwiUmVmZXJlbmNlSWQiOiIzOTZmMjQ4OC04NGU1LTRkMTQtOWM2NS0yMmY5ZDhhZjIzM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HT0tVTFxcQXBwRGF0YVxcTG9jYWxcXFRlbXBcXDVkMWprejFwLmpwZyIsIlVyaVN0cmluZyI6IjM5NmYyNDg4LTg0ZTUtNGQxNC05YzY1LTIyZjlkOGFmMjMyZ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TEvamllYy4xMjAx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TEvamllYy4xMjAxNiIsIlVyaVN0cmluZyI6Imh0dHBzOi8vZG9pLm9yZy8xMC4xMTExL2ppZWMuMTIwMT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}</w:instrText>
                </w:r>
                <w:r w:rsidRPr="003A5AB6">
                  <w:rPr>
                    <w:rFonts w:ascii="Arial" w:eastAsia="Times New Roman" w:hAnsi="Arial" w:cs="Arial"/>
                    <w:color w:val="000000"/>
                    <w:sz w:val="20"/>
                    <w:szCs w:val="20"/>
                  </w:rPr>
                  <w:fldChar w:fldCharType="separate"/>
                </w:r>
                <w:r w:rsidRPr="003A5AB6">
                  <w:rPr>
                    <w:rFonts w:ascii="Arial" w:eastAsia="Times New Roman" w:hAnsi="Arial" w:cs="Arial"/>
                    <w:color w:val="000000"/>
                    <w:sz w:val="20"/>
                    <w:szCs w:val="20"/>
                  </w:rPr>
                  <w:t>Baumann et al. 2013</w:t>
                </w:r>
                <w:r w:rsidRPr="003A5AB6">
                  <w:rPr>
                    <w:rFonts w:ascii="Arial" w:eastAsia="Times New Roman" w:hAnsi="Arial" w:cs="Arial"/>
                    <w:color w:val="000000"/>
                    <w:sz w:val="20"/>
                    <w:szCs w:val="20"/>
                  </w:rPr>
                  <w:fldChar w:fldCharType="end"/>
                </w:r>
              </w:sdtContent>
            </w:sdt>
            <w:r w:rsidRPr="003A5AB6">
              <w:rPr>
                <w:rFonts w:ascii="Arial" w:eastAsia="Times New Roman" w:hAnsi="Arial" w:cs="Arial"/>
                <w:color w:val="000000"/>
                <w:sz w:val="20"/>
                <w:szCs w:val="20"/>
              </w:rPr>
              <w:t>)</w:t>
            </w:r>
          </w:p>
        </w:tc>
        <w:tc>
          <w:tcPr>
            <w:tcW w:w="0" w:type="auto"/>
            <w:vAlign w:val="center"/>
            <w:hideMark/>
          </w:tcPr>
          <w:p w14:paraId="1DEC9EE2"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Empirical Methods (DALY)</w:t>
            </w:r>
          </w:p>
        </w:tc>
      </w:tr>
      <w:tr w:rsidR="001D6772" w:rsidRPr="003A5AB6" w14:paraId="1CD32988" w14:textId="77777777" w:rsidTr="001D6772">
        <w:trPr>
          <w:trHeight w:val="708"/>
        </w:trPr>
        <w:tc>
          <w:tcPr>
            <w:tcW w:w="0" w:type="auto"/>
            <w:vAlign w:val="center"/>
            <w:hideMark/>
          </w:tcPr>
          <w:p w14:paraId="791B16BE"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Assessment of social sustainability hotspots in the supply chain of lithium-ion batteries (</w:t>
            </w:r>
            <w:sdt>
              <w:sdtPr>
                <w:rPr>
                  <w:rFonts w:ascii="Arial" w:eastAsia="Times New Roman" w:hAnsi="Arial" w:cs="Arial"/>
                  <w:color w:val="000000"/>
                  <w:sz w:val="20"/>
                  <w:szCs w:val="20"/>
                </w:rPr>
                <w:alias w:val="To edit, see citavi.com/edit"/>
                <w:tag w:val="CitaviPlaceholder#61a36687-1c7b-4086-8117-14c1f63e4a66"/>
                <w:id w:val="-1084304664"/>
                <w:placeholder>
                  <w:docPart w:val="655351A8CEB4498AB46CCE4F949044BB"/>
                </w:placeholder>
              </w:sdtPr>
              <w:sdtEndPr/>
              <w:sdtContent>
                <w:r w:rsidRPr="003A5AB6">
                  <w:rPr>
                    <w:rFonts w:ascii="Arial" w:eastAsia="Times New Roman" w:hAnsi="Arial" w:cs="Arial"/>
                    <w:color w:val="000000"/>
                    <w:sz w:val="20"/>
                    <w:szCs w:val="20"/>
                  </w:rPr>
                  <w:fldChar w:fldCharType="begin"/>
                </w:r>
                <w:r w:rsidRPr="003A5AB6">
                  <w:rPr>
                    <w:rFonts w:ascii="Arial" w:eastAsia="Times New Roman" w:hAnsi="Arial" w:cs="Arial"/>
                    <w:color w:val="000000"/>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yNjE1MGI3LWY2ZGEtNDMwNC1iNjAxLWQ5YzBiYmRjN2QyMyIsIlJhbmdlTGVuZ3RoIjoxOSwiUmVmZXJlbmNlSWQiOiI2YjFmMjFmZC1iZjgwLTQyNWYtOWYzYi0wMjUxYzYyMWExZ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eDMwcjIxbHAuanBnIiwiVXJpU3RyaW5nIjoiNmIxZjIxZmQtYmY4MC00MjVmLTlmM2ItMDI1MWM2MjFhMWU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nByb2Npci4yMDE4LjEyLjAwOS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wcm9jaXIuMjAxOC4xMi4wMDkiLCJVcmlTdHJpbmciOiJodHRwczovL2RvaS5vcmcvMTAuMTAxNi9qLnByb2Npci4yMDE4LjEyLjAwO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}</w:instrText>
                </w:r>
                <w:r w:rsidRPr="003A5AB6">
                  <w:rPr>
                    <w:rFonts w:ascii="Arial" w:eastAsia="Times New Roman" w:hAnsi="Arial" w:cs="Arial"/>
                    <w:color w:val="000000"/>
                    <w:sz w:val="20"/>
                    <w:szCs w:val="20"/>
                  </w:rPr>
                  <w:fldChar w:fldCharType="separate"/>
                </w:r>
                <w:r w:rsidRPr="003A5AB6">
                  <w:rPr>
                    <w:rFonts w:ascii="Arial" w:eastAsia="Times New Roman" w:hAnsi="Arial" w:cs="Arial"/>
                    <w:color w:val="000000"/>
                    <w:sz w:val="20"/>
                    <w:szCs w:val="20"/>
                  </w:rPr>
                  <w:t>Thies et al. 2019</w:t>
                </w:r>
                <w:r w:rsidRPr="003A5AB6">
                  <w:rPr>
                    <w:rFonts w:ascii="Arial" w:eastAsia="Times New Roman" w:hAnsi="Arial" w:cs="Arial"/>
                    <w:color w:val="000000"/>
                    <w:sz w:val="20"/>
                    <w:szCs w:val="20"/>
                  </w:rPr>
                  <w:fldChar w:fldCharType="end"/>
                </w:r>
              </w:sdtContent>
            </w:sdt>
            <w:r w:rsidRPr="003A5AB6">
              <w:rPr>
                <w:rFonts w:ascii="Arial" w:eastAsia="Times New Roman" w:hAnsi="Arial" w:cs="Arial"/>
                <w:color w:val="000000"/>
                <w:sz w:val="20"/>
                <w:szCs w:val="20"/>
              </w:rPr>
              <w:t>)</w:t>
            </w:r>
          </w:p>
        </w:tc>
        <w:tc>
          <w:tcPr>
            <w:tcW w:w="0" w:type="auto"/>
            <w:vAlign w:val="center"/>
            <w:hideMark/>
          </w:tcPr>
          <w:p w14:paraId="1F445DE7"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RSA, PRPs</w:t>
            </w:r>
          </w:p>
        </w:tc>
      </w:tr>
      <w:tr w:rsidR="001D6772" w:rsidRPr="003A5AB6" w14:paraId="6A61F09B" w14:textId="77777777" w:rsidTr="001D6772">
        <w:trPr>
          <w:trHeight w:val="622"/>
        </w:trPr>
        <w:tc>
          <w:tcPr>
            <w:tcW w:w="0" w:type="auto"/>
            <w:vAlign w:val="center"/>
            <w:hideMark/>
          </w:tcPr>
          <w:p w14:paraId="6BED0C3D"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Social life cycle assessment in Indian steel sector: a case study (Singh et al., 2018) </w:t>
            </w:r>
          </w:p>
        </w:tc>
        <w:tc>
          <w:tcPr>
            <w:tcW w:w="0" w:type="auto"/>
            <w:vAlign w:val="center"/>
            <w:hideMark/>
          </w:tcPr>
          <w:p w14:paraId="7FFB6516"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RSA, Scoring method</w:t>
            </w:r>
          </w:p>
        </w:tc>
      </w:tr>
      <w:tr w:rsidR="001D6772" w:rsidRPr="003A5AB6" w14:paraId="444E0567" w14:textId="77777777" w:rsidTr="001D6772">
        <w:trPr>
          <w:trHeight w:val="195"/>
        </w:trPr>
        <w:tc>
          <w:tcPr>
            <w:tcW w:w="0" w:type="auto"/>
            <w:vAlign w:val="center"/>
            <w:hideMark/>
          </w:tcPr>
          <w:p w14:paraId="4A584EA3"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Social life cycle assessment for material selection: a case study of building materials (</w:t>
            </w:r>
            <w:sdt>
              <w:sdtPr>
                <w:rPr>
                  <w:rFonts w:ascii="Arial" w:eastAsia="Times New Roman" w:hAnsi="Arial" w:cs="Arial"/>
                  <w:color w:val="000000"/>
                  <w:sz w:val="20"/>
                  <w:szCs w:val="20"/>
                </w:rPr>
                <w:alias w:val="To edit, see citavi.com/edit"/>
                <w:tag w:val="CitaviPlaceholder#9ab97086-7a1e-4eac-910e-66a5302174cd"/>
                <w:id w:val="-1445927600"/>
                <w:placeholder>
                  <w:docPart w:val="C4DFC4F7D7D34ACBB246697DC7021772"/>
                </w:placeholder>
              </w:sdtPr>
              <w:sdtEndPr/>
              <w:sdtContent>
                <w:r w:rsidRPr="003A5AB6">
                  <w:rPr>
                    <w:rFonts w:ascii="Arial" w:eastAsia="Times New Roman" w:hAnsi="Arial" w:cs="Arial"/>
                    <w:color w:val="000000"/>
                    <w:sz w:val="20"/>
                    <w:szCs w:val="20"/>
                  </w:rPr>
                  <w:fldChar w:fldCharType="begin"/>
                </w:r>
                <w:r w:rsidRPr="003A5AB6">
                  <w:rPr>
                    <w:rFonts w:ascii="Arial" w:eastAsia="Times New Roman" w:hAnsi="Arial" w:cs="Arial"/>
                    <w:color w:val="000000"/>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kMGRiYTE2LTc4ODMtNDRmZC04M2ZlLTkzOTg1ZmUzNTZiYyIsIlJhbmdlTGVuZ3RoIjoyNSwiUmVmZXJlbmNlSWQiOiJiN2E2ZTU2Ny0wNjQyLTQyODctYmZiMS04ZjJlNmM4ZDdhZW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R09LVUxcXEFwcERhdGFcXExvY2FsXFxUZW1wXFwzbGYxZWRyci5qcGciLCJVcmlTdHJpbmciOiJiN2E2ZTU2Ny0wNjQyLTQyODctYmZiMS04ZjJlNmM4ZDdhZWQ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MtMDY1OC0xIiwiRWRpdG9ycyI6W10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wNy9zMTEzNjctMDEzLTA2NTgtMSIsIlVyaVN0cmluZyI6Imh0dHBzOi8vZG9pLm9yZy8xMC4xMDA3L3MxMTM2Ny0wMTMtMDY1OC0x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}</w:instrText>
                </w:r>
                <w:r w:rsidRPr="003A5AB6">
                  <w:rPr>
                    <w:rFonts w:ascii="Arial" w:eastAsia="Times New Roman" w:hAnsi="Arial" w:cs="Arial"/>
                    <w:color w:val="000000"/>
                    <w:sz w:val="20"/>
                    <w:szCs w:val="20"/>
                  </w:rPr>
                  <w:fldChar w:fldCharType="separate"/>
                </w:r>
                <w:r w:rsidRPr="003A5AB6">
                  <w:rPr>
                    <w:rFonts w:ascii="Arial" w:eastAsia="Times New Roman" w:hAnsi="Arial" w:cs="Arial"/>
                    <w:color w:val="000000"/>
                    <w:sz w:val="20"/>
                    <w:szCs w:val="20"/>
                  </w:rPr>
                  <w:t>Hosseinijou et al. 2014</w:t>
                </w:r>
                <w:r w:rsidRPr="003A5AB6">
                  <w:rPr>
                    <w:rFonts w:ascii="Arial" w:eastAsia="Times New Roman" w:hAnsi="Arial" w:cs="Arial"/>
                    <w:color w:val="000000"/>
                    <w:sz w:val="20"/>
                    <w:szCs w:val="20"/>
                  </w:rPr>
                  <w:fldChar w:fldCharType="end"/>
                </w:r>
              </w:sdtContent>
            </w:sdt>
            <w:r w:rsidRPr="003A5AB6">
              <w:rPr>
                <w:rFonts w:ascii="Arial" w:eastAsia="Times New Roman" w:hAnsi="Arial" w:cs="Arial"/>
                <w:color w:val="000000"/>
                <w:sz w:val="20"/>
                <w:szCs w:val="20"/>
              </w:rPr>
              <w:t>)</w:t>
            </w:r>
          </w:p>
        </w:tc>
        <w:tc>
          <w:tcPr>
            <w:tcW w:w="0" w:type="auto"/>
            <w:vAlign w:val="center"/>
            <w:hideMark/>
          </w:tcPr>
          <w:p w14:paraId="38CDA55F"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Site-specific analysis/Analytic hierarchy process</w:t>
            </w:r>
          </w:p>
        </w:tc>
      </w:tr>
      <w:tr w:rsidR="001D6772" w:rsidRPr="003A5AB6" w14:paraId="12DF8B17" w14:textId="77777777" w:rsidTr="001D6772">
        <w:trPr>
          <w:trHeight w:val="706"/>
        </w:trPr>
        <w:tc>
          <w:tcPr>
            <w:tcW w:w="0" w:type="auto"/>
            <w:vAlign w:val="center"/>
            <w:hideMark/>
          </w:tcPr>
          <w:p w14:paraId="00321CBC"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Social impact improving model based on a novel social life cycle assessment for raw rubber production: A case of Sri Lankan rubber estate (</w:t>
            </w:r>
            <w:sdt>
              <w:sdtPr>
                <w:rPr>
                  <w:rFonts w:ascii="Arial" w:eastAsia="Times New Roman" w:hAnsi="Arial" w:cs="Arial"/>
                  <w:color w:val="000000"/>
                  <w:sz w:val="20"/>
                  <w:szCs w:val="20"/>
                </w:rPr>
                <w:alias w:val="To edit, see citavi.com/edit"/>
                <w:tag w:val="CitaviPlaceholder#2f282292-2b75-4027-b68f-0e515c050d82"/>
                <w:id w:val="617110465"/>
                <w:placeholder>
                  <w:docPart w:val="C619311F383C455DB32C7E3F179260E8"/>
                </w:placeholder>
              </w:sdtPr>
              <w:sdtEndPr/>
              <w:sdtContent>
                <w:r w:rsidRPr="003A5AB6">
                  <w:rPr>
                    <w:rFonts w:ascii="Arial" w:eastAsia="Times New Roman" w:hAnsi="Arial" w:cs="Arial"/>
                    <w:color w:val="000000"/>
                    <w:sz w:val="20"/>
                    <w:szCs w:val="20"/>
                  </w:rPr>
                  <w:fldChar w:fldCharType="begin"/>
                </w:r>
                <w:r w:rsidRPr="003A5AB6">
                  <w:rPr>
                    <w:rFonts w:ascii="Arial" w:eastAsia="Times New Roman" w:hAnsi="Arial" w:cs="Arial"/>
                    <w:color w:val="000000"/>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hYTM2ODVhLWFhOGUtNGI4ZS1hZDM2LWQ0ZmNkNmIzNmE4MyIsIlJhbmdlTGVuZ3RoIjoyMiwiUmVmZXJlbmNlSWQiOiJlNmQwZjA5Ni0yZDA2LTQ4ZWEtOWY4OC02NTcwYzY5YjQ4Y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dXl5MWJsbWwuanBnIiwiVXJpU3RyaW5nIjoiZTZkMGYwOTYtMmQwNi00OGVhLTlmODgtNjU3MGM2OWI0OGE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pjbGVwcm8uMjAyMi4xMzA1NTU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E2L2ouamNsZXByby4yMDIyLjEzMDU1NSIsIlVyaVN0cmluZyI6Imh0dHBzOi8vZG9pLm9yZy8xMC4xMDE2L2ouamNsZXByby4yMDIyLjEzMDU1N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RHVudXdpbGEgZXQgYWwuIDIwMjIpIn1dfSwiVGFnIjoiQ2l0YXZpUGxhY2Vob2xkZXIjMmYyODIyOTItMmI3NS00MDI3LWI2OGYtMGU1MTVjMDUwZDgyIiwiVGV4dCI6IihEdW51d2lsYSBldCBhbC4gMjAyMikiLCJXQUlWZXJzaW9uIjoiNi4xOS4wLjAifQ==}</w:instrText>
                </w:r>
                <w:r w:rsidRPr="003A5AB6">
                  <w:rPr>
                    <w:rFonts w:ascii="Arial" w:eastAsia="Times New Roman" w:hAnsi="Arial" w:cs="Arial"/>
                    <w:color w:val="000000"/>
                    <w:sz w:val="20"/>
                    <w:szCs w:val="20"/>
                  </w:rPr>
                  <w:fldChar w:fldCharType="separate"/>
                </w:r>
                <w:r w:rsidRPr="003A5AB6">
                  <w:rPr>
                    <w:rFonts w:ascii="Arial" w:eastAsia="Times New Roman" w:hAnsi="Arial" w:cs="Arial"/>
                    <w:color w:val="000000"/>
                    <w:sz w:val="20"/>
                    <w:szCs w:val="20"/>
                  </w:rPr>
                  <w:t>Dunuwila et al. 2022</w:t>
                </w:r>
                <w:r w:rsidRPr="003A5AB6">
                  <w:rPr>
                    <w:rFonts w:ascii="Arial" w:eastAsia="Times New Roman" w:hAnsi="Arial" w:cs="Arial"/>
                    <w:color w:val="000000"/>
                    <w:sz w:val="20"/>
                    <w:szCs w:val="20"/>
                  </w:rPr>
                  <w:fldChar w:fldCharType="end"/>
                </w:r>
              </w:sdtContent>
            </w:sdt>
            <w:r w:rsidRPr="003A5AB6">
              <w:rPr>
                <w:rFonts w:ascii="Arial" w:eastAsia="Times New Roman" w:hAnsi="Arial" w:cs="Arial"/>
                <w:color w:val="000000"/>
                <w:sz w:val="20"/>
                <w:szCs w:val="20"/>
              </w:rPr>
              <w:t>)</w:t>
            </w:r>
          </w:p>
        </w:tc>
        <w:tc>
          <w:tcPr>
            <w:tcW w:w="0" w:type="auto"/>
            <w:vAlign w:val="center"/>
            <w:hideMark/>
          </w:tcPr>
          <w:p w14:paraId="1D850362"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RSA and impact pathway approach</w:t>
            </w:r>
          </w:p>
        </w:tc>
      </w:tr>
      <w:tr w:rsidR="001D6772" w:rsidRPr="003A5AB6" w14:paraId="7BE0C706" w14:textId="77777777" w:rsidTr="001D6772">
        <w:trPr>
          <w:trHeight w:val="699"/>
        </w:trPr>
        <w:tc>
          <w:tcPr>
            <w:tcW w:w="0" w:type="auto"/>
            <w:vAlign w:val="center"/>
            <w:hideMark/>
          </w:tcPr>
          <w:p w14:paraId="24E7B3F8"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lastRenderedPageBreak/>
              <w:t>Applying social life cycle assessment in the early stages of a product development -an example from the mining sector (Muller et al. 2021)</w:t>
            </w:r>
          </w:p>
        </w:tc>
        <w:tc>
          <w:tcPr>
            <w:tcW w:w="0" w:type="auto"/>
            <w:vAlign w:val="center"/>
            <w:hideMark/>
          </w:tcPr>
          <w:p w14:paraId="67EFF6ED"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PSILCA Database/ RSA</w:t>
            </w:r>
          </w:p>
        </w:tc>
      </w:tr>
    </w:tbl>
    <w:p w14:paraId="794024B7" w14:textId="6F378384" w:rsidR="001D6772" w:rsidRPr="003A5AB6" w:rsidRDefault="001D6772" w:rsidP="001D6772">
      <w:pPr>
        <w:spacing w:before="240" w:after="240"/>
        <w:ind w:right="-180"/>
        <w:jc w:val="center"/>
        <w:rPr>
          <w:rFonts w:ascii="Arial" w:eastAsia="Times New Roman" w:hAnsi="Arial" w:cs="Arial"/>
          <w:b/>
          <w:bCs/>
        </w:rPr>
      </w:pPr>
      <w:r w:rsidRPr="003A5AB6">
        <w:rPr>
          <w:rFonts w:ascii="Arial" w:eastAsia="Times New Roman" w:hAnsi="Arial" w:cs="Arial"/>
          <w:sz w:val="20"/>
          <w:szCs w:val="20"/>
        </w:rPr>
        <w:t xml:space="preserve">Table </w:t>
      </w:r>
      <w:r w:rsidR="003A5AB6">
        <w:rPr>
          <w:rFonts w:ascii="Arial" w:eastAsia="Times New Roman" w:hAnsi="Arial" w:cs="Arial"/>
          <w:sz w:val="20"/>
          <w:szCs w:val="20"/>
        </w:rPr>
        <w:t>S7</w:t>
      </w:r>
      <w:r w:rsidRPr="003A5AB6">
        <w:rPr>
          <w:rFonts w:ascii="Arial" w:eastAsia="Times New Roman" w:hAnsi="Arial" w:cs="Arial"/>
          <w:sz w:val="20"/>
          <w:szCs w:val="20"/>
        </w:rPr>
        <w:t>. Reviewed studies and Impact assessment method</w:t>
      </w:r>
    </w:p>
    <w:p w14:paraId="67D2A319" w14:textId="77777777" w:rsidR="001D6772" w:rsidRPr="003A5AB6" w:rsidRDefault="001D6772" w:rsidP="00C46337">
      <w:pPr>
        <w:spacing w:before="240" w:after="240" w:line="360" w:lineRule="auto"/>
        <w:ind w:right="-180"/>
        <w:jc w:val="center"/>
        <w:rPr>
          <w:rFonts w:ascii="Arial" w:eastAsia="Times New Roman" w:hAnsi="Arial" w:cs="Arial"/>
          <w:sz w:val="20"/>
          <w:szCs w:val="20"/>
        </w:rPr>
      </w:pPr>
    </w:p>
    <w:tbl>
      <w:tblPr>
        <w:tblStyle w:val="TableGrid"/>
        <w:tblW w:w="8352" w:type="dxa"/>
        <w:jc w:val="center"/>
        <w:tblLook w:val="04A0" w:firstRow="1" w:lastRow="0" w:firstColumn="1" w:lastColumn="0" w:noHBand="0" w:noVBand="1"/>
      </w:tblPr>
      <w:tblGrid>
        <w:gridCol w:w="2122"/>
        <w:gridCol w:w="1488"/>
        <w:gridCol w:w="4742"/>
      </w:tblGrid>
      <w:tr w:rsidR="001D6772" w:rsidRPr="003A5AB6" w14:paraId="256B9BEA" w14:textId="77777777" w:rsidTr="0016494D">
        <w:trPr>
          <w:jc w:val="center"/>
        </w:trPr>
        <w:tc>
          <w:tcPr>
            <w:tcW w:w="2122" w:type="dxa"/>
            <w:vAlign w:val="center"/>
          </w:tcPr>
          <w:p w14:paraId="56A1B213" w14:textId="77777777" w:rsidR="001D6772" w:rsidRPr="003A5AB6" w:rsidRDefault="001D6772" w:rsidP="0016494D">
            <w:pPr>
              <w:tabs>
                <w:tab w:val="left" w:pos="984"/>
              </w:tabs>
              <w:spacing w:before="240" w:after="240"/>
              <w:ind w:right="-180"/>
              <w:jc w:val="center"/>
              <w:rPr>
                <w:rFonts w:ascii="Arial" w:eastAsia="Times New Roman" w:hAnsi="Arial" w:cs="Arial"/>
                <w:b/>
                <w:bCs/>
                <w:sz w:val="20"/>
                <w:szCs w:val="20"/>
              </w:rPr>
            </w:pPr>
            <w:r w:rsidRPr="003A5AB6">
              <w:rPr>
                <w:rFonts w:ascii="Arial" w:eastAsia="Times New Roman" w:hAnsi="Arial" w:cs="Arial"/>
                <w:b/>
                <w:bCs/>
                <w:sz w:val="20"/>
                <w:szCs w:val="20"/>
              </w:rPr>
              <w:t>Impact Categories</w:t>
            </w:r>
          </w:p>
        </w:tc>
        <w:tc>
          <w:tcPr>
            <w:tcW w:w="1488" w:type="dxa"/>
            <w:vAlign w:val="center"/>
          </w:tcPr>
          <w:p w14:paraId="14395B78" w14:textId="505EDF96" w:rsidR="001D6772" w:rsidRPr="003A5AB6" w:rsidRDefault="0051781A" w:rsidP="0016494D">
            <w:pPr>
              <w:tabs>
                <w:tab w:val="left" w:pos="984"/>
              </w:tabs>
              <w:spacing w:before="240" w:after="240"/>
              <w:ind w:right="-180"/>
              <w:jc w:val="center"/>
              <w:rPr>
                <w:rFonts w:ascii="Arial" w:eastAsia="Times New Roman" w:hAnsi="Arial" w:cs="Arial"/>
                <w:b/>
                <w:bCs/>
                <w:sz w:val="20"/>
                <w:szCs w:val="20"/>
              </w:rPr>
            </w:pPr>
            <w:r w:rsidRPr="003A5AB6">
              <w:rPr>
                <w:rFonts w:ascii="Arial" w:eastAsia="Times New Roman" w:hAnsi="Arial" w:cs="Arial"/>
                <w:b/>
                <w:bCs/>
                <w:sz w:val="20"/>
                <w:szCs w:val="20"/>
              </w:rPr>
              <w:t>Stakeholder C</w:t>
            </w:r>
            <w:r w:rsidR="001D6772" w:rsidRPr="003A5AB6">
              <w:rPr>
                <w:rFonts w:ascii="Arial" w:eastAsia="Times New Roman" w:hAnsi="Arial" w:cs="Arial"/>
                <w:b/>
                <w:bCs/>
                <w:sz w:val="20"/>
                <w:szCs w:val="20"/>
              </w:rPr>
              <w:t>ategories</w:t>
            </w:r>
          </w:p>
        </w:tc>
        <w:tc>
          <w:tcPr>
            <w:tcW w:w="4742" w:type="dxa"/>
            <w:vAlign w:val="center"/>
          </w:tcPr>
          <w:p w14:paraId="7776D8E4" w14:textId="5A1C3FA7" w:rsidR="001D6772" w:rsidRPr="003A5AB6" w:rsidRDefault="0016494D" w:rsidP="0016494D">
            <w:pPr>
              <w:spacing w:before="240" w:after="240"/>
              <w:ind w:right="-180" w:firstLine="720"/>
              <w:rPr>
                <w:rFonts w:ascii="Arial" w:eastAsia="Times New Roman" w:hAnsi="Arial" w:cs="Arial"/>
                <w:sz w:val="20"/>
                <w:szCs w:val="20"/>
              </w:rPr>
            </w:pPr>
            <w:r w:rsidRPr="003A5AB6">
              <w:rPr>
                <w:rFonts w:ascii="Arial" w:eastAsia="Times New Roman" w:hAnsi="Arial" w:cs="Arial"/>
                <w:b/>
                <w:bCs/>
                <w:sz w:val="20"/>
                <w:szCs w:val="20"/>
              </w:rPr>
              <w:t xml:space="preserve">         </w:t>
            </w:r>
            <w:r w:rsidR="001D6772" w:rsidRPr="003A5AB6">
              <w:rPr>
                <w:rFonts w:ascii="Arial" w:eastAsia="Times New Roman" w:hAnsi="Arial" w:cs="Arial"/>
                <w:b/>
                <w:bCs/>
                <w:sz w:val="20"/>
                <w:szCs w:val="20"/>
              </w:rPr>
              <w:t>Impact Subcategories</w:t>
            </w:r>
          </w:p>
        </w:tc>
      </w:tr>
      <w:tr w:rsidR="001D6772" w:rsidRPr="003A5AB6" w14:paraId="60E77E91" w14:textId="77777777" w:rsidTr="0016494D">
        <w:trPr>
          <w:jc w:val="center"/>
        </w:trPr>
        <w:tc>
          <w:tcPr>
            <w:tcW w:w="2122" w:type="dxa"/>
            <w:vMerge w:val="restart"/>
            <w:vAlign w:val="center"/>
          </w:tcPr>
          <w:p w14:paraId="2C4927DE"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Human rights,</w:t>
            </w:r>
          </w:p>
          <w:p w14:paraId="0D8B2A8C"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Working Conditions and Health and Safety, Cultural Heritage,</w:t>
            </w:r>
          </w:p>
          <w:p w14:paraId="2EEBE77F"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Socio-economic repercussions, </w:t>
            </w:r>
          </w:p>
          <w:p w14:paraId="2B1CB42D"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Governance  </w:t>
            </w:r>
          </w:p>
          <w:p w14:paraId="0738EF4E" w14:textId="77777777" w:rsidR="001D6772" w:rsidRPr="003A5AB6" w:rsidRDefault="001D6772" w:rsidP="009B60A8">
            <w:pPr>
              <w:jc w:val="center"/>
              <w:rPr>
                <w:rFonts w:ascii="Arial" w:eastAsia="Times New Roman" w:hAnsi="Arial" w:cs="Arial"/>
                <w:color w:val="000000"/>
                <w:sz w:val="20"/>
                <w:szCs w:val="20"/>
              </w:rPr>
            </w:pPr>
          </w:p>
        </w:tc>
        <w:tc>
          <w:tcPr>
            <w:tcW w:w="1488" w:type="dxa"/>
            <w:vAlign w:val="center"/>
          </w:tcPr>
          <w:p w14:paraId="2E41255B" w14:textId="3C55A709" w:rsidR="001D6772" w:rsidRPr="003A5AB6" w:rsidRDefault="001D6772" w:rsidP="0016494D">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Workers</w:t>
            </w:r>
          </w:p>
          <w:p w14:paraId="1442D95F" w14:textId="3CF5CDA0" w:rsidR="001D6772" w:rsidRPr="003A5AB6" w:rsidRDefault="001D6772" w:rsidP="0016494D">
            <w:pPr>
              <w:jc w:val="center"/>
              <w:rPr>
                <w:rFonts w:ascii="Arial" w:eastAsia="Times New Roman" w:hAnsi="Arial" w:cs="Arial"/>
                <w:color w:val="000000"/>
                <w:sz w:val="20"/>
                <w:szCs w:val="20"/>
              </w:rPr>
            </w:pPr>
          </w:p>
          <w:p w14:paraId="6399C5A9" w14:textId="77777777" w:rsidR="001D6772" w:rsidRPr="003A5AB6" w:rsidRDefault="001D6772" w:rsidP="0016494D">
            <w:pPr>
              <w:jc w:val="center"/>
              <w:rPr>
                <w:rFonts w:ascii="Arial" w:eastAsia="Times New Roman" w:hAnsi="Arial" w:cs="Arial"/>
                <w:color w:val="000000"/>
                <w:sz w:val="20"/>
                <w:szCs w:val="20"/>
              </w:rPr>
            </w:pPr>
          </w:p>
        </w:tc>
        <w:tc>
          <w:tcPr>
            <w:tcW w:w="4742" w:type="dxa"/>
          </w:tcPr>
          <w:p w14:paraId="40498E5E" w14:textId="65655805" w:rsidR="001D6772" w:rsidRPr="003A5AB6" w:rsidRDefault="009D4333" w:rsidP="00442C43">
            <w:pPr>
              <w:spacing w:before="240" w:after="240"/>
              <w:ind w:right="-180"/>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Fair salary, </w:t>
            </w:r>
            <w:r w:rsidR="00442C43" w:rsidRPr="003A5AB6">
              <w:rPr>
                <w:rFonts w:ascii="Arial" w:eastAsia="Times New Roman" w:hAnsi="Arial" w:cs="Arial"/>
                <w:color w:val="000000"/>
                <w:sz w:val="20"/>
                <w:szCs w:val="20"/>
              </w:rPr>
              <w:t xml:space="preserve">Freedom of association, </w:t>
            </w:r>
            <w:r w:rsidR="001D6772" w:rsidRPr="003A5AB6">
              <w:rPr>
                <w:rFonts w:ascii="Arial" w:eastAsia="Times New Roman" w:hAnsi="Arial" w:cs="Arial"/>
                <w:color w:val="000000"/>
                <w:sz w:val="20"/>
                <w:szCs w:val="20"/>
              </w:rPr>
              <w:t>Child labour, Forced labour, Equal opportunities and discrimination</w:t>
            </w:r>
            <w:r w:rsidR="0016494D" w:rsidRPr="003A5AB6">
              <w:rPr>
                <w:rFonts w:ascii="Arial" w:eastAsia="Times New Roman" w:hAnsi="Arial" w:cs="Arial"/>
                <w:color w:val="000000"/>
                <w:sz w:val="20"/>
                <w:szCs w:val="20"/>
              </w:rPr>
              <w:t xml:space="preserve">, Working hours, </w:t>
            </w:r>
            <w:r w:rsidR="00442C43" w:rsidRPr="003A5AB6">
              <w:rPr>
                <w:rFonts w:ascii="Arial" w:eastAsia="Times New Roman" w:hAnsi="Arial" w:cs="Arial"/>
                <w:color w:val="000000"/>
                <w:sz w:val="20"/>
                <w:szCs w:val="20"/>
              </w:rPr>
              <w:t>Health and safety at work, social benefits/social security</w:t>
            </w:r>
            <w:r w:rsidR="00CF5C97" w:rsidRPr="003A5AB6">
              <w:rPr>
                <w:rFonts w:ascii="Arial" w:eastAsia="Times New Roman" w:hAnsi="Arial" w:cs="Arial"/>
                <w:color w:val="000000"/>
                <w:sz w:val="20"/>
                <w:szCs w:val="20"/>
              </w:rPr>
              <w:t xml:space="preserve">, </w:t>
            </w:r>
          </w:p>
        </w:tc>
      </w:tr>
      <w:tr w:rsidR="001D6772" w:rsidRPr="003A5AB6" w14:paraId="04BBA28E" w14:textId="77777777" w:rsidTr="0016494D">
        <w:trPr>
          <w:jc w:val="center"/>
        </w:trPr>
        <w:tc>
          <w:tcPr>
            <w:tcW w:w="2122" w:type="dxa"/>
            <w:vMerge/>
            <w:vAlign w:val="center"/>
          </w:tcPr>
          <w:p w14:paraId="2BEF7963" w14:textId="77777777" w:rsidR="001D6772" w:rsidRPr="003A5AB6" w:rsidRDefault="001D6772" w:rsidP="009B60A8">
            <w:pPr>
              <w:jc w:val="center"/>
              <w:rPr>
                <w:rFonts w:ascii="Arial" w:eastAsia="Times New Roman" w:hAnsi="Arial" w:cs="Arial"/>
                <w:color w:val="000000"/>
                <w:sz w:val="20"/>
                <w:szCs w:val="20"/>
              </w:rPr>
            </w:pPr>
          </w:p>
        </w:tc>
        <w:tc>
          <w:tcPr>
            <w:tcW w:w="1488" w:type="dxa"/>
            <w:vAlign w:val="center"/>
          </w:tcPr>
          <w:p w14:paraId="1D109658" w14:textId="431349A9" w:rsidR="001D6772" w:rsidRPr="003A5AB6" w:rsidRDefault="00442C43" w:rsidP="0016494D">
            <w:pPr>
              <w:jc w:val="center"/>
              <w:rPr>
                <w:rFonts w:ascii="Arial" w:eastAsia="Times New Roman" w:hAnsi="Arial" w:cs="Arial"/>
                <w:color w:val="000000"/>
                <w:sz w:val="20"/>
                <w:szCs w:val="20"/>
              </w:rPr>
            </w:pPr>
            <w:r w:rsidRPr="003A5AB6">
              <w:rPr>
                <w:rFonts w:ascii="Arial" w:eastAsia="Times New Roman" w:hAnsi="Arial" w:cs="Arial"/>
                <w:sz w:val="20"/>
                <w:szCs w:val="20"/>
              </w:rPr>
              <w:t>Value chain actors</w:t>
            </w:r>
          </w:p>
          <w:p w14:paraId="4A2E33B8" w14:textId="363B9CEA" w:rsidR="001D6772" w:rsidRPr="003A5AB6" w:rsidRDefault="001D6772" w:rsidP="00442C43">
            <w:pPr>
              <w:jc w:val="center"/>
              <w:rPr>
                <w:rFonts w:ascii="Arial" w:eastAsia="Times New Roman" w:hAnsi="Arial" w:cs="Arial"/>
                <w:color w:val="000000"/>
                <w:sz w:val="20"/>
                <w:szCs w:val="20"/>
              </w:rPr>
            </w:pPr>
          </w:p>
        </w:tc>
        <w:tc>
          <w:tcPr>
            <w:tcW w:w="4742" w:type="dxa"/>
          </w:tcPr>
          <w:p w14:paraId="6982EC7D" w14:textId="77777777" w:rsidR="001D6772" w:rsidRPr="003A5AB6" w:rsidRDefault="001D6772" w:rsidP="009B60A8">
            <w:pPr>
              <w:jc w:val="center"/>
              <w:rPr>
                <w:rFonts w:ascii="Arial" w:eastAsia="Times New Roman" w:hAnsi="Arial" w:cs="Arial"/>
                <w:color w:val="000000"/>
                <w:sz w:val="20"/>
                <w:szCs w:val="20"/>
              </w:rPr>
            </w:pPr>
          </w:p>
          <w:p w14:paraId="3BB75EC6" w14:textId="0A838B13" w:rsidR="001D6772" w:rsidRPr="003A5AB6" w:rsidRDefault="00974D40" w:rsidP="00F3046B">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Unfair competition, </w:t>
            </w:r>
            <w:r w:rsidR="00442C43" w:rsidRPr="003A5AB6">
              <w:rPr>
                <w:rFonts w:ascii="Arial" w:eastAsia="Times New Roman" w:hAnsi="Arial" w:cs="Arial"/>
                <w:color w:val="000000"/>
                <w:sz w:val="20"/>
                <w:szCs w:val="20"/>
              </w:rPr>
              <w:t>Suppliers' relationships</w:t>
            </w:r>
          </w:p>
        </w:tc>
      </w:tr>
      <w:tr w:rsidR="001D6772" w:rsidRPr="003A5AB6" w14:paraId="74849575" w14:textId="77777777" w:rsidTr="0016494D">
        <w:trPr>
          <w:jc w:val="center"/>
        </w:trPr>
        <w:tc>
          <w:tcPr>
            <w:tcW w:w="2122" w:type="dxa"/>
            <w:vMerge/>
            <w:vAlign w:val="center"/>
          </w:tcPr>
          <w:p w14:paraId="2D57E626" w14:textId="77777777" w:rsidR="001D6772" w:rsidRPr="003A5AB6" w:rsidRDefault="001D6772" w:rsidP="009B60A8">
            <w:pPr>
              <w:jc w:val="center"/>
              <w:rPr>
                <w:rFonts w:ascii="Arial" w:eastAsia="Times New Roman" w:hAnsi="Arial" w:cs="Arial"/>
                <w:color w:val="000000"/>
                <w:sz w:val="20"/>
                <w:szCs w:val="20"/>
              </w:rPr>
            </w:pPr>
          </w:p>
        </w:tc>
        <w:tc>
          <w:tcPr>
            <w:tcW w:w="1488" w:type="dxa"/>
            <w:vAlign w:val="center"/>
          </w:tcPr>
          <w:p w14:paraId="2024FB00" w14:textId="27FF858A" w:rsidR="001D6772" w:rsidRPr="003A5AB6" w:rsidRDefault="001D6772" w:rsidP="0016494D">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Local community</w:t>
            </w:r>
          </w:p>
          <w:p w14:paraId="45BDF582" w14:textId="10B2D262" w:rsidR="001D6772" w:rsidRPr="003A5AB6" w:rsidRDefault="001D6772" w:rsidP="0016494D">
            <w:pPr>
              <w:jc w:val="center"/>
              <w:rPr>
                <w:rFonts w:ascii="Arial" w:eastAsia="Times New Roman" w:hAnsi="Arial" w:cs="Arial"/>
                <w:color w:val="000000"/>
                <w:sz w:val="20"/>
                <w:szCs w:val="20"/>
              </w:rPr>
            </w:pPr>
          </w:p>
        </w:tc>
        <w:tc>
          <w:tcPr>
            <w:tcW w:w="4742" w:type="dxa"/>
          </w:tcPr>
          <w:p w14:paraId="23805325" w14:textId="77777777" w:rsidR="001D6772" w:rsidRPr="003A5AB6" w:rsidRDefault="001D6772" w:rsidP="009B60A8">
            <w:pPr>
              <w:jc w:val="center"/>
              <w:rPr>
                <w:rFonts w:ascii="Arial" w:eastAsia="Times New Roman" w:hAnsi="Arial" w:cs="Arial"/>
                <w:color w:val="000000"/>
                <w:sz w:val="20"/>
                <w:szCs w:val="20"/>
              </w:rPr>
            </w:pPr>
          </w:p>
          <w:p w14:paraId="12AB8595" w14:textId="77777777" w:rsidR="00442C43" w:rsidRPr="003A5AB6" w:rsidRDefault="00442C43" w:rsidP="00442C43">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Access to material resources, </w:t>
            </w:r>
          </w:p>
          <w:p w14:paraId="59304F03" w14:textId="77777777" w:rsidR="00442C43" w:rsidRPr="003A5AB6" w:rsidRDefault="00442C43" w:rsidP="00442C43">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Access to intangible resources, </w:t>
            </w:r>
          </w:p>
          <w:p w14:paraId="0D0280E5"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Delocalization and migration, </w:t>
            </w:r>
          </w:p>
          <w:p w14:paraId="34178B7D"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Respect for local traditions and cultural heritage, </w:t>
            </w:r>
          </w:p>
          <w:p w14:paraId="064EFA07"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Respect for the rights of the indigenous community, </w:t>
            </w:r>
          </w:p>
          <w:p w14:paraId="1EDA9A30" w14:textId="78B3C2FC" w:rsidR="001D6772" w:rsidRPr="003A5AB6" w:rsidRDefault="001D6772" w:rsidP="00442C43">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Community involvement, </w:t>
            </w:r>
            <w:r w:rsidR="00442C43" w:rsidRPr="003A5AB6">
              <w:rPr>
                <w:rFonts w:ascii="Arial" w:eastAsia="Times New Roman" w:hAnsi="Arial" w:cs="Arial"/>
                <w:color w:val="000000"/>
                <w:sz w:val="20"/>
                <w:szCs w:val="20"/>
              </w:rPr>
              <w:t xml:space="preserve">Creation of local employment, </w:t>
            </w:r>
          </w:p>
          <w:p w14:paraId="4359ED64"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Healthy and safe living conditions, </w:t>
            </w:r>
          </w:p>
          <w:p w14:paraId="48E42C4E" w14:textId="77777777" w:rsidR="001D6772" w:rsidRPr="003A5AB6" w:rsidRDefault="001D6772" w:rsidP="00CF5C97">
            <w:pPr>
              <w:jc w:val="center"/>
              <w:rPr>
                <w:rFonts w:ascii="Arial" w:eastAsia="Times New Roman" w:hAnsi="Arial" w:cs="Arial"/>
                <w:color w:val="000000"/>
                <w:sz w:val="20"/>
                <w:szCs w:val="20"/>
              </w:rPr>
            </w:pPr>
          </w:p>
        </w:tc>
      </w:tr>
      <w:tr w:rsidR="001D6772" w:rsidRPr="003A5AB6" w14:paraId="0CB8EF14" w14:textId="77777777" w:rsidTr="0016494D">
        <w:trPr>
          <w:jc w:val="center"/>
        </w:trPr>
        <w:tc>
          <w:tcPr>
            <w:tcW w:w="2122" w:type="dxa"/>
            <w:vMerge/>
            <w:vAlign w:val="center"/>
          </w:tcPr>
          <w:p w14:paraId="1D66A3A4" w14:textId="77777777" w:rsidR="001D6772" w:rsidRPr="003A5AB6" w:rsidRDefault="001D6772" w:rsidP="009B60A8">
            <w:pPr>
              <w:jc w:val="center"/>
              <w:rPr>
                <w:rFonts w:ascii="Arial" w:eastAsia="Times New Roman" w:hAnsi="Arial" w:cs="Arial"/>
                <w:color w:val="000000"/>
                <w:sz w:val="20"/>
                <w:szCs w:val="20"/>
              </w:rPr>
            </w:pPr>
          </w:p>
        </w:tc>
        <w:tc>
          <w:tcPr>
            <w:tcW w:w="1488" w:type="dxa"/>
            <w:vAlign w:val="center"/>
          </w:tcPr>
          <w:p w14:paraId="02EF6B20" w14:textId="77777777" w:rsidR="0016494D" w:rsidRPr="003A5AB6" w:rsidRDefault="0016494D" w:rsidP="00CF5C97">
            <w:pPr>
              <w:rPr>
                <w:rFonts w:ascii="Arial" w:eastAsia="Times New Roman" w:hAnsi="Arial" w:cs="Arial"/>
                <w:color w:val="000000"/>
                <w:sz w:val="20"/>
                <w:szCs w:val="20"/>
              </w:rPr>
            </w:pPr>
          </w:p>
          <w:p w14:paraId="07F92B78" w14:textId="6E3D5C85" w:rsidR="00442C43" w:rsidRPr="003A5AB6" w:rsidRDefault="00442C43" w:rsidP="00442C43">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Consumer (User)</w:t>
            </w:r>
          </w:p>
          <w:p w14:paraId="7983AB95" w14:textId="7D056080" w:rsidR="0016494D" w:rsidRPr="003A5AB6" w:rsidRDefault="0016494D" w:rsidP="0016494D">
            <w:pPr>
              <w:jc w:val="center"/>
              <w:rPr>
                <w:rFonts w:ascii="Arial" w:eastAsia="Times New Roman" w:hAnsi="Arial" w:cs="Arial"/>
                <w:sz w:val="20"/>
                <w:szCs w:val="20"/>
              </w:rPr>
            </w:pPr>
          </w:p>
        </w:tc>
        <w:tc>
          <w:tcPr>
            <w:tcW w:w="4742" w:type="dxa"/>
          </w:tcPr>
          <w:p w14:paraId="6C646FF0" w14:textId="76682EB1" w:rsidR="001D6772" w:rsidRPr="003A5AB6" w:rsidRDefault="001D6772" w:rsidP="00CF5C9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Confidentiality with customer information,</w:t>
            </w:r>
          </w:p>
          <w:p w14:paraId="52972D7D" w14:textId="15D426ED" w:rsidR="001D6772" w:rsidRPr="003A5AB6" w:rsidRDefault="001D6772" w:rsidP="00CF5C97">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Feedback mechanism</w:t>
            </w:r>
            <w:r w:rsidR="00CF5C97" w:rsidRPr="003A5AB6">
              <w:rPr>
                <w:rFonts w:ascii="Arial" w:eastAsia="Times New Roman" w:hAnsi="Arial" w:cs="Arial"/>
                <w:color w:val="000000"/>
                <w:sz w:val="20"/>
                <w:szCs w:val="20"/>
              </w:rPr>
              <w:t>, Transparency in social and environmental issues</w:t>
            </w:r>
          </w:p>
        </w:tc>
      </w:tr>
      <w:tr w:rsidR="001D6772" w:rsidRPr="003A5AB6" w14:paraId="69127327" w14:textId="77777777" w:rsidTr="0016494D">
        <w:trPr>
          <w:jc w:val="center"/>
        </w:trPr>
        <w:tc>
          <w:tcPr>
            <w:tcW w:w="2122" w:type="dxa"/>
            <w:vMerge/>
            <w:vAlign w:val="center"/>
          </w:tcPr>
          <w:p w14:paraId="2DB87D80" w14:textId="77777777" w:rsidR="001D6772" w:rsidRPr="003A5AB6" w:rsidRDefault="001D6772" w:rsidP="009B60A8">
            <w:pPr>
              <w:jc w:val="center"/>
              <w:rPr>
                <w:rFonts w:ascii="Arial" w:eastAsia="Times New Roman" w:hAnsi="Arial" w:cs="Arial"/>
                <w:color w:val="000000"/>
                <w:sz w:val="20"/>
                <w:szCs w:val="20"/>
              </w:rPr>
            </w:pPr>
          </w:p>
        </w:tc>
        <w:tc>
          <w:tcPr>
            <w:tcW w:w="1488" w:type="dxa"/>
            <w:vAlign w:val="center"/>
          </w:tcPr>
          <w:p w14:paraId="19B369EC" w14:textId="77777777" w:rsidR="001D6772" w:rsidRPr="003A5AB6" w:rsidRDefault="001D6772" w:rsidP="0016494D">
            <w:pPr>
              <w:jc w:val="center"/>
              <w:rPr>
                <w:rFonts w:ascii="Arial" w:eastAsia="Times New Roman" w:hAnsi="Arial" w:cs="Arial"/>
                <w:color w:val="000000"/>
                <w:sz w:val="20"/>
                <w:szCs w:val="20"/>
              </w:rPr>
            </w:pPr>
          </w:p>
          <w:p w14:paraId="12F35515" w14:textId="53035700" w:rsidR="001D6772" w:rsidRPr="003A5AB6" w:rsidRDefault="001D6772" w:rsidP="0016494D">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Society</w:t>
            </w:r>
          </w:p>
        </w:tc>
        <w:tc>
          <w:tcPr>
            <w:tcW w:w="4742" w:type="dxa"/>
          </w:tcPr>
          <w:p w14:paraId="1C13D202" w14:textId="77777777" w:rsidR="001D6772" w:rsidRPr="003A5AB6" w:rsidRDefault="001D6772" w:rsidP="009B60A8">
            <w:pPr>
              <w:jc w:val="center"/>
              <w:rPr>
                <w:rFonts w:ascii="Arial" w:eastAsia="Times New Roman" w:hAnsi="Arial" w:cs="Arial"/>
                <w:color w:val="000000"/>
                <w:sz w:val="20"/>
                <w:szCs w:val="20"/>
              </w:rPr>
            </w:pPr>
          </w:p>
          <w:p w14:paraId="408A8DAB" w14:textId="77777777" w:rsidR="00442C43" w:rsidRPr="003A5AB6" w:rsidRDefault="00442C43" w:rsidP="00442C43">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Contribution to the national economy, </w:t>
            </w:r>
          </w:p>
          <w:p w14:paraId="3F6C663A"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Public commitment to sustainability issues, </w:t>
            </w:r>
          </w:p>
          <w:p w14:paraId="3C9A8E32" w14:textId="77777777"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Corruption,                 </w:t>
            </w:r>
          </w:p>
          <w:p w14:paraId="405B209C" w14:textId="4ED618B9" w:rsidR="00442C43" w:rsidRPr="003A5AB6" w:rsidRDefault="00442C43" w:rsidP="00442C43">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Technological development, Prevention and mitigation of armed conflicts</w:t>
            </w:r>
          </w:p>
          <w:p w14:paraId="104DE6D0" w14:textId="02FEE335" w:rsidR="001D6772" w:rsidRPr="003A5AB6" w:rsidRDefault="001D6772" w:rsidP="009B60A8">
            <w:pPr>
              <w:jc w:val="center"/>
              <w:rPr>
                <w:rFonts w:ascii="Arial" w:eastAsia="Times New Roman" w:hAnsi="Arial" w:cs="Arial"/>
                <w:color w:val="000000"/>
                <w:sz w:val="20"/>
                <w:szCs w:val="20"/>
              </w:rPr>
            </w:pPr>
            <w:r w:rsidRPr="003A5AB6">
              <w:rPr>
                <w:rFonts w:ascii="Arial" w:eastAsia="Times New Roman" w:hAnsi="Arial" w:cs="Arial"/>
                <w:color w:val="000000"/>
                <w:sz w:val="20"/>
                <w:szCs w:val="20"/>
              </w:rPr>
              <w:t xml:space="preserve"> </w:t>
            </w:r>
          </w:p>
          <w:p w14:paraId="179C7A74" w14:textId="77777777" w:rsidR="001D6772" w:rsidRPr="003A5AB6" w:rsidRDefault="001D6772" w:rsidP="009B60A8">
            <w:pPr>
              <w:jc w:val="center"/>
              <w:rPr>
                <w:rFonts w:ascii="Arial" w:eastAsia="Times New Roman" w:hAnsi="Arial" w:cs="Arial"/>
                <w:color w:val="000000"/>
                <w:sz w:val="20"/>
                <w:szCs w:val="20"/>
              </w:rPr>
            </w:pPr>
          </w:p>
        </w:tc>
      </w:tr>
    </w:tbl>
    <w:p w14:paraId="443B8236" w14:textId="1CDC49B3" w:rsidR="00BD2E49" w:rsidRDefault="001D6772" w:rsidP="003A5AB6">
      <w:pPr>
        <w:spacing w:before="240" w:after="240"/>
        <w:ind w:right="-180"/>
        <w:jc w:val="center"/>
        <w:rPr>
          <w:rFonts w:ascii="Arial" w:eastAsia="Times New Roman" w:hAnsi="Arial" w:cs="Arial"/>
          <w:sz w:val="20"/>
          <w:szCs w:val="20"/>
        </w:rPr>
      </w:pPr>
      <w:r w:rsidRPr="003A5AB6">
        <w:rPr>
          <w:rFonts w:ascii="Arial" w:eastAsia="Times New Roman" w:hAnsi="Arial" w:cs="Arial"/>
          <w:sz w:val="20"/>
          <w:szCs w:val="20"/>
        </w:rPr>
        <w:t xml:space="preserve">Table </w:t>
      </w:r>
      <w:r w:rsidR="003A5AB6">
        <w:rPr>
          <w:rFonts w:ascii="Arial" w:eastAsia="Times New Roman" w:hAnsi="Arial" w:cs="Arial"/>
          <w:sz w:val="20"/>
          <w:szCs w:val="20"/>
        </w:rPr>
        <w:t>S8</w:t>
      </w:r>
      <w:r w:rsidRPr="003A5AB6">
        <w:rPr>
          <w:rFonts w:ascii="Arial" w:eastAsia="Times New Roman" w:hAnsi="Arial" w:cs="Arial"/>
          <w:sz w:val="20"/>
          <w:szCs w:val="20"/>
        </w:rPr>
        <w:t>. Stakeholders, impact categories and subcategories</w:t>
      </w:r>
    </w:p>
    <w:p w14:paraId="01EE1316" w14:textId="1ACBA1CB" w:rsidR="00132094" w:rsidRPr="00132094" w:rsidRDefault="00132094" w:rsidP="00132094">
      <w:pPr>
        <w:spacing w:before="240" w:after="240"/>
        <w:jc w:val="both"/>
        <w:rPr>
          <w:rFonts w:ascii="Arial" w:eastAsia="Times New Roman" w:hAnsi="Arial" w:cs="Arial"/>
          <w:b/>
          <w:bCs/>
          <w:i/>
          <w:sz w:val="28"/>
          <w:szCs w:val="28"/>
        </w:rPr>
      </w:pPr>
      <w:r w:rsidRPr="00E30A5A">
        <w:rPr>
          <w:rFonts w:ascii="Arial" w:eastAsia="Times New Roman" w:hAnsi="Arial" w:cs="Arial"/>
          <w:b/>
          <w:bCs/>
          <w:i/>
          <w:sz w:val="28"/>
          <w:szCs w:val="28"/>
        </w:rPr>
        <w:t xml:space="preserve">Section </w:t>
      </w:r>
      <w:r w:rsidR="00E30A5A" w:rsidRPr="00E30A5A">
        <w:rPr>
          <w:rFonts w:ascii="Arial" w:eastAsia="Times New Roman" w:hAnsi="Arial" w:cs="Arial"/>
          <w:b/>
          <w:bCs/>
          <w:i/>
          <w:sz w:val="28"/>
          <w:szCs w:val="28"/>
        </w:rPr>
        <w:t>2:</w:t>
      </w:r>
      <w:r w:rsidRPr="00E30A5A">
        <w:rPr>
          <w:rFonts w:ascii="Arial" w:eastAsia="Times New Roman" w:hAnsi="Arial" w:cs="Arial"/>
          <w:b/>
          <w:bCs/>
          <w:i/>
          <w:sz w:val="28"/>
          <w:szCs w:val="28"/>
        </w:rPr>
        <w:t xml:space="preserve"> Result of Literature Review</w:t>
      </w:r>
    </w:p>
    <w:p w14:paraId="0FA73BA6" w14:textId="17570B60" w:rsidR="00132094" w:rsidRPr="00132094" w:rsidRDefault="00132094" w:rsidP="00132094">
      <w:pPr>
        <w:spacing w:line="276" w:lineRule="auto"/>
        <w:jc w:val="both"/>
        <w:rPr>
          <w:rFonts w:ascii="Arial" w:eastAsia="Times New Roman" w:hAnsi="Arial" w:cs="Arial"/>
          <w:szCs w:val="20"/>
          <w:lang w:val="en" w:eastAsia="en-IN"/>
        </w:rPr>
      </w:pPr>
      <w:r w:rsidRPr="00132094">
        <w:rPr>
          <w:rFonts w:ascii="Arial" w:eastAsia="Times New Roman" w:hAnsi="Arial" w:cs="Arial"/>
          <w:szCs w:val="20"/>
          <w:lang w:val="en" w:eastAsia="en-IN"/>
        </w:rPr>
        <w:t xml:space="preserve">This section shows and </w:t>
      </w:r>
      <w:r w:rsidR="005D7F4A" w:rsidRPr="00132094">
        <w:rPr>
          <w:rFonts w:ascii="Arial" w:eastAsia="Times New Roman" w:hAnsi="Arial" w:cs="Arial"/>
          <w:szCs w:val="20"/>
          <w:lang w:val="en" w:eastAsia="en-IN"/>
        </w:rPr>
        <w:t>analyzes</w:t>
      </w:r>
      <w:r w:rsidRPr="00132094">
        <w:rPr>
          <w:rFonts w:ascii="Arial" w:eastAsia="Times New Roman" w:hAnsi="Arial" w:cs="Arial"/>
          <w:szCs w:val="20"/>
          <w:lang w:val="en" w:eastAsia="en-IN"/>
        </w:rPr>
        <w:t xml:space="preserve"> the results of the review. This </w:t>
      </w:r>
      <w:r w:rsidR="005D7F4A" w:rsidRPr="00132094">
        <w:rPr>
          <w:rFonts w:ascii="Arial" w:eastAsia="Times New Roman" w:hAnsi="Arial" w:cs="Arial"/>
          <w:szCs w:val="20"/>
          <w:lang w:val="en" w:eastAsia="en-IN"/>
        </w:rPr>
        <w:t>is</w:t>
      </w:r>
      <w:r w:rsidRPr="00132094">
        <w:rPr>
          <w:rFonts w:ascii="Arial" w:eastAsia="Times New Roman" w:hAnsi="Arial" w:cs="Arial"/>
          <w:szCs w:val="20"/>
          <w:lang w:val="en" w:eastAsia="en-IN"/>
        </w:rPr>
        <w:t xml:space="preserve"> based on four phases of S-LCA</w:t>
      </w:r>
      <w:r w:rsidR="005D7F4A">
        <w:rPr>
          <w:rFonts w:ascii="Arial" w:eastAsia="Times New Roman" w:hAnsi="Arial" w:cs="Arial"/>
          <w:szCs w:val="20"/>
          <w:lang w:val="en" w:eastAsia="en-IN"/>
        </w:rPr>
        <w:t>.</w:t>
      </w:r>
    </w:p>
    <w:p w14:paraId="1DA7FF30" w14:textId="58AED85F" w:rsidR="00132094" w:rsidRPr="00132094" w:rsidRDefault="008C3301" w:rsidP="00132094">
      <w:pPr>
        <w:spacing w:before="240" w:after="240" w:line="276" w:lineRule="auto"/>
        <w:ind w:right="-180"/>
        <w:jc w:val="both"/>
        <w:rPr>
          <w:rFonts w:ascii="Arial" w:eastAsia="Times New Roman" w:hAnsi="Arial" w:cs="Arial"/>
          <w:b/>
          <w:bCs/>
          <w:sz w:val="22"/>
          <w:szCs w:val="22"/>
          <w:lang w:val="en" w:eastAsia="en-IN"/>
        </w:rPr>
      </w:pPr>
      <w:r>
        <w:rPr>
          <w:rFonts w:ascii="Arial" w:eastAsia="Times New Roman" w:hAnsi="Arial" w:cs="Arial"/>
          <w:b/>
          <w:bCs/>
          <w:sz w:val="22"/>
          <w:szCs w:val="22"/>
          <w:lang w:val="en" w:eastAsia="en-IN"/>
        </w:rPr>
        <w:t>2</w:t>
      </w:r>
      <w:r w:rsidR="00132094" w:rsidRPr="00132094">
        <w:rPr>
          <w:rFonts w:ascii="Arial" w:eastAsia="Times New Roman" w:hAnsi="Arial" w:cs="Arial"/>
          <w:b/>
          <w:bCs/>
          <w:sz w:val="22"/>
          <w:szCs w:val="22"/>
          <w:lang w:val="en" w:eastAsia="en-IN"/>
        </w:rPr>
        <w:t>.1 Goal and Scope Definition</w:t>
      </w:r>
    </w:p>
    <w:p w14:paraId="50F58A89" w14:textId="584E005B" w:rsidR="00132094" w:rsidRPr="00132094" w:rsidRDefault="008C3301" w:rsidP="00132094">
      <w:pPr>
        <w:spacing w:before="240" w:after="240" w:line="276" w:lineRule="auto"/>
        <w:ind w:right="-180"/>
        <w:jc w:val="both"/>
        <w:rPr>
          <w:rFonts w:ascii="Arial" w:eastAsia="Times New Roman" w:hAnsi="Arial" w:cs="Arial"/>
          <w:b/>
          <w:bCs/>
          <w:szCs w:val="22"/>
          <w:lang w:val="en" w:eastAsia="en-IN"/>
        </w:rPr>
      </w:pPr>
      <w:r>
        <w:rPr>
          <w:rFonts w:ascii="Arial" w:eastAsia="Times New Roman" w:hAnsi="Arial" w:cs="Arial"/>
          <w:b/>
          <w:bCs/>
          <w:szCs w:val="22"/>
          <w:lang w:val="en" w:eastAsia="en-IN"/>
        </w:rPr>
        <w:t>2</w:t>
      </w:r>
      <w:r w:rsidR="00132094" w:rsidRPr="00132094">
        <w:rPr>
          <w:rFonts w:ascii="Arial" w:eastAsia="Times New Roman" w:hAnsi="Arial" w:cs="Arial"/>
          <w:b/>
          <w:bCs/>
          <w:szCs w:val="22"/>
          <w:lang w:val="en" w:eastAsia="en-IN"/>
        </w:rPr>
        <w:t>.1.1 Goal Definition</w:t>
      </w:r>
    </w:p>
    <w:p w14:paraId="76D08926" w14:textId="77777777" w:rsidR="00132094" w:rsidRPr="00132094" w:rsidRDefault="00132094" w:rsidP="00132094">
      <w:pPr>
        <w:spacing w:after="120" w:line="360" w:lineRule="auto"/>
        <w:ind w:right="-180"/>
        <w:jc w:val="both"/>
        <w:rPr>
          <w:rFonts w:ascii="Arial" w:eastAsia="Times New Roman" w:hAnsi="Arial" w:cs="Arial"/>
          <w:szCs w:val="20"/>
          <w:lang w:val="en" w:eastAsia="en-IN"/>
        </w:rPr>
      </w:pPr>
      <w:r w:rsidRPr="00132094">
        <w:rPr>
          <w:rFonts w:ascii="Arial" w:eastAsia="Times New Roman" w:hAnsi="Arial" w:cs="Arial"/>
          <w:szCs w:val="20"/>
          <w:lang w:val="en" w:eastAsia="en-IN"/>
        </w:rPr>
        <w:lastRenderedPageBreak/>
        <w:t xml:space="preserve">Goal definition must include intended use of the S-LCA study as mentioned in UNEP, 2020 guideline and IS0 14075,2024. In the reviewed articles the intended use of the S-LCA results is described as to compare different scenarios, create evaluation tools and to identify main social indicators. Other intended uses of S-LCA can also be to inform decisions-makers as well as trigger actions and collaborations among stakeholders to mitigate negative impact and reduce social risks throughout the life of a product or service. </w:t>
      </w:r>
    </w:p>
    <w:p w14:paraId="392A7FC6" w14:textId="62BCCE24" w:rsidR="00132094" w:rsidRPr="00132094" w:rsidRDefault="00132094" w:rsidP="00132094">
      <w:pPr>
        <w:spacing w:after="120" w:line="360" w:lineRule="auto"/>
        <w:ind w:right="-180"/>
        <w:jc w:val="both"/>
        <w:rPr>
          <w:rFonts w:ascii="Arial" w:eastAsia="Times New Roman" w:hAnsi="Arial" w:cs="Arial"/>
          <w:color w:val="FF0000"/>
          <w:szCs w:val="20"/>
          <w:lang w:val="en" w:eastAsia="en-IN"/>
        </w:rPr>
      </w:pPr>
      <w:r w:rsidRPr="00132094">
        <w:rPr>
          <w:rFonts w:ascii="Arial" w:eastAsia="Times New Roman" w:hAnsi="Arial" w:cs="Arial"/>
          <w:szCs w:val="20"/>
          <w:lang w:val="en" w:eastAsia="en-IN"/>
        </w:rPr>
        <w:t xml:space="preserve">While defining the goal for a S-LCA study, the majority of the target audiences identified in the evaluated studies were manufacturers along the supply chain; additional target audiences included S-LCA practitioners </w:t>
      </w:r>
      <w:sdt>
        <w:sdtPr>
          <w:rPr>
            <w:rFonts w:ascii="Arial" w:eastAsia="Times New Roman" w:hAnsi="Arial" w:cs="Arial"/>
            <w:szCs w:val="20"/>
            <w:lang w:val="en" w:eastAsia="en-IN"/>
          </w:rPr>
          <w:alias w:val="To edit, see citavi.com/edit"/>
          <w:tag w:val="CitaviPlaceholder#85a477d4-cb38-4df8-838d-554576bca734"/>
          <w:id w:val="317846995"/>
          <w:placeholder>
            <w:docPart w:val="CDEA2DF340A44B63B25FEB87C386E549"/>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kOWRjOTMwLWIzOTMtNGVmZS1hYzc0LTJiNDhiZGJmNWUwOSIsIlJhbmdlTGVuZ3RoIjoxOSwiUmVmZXJlbmNlSWQiOiI4OTk4YTRhOS1jNDA3LTRiZjAtYjcxOC00MzNhYjVjOWNlZ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dzVqbzF3aHouanBnIiwiVXJpU3RyaW5nIjoiODk5OGE0YTktYzQwNy00YmYwLWI3MTgtNDMzYWI1YzljZWZk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zM5MC9zdTEzMTgxMDI4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MzOTAvc3UxMzE4MTAyODYiLCJVcmlTdHJpbmciOiJodHRwczovL2RvaS5vcmcvMTAuMzM5MC9zdTEzMTgxMDI4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(Pollok et al. 2021; Gompf et al. 2020; Thies et al. 2019; D’Eusanio et al. 2022; Wu et al. 2014b)</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researchers </w:t>
      </w:r>
      <w:sdt>
        <w:sdtPr>
          <w:rPr>
            <w:rFonts w:ascii="Arial" w:eastAsia="Times New Roman" w:hAnsi="Arial" w:cs="Arial"/>
            <w:szCs w:val="20"/>
            <w:lang w:val="en" w:eastAsia="en-IN"/>
          </w:rPr>
          <w:alias w:val="To edit, see citavi.com/edit"/>
          <w:tag w:val="CitaviPlaceholder#f5f42235-e5ef-4f75-b124-217b22aa1e29"/>
          <w:id w:val="138623847"/>
          <w:placeholder>
            <w:docPart w:val="CDEA2DF340A44B63B25FEB87C386E549"/>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1Yjc3YTkzLWIzNTEtNDY1MS05MjIwLTczN2NlODMwNjY1YyIsIlJhbmdlTGVuZ3RoIjoyNiwiUmVmZXJlbmNlSWQiOiI2MjlkOGI5ZC1mNDg3LTQzZTQtYmE0Mi05OTc2ZjVhYmRlZj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R09LVUxcXEFwcERhdGFcXExvY2FsXFxUZW1wXFwxanlwcmJmYy5qcGciLCJVcmlTdHJpbmciOiI2MjlkOGI5ZC1mNDg3LTQzZTQtYmE0Mi05OTc2ZjVhYmRlZj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ktMDE2OTItdy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DcvczExMzY3LTAxOS0wMTY5Mi13IiwiVXJpU3RyaW5nIjoiaHR0cHM6Ly9kb2kub3JnLzEwLjEwMDcvczExMzY3LTAxOS0wMTY5Mi13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it-IT" w:eastAsia="en-IN"/>
            </w:rPr>
            <w:t>(Osorio-Tejada et al. 2020; Koese et al. 2023; Loubert; D’Eusanio et al. 2022; Matos et al. 2019)</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it-IT" w:eastAsia="en-IN"/>
        </w:rPr>
        <w:t xml:space="preserve"> , and the general public. </w:t>
      </w:r>
      <w:r w:rsidRPr="00132094">
        <w:rPr>
          <w:rFonts w:ascii="Arial" w:eastAsia="Times New Roman" w:hAnsi="Arial" w:cs="Arial"/>
          <w:szCs w:val="20"/>
          <w:lang w:val="en" w:eastAsia="en-IN"/>
        </w:rPr>
        <w:t xml:space="preserve">However, the S-LCA studies that aims at audiences like trade unions, workers’ representatives, governments, NGOs, local governing bodies, societal organizations, local communities were not identified. The opportunities listed in the reviewed articles are improvement of working conditions, human rights etc. (Shi et al., 2023), to reduce social risks in the production value chain (Baumann et al., 2013; </w:t>
      </w:r>
      <w:proofErr w:type="spellStart"/>
      <w:r w:rsidRPr="00132094">
        <w:rPr>
          <w:rFonts w:ascii="Arial" w:eastAsia="Times New Roman" w:hAnsi="Arial" w:cs="Arial"/>
          <w:szCs w:val="20"/>
          <w:lang w:val="en" w:eastAsia="en-IN"/>
        </w:rPr>
        <w:t>Koese</w:t>
      </w:r>
      <w:proofErr w:type="spellEnd"/>
      <w:r w:rsidRPr="00132094">
        <w:rPr>
          <w:rFonts w:ascii="Arial" w:eastAsia="Times New Roman" w:hAnsi="Arial" w:cs="Arial"/>
          <w:szCs w:val="20"/>
          <w:lang w:val="en" w:eastAsia="en-IN"/>
        </w:rPr>
        <w:t xml:space="preserve"> et al., 2023), to start collaborations between stakeholders to decrease negative social impacts (Thies et al., 2019), and to develop more sustainable mobility strategies (Gompf et al., 2020). </w:t>
      </w:r>
      <w:proofErr w:type="spellStart"/>
      <w:r w:rsidRPr="00132094">
        <w:rPr>
          <w:rFonts w:ascii="Arial" w:eastAsia="Times New Roman" w:hAnsi="Arial" w:cs="Arial"/>
          <w:szCs w:val="20"/>
          <w:lang w:val="en" w:eastAsia="en-IN"/>
        </w:rPr>
        <w:t>Koese</w:t>
      </w:r>
      <w:proofErr w:type="spellEnd"/>
      <w:r w:rsidRPr="00132094">
        <w:rPr>
          <w:rFonts w:ascii="Arial" w:eastAsia="Times New Roman" w:hAnsi="Arial" w:cs="Arial"/>
          <w:szCs w:val="20"/>
          <w:lang w:val="en" w:eastAsia="en-IN"/>
        </w:rPr>
        <w:t xml:space="preserve"> et al. (2023) and Gompf et al. (2020) describe the purpose of S-LCA as supporting decision-making processes, particularly for stakeholders involved in urban mobility planning, such as city planners. Table </w:t>
      </w:r>
      <w:r w:rsidR="006F2397">
        <w:rPr>
          <w:rFonts w:ascii="Arial" w:eastAsia="Times New Roman" w:hAnsi="Arial" w:cs="Arial"/>
          <w:szCs w:val="20"/>
          <w:lang w:val="en" w:eastAsia="en-IN"/>
        </w:rPr>
        <w:t>S9</w:t>
      </w:r>
      <w:r w:rsidRPr="00132094">
        <w:rPr>
          <w:rFonts w:ascii="Arial" w:eastAsia="Times New Roman" w:hAnsi="Arial" w:cs="Arial"/>
          <w:szCs w:val="20"/>
          <w:lang w:val="en" w:eastAsia="en-IN"/>
        </w:rPr>
        <w:t xml:space="preserve"> below summarizes the stated purpose, target audience, and assessment goals reported across the reviewed automobile-based S-LCA studies.</w:t>
      </w:r>
    </w:p>
    <w:tbl>
      <w:tblPr>
        <w:tblW w:w="899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461"/>
        <w:gridCol w:w="2491"/>
        <w:gridCol w:w="1417"/>
        <w:gridCol w:w="2626"/>
      </w:tblGrid>
      <w:tr w:rsidR="00132094" w:rsidRPr="00132094" w14:paraId="752A2DE8" w14:textId="77777777" w:rsidTr="0083733E">
        <w:trPr>
          <w:trHeight w:val="273"/>
          <w:jc w:val="center"/>
        </w:trPr>
        <w:tc>
          <w:tcPr>
            <w:tcW w:w="2461" w:type="dxa"/>
            <w:vAlign w:val="center"/>
            <w:hideMark/>
          </w:tcPr>
          <w:p w14:paraId="2E74AA45" w14:textId="77777777" w:rsidR="00132094" w:rsidRPr="00132094" w:rsidRDefault="00132094" w:rsidP="00132094">
            <w:pPr>
              <w:jc w:val="center"/>
              <w:rPr>
                <w:rFonts w:ascii="Arial" w:eastAsia="Times New Roman" w:hAnsi="Arial" w:cs="Arial"/>
                <w:b/>
                <w:sz w:val="16"/>
                <w:szCs w:val="20"/>
                <w:lang w:val="en" w:eastAsia="en-IN"/>
              </w:rPr>
            </w:pPr>
            <w:bookmarkStart w:id="4" w:name="_Hlk182406769"/>
            <w:r w:rsidRPr="00132094">
              <w:rPr>
                <w:rFonts w:ascii="Arial" w:eastAsia="Times New Roman" w:hAnsi="Arial" w:cs="Arial"/>
                <w:b/>
                <w:sz w:val="16"/>
                <w:szCs w:val="20"/>
                <w:lang w:val="en" w:eastAsia="en-IN"/>
              </w:rPr>
              <w:t>Article</w:t>
            </w:r>
          </w:p>
        </w:tc>
        <w:tc>
          <w:tcPr>
            <w:tcW w:w="2491" w:type="dxa"/>
            <w:vAlign w:val="center"/>
            <w:hideMark/>
          </w:tcPr>
          <w:p w14:paraId="4CB4DCA7" w14:textId="77777777" w:rsidR="00132094" w:rsidRPr="00132094" w:rsidRDefault="00132094" w:rsidP="00132094">
            <w:pPr>
              <w:jc w:val="center"/>
              <w:rPr>
                <w:rFonts w:ascii="Arial" w:eastAsia="Times New Roman" w:hAnsi="Arial" w:cs="Arial"/>
                <w:b/>
                <w:sz w:val="16"/>
                <w:szCs w:val="20"/>
                <w:lang w:val="en" w:eastAsia="en-IN"/>
              </w:rPr>
            </w:pPr>
            <w:r w:rsidRPr="00132094">
              <w:rPr>
                <w:rFonts w:ascii="Arial" w:eastAsia="Times New Roman" w:hAnsi="Arial" w:cs="Arial"/>
                <w:b/>
                <w:sz w:val="16"/>
                <w:szCs w:val="20"/>
                <w:lang w:val="en" w:eastAsia="en-IN"/>
              </w:rPr>
              <w:t>Purpose of study</w:t>
            </w:r>
          </w:p>
        </w:tc>
        <w:tc>
          <w:tcPr>
            <w:tcW w:w="1417" w:type="dxa"/>
            <w:vAlign w:val="center"/>
            <w:hideMark/>
          </w:tcPr>
          <w:p w14:paraId="5181C65D" w14:textId="77777777" w:rsidR="00132094" w:rsidRPr="00132094" w:rsidRDefault="00132094" w:rsidP="00132094">
            <w:pPr>
              <w:jc w:val="center"/>
              <w:rPr>
                <w:rFonts w:ascii="Arial" w:eastAsia="Times New Roman" w:hAnsi="Arial" w:cs="Arial"/>
                <w:b/>
                <w:sz w:val="16"/>
                <w:szCs w:val="20"/>
                <w:lang w:val="en" w:eastAsia="en-IN"/>
              </w:rPr>
            </w:pPr>
            <w:r w:rsidRPr="00132094">
              <w:rPr>
                <w:rFonts w:ascii="Arial" w:eastAsia="Times New Roman" w:hAnsi="Arial" w:cs="Arial"/>
                <w:b/>
                <w:sz w:val="16"/>
                <w:szCs w:val="20"/>
                <w:lang w:val="en" w:eastAsia="en-IN"/>
              </w:rPr>
              <w:t>Target Audience</w:t>
            </w:r>
          </w:p>
        </w:tc>
        <w:tc>
          <w:tcPr>
            <w:tcW w:w="2626" w:type="dxa"/>
            <w:vAlign w:val="center"/>
            <w:hideMark/>
          </w:tcPr>
          <w:p w14:paraId="7AA3B380" w14:textId="77777777" w:rsidR="00132094" w:rsidRPr="00132094" w:rsidRDefault="00132094" w:rsidP="00132094">
            <w:pPr>
              <w:jc w:val="center"/>
              <w:rPr>
                <w:rFonts w:ascii="Arial" w:eastAsia="Times New Roman" w:hAnsi="Arial" w:cs="Arial"/>
                <w:b/>
                <w:sz w:val="16"/>
                <w:szCs w:val="20"/>
                <w:lang w:val="en" w:eastAsia="en-IN"/>
              </w:rPr>
            </w:pPr>
            <w:r w:rsidRPr="00132094">
              <w:rPr>
                <w:rFonts w:ascii="Arial" w:eastAsia="Times New Roman" w:hAnsi="Arial" w:cs="Arial"/>
                <w:b/>
                <w:sz w:val="16"/>
                <w:szCs w:val="20"/>
                <w:lang w:val="en" w:eastAsia="en-IN"/>
              </w:rPr>
              <w:t>What to assess</w:t>
            </w:r>
          </w:p>
        </w:tc>
      </w:tr>
      <w:tr w:rsidR="00132094" w:rsidRPr="00132094" w14:paraId="17E03FD7" w14:textId="77777777" w:rsidTr="0083733E">
        <w:trPr>
          <w:trHeight w:val="1159"/>
          <w:jc w:val="center"/>
        </w:trPr>
        <w:tc>
          <w:tcPr>
            <w:tcW w:w="2461" w:type="dxa"/>
            <w:vAlign w:val="center"/>
          </w:tcPr>
          <w:p w14:paraId="6E301996"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A Practical Approach for Social Life Cycle Assessment in the Automotive Industry (</w:t>
            </w:r>
            <w:proofErr w:type="spellStart"/>
            <w:r w:rsidRPr="00132094">
              <w:rPr>
                <w:rFonts w:ascii="Arial" w:eastAsia="Times New Roman" w:hAnsi="Arial" w:cs="Arial"/>
                <w:sz w:val="16"/>
                <w:szCs w:val="20"/>
                <w:lang w:val="en" w:eastAsia="en-IN"/>
              </w:rPr>
              <w:t>Karlewski</w:t>
            </w:r>
            <w:proofErr w:type="spellEnd"/>
            <w:r w:rsidRPr="00132094">
              <w:rPr>
                <w:rFonts w:ascii="Arial" w:eastAsia="Times New Roman" w:hAnsi="Arial" w:cs="Arial"/>
                <w:sz w:val="16"/>
                <w:szCs w:val="20"/>
                <w:lang w:val="en" w:eastAsia="en-IN"/>
              </w:rPr>
              <w:t xml:space="preserve"> et al. 2019)</w:t>
            </w:r>
          </w:p>
        </w:tc>
        <w:tc>
          <w:tcPr>
            <w:tcW w:w="2491" w:type="dxa"/>
            <w:vAlign w:val="center"/>
          </w:tcPr>
          <w:p w14:paraId="46527685"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 xml:space="preserve">Development of a practical S-LCA approach including its application with case studies of two car components (inner part of the rear door, made of steel in the case of one component and </w:t>
            </w:r>
            <w:proofErr w:type="spellStart"/>
            <w:r w:rsidRPr="00132094">
              <w:rPr>
                <w:rFonts w:ascii="Arial" w:eastAsia="Times New Roman" w:hAnsi="Arial" w:cs="Arial"/>
                <w:sz w:val="16"/>
                <w:szCs w:val="20"/>
                <w:lang w:val="en" w:eastAsia="en-IN"/>
              </w:rPr>
              <w:t>aluminium</w:t>
            </w:r>
            <w:proofErr w:type="spellEnd"/>
            <w:r w:rsidRPr="00132094">
              <w:rPr>
                <w:rFonts w:ascii="Arial" w:eastAsia="Times New Roman" w:hAnsi="Arial" w:cs="Arial"/>
                <w:sz w:val="16"/>
                <w:szCs w:val="20"/>
                <w:lang w:val="en" w:eastAsia="en-IN"/>
              </w:rPr>
              <w:t xml:space="preserve"> in the other).</w:t>
            </w:r>
          </w:p>
        </w:tc>
        <w:tc>
          <w:tcPr>
            <w:tcW w:w="1417" w:type="dxa"/>
            <w:vAlign w:val="center"/>
          </w:tcPr>
          <w:p w14:paraId="64999CDD"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Automotive Industry Professionals, Academics, Sustainability Advocates</w:t>
            </w:r>
          </w:p>
        </w:tc>
        <w:tc>
          <w:tcPr>
            <w:tcW w:w="2626" w:type="dxa"/>
            <w:vAlign w:val="center"/>
          </w:tcPr>
          <w:p w14:paraId="7423AE3D"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Assess company-specific data for gaining insight into which data is available at company/organizational level and which can be used for S-LCA.</w:t>
            </w:r>
          </w:p>
        </w:tc>
      </w:tr>
      <w:tr w:rsidR="00132094" w:rsidRPr="00132094" w14:paraId="2BDD1B77" w14:textId="77777777" w:rsidTr="0083733E">
        <w:trPr>
          <w:trHeight w:val="686"/>
          <w:jc w:val="center"/>
        </w:trPr>
        <w:tc>
          <w:tcPr>
            <w:tcW w:w="2461" w:type="dxa"/>
            <w:vAlign w:val="center"/>
          </w:tcPr>
          <w:p w14:paraId="10FDE151"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Social aspects of water consumption: risk of access to unimproved drinking water and to unimproved sanitation facilities—an example from the automobile industry(</w:t>
            </w:r>
            <w:sdt>
              <w:sdtPr>
                <w:rPr>
                  <w:rFonts w:ascii="Arial" w:eastAsia="Times New Roman" w:hAnsi="Arial" w:cs="Arial"/>
                  <w:sz w:val="16"/>
                  <w:szCs w:val="20"/>
                  <w:lang w:val="en" w:eastAsia="en-IN"/>
                </w:rPr>
                <w:alias w:val="To edit, see citavi.com/edit"/>
                <w:tag w:val="CitaviPlaceholder#b62aa20a-4520-4341-ba40-20144f38f99b"/>
                <w:id w:val="636228708"/>
                <w:placeholder>
                  <w:docPart w:val="D1444CACBA6B4C3DAEBAA28E8E896B0F"/>
                </w:placeholder>
              </w:sdtPr>
              <w:sdtEndPr/>
              <w:sdtContent>
                <w:r w:rsidRPr="00132094">
                  <w:rPr>
                    <w:rFonts w:ascii="Arial" w:eastAsia="Times New Roman" w:hAnsi="Arial" w:cs="Arial"/>
                    <w:sz w:val="16"/>
                    <w:szCs w:val="20"/>
                    <w:lang w:val="en" w:eastAsia="en-IN"/>
                  </w:rPr>
                  <w:fldChar w:fldCharType="begin"/>
                </w:r>
                <w:r w:rsidRPr="00132094">
                  <w:rPr>
                    <w:rFonts w:ascii="Arial" w:eastAsia="Times New Roman" w:hAnsi="Arial" w:cs="Arial"/>
                    <w:sz w:val="16"/>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wYTZjOGMzLTM3OGEtNDZiYy04ODYwLTRkZGY1NDgyZmM1NiIsIlJhbmdlTGVuZ3RoIjoyMCwiUmVmZXJlbmNlSWQiOiIzOTRiNDE5MC01NGJmLTQ5MDEtYTlkZC05NDYxNDUxMDY2N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zY3LTAxNy0xMzQyLTciLCJFZGl0b3JzIjpbXSwiRXZhbHVhdGlvbkNvbXBsZXhpdHkiOjAsIkV2YWx1YXRpb25Tb3VyY2VUZXh0Rm9ybWF0IjowLCJHcm91cHMiOltdLCJIYXNMYWJlbDEiOmZhbHNlLCJIYXNMYWJlbDIiOmZhbHNlLCJLZXl3b3JkcyI6W10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A3L3MxMTM2Ny0wMTctMTM0Mi03IiwiVXJpU3RyaW5nIjoiaHR0cHM6Ly9kb2kub3JnLzEwLjEwMDcvczExMzY3LTAxNy0xMzQy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}</w:instrText>
                </w:r>
                <w:r w:rsidRPr="00132094">
                  <w:rPr>
                    <w:rFonts w:ascii="Arial" w:eastAsia="Times New Roman" w:hAnsi="Arial" w:cs="Arial"/>
                    <w:sz w:val="16"/>
                    <w:szCs w:val="20"/>
                    <w:lang w:val="en" w:eastAsia="en-IN"/>
                  </w:rPr>
                  <w:fldChar w:fldCharType="separate"/>
                </w:r>
                <w:r w:rsidRPr="00132094">
                  <w:rPr>
                    <w:rFonts w:ascii="Arial" w:eastAsia="Times New Roman" w:hAnsi="Arial" w:cs="Arial"/>
                    <w:sz w:val="16"/>
                    <w:szCs w:val="20"/>
                    <w:lang w:val="en" w:eastAsia="en-IN"/>
                  </w:rPr>
                  <w:t>Pastor et al. 2018</w:t>
                </w:r>
                <w:r w:rsidRPr="00132094">
                  <w:rPr>
                    <w:rFonts w:ascii="Arial" w:eastAsia="Times New Roman" w:hAnsi="Arial" w:cs="Arial"/>
                    <w:sz w:val="16"/>
                    <w:szCs w:val="20"/>
                    <w:lang w:val="en" w:eastAsia="en-IN"/>
                  </w:rPr>
                  <w:fldChar w:fldCharType="end"/>
                </w:r>
              </w:sdtContent>
            </w:sdt>
            <w:r w:rsidRPr="00132094">
              <w:rPr>
                <w:rFonts w:ascii="Arial" w:eastAsia="Times New Roman" w:hAnsi="Arial" w:cs="Arial"/>
                <w:sz w:val="16"/>
                <w:szCs w:val="20"/>
                <w:lang w:val="en" w:eastAsia="en-IN"/>
              </w:rPr>
              <w:t>)</w:t>
            </w:r>
          </w:p>
        </w:tc>
        <w:tc>
          <w:tcPr>
            <w:tcW w:w="2491" w:type="dxa"/>
            <w:vAlign w:val="center"/>
          </w:tcPr>
          <w:p w14:paraId="76B99B77"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Provide a methodology for assessing the social impacts related to water consumption in life cycle assessment (LCA)</w:t>
            </w:r>
          </w:p>
        </w:tc>
        <w:tc>
          <w:tcPr>
            <w:tcW w:w="1417" w:type="dxa"/>
            <w:vAlign w:val="center"/>
          </w:tcPr>
          <w:p w14:paraId="498E2987"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Original equipment manufacturer (OEM), Environmental Scientists</w:t>
            </w:r>
          </w:p>
        </w:tc>
        <w:tc>
          <w:tcPr>
            <w:tcW w:w="2626" w:type="dxa"/>
            <w:vAlign w:val="center"/>
          </w:tcPr>
          <w:p w14:paraId="6DDBFF46"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Assesses the Social and Environmental Impacts of Water Consumption in the automobile industry, focusing on the production stage of a conventional vehicle instrument panel</w:t>
            </w:r>
          </w:p>
        </w:tc>
      </w:tr>
      <w:tr w:rsidR="00132094" w:rsidRPr="00132094" w14:paraId="36D7C92D" w14:textId="77777777" w:rsidTr="0083733E">
        <w:trPr>
          <w:trHeight w:val="1587"/>
          <w:jc w:val="center"/>
        </w:trPr>
        <w:tc>
          <w:tcPr>
            <w:tcW w:w="2461" w:type="dxa"/>
            <w:vAlign w:val="center"/>
            <w:hideMark/>
          </w:tcPr>
          <w:p w14:paraId="5C736198"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lastRenderedPageBreak/>
              <w:t>An integrated social life cycle assessment of freight transport systems and social organizational life cycle assessment of transport services: case studies in Columbia, Spain and Malaysia (</w:t>
            </w:r>
            <w:sdt>
              <w:sdtPr>
                <w:rPr>
                  <w:rFonts w:ascii="Arial" w:eastAsia="Times New Roman" w:hAnsi="Arial" w:cs="Arial"/>
                  <w:sz w:val="16"/>
                  <w:szCs w:val="20"/>
                  <w:lang w:val="en" w:eastAsia="en-IN"/>
                </w:rPr>
                <w:alias w:val="To edit, see citavi.com/edit"/>
                <w:tag w:val="CitaviPlaceholder#8ead8d0e-a8c0-4704-b31c-2f3f187f21b8"/>
                <w:id w:val="1833261024"/>
                <w:placeholder>
                  <w:docPart w:val="C18F3EB9FE974030A91FE371A2F8482A"/>
                </w:placeholder>
              </w:sdtPr>
              <w:sdtEndPr/>
              <w:sdtContent>
                <w:r w:rsidRPr="00132094">
                  <w:rPr>
                    <w:rFonts w:ascii="Arial" w:eastAsia="Times New Roman" w:hAnsi="Arial" w:cs="Arial"/>
                    <w:sz w:val="16"/>
                    <w:szCs w:val="20"/>
                    <w:lang w:val="en" w:eastAsia="en-IN"/>
                  </w:rPr>
                  <w:fldChar w:fldCharType="begin"/>
                </w:r>
                <w:r w:rsidRPr="00132094">
                  <w:rPr>
                    <w:rFonts w:ascii="Arial" w:eastAsia="Times New Roman" w:hAnsi="Arial" w:cs="Arial"/>
                    <w:sz w:val="16"/>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iYjViZDYxLTQxY2UtNDBhOC1iNWViLTI0NjgxOGU2MGVlYyIsIlJhbmdlTGVuZ3RoIjoyNywiUmVmZXJlbmNlSWQiOiI2MjlkOGI5ZC1mNDg3LTQzZTQtYmE0Mi05OTc2ZjVhYmRlZj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R09LVUxcXEFwcERhdGFcXExvY2FsXFxUZW1wXFwxanlwcmJmYy5qcGciLCJVcmlTdHJpbmciOiI2MjlkOGI5ZC1mNDg3LTQzZTQtYmE0Mi05OTc2ZjVhYmRlZj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ktMDE2OTItdy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DcvczExMzY3LTAxOS0wMTY5Mi13IiwiVXJpU3RyaW5nIjoiaHR0cHM6Ly9kb2kub3JnLzEwLjEwMDcvczExMzY3LTAxOS0wMTY5Mi13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}</w:instrText>
                </w:r>
                <w:r w:rsidRPr="00132094">
                  <w:rPr>
                    <w:rFonts w:ascii="Arial" w:eastAsia="Times New Roman" w:hAnsi="Arial" w:cs="Arial"/>
                    <w:sz w:val="16"/>
                    <w:szCs w:val="20"/>
                    <w:lang w:val="en" w:eastAsia="en-IN"/>
                  </w:rPr>
                  <w:fldChar w:fldCharType="separate"/>
                </w:r>
                <w:r w:rsidRPr="00132094">
                  <w:rPr>
                    <w:rFonts w:ascii="Arial" w:eastAsia="Times New Roman" w:hAnsi="Arial" w:cs="Arial"/>
                    <w:sz w:val="16"/>
                    <w:szCs w:val="20"/>
                    <w:lang w:val="en" w:eastAsia="en-IN"/>
                  </w:rPr>
                  <w:t>Osorio-Tejada et al. 2020</w:t>
                </w:r>
                <w:r w:rsidRPr="00132094">
                  <w:rPr>
                    <w:rFonts w:ascii="Arial" w:eastAsia="Times New Roman" w:hAnsi="Arial" w:cs="Arial"/>
                    <w:sz w:val="16"/>
                    <w:szCs w:val="20"/>
                    <w:lang w:val="en" w:eastAsia="en-IN"/>
                  </w:rPr>
                  <w:fldChar w:fldCharType="end"/>
                </w:r>
              </w:sdtContent>
            </w:sdt>
            <w:r w:rsidRPr="00132094">
              <w:rPr>
                <w:rFonts w:ascii="Arial" w:eastAsia="Times New Roman" w:hAnsi="Arial" w:cs="Arial"/>
                <w:sz w:val="16"/>
                <w:szCs w:val="20"/>
                <w:lang w:val="en" w:eastAsia="en-IN"/>
              </w:rPr>
              <w:t>)</w:t>
            </w:r>
          </w:p>
        </w:tc>
        <w:tc>
          <w:tcPr>
            <w:tcW w:w="2491" w:type="dxa"/>
            <w:vAlign w:val="center"/>
            <w:hideMark/>
          </w:tcPr>
          <w:p w14:paraId="5173FB5B"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Determining the social performance of the freight service offered by a company in a developing country such as Malaysia and in its supply chain</w:t>
            </w:r>
          </w:p>
        </w:tc>
        <w:tc>
          <w:tcPr>
            <w:tcW w:w="1417" w:type="dxa"/>
            <w:vAlign w:val="center"/>
            <w:hideMark/>
          </w:tcPr>
          <w:p w14:paraId="697EA48D"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Researchers</w:t>
            </w:r>
          </w:p>
        </w:tc>
        <w:tc>
          <w:tcPr>
            <w:tcW w:w="2626" w:type="dxa"/>
            <w:vAlign w:val="center"/>
            <w:hideMark/>
          </w:tcPr>
          <w:p w14:paraId="3A7BB4E7"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Identifying critical issues in the supply chain, such as workers’ rights and human rights, with a case study in a freight company in Malaysia</w:t>
            </w:r>
          </w:p>
        </w:tc>
      </w:tr>
      <w:tr w:rsidR="00132094" w:rsidRPr="00132094" w14:paraId="25600ED0" w14:textId="77777777" w:rsidTr="0083733E">
        <w:trPr>
          <w:trHeight w:val="1066"/>
          <w:jc w:val="center"/>
        </w:trPr>
        <w:tc>
          <w:tcPr>
            <w:tcW w:w="2461" w:type="dxa"/>
            <w:vAlign w:val="center"/>
            <w:hideMark/>
          </w:tcPr>
          <w:p w14:paraId="0F4D9339"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Social life cycle assessment of lithium iron phosphate battery production in China, Japan and South Korea based on external supply materials(</w:t>
            </w:r>
            <w:sdt>
              <w:sdtPr>
                <w:rPr>
                  <w:rFonts w:ascii="Arial" w:eastAsia="Times New Roman" w:hAnsi="Arial" w:cs="Arial"/>
                  <w:sz w:val="16"/>
                  <w:szCs w:val="20"/>
                  <w:lang w:val="en" w:eastAsia="en-IN"/>
                </w:rPr>
                <w:alias w:val="To edit, see citavi.com/edit"/>
                <w:tag w:val="CitaviPlaceholder#c2eff57e-6bc5-461d-ba2d-e90004e459e8"/>
                <w:id w:val="-1309482377"/>
                <w:placeholder>
                  <w:docPart w:val="B44E74C8DC154B8DAB3E9833CF0FA766"/>
                </w:placeholder>
              </w:sdtPr>
              <w:sdtEndPr/>
              <w:sdtContent>
                <w:r w:rsidRPr="00132094">
                  <w:rPr>
                    <w:rFonts w:ascii="Arial" w:eastAsia="Times New Roman" w:hAnsi="Arial" w:cs="Arial"/>
                    <w:sz w:val="16"/>
                    <w:szCs w:val="20"/>
                    <w:lang w:val="en" w:eastAsia="en-IN"/>
                  </w:rPr>
                  <w:fldChar w:fldCharType="begin"/>
                </w:r>
                <w:r w:rsidRPr="00132094">
                  <w:rPr>
                    <w:rFonts w:ascii="Arial" w:eastAsia="Times New Roman" w:hAnsi="Arial" w:cs="Arial"/>
                    <w:sz w:val="16"/>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xZTMxNjA4LTBlNDctNDA3YS1hOWY2LTU1YWMzY2UxZjMxYyIsIlJhbmdlTGVuZ3RoIjoxNywiUmVmZXJlbmNlSWQiOiJhMzVmZTg1Yi1hMTZmLTQ2ZTItYjA5MC0xN2EzNTFmOTJkY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HT0tVTFxcQXBwRGF0YVxcTG9jYWxcXFRlbXBcXGhhdGpqb3lvLmpwZyIsIlVyaVN0cmluZyI6ImEzNWZlODViLWExNmYtNDZlMi1iMDkwLTE3YTM1MWY5MmRhN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zcGMuMjAyMi4xMS4wMjE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E2L2ouc3BjLjIwMjIuMTEuMDIxIiwiVXJpU3RyaW5nIjoiaHR0cHM6Ly9kb2kub3JnLzEwLjEwMTYvai5zcGMuMjAyMi4xMS4wMjE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U2hpIGV0IGFsLiAyMDIzKSJ9XX0sIlRhZyI6IkNpdGF2aVBsYWNlaG9sZGVyI2MyZWZmNTdlLTZiYzUtNDYxZC1iYTJkLWU5MDAwNGU0NTllOCIsIlRleHQiOiIoU2hpIGV0IGFsLiAyMDIzKSIsIldBSVZlcnNpb24iOiI2LjE5LjAuMCJ9}</w:instrText>
                </w:r>
                <w:r w:rsidRPr="00132094">
                  <w:rPr>
                    <w:rFonts w:ascii="Arial" w:eastAsia="Times New Roman" w:hAnsi="Arial" w:cs="Arial"/>
                    <w:sz w:val="16"/>
                    <w:szCs w:val="20"/>
                    <w:lang w:val="en" w:eastAsia="en-IN"/>
                  </w:rPr>
                  <w:fldChar w:fldCharType="separate"/>
                </w:r>
                <w:r w:rsidRPr="00132094">
                  <w:rPr>
                    <w:rFonts w:ascii="Arial" w:eastAsia="Times New Roman" w:hAnsi="Arial" w:cs="Arial"/>
                    <w:sz w:val="16"/>
                    <w:szCs w:val="20"/>
                    <w:lang w:val="en" w:eastAsia="en-IN"/>
                  </w:rPr>
                  <w:t>Shi et al. 2023</w:t>
                </w:r>
                <w:r w:rsidRPr="00132094">
                  <w:rPr>
                    <w:rFonts w:ascii="Arial" w:eastAsia="Times New Roman" w:hAnsi="Arial" w:cs="Arial"/>
                    <w:sz w:val="16"/>
                    <w:szCs w:val="20"/>
                    <w:lang w:val="en" w:eastAsia="en-IN"/>
                  </w:rPr>
                  <w:fldChar w:fldCharType="end"/>
                </w:r>
              </w:sdtContent>
            </w:sdt>
            <w:r w:rsidRPr="00132094">
              <w:rPr>
                <w:rFonts w:ascii="Arial" w:eastAsia="Times New Roman" w:hAnsi="Arial" w:cs="Arial"/>
                <w:sz w:val="16"/>
                <w:szCs w:val="20"/>
                <w:lang w:val="en" w:eastAsia="en-IN"/>
              </w:rPr>
              <w:t>)</w:t>
            </w:r>
          </w:p>
        </w:tc>
        <w:tc>
          <w:tcPr>
            <w:tcW w:w="2491" w:type="dxa"/>
            <w:vAlign w:val="center"/>
            <w:hideMark/>
          </w:tcPr>
          <w:p w14:paraId="2E15BD50"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Explore the social risk profile of LFP battery production by combining supply concentration data with S-LCA and referring to the Social Hotspots Database (SHDB)</w:t>
            </w:r>
          </w:p>
        </w:tc>
        <w:tc>
          <w:tcPr>
            <w:tcW w:w="1417" w:type="dxa"/>
            <w:vAlign w:val="center"/>
            <w:hideMark/>
          </w:tcPr>
          <w:p w14:paraId="130C641B"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Battery producers</w:t>
            </w:r>
          </w:p>
        </w:tc>
        <w:tc>
          <w:tcPr>
            <w:tcW w:w="2626" w:type="dxa"/>
            <w:vAlign w:val="center"/>
            <w:hideMark/>
          </w:tcPr>
          <w:p w14:paraId="5D692291"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Assess the social risks associated with the production of lithium iron phosphate (LFP) batteries in China, Japan, and South Korea, focusing on external supply materials</w:t>
            </w:r>
          </w:p>
        </w:tc>
      </w:tr>
      <w:tr w:rsidR="00132094" w:rsidRPr="00132094" w14:paraId="703759E2" w14:textId="77777777" w:rsidTr="0083733E">
        <w:trPr>
          <w:trHeight w:val="1029"/>
          <w:jc w:val="center"/>
        </w:trPr>
        <w:tc>
          <w:tcPr>
            <w:tcW w:w="2461" w:type="dxa"/>
            <w:vAlign w:val="center"/>
            <w:hideMark/>
          </w:tcPr>
          <w:p w14:paraId="7124F7E2"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A social life cycle assessment of vanadium redox flow and lithium-ion batteries for energy storage(</w:t>
            </w:r>
            <w:sdt>
              <w:sdtPr>
                <w:rPr>
                  <w:rFonts w:ascii="Arial" w:eastAsia="Times New Roman" w:hAnsi="Arial" w:cs="Arial"/>
                  <w:sz w:val="16"/>
                  <w:szCs w:val="20"/>
                  <w:lang w:val="en" w:eastAsia="en-IN"/>
                </w:rPr>
                <w:alias w:val="To edit, see citavi.com/edit"/>
                <w:tag w:val="CitaviPlaceholder#e7d8b179-95c7-4989-b2f1-ef6e7d543647"/>
                <w:id w:val="-846854361"/>
                <w:placeholder>
                  <w:docPart w:val="41291DD33F2841098B781772A9580EA8"/>
                </w:placeholder>
              </w:sdtPr>
              <w:sdtEndPr/>
              <w:sdtContent>
                <w:r w:rsidRPr="00132094">
                  <w:rPr>
                    <w:rFonts w:ascii="Arial" w:eastAsia="Times New Roman" w:hAnsi="Arial" w:cs="Arial"/>
                    <w:sz w:val="16"/>
                    <w:szCs w:val="20"/>
                    <w:lang w:val="en" w:eastAsia="en-IN"/>
                  </w:rPr>
                  <w:fldChar w:fldCharType="begin"/>
                </w:r>
                <w:r w:rsidRPr="00132094">
                  <w:rPr>
                    <w:rFonts w:ascii="Arial" w:eastAsia="Times New Roman" w:hAnsi="Arial" w:cs="Arial"/>
                    <w:sz w:val="16"/>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jYjA1ZmMxLThhZDMtNGRmOS04YmZhLTk0YTRiNGFhZWI3MCIsIlJhbmdlTGVuZ3RoIjoxOSwiUmVmZXJlbmNlSWQiOiJmODZjNDg3My0zNGYyLTRiOTYtOGI4Yi1lMDczNjFhNGJiN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NHluMzAxbGIuanBnIiwiVXJpU3RyaW5nIjoiZjg2YzQ4NzMtMzRmMi00Yjk2LThiOGItZTA3MzYxYTRiYjU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xMS9qaWVjLjEzMzQ3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xMS9qaWVjLjEzMzQ3IiwiVXJpU3RyaW5nIjoiaHR0cHM6Ly9kb2kub3JnLzEwLjExMTEvamllYy4xMzM0N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S29lc2UgZXQgYWwuIDIwMjMpIn1dfSwiVGFnIjoiQ2l0YXZpUGxhY2Vob2xkZXIjZTdkOGIxNzktOTVjNy00OTg5LWIyZjEtZWY2ZTdkNTQzNjQ3IiwiVGV4dCI6IihLb2VzZSBldCBhbC4gMjAyMykiLCJXQUlWZXJzaW9uIjoiNi4xOS4wLjAifQ==}</w:instrText>
                </w:r>
                <w:r w:rsidRPr="00132094">
                  <w:rPr>
                    <w:rFonts w:ascii="Arial" w:eastAsia="Times New Roman" w:hAnsi="Arial" w:cs="Arial"/>
                    <w:sz w:val="16"/>
                    <w:szCs w:val="20"/>
                    <w:lang w:val="en" w:eastAsia="en-IN"/>
                  </w:rPr>
                  <w:fldChar w:fldCharType="separate"/>
                </w:r>
                <w:r w:rsidRPr="00132094">
                  <w:rPr>
                    <w:rFonts w:ascii="Arial" w:eastAsia="Times New Roman" w:hAnsi="Arial" w:cs="Arial"/>
                    <w:sz w:val="16"/>
                    <w:szCs w:val="20"/>
                    <w:lang w:val="en" w:eastAsia="en-IN"/>
                  </w:rPr>
                  <w:t>Koese et al. 2023</w:t>
                </w:r>
                <w:r w:rsidRPr="00132094">
                  <w:rPr>
                    <w:rFonts w:ascii="Arial" w:eastAsia="Times New Roman" w:hAnsi="Arial" w:cs="Arial"/>
                    <w:sz w:val="16"/>
                    <w:szCs w:val="20"/>
                    <w:lang w:val="en" w:eastAsia="en-IN"/>
                  </w:rPr>
                  <w:fldChar w:fldCharType="end"/>
                </w:r>
              </w:sdtContent>
            </w:sdt>
            <w:r w:rsidRPr="00132094">
              <w:rPr>
                <w:rFonts w:ascii="Arial" w:eastAsia="Times New Roman" w:hAnsi="Arial" w:cs="Arial"/>
                <w:sz w:val="16"/>
                <w:szCs w:val="20"/>
                <w:lang w:val="en" w:eastAsia="en-IN"/>
              </w:rPr>
              <w:t>)</w:t>
            </w:r>
          </w:p>
        </w:tc>
        <w:tc>
          <w:tcPr>
            <w:tcW w:w="2491" w:type="dxa"/>
            <w:vAlign w:val="center"/>
            <w:hideMark/>
          </w:tcPr>
          <w:p w14:paraId="32468D64"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 xml:space="preserve">Assessing the sustainability as well as the social risks for Battery energy storage systems </w:t>
            </w:r>
          </w:p>
        </w:tc>
        <w:tc>
          <w:tcPr>
            <w:tcW w:w="1417" w:type="dxa"/>
            <w:vAlign w:val="center"/>
            <w:hideMark/>
          </w:tcPr>
          <w:p w14:paraId="57AB0B92"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Researchers</w:t>
            </w:r>
          </w:p>
        </w:tc>
        <w:tc>
          <w:tcPr>
            <w:tcW w:w="2626" w:type="dxa"/>
            <w:vAlign w:val="center"/>
            <w:hideMark/>
          </w:tcPr>
          <w:p w14:paraId="57E7BC80"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To assess the social risks related to two different stationary batteries for energy storage in vanadium redox flow batteries and lithium-ion batteries</w:t>
            </w:r>
          </w:p>
        </w:tc>
      </w:tr>
      <w:tr w:rsidR="00132094" w:rsidRPr="00132094" w14:paraId="3A3644A0" w14:textId="77777777" w:rsidTr="0083733E">
        <w:trPr>
          <w:trHeight w:val="1115"/>
          <w:jc w:val="center"/>
        </w:trPr>
        <w:tc>
          <w:tcPr>
            <w:tcW w:w="2461" w:type="dxa"/>
            <w:vAlign w:val="center"/>
            <w:hideMark/>
          </w:tcPr>
          <w:p w14:paraId="168015B6"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Development of a Social Life Cycle Assessment framework for manufacturing organizations(</w:t>
            </w:r>
            <w:sdt>
              <w:sdtPr>
                <w:rPr>
                  <w:rFonts w:ascii="Arial" w:eastAsia="Times New Roman" w:hAnsi="Arial" w:cs="Arial"/>
                  <w:sz w:val="16"/>
                  <w:szCs w:val="20"/>
                  <w:lang w:val="en" w:eastAsia="en-IN"/>
                </w:rPr>
                <w:alias w:val="To edit, see citavi.com/edit"/>
                <w:tag w:val="CitaviPlaceholder#9deffc51-3d7f-46eb-aada-443325dd3f4f"/>
                <w:id w:val="-1189668674"/>
                <w:placeholder>
                  <w:docPart w:val="EC595F667AAF4EC4A5C3E39223DAF0E6"/>
                </w:placeholder>
              </w:sdtPr>
              <w:sdtEndPr/>
              <w:sdtContent>
                <w:r w:rsidRPr="00132094">
                  <w:rPr>
                    <w:rFonts w:ascii="Arial" w:eastAsia="Times New Roman" w:hAnsi="Arial" w:cs="Arial"/>
                    <w:sz w:val="16"/>
                    <w:szCs w:val="20"/>
                    <w:lang w:val="en" w:eastAsia="en-IN"/>
                  </w:rPr>
                  <w:fldChar w:fldCharType="begin"/>
                </w:r>
                <w:r w:rsidRPr="00132094">
                  <w:rPr>
                    <w:rFonts w:ascii="Arial" w:eastAsia="Times New Roman" w:hAnsi="Arial" w:cs="Arial"/>
                    <w:sz w:val="16"/>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5ODQxMDE2LTcyODUtNDI4MC05ZjdhLWRkMDBjMGZiOWRkNiIsIlJhbmdlTGVuZ3RoIjoyNSwiUmVmZXJlbmNlSWQiOiIzNGQ1ZjU3Yy1kMjAxLTQyYTAtOGVkNC03OGM5MDkzZWRiYm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dPS1VMXFxBcHBEYXRhXFxMb2NhbFxcVGVtcFxcd2VtbWR3ZWsuanBnIiwiVXJpU3RyaW5nIjoiMzRkNWY1N2MtZDIwMS00MmEwLThlZDQtNzhjOTA5M2VkYmJj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A6Ly9pZWVleHBsb3JlLmllZWUub3JnL3NlcnZsZXQvb3BhYz9wdW51bWJlcj04NjIxODU2IiwiVXJpU3RyaW5nIjoiaHR0cDovL2llZWV4cGxvcmUuaWVlZS5vcmcvc2VydmxldC9vcGFjP3B1bnVtYmVyPTg2MjE4NTY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}</w:instrText>
                </w:r>
                <w:r w:rsidRPr="00132094">
                  <w:rPr>
                    <w:rFonts w:ascii="Arial" w:eastAsia="Times New Roman" w:hAnsi="Arial" w:cs="Arial"/>
                    <w:sz w:val="16"/>
                    <w:szCs w:val="20"/>
                    <w:lang w:val="en" w:eastAsia="en-IN"/>
                  </w:rPr>
                  <w:fldChar w:fldCharType="separate"/>
                </w:r>
                <w:r w:rsidRPr="00132094">
                  <w:rPr>
                    <w:rFonts w:ascii="Arial" w:eastAsia="Times New Roman" w:hAnsi="Arial" w:cs="Arial"/>
                    <w:sz w:val="16"/>
                    <w:szCs w:val="20"/>
                    <w:lang w:val="en" w:eastAsia="en-IN"/>
                  </w:rPr>
                  <w:t>R Ben Ruben et al. 2018</w:t>
                </w:r>
                <w:r w:rsidRPr="00132094">
                  <w:rPr>
                    <w:rFonts w:ascii="Arial" w:eastAsia="Times New Roman" w:hAnsi="Arial" w:cs="Arial"/>
                    <w:sz w:val="16"/>
                    <w:szCs w:val="20"/>
                    <w:lang w:val="en" w:eastAsia="en-IN"/>
                  </w:rPr>
                  <w:fldChar w:fldCharType="end"/>
                </w:r>
              </w:sdtContent>
            </w:sdt>
            <w:r w:rsidRPr="00132094">
              <w:rPr>
                <w:rFonts w:ascii="Arial" w:eastAsia="Times New Roman" w:hAnsi="Arial" w:cs="Arial"/>
                <w:sz w:val="16"/>
                <w:szCs w:val="20"/>
                <w:lang w:val="en" w:eastAsia="en-IN"/>
              </w:rPr>
              <w:t>)</w:t>
            </w:r>
          </w:p>
        </w:tc>
        <w:tc>
          <w:tcPr>
            <w:tcW w:w="2491" w:type="dxa"/>
            <w:vAlign w:val="center"/>
            <w:hideMark/>
          </w:tcPr>
          <w:p w14:paraId="4ACD9C17"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Perform Social LCA for the brake automotive component</w:t>
            </w:r>
          </w:p>
        </w:tc>
        <w:tc>
          <w:tcPr>
            <w:tcW w:w="1417" w:type="dxa"/>
            <w:vAlign w:val="center"/>
            <w:hideMark/>
          </w:tcPr>
          <w:p w14:paraId="4CEA084E"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Manufacturing Organization</w:t>
            </w:r>
          </w:p>
        </w:tc>
        <w:tc>
          <w:tcPr>
            <w:tcW w:w="2626" w:type="dxa"/>
            <w:vAlign w:val="center"/>
            <w:hideMark/>
          </w:tcPr>
          <w:p w14:paraId="494D6C08"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Comprehensively reviews all metrics from sustainability perspectives and provides a detailed assessment addressing all necessary dimensions used for performing S-LCA to improve their societal sustainability aspects. .</w:t>
            </w:r>
          </w:p>
        </w:tc>
      </w:tr>
      <w:tr w:rsidR="00132094" w:rsidRPr="00132094" w14:paraId="01E611D9" w14:textId="77777777" w:rsidTr="0083733E">
        <w:trPr>
          <w:trHeight w:val="1127"/>
          <w:jc w:val="center"/>
        </w:trPr>
        <w:tc>
          <w:tcPr>
            <w:tcW w:w="2461" w:type="dxa"/>
            <w:vAlign w:val="center"/>
            <w:hideMark/>
          </w:tcPr>
          <w:p w14:paraId="4EF3802C"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Step</w:t>
            </w:r>
            <w:r w:rsidRPr="00132094">
              <w:rPr>
                <w:rFonts w:ascii="Arial" w:eastAsia="Times New Roman" w:hAnsi="Arial" w:cs="Arial"/>
                <w:sz w:val="16"/>
                <w:szCs w:val="20"/>
                <w:lang w:val="en" w:eastAsia="en-IN"/>
              </w:rPr>
              <w:noBreakHyphen/>
              <w:t>by</w:t>
            </w:r>
            <w:r w:rsidRPr="00132094">
              <w:rPr>
                <w:rFonts w:ascii="Arial" w:eastAsia="Times New Roman" w:hAnsi="Arial" w:cs="Arial"/>
                <w:sz w:val="16"/>
                <w:szCs w:val="20"/>
                <w:lang w:val="en" w:eastAsia="en-IN"/>
              </w:rPr>
              <w:noBreakHyphen/>
              <w:t>step social life cycle assessment framework: a participatory approach for the identification and prioritization of impact subcategories applied to mobility scenarios(</w:t>
            </w:r>
            <w:sdt>
              <w:sdtPr>
                <w:rPr>
                  <w:rFonts w:ascii="Arial" w:eastAsia="Times New Roman" w:hAnsi="Arial" w:cs="Arial"/>
                  <w:sz w:val="16"/>
                  <w:szCs w:val="20"/>
                  <w:lang w:val="en" w:eastAsia="en-IN"/>
                </w:rPr>
                <w:alias w:val="To edit, see citavi.com/edit"/>
                <w:tag w:val="CitaviPlaceholder#2d515ef6-8d9a-48af-91d9-99d9e53947da"/>
                <w:id w:val="641387315"/>
                <w:placeholder>
                  <w:docPart w:val="0F133E12FEEA4A3AA8538DDCFCE0B561"/>
                </w:placeholder>
              </w:sdtPr>
              <w:sdtEndPr/>
              <w:sdtContent>
                <w:r w:rsidRPr="00132094">
                  <w:rPr>
                    <w:rFonts w:ascii="Arial" w:eastAsia="Times New Roman" w:hAnsi="Arial" w:cs="Arial"/>
                    <w:sz w:val="16"/>
                    <w:szCs w:val="20"/>
                    <w:lang w:val="en" w:eastAsia="en-IN"/>
                  </w:rPr>
                  <w:fldChar w:fldCharType="begin"/>
                </w:r>
                <w:r w:rsidRPr="00132094">
                  <w:rPr>
                    <w:rFonts w:ascii="Arial" w:eastAsia="Times New Roman" w:hAnsi="Arial" w:cs="Arial"/>
                    <w:sz w:val="16"/>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MDI3OGNkLWM3ZWItNGNiNy05ZWRjLTg1N2FhODFjN2NlZiIsIlJhbmdlTGVuZ3RoIjoyMywiUmVmZXJlbmNlSWQiOiI5N2UyMmNlMS1mMGI4LTRmMmEtYjRjOC0yZjAyYTExOTMzZG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dPS1VMXFxBcHBEYXRhXFxMb2NhbFxcVGVtcFxcb2Zkc3lvY2wuanBnIiwiVXJpU3RyaW5nIjoiOTdlMjJjZTEtZjBiOC00ZjJhLWI0YzgtMmYwMmExMTkzM2Rj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9zMTEzNjctMDIxLTAxOTg4LXc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A3L3MxMTM2Ny0wMjEtMDE5ODgtdyIsIlVyaVN0cmluZyI6Imh0dHBzOi8vZG9pLm9yZy8xMC4xMDA3L3MxMTM2Ny0wMjEtMDE5ODgtd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}</w:instrText>
                </w:r>
                <w:r w:rsidRPr="00132094">
                  <w:rPr>
                    <w:rFonts w:ascii="Arial" w:eastAsia="Times New Roman" w:hAnsi="Arial" w:cs="Arial"/>
                    <w:sz w:val="16"/>
                    <w:szCs w:val="20"/>
                    <w:lang w:val="en" w:eastAsia="en-IN"/>
                  </w:rPr>
                  <w:fldChar w:fldCharType="separate"/>
                </w:r>
                <w:r w:rsidRPr="00132094">
                  <w:rPr>
                    <w:rFonts w:ascii="Arial" w:eastAsia="Times New Roman" w:hAnsi="Arial" w:cs="Arial"/>
                    <w:sz w:val="16"/>
                    <w:szCs w:val="20"/>
                    <w:lang w:val="en" w:eastAsia="en-IN"/>
                  </w:rPr>
                  <w:t>Bouillass et al. 2021</w:t>
                </w:r>
                <w:r w:rsidRPr="00132094">
                  <w:rPr>
                    <w:rFonts w:ascii="Arial" w:eastAsia="Times New Roman" w:hAnsi="Arial" w:cs="Arial"/>
                    <w:sz w:val="16"/>
                    <w:szCs w:val="20"/>
                    <w:lang w:val="en" w:eastAsia="en-IN"/>
                  </w:rPr>
                  <w:fldChar w:fldCharType="end"/>
                </w:r>
              </w:sdtContent>
            </w:sdt>
            <w:r w:rsidRPr="00132094">
              <w:rPr>
                <w:rFonts w:ascii="Arial" w:eastAsia="Times New Roman" w:hAnsi="Arial" w:cs="Arial"/>
                <w:sz w:val="16"/>
                <w:szCs w:val="20"/>
                <w:lang w:val="en" w:eastAsia="en-IN"/>
              </w:rPr>
              <w:t>)</w:t>
            </w:r>
          </w:p>
        </w:tc>
        <w:tc>
          <w:tcPr>
            <w:tcW w:w="2491" w:type="dxa"/>
            <w:vAlign w:val="center"/>
            <w:hideMark/>
          </w:tcPr>
          <w:p w14:paraId="6E88EDDA"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Investigating potential social and socio-economic impacts should play a key role for the development of sustainable mobility alternatives.</w:t>
            </w:r>
          </w:p>
        </w:tc>
        <w:tc>
          <w:tcPr>
            <w:tcW w:w="1417" w:type="dxa"/>
            <w:vAlign w:val="center"/>
            <w:hideMark/>
          </w:tcPr>
          <w:p w14:paraId="1619A42E"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S-LCA practitioners and involved stakeholders</w:t>
            </w:r>
          </w:p>
        </w:tc>
        <w:tc>
          <w:tcPr>
            <w:tcW w:w="2626" w:type="dxa"/>
            <w:vAlign w:val="center"/>
            <w:hideMark/>
          </w:tcPr>
          <w:p w14:paraId="70BC4669"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Assess the social risks associated with electric vehicle transportation technologies in comparison with the conventional ones</w:t>
            </w:r>
          </w:p>
        </w:tc>
      </w:tr>
      <w:tr w:rsidR="00132094" w:rsidRPr="00132094" w14:paraId="3A207551" w14:textId="77777777" w:rsidTr="0083733E">
        <w:trPr>
          <w:trHeight w:val="1040"/>
          <w:jc w:val="center"/>
        </w:trPr>
        <w:tc>
          <w:tcPr>
            <w:tcW w:w="2461" w:type="dxa"/>
            <w:vAlign w:val="center"/>
            <w:hideMark/>
          </w:tcPr>
          <w:p w14:paraId="7247744A"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 xml:space="preserve">Does the Production of an Airbag Injure more People than the Airbag Saves in Traffic?( </w:t>
            </w:r>
            <w:sdt>
              <w:sdtPr>
                <w:rPr>
                  <w:rFonts w:ascii="Arial" w:eastAsia="Times New Roman" w:hAnsi="Arial" w:cs="Arial"/>
                  <w:sz w:val="16"/>
                  <w:szCs w:val="20"/>
                  <w:lang w:val="en" w:eastAsia="en-IN"/>
                </w:rPr>
                <w:alias w:val="To edit, see citavi.com/edit"/>
                <w:tag w:val="CitaviPlaceholder#5facb4bd-3d87-40bb-afa1-a83e1c62230a"/>
                <w:id w:val="1356623708"/>
                <w:placeholder>
                  <w:docPart w:val="9C5258769C624FD68D03DFD4BD376669"/>
                </w:placeholder>
              </w:sdtPr>
              <w:sdtEndPr/>
              <w:sdtContent>
                <w:r w:rsidRPr="00132094">
                  <w:rPr>
                    <w:rFonts w:ascii="Arial" w:eastAsia="Times New Roman" w:hAnsi="Arial" w:cs="Arial"/>
                    <w:sz w:val="16"/>
                    <w:szCs w:val="20"/>
                    <w:lang w:val="en" w:eastAsia="en-IN"/>
                  </w:rPr>
                  <w:fldChar w:fldCharType="begin"/>
                </w:r>
                <w:r w:rsidRPr="00132094">
                  <w:rPr>
                    <w:rFonts w:ascii="Arial" w:eastAsia="Times New Roman" w:hAnsi="Arial" w:cs="Arial"/>
                    <w:sz w:val="16"/>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5NTQ2NzI1LTEzOGYtNGY3NC1hNWI1LThhMDI1ZDI5MWYyMSIsIlJhbmdlTGVuZ3RoIjoyMSwiUmVmZXJlbmNlSWQiOiIzOTZmMjQ4OC04NGU1LTRkMTQtOWM2NS0yMmY5ZDhhZjIzM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HT0tVTFxcQXBwRGF0YVxcTG9jYWxcXFRlbXBcXDVkMWprejFwLmpwZyIsIlVyaVN0cmluZyI6IjM5NmYyNDg4LTg0ZTUtNGQxNC05YzY1LTIyZjlkOGFmMjMyZ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TEvamllYy4xMjAx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TEvamllYy4xMjAxNiIsIlVyaVN0cmluZyI6Imh0dHBzOi8vZG9pLm9yZy8xMC4xMTExL2ppZWMuMTIwMT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}</w:instrText>
                </w:r>
                <w:r w:rsidRPr="00132094">
                  <w:rPr>
                    <w:rFonts w:ascii="Arial" w:eastAsia="Times New Roman" w:hAnsi="Arial" w:cs="Arial"/>
                    <w:sz w:val="16"/>
                    <w:szCs w:val="20"/>
                    <w:lang w:val="en" w:eastAsia="en-IN"/>
                  </w:rPr>
                  <w:fldChar w:fldCharType="separate"/>
                </w:r>
                <w:r w:rsidRPr="00132094">
                  <w:rPr>
                    <w:rFonts w:ascii="Arial" w:eastAsia="Times New Roman" w:hAnsi="Arial" w:cs="Arial"/>
                    <w:sz w:val="16"/>
                    <w:szCs w:val="20"/>
                    <w:lang w:val="en" w:eastAsia="en-IN"/>
                  </w:rPr>
                  <w:t>Baumann et al. 2013</w:t>
                </w:r>
                <w:r w:rsidRPr="00132094">
                  <w:rPr>
                    <w:rFonts w:ascii="Arial" w:eastAsia="Times New Roman" w:hAnsi="Arial" w:cs="Arial"/>
                    <w:sz w:val="16"/>
                    <w:szCs w:val="20"/>
                    <w:lang w:val="en" w:eastAsia="en-IN"/>
                  </w:rPr>
                  <w:fldChar w:fldCharType="end"/>
                </w:r>
              </w:sdtContent>
            </w:sdt>
            <w:r w:rsidRPr="00132094">
              <w:rPr>
                <w:rFonts w:ascii="Arial" w:eastAsia="Times New Roman" w:hAnsi="Arial" w:cs="Arial"/>
                <w:sz w:val="16"/>
                <w:szCs w:val="20"/>
                <w:lang w:val="en" w:eastAsia="en-IN"/>
              </w:rPr>
              <w:t>)</w:t>
            </w:r>
          </w:p>
        </w:tc>
        <w:tc>
          <w:tcPr>
            <w:tcW w:w="2491" w:type="dxa"/>
            <w:vAlign w:val="center"/>
            <w:hideMark/>
          </w:tcPr>
          <w:p w14:paraId="3A453F82"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Investigate whether the purpose of an Autoliv driver airbag system, which is to save lives and prevent severe injuries, is justified from a life cycle perspective.</w:t>
            </w:r>
          </w:p>
        </w:tc>
        <w:tc>
          <w:tcPr>
            <w:tcW w:w="1417" w:type="dxa"/>
            <w:vAlign w:val="center"/>
            <w:hideMark/>
          </w:tcPr>
          <w:p w14:paraId="0DA23C1D"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Policy Makers and Regulators</w:t>
            </w:r>
          </w:p>
        </w:tc>
        <w:tc>
          <w:tcPr>
            <w:tcW w:w="2626" w:type="dxa"/>
            <w:vAlign w:val="center"/>
            <w:hideMark/>
          </w:tcPr>
          <w:p w14:paraId="23E8EEDE"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To compare the injuries and lives lost during the product life cycle of the airbag system (excluding waste handling impacts) with the injuries prevented and lives saved during its use.</w:t>
            </w:r>
          </w:p>
        </w:tc>
      </w:tr>
      <w:tr w:rsidR="00132094" w:rsidRPr="00132094" w14:paraId="1E5A7FA6" w14:textId="77777777" w:rsidTr="0083733E">
        <w:trPr>
          <w:trHeight w:val="914"/>
          <w:jc w:val="center"/>
        </w:trPr>
        <w:tc>
          <w:tcPr>
            <w:tcW w:w="2461" w:type="dxa"/>
            <w:vAlign w:val="center"/>
            <w:hideMark/>
          </w:tcPr>
          <w:p w14:paraId="0A4186E3"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Assessment of social sustainability hotspots in the supply chain of lithium-ion batteries(</w:t>
            </w:r>
            <w:sdt>
              <w:sdtPr>
                <w:rPr>
                  <w:rFonts w:ascii="Arial" w:eastAsia="Times New Roman" w:hAnsi="Arial" w:cs="Arial"/>
                  <w:sz w:val="16"/>
                  <w:szCs w:val="20"/>
                  <w:lang w:val="en" w:eastAsia="en-IN"/>
                </w:rPr>
                <w:alias w:val="To edit, see citavi.com/edit"/>
                <w:tag w:val="CitaviPlaceholder#61a36687-1c7b-4086-8117-14c1f63e4a66"/>
                <w:id w:val="1337274653"/>
                <w:placeholder>
                  <w:docPart w:val="A2F24AA5D5D643F6A0AD3464970AE332"/>
                </w:placeholder>
              </w:sdtPr>
              <w:sdtEndPr/>
              <w:sdtContent>
                <w:r w:rsidRPr="00132094">
                  <w:rPr>
                    <w:rFonts w:ascii="Arial" w:eastAsia="Times New Roman" w:hAnsi="Arial" w:cs="Arial"/>
                    <w:sz w:val="16"/>
                    <w:szCs w:val="20"/>
                    <w:lang w:val="en" w:eastAsia="en-IN"/>
                  </w:rPr>
                  <w:fldChar w:fldCharType="begin"/>
                </w:r>
                <w:r w:rsidRPr="00132094">
                  <w:rPr>
                    <w:rFonts w:ascii="Arial" w:eastAsia="Times New Roman" w:hAnsi="Arial" w:cs="Arial"/>
                    <w:sz w:val="16"/>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yNjE1MGI3LWY2ZGEtNDMwNC1iNjAxLWQ5YzBiYmRjN2QyMyIsIlJhbmdlTGVuZ3RoIjoxOSwiUmVmZXJlbmNlSWQiOiI2YjFmMjFmZC1iZjgwLTQyNWYtOWYzYi0wMjUxYzYyMWExZ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eDMwcjIxbHAuanBnIiwiVXJpU3RyaW5nIjoiNmIxZjIxZmQtYmY4MC00MjVmLTlmM2ItMDI1MWM2MjFhMWU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nByb2Npci4yMDE4LjEyLjAwOS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wcm9jaXIuMjAxOC4xMi4wMDkiLCJVcmlTdHJpbmciOiJodHRwczovL2RvaS5vcmcvMTAuMTAxNi9qLnByb2Npci4yMDE4LjEyLjAwO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}</w:instrText>
                </w:r>
                <w:r w:rsidRPr="00132094">
                  <w:rPr>
                    <w:rFonts w:ascii="Arial" w:eastAsia="Times New Roman" w:hAnsi="Arial" w:cs="Arial"/>
                    <w:sz w:val="16"/>
                    <w:szCs w:val="20"/>
                    <w:lang w:val="en" w:eastAsia="en-IN"/>
                  </w:rPr>
                  <w:fldChar w:fldCharType="separate"/>
                </w:r>
                <w:r w:rsidRPr="00132094">
                  <w:rPr>
                    <w:rFonts w:ascii="Arial" w:eastAsia="Times New Roman" w:hAnsi="Arial" w:cs="Arial"/>
                    <w:sz w:val="16"/>
                    <w:szCs w:val="20"/>
                    <w:lang w:val="en" w:eastAsia="en-IN"/>
                  </w:rPr>
                  <w:t>Thies et al. 2019</w:t>
                </w:r>
                <w:r w:rsidRPr="00132094">
                  <w:rPr>
                    <w:rFonts w:ascii="Arial" w:eastAsia="Times New Roman" w:hAnsi="Arial" w:cs="Arial"/>
                    <w:sz w:val="16"/>
                    <w:szCs w:val="20"/>
                    <w:lang w:val="en" w:eastAsia="en-IN"/>
                  </w:rPr>
                  <w:fldChar w:fldCharType="end"/>
                </w:r>
              </w:sdtContent>
            </w:sdt>
            <w:r w:rsidRPr="00132094">
              <w:rPr>
                <w:rFonts w:ascii="Arial" w:eastAsia="Times New Roman" w:hAnsi="Arial" w:cs="Arial"/>
                <w:sz w:val="16"/>
                <w:szCs w:val="20"/>
                <w:lang w:val="en" w:eastAsia="en-IN"/>
              </w:rPr>
              <w:t>)</w:t>
            </w:r>
          </w:p>
        </w:tc>
        <w:tc>
          <w:tcPr>
            <w:tcW w:w="2491" w:type="dxa"/>
            <w:vAlign w:val="center"/>
            <w:hideMark/>
          </w:tcPr>
          <w:p w14:paraId="0EE05981"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Identify the social hotspots in the supply chain of lithium-ion batteries used in electric vehicles.</w:t>
            </w:r>
          </w:p>
        </w:tc>
        <w:tc>
          <w:tcPr>
            <w:tcW w:w="1417" w:type="dxa"/>
            <w:vAlign w:val="center"/>
            <w:hideMark/>
          </w:tcPr>
          <w:p w14:paraId="4FD675B1"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Sustainability practitioners</w:t>
            </w:r>
          </w:p>
        </w:tc>
        <w:tc>
          <w:tcPr>
            <w:tcW w:w="2626" w:type="dxa"/>
            <w:vAlign w:val="center"/>
            <w:hideMark/>
          </w:tcPr>
          <w:p w14:paraId="716DDA3E"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Assessment of the social sustainability hotspots of lithium-ion batteries is carried out based on a spatially differentiated resource flow model of the supply chain.</w:t>
            </w:r>
          </w:p>
        </w:tc>
      </w:tr>
      <w:tr w:rsidR="00132094" w:rsidRPr="00132094" w14:paraId="7FFEC529" w14:textId="77777777" w:rsidTr="0083733E">
        <w:trPr>
          <w:trHeight w:val="970"/>
          <w:jc w:val="center"/>
        </w:trPr>
        <w:tc>
          <w:tcPr>
            <w:tcW w:w="2461" w:type="dxa"/>
            <w:vAlign w:val="center"/>
            <w:hideMark/>
          </w:tcPr>
          <w:p w14:paraId="10DFD85A"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Social life cycle assessment in Indian steel sector: a case study (Singh et al., 2018)</w:t>
            </w:r>
          </w:p>
        </w:tc>
        <w:tc>
          <w:tcPr>
            <w:tcW w:w="2491" w:type="dxa"/>
            <w:vAlign w:val="center"/>
            <w:hideMark/>
          </w:tcPr>
          <w:p w14:paraId="767BAE63"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Identifying hotspots against social impact for an Indian steel company using a S-LCA approach.</w:t>
            </w:r>
          </w:p>
        </w:tc>
        <w:tc>
          <w:tcPr>
            <w:tcW w:w="1417" w:type="dxa"/>
            <w:vAlign w:val="center"/>
            <w:hideMark/>
          </w:tcPr>
          <w:p w14:paraId="01DE06ED"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Stakeholders.</w:t>
            </w:r>
          </w:p>
        </w:tc>
        <w:tc>
          <w:tcPr>
            <w:tcW w:w="2626" w:type="dxa"/>
            <w:vAlign w:val="center"/>
            <w:hideMark/>
          </w:tcPr>
          <w:p w14:paraId="3DBC686C"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Evaluate the social impacts as sociated with the production of steel product by MSSSPL over its life cycle using the UNEP/SETAC S-LCA guidelines</w:t>
            </w:r>
          </w:p>
        </w:tc>
      </w:tr>
      <w:tr w:rsidR="00132094" w:rsidRPr="00132094" w14:paraId="5BF53A0C" w14:textId="77777777" w:rsidTr="0083733E">
        <w:trPr>
          <w:trHeight w:val="1164"/>
          <w:jc w:val="center"/>
        </w:trPr>
        <w:tc>
          <w:tcPr>
            <w:tcW w:w="2461" w:type="dxa"/>
            <w:vAlign w:val="center"/>
            <w:hideMark/>
          </w:tcPr>
          <w:p w14:paraId="6BDEA323" w14:textId="77777777" w:rsidR="00132094" w:rsidRPr="00132094" w:rsidRDefault="00132094" w:rsidP="00132094">
            <w:pP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Social life cycle assessment for material selection: a case study of building materials (</w:t>
            </w:r>
            <w:sdt>
              <w:sdtPr>
                <w:rPr>
                  <w:rFonts w:ascii="Arial" w:eastAsia="Times New Roman" w:hAnsi="Arial" w:cs="Arial"/>
                  <w:sz w:val="16"/>
                  <w:szCs w:val="20"/>
                  <w:lang w:val="en" w:eastAsia="en-IN"/>
                </w:rPr>
                <w:alias w:val="To edit, see citavi.com/edit"/>
                <w:tag w:val="CitaviPlaceholder#9ab97086-7a1e-4eac-910e-66a5302174cd"/>
                <w:id w:val="-992412689"/>
                <w:placeholder>
                  <w:docPart w:val="AE52005032A44D3A86889B876B0723FC"/>
                </w:placeholder>
              </w:sdtPr>
              <w:sdtEndPr/>
              <w:sdtContent>
                <w:r w:rsidRPr="00132094">
                  <w:rPr>
                    <w:rFonts w:ascii="Arial" w:eastAsia="Times New Roman" w:hAnsi="Arial" w:cs="Arial"/>
                    <w:sz w:val="16"/>
                    <w:szCs w:val="20"/>
                    <w:lang w:val="en" w:eastAsia="en-IN"/>
                  </w:rPr>
                  <w:fldChar w:fldCharType="begin"/>
                </w:r>
                <w:r w:rsidRPr="00132094">
                  <w:rPr>
                    <w:rFonts w:ascii="Arial" w:eastAsia="Times New Roman" w:hAnsi="Arial" w:cs="Arial"/>
                    <w:sz w:val="16"/>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kMGRiYTE2LTc4ODMtNDRmZC04M2ZlLTkzOTg1ZmUzNTZiYyIsIlJhbmdlTGVuZ3RoIjoyNSwiUmVmZXJlbmNlSWQiOiJiN2E2ZTU2Ny0wNjQyLTQyODctYmZiMS04ZjJlNmM4ZDdhZW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R09LVUxcXEFwcERhdGFcXExvY2FsXFxUZW1wXFwzbGYxZWRyci5qcGciLCJVcmlTdHJpbmciOiJiN2E2ZTU2Ny0wNjQyLTQyODctYmZiMS04ZjJlNmM4ZDdhZWQ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MtMDY1OC0xIiwiRWRpdG9ycyI6W10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wNy9zMTEzNjctMDEzLTA2NTgtMSIsIlVyaVN0cmluZyI6Imh0dHBzOi8vZG9pLm9yZy8xMC4xMDA3L3MxMTM2Ny0wMTMtMDY1OC0x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}</w:instrText>
                </w:r>
                <w:r w:rsidRPr="00132094">
                  <w:rPr>
                    <w:rFonts w:ascii="Arial" w:eastAsia="Times New Roman" w:hAnsi="Arial" w:cs="Arial"/>
                    <w:sz w:val="16"/>
                    <w:szCs w:val="20"/>
                    <w:lang w:val="en" w:eastAsia="en-IN"/>
                  </w:rPr>
                  <w:fldChar w:fldCharType="separate"/>
                </w:r>
                <w:r w:rsidRPr="00132094">
                  <w:rPr>
                    <w:rFonts w:ascii="Arial" w:eastAsia="Times New Roman" w:hAnsi="Arial" w:cs="Arial"/>
                    <w:sz w:val="16"/>
                    <w:szCs w:val="20"/>
                    <w:lang w:val="en" w:eastAsia="en-IN"/>
                  </w:rPr>
                  <w:t>Hosseinijou et al. 2014</w:t>
                </w:r>
                <w:r w:rsidRPr="00132094">
                  <w:rPr>
                    <w:rFonts w:ascii="Arial" w:eastAsia="Times New Roman" w:hAnsi="Arial" w:cs="Arial"/>
                    <w:sz w:val="16"/>
                    <w:szCs w:val="20"/>
                    <w:lang w:val="en" w:eastAsia="en-IN"/>
                  </w:rPr>
                  <w:fldChar w:fldCharType="end"/>
                </w:r>
              </w:sdtContent>
            </w:sdt>
            <w:r w:rsidRPr="00132094">
              <w:rPr>
                <w:rFonts w:ascii="Arial" w:eastAsia="Times New Roman" w:hAnsi="Arial" w:cs="Arial"/>
                <w:sz w:val="16"/>
                <w:szCs w:val="20"/>
                <w:lang w:val="en" w:eastAsia="en-IN"/>
              </w:rPr>
              <w:t>) (Note: this paper is included since it deals with also materials used in Automotive)</w:t>
            </w:r>
          </w:p>
        </w:tc>
        <w:tc>
          <w:tcPr>
            <w:tcW w:w="2491" w:type="dxa"/>
            <w:vAlign w:val="center"/>
            <w:hideMark/>
          </w:tcPr>
          <w:p w14:paraId="57256F9F"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Social impacts of materials along the full life cycle for potentially improving the circumstances of affected stakeholders.</w:t>
            </w:r>
          </w:p>
        </w:tc>
        <w:tc>
          <w:tcPr>
            <w:tcW w:w="1417" w:type="dxa"/>
            <w:vAlign w:val="center"/>
            <w:hideMark/>
          </w:tcPr>
          <w:p w14:paraId="523814FB"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Experts, Companies</w:t>
            </w:r>
          </w:p>
        </w:tc>
        <w:tc>
          <w:tcPr>
            <w:tcW w:w="2626" w:type="dxa"/>
            <w:vAlign w:val="center"/>
            <w:hideMark/>
          </w:tcPr>
          <w:p w14:paraId="4C89C271"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Social and socioeconomic aspects that may directly affect a company's stakeholders positively or negatively during the life cycle of a product</w:t>
            </w:r>
          </w:p>
        </w:tc>
      </w:tr>
      <w:tr w:rsidR="00132094" w:rsidRPr="00132094" w14:paraId="185F7B20" w14:textId="77777777" w:rsidTr="0083733E">
        <w:trPr>
          <w:trHeight w:val="941"/>
          <w:jc w:val="center"/>
        </w:trPr>
        <w:tc>
          <w:tcPr>
            <w:tcW w:w="2461" w:type="dxa"/>
            <w:vAlign w:val="center"/>
            <w:hideMark/>
          </w:tcPr>
          <w:p w14:paraId="69C0C5C2"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Social impact improving model based on a novel social life cycle assessment for raw rubber production: A case of a Sri Lankan rubber estate(</w:t>
            </w:r>
            <w:sdt>
              <w:sdtPr>
                <w:rPr>
                  <w:rFonts w:ascii="Arial" w:eastAsia="Times New Roman" w:hAnsi="Arial" w:cs="Arial"/>
                  <w:sz w:val="16"/>
                  <w:szCs w:val="20"/>
                  <w:lang w:val="en" w:eastAsia="en-IN"/>
                </w:rPr>
                <w:alias w:val="To edit, see citavi.com/edit"/>
                <w:tag w:val="CitaviPlaceholder#2f282292-2b75-4027-b68f-0e515c050d82"/>
                <w:id w:val="1634825583"/>
                <w:placeholder>
                  <w:docPart w:val="3A05BD2F999944E2B4DC17426E239502"/>
                </w:placeholder>
              </w:sdtPr>
              <w:sdtEndPr/>
              <w:sdtContent>
                <w:r w:rsidRPr="00132094">
                  <w:rPr>
                    <w:rFonts w:ascii="Arial" w:eastAsia="Times New Roman" w:hAnsi="Arial" w:cs="Arial"/>
                    <w:sz w:val="16"/>
                    <w:szCs w:val="20"/>
                    <w:lang w:val="en" w:eastAsia="en-IN"/>
                  </w:rPr>
                  <w:fldChar w:fldCharType="begin"/>
                </w:r>
                <w:r w:rsidRPr="00132094">
                  <w:rPr>
                    <w:rFonts w:ascii="Arial" w:eastAsia="Times New Roman" w:hAnsi="Arial" w:cs="Arial"/>
                    <w:sz w:val="16"/>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hYTM2ODVhLWFhOGUtNGI4ZS1hZDM2LWQ0ZmNkNmIzNmE4MyIsIlJhbmdlTGVuZ3RoIjoyMiwiUmVmZXJlbmNlSWQiOiJlNmQwZjA5Ni0yZDA2LTQ4ZWEtOWY4OC02NTcwYzY5YjQ4Y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dXl5MWJsbWwuanBnIiwiVXJpU3RyaW5nIjoiZTZkMGYwOTYtMmQwNi00OGVhLTlmODgtNjU3MGM2OWI0OGE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pjbGVwcm8uMjAyMi4xMzA1NTU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E2L2ouamNsZXByby4yMDIyLjEzMDU1NSIsIlVyaVN0cmluZyI6Imh0dHBzOi8vZG9pLm9yZy8xMC4xMDE2L2ouamNsZXByby4yMDIyLjEzMDU1N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RHVudXdpbGEgZXQgYWwuIDIwMjIpIn1dfSwiVGFnIjoiQ2l0YXZpUGxhY2Vob2xkZXIjMmYyODIyOTItMmI3NS00MDI3LWI2OGYtMGU1MTVjMDUwZDgyIiwiVGV4dCI6IihEdW51d2lsYSBldCBhbC4gMjAyMikiLCJXQUlWZXJzaW9uIjoiNi4xOS4wLjAifQ==}</w:instrText>
                </w:r>
                <w:r w:rsidRPr="00132094">
                  <w:rPr>
                    <w:rFonts w:ascii="Arial" w:eastAsia="Times New Roman" w:hAnsi="Arial" w:cs="Arial"/>
                    <w:sz w:val="16"/>
                    <w:szCs w:val="20"/>
                    <w:lang w:val="en" w:eastAsia="en-IN"/>
                  </w:rPr>
                  <w:fldChar w:fldCharType="separate"/>
                </w:r>
                <w:r w:rsidRPr="00132094">
                  <w:rPr>
                    <w:rFonts w:ascii="Arial" w:eastAsia="Times New Roman" w:hAnsi="Arial" w:cs="Arial"/>
                    <w:sz w:val="16"/>
                    <w:szCs w:val="20"/>
                    <w:lang w:val="en" w:eastAsia="en-IN"/>
                  </w:rPr>
                  <w:t>Dunuwila et al. 2022</w:t>
                </w:r>
                <w:r w:rsidRPr="00132094">
                  <w:rPr>
                    <w:rFonts w:ascii="Arial" w:eastAsia="Times New Roman" w:hAnsi="Arial" w:cs="Arial"/>
                    <w:sz w:val="16"/>
                    <w:szCs w:val="20"/>
                    <w:lang w:val="en" w:eastAsia="en-IN"/>
                  </w:rPr>
                  <w:fldChar w:fldCharType="end"/>
                </w:r>
              </w:sdtContent>
            </w:sdt>
            <w:r w:rsidRPr="00132094">
              <w:rPr>
                <w:rFonts w:ascii="Arial" w:eastAsia="Times New Roman" w:hAnsi="Arial" w:cs="Arial"/>
                <w:sz w:val="16"/>
                <w:szCs w:val="20"/>
                <w:lang w:val="en" w:eastAsia="en-IN"/>
              </w:rPr>
              <w:t>)</w:t>
            </w:r>
          </w:p>
        </w:tc>
        <w:tc>
          <w:tcPr>
            <w:tcW w:w="2491" w:type="dxa"/>
            <w:vAlign w:val="center"/>
            <w:hideMark/>
          </w:tcPr>
          <w:p w14:paraId="236F96CB"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Improving the social performances of raw rubber production using a novel S-LCA method</w:t>
            </w:r>
          </w:p>
        </w:tc>
        <w:tc>
          <w:tcPr>
            <w:tcW w:w="1417" w:type="dxa"/>
            <w:vAlign w:val="center"/>
            <w:hideMark/>
          </w:tcPr>
          <w:p w14:paraId="0AF8B221"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Rubber industries</w:t>
            </w:r>
          </w:p>
        </w:tc>
        <w:tc>
          <w:tcPr>
            <w:tcW w:w="2626" w:type="dxa"/>
            <w:vAlign w:val="center"/>
            <w:hideMark/>
          </w:tcPr>
          <w:p w14:paraId="01D6614D"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Evaluate the social profile of crepe rubber production in Sri Lanka.</w:t>
            </w:r>
          </w:p>
        </w:tc>
      </w:tr>
      <w:tr w:rsidR="00132094" w:rsidRPr="00132094" w14:paraId="78F34DE0" w14:textId="77777777" w:rsidTr="0083733E">
        <w:trPr>
          <w:trHeight w:val="941"/>
          <w:jc w:val="center"/>
        </w:trPr>
        <w:tc>
          <w:tcPr>
            <w:tcW w:w="2461" w:type="dxa"/>
            <w:vAlign w:val="center"/>
            <w:hideMark/>
          </w:tcPr>
          <w:p w14:paraId="22033E4A"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S-LCA: organic cotton sweater (Marie Loubert, Green delta)</w:t>
            </w:r>
          </w:p>
        </w:tc>
        <w:tc>
          <w:tcPr>
            <w:tcW w:w="2491" w:type="dxa"/>
            <w:vAlign w:val="center"/>
            <w:hideMark/>
          </w:tcPr>
          <w:p w14:paraId="7179682F"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 xml:space="preserve">Assess the variability of those impacts depending on the production site or the </w:t>
            </w:r>
            <w:proofErr w:type="spellStart"/>
            <w:r w:rsidRPr="00132094">
              <w:rPr>
                <w:rFonts w:ascii="Arial" w:eastAsia="Times New Roman" w:hAnsi="Arial" w:cs="Arial"/>
                <w:sz w:val="16"/>
                <w:szCs w:val="20"/>
                <w:lang w:val="en" w:eastAsia="en-IN"/>
              </w:rPr>
              <w:t>behaviour</w:t>
            </w:r>
            <w:proofErr w:type="spellEnd"/>
            <w:r w:rsidRPr="00132094">
              <w:rPr>
                <w:rFonts w:ascii="Arial" w:eastAsia="Times New Roman" w:hAnsi="Arial" w:cs="Arial"/>
                <w:sz w:val="16"/>
                <w:szCs w:val="20"/>
                <w:lang w:val="en" w:eastAsia="en-IN"/>
              </w:rPr>
              <w:t xml:space="preserve"> of the user</w:t>
            </w:r>
          </w:p>
        </w:tc>
        <w:tc>
          <w:tcPr>
            <w:tcW w:w="1417" w:type="dxa"/>
            <w:vAlign w:val="center"/>
            <w:hideMark/>
          </w:tcPr>
          <w:p w14:paraId="599EC1F8"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Researchers, Organic Cotton Producers, Manufacturers and Consumers</w:t>
            </w:r>
          </w:p>
        </w:tc>
        <w:tc>
          <w:tcPr>
            <w:tcW w:w="2626" w:type="dxa"/>
            <w:vAlign w:val="center"/>
            <w:hideMark/>
          </w:tcPr>
          <w:p w14:paraId="3A841A57"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Not mentioned</w:t>
            </w:r>
          </w:p>
        </w:tc>
      </w:tr>
      <w:tr w:rsidR="00132094" w:rsidRPr="00132094" w14:paraId="01D1B233" w14:textId="77777777" w:rsidTr="0083733E">
        <w:trPr>
          <w:trHeight w:val="755"/>
          <w:jc w:val="center"/>
        </w:trPr>
        <w:tc>
          <w:tcPr>
            <w:tcW w:w="2461" w:type="dxa"/>
            <w:vAlign w:val="center"/>
            <w:hideMark/>
          </w:tcPr>
          <w:p w14:paraId="28FF7526"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lastRenderedPageBreak/>
              <w:t>Towards social life cycle assessment: a quantitative product social impact assessment(</w:t>
            </w:r>
            <w:sdt>
              <w:sdtPr>
                <w:rPr>
                  <w:rFonts w:ascii="Arial" w:eastAsia="Times New Roman" w:hAnsi="Arial" w:cs="Arial"/>
                  <w:sz w:val="16"/>
                  <w:szCs w:val="20"/>
                  <w:lang w:val="en" w:eastAsia="en-IN"/>
                </w:rPr>
                <w:alias w:val="To edit, see citavi.com/edit"/>
                <w:tag w:val="CitaviPlaceholder#2a455f2b-5907-4ab8-808c-956d53a9d368"/>
                <w:id w:val="-1295284748"/>
                <w:placeholder>
                  <w:docPart w:val="26EA1D9B82044CCCBD71EBB9BC0DC91C"/>
                </w:placeholder>
              </w:sdtPr>
              <w:sdtEndPr/>
              <w:sdtContent>
                <w:r w:rsidRPr="00132094">
                  <w:rPr>
                    <w:rFonts w:ascii="Arial" w:eastAsia="Times New Roman" w:hAnsi="Arial" w:cs="Arial"/>
                    <w:sz w:val="16"/>
                    <w:szCs w:val="20"/>
                    <w:lang w:val="en" w:eastAsia="en-IN"/>
                  </w:rPr>
                  <w:fldChar w:fldCharType="begin"/>
                </w:r>
                <w:r w:rsidRPr="00132094">
                  <w:rPr>
                    <w:rFonts w:ascii="Arial" w:eastAsia="Times New Roman" w:hAnsi="Arial" w:cs="Arial"/>
                    <w:sz w:val="16"/>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zYTIxZDg5LTgxZDgtNDFjZi1iYTczLTdiNWU5ZjQwMmVkNCIsIlJhbmdlTGVuZ3RoIjoyMiwiUmVmZXJlbmNlSWQiOiIwMjE2ZDNkMy1hOGUyLTQ3ODEtYWQzNi01NWNhMWY1ZTU0Z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R09LVUxcXEFwcERhdGFcXExvY2FsXFxUZW1wXFw1M3EwcGF1aC5qcGciLCJVcmlTdHJpbmciOiIwMjE2ZDNkMy1hOGUyLTQ3ODEtYWQzNi01NWNhMWY1ZTU0ZG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YtMTE2OC04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wNy9zMTEzNjctMDE2LTExNjgtOCIsIlVyaVN0cmluZyI6Imh0dHBzOi8vZG9pLm9yZy8xMC4xMDA3L3MxMTM2Ny0wMTYtMTE2OC04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VHJhdmVyc28gZXQgYWwuIDIwMTgpIn1dfSwiVGFnIjoiQ2l0YXZpUGxhY2Vob2xkZXIjMmE0NTVmMmItNTkwNy00YWI4LTgwOGMtOTU2ZDUzYTlkMzY4IiwiVGV4dCI6IihUcmF2ZXJzbyBldCBhbC4gMjAxOCkiLCJXQUlWZXJzaW9uIjoiNi4xOS4wLjAifQ==}</w:instrText>
                </w:r>
                <w:r w:rsidRPr="00132094">
                  <w:rPr>
                    <w:rFonts w:ascii="Arial" w:eastAsia="Times New Roman" w:hAnsi="Arial" w:cs="Arial"/>
                    <w:sz w:val="16"/>
                    <w:szCs w:val="20"/>
                    <w:lang w:val="en" w:eastAsia="en-IN"/>
                  </w:rPr>
                  <w:fldChar w:fldCharType="separate"/>
                </w:r>
                <w:r w:rsidRPr="00132094">
                  <w:rPr>
                    <w:rFonts w:ascii="Arial" w:eastAsia="Times New Roman" w:hAnsi="Arial" w:cs="Arial"/>
                    <w:sz w:val="16"/>
                    <w:szCs w:val="20"/>
                    <w:lang w:val="en" w:eastAsia="en-IN"/>
                  </w:rPr>
                  <w:t>Traverso et al. 2018</w:t>
                </w:r>
                <w:r w:rsidRPr="00132094">
                  <w:rPr>
                    <w:rFonts w:ascii="Arial" w:eastAsia="Times New Roman" w:hAnsi="Arial" w:cs="Arial"/>
                    <w:sz w:val="16"/>
                    <w:szCs w:val="20"/>
                    <w:lang w:val="en" w:eastAsia="en-IN"/>
                  </w:rPr>
                  <w:fldChar w:fldCharType="end"/>
                </w:r>
              </w:sdtContent>
            </w:sdt>
            <w:r w:rsidRPr="00132094">
              <w:rPr>
                <w:rFonts w:ascii="Arial" w:eastAsia="Times New Roman" w:hAnsi="Arial" w:cs="Arial"/>
                <w:sz w:val="16"/>
                <w:szCs w:val="20"/>
                <w:lang w:val="en" w:eastAsia="en-IN"/>
              </w:rPr>
              <w:t>)</w:t>
            </w:r>
          </w:p>
        </w:tc>
        <w:tc>
          <w:tcPr>
            <w:tcW w:w="2491" w:type="dxa"/>
            <w:vAlign w:val="center"/>
            <w:hideMark/>
          </w:tcPr>
          <w:p w14:paraId="6B3E067F"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Present the feasibility of the quantitative method presented in the Product Social Impact Assessment (PSIA) handbook</w:t>
            </w:r>
          </w:p>
        </w:tc>
        <w:tc>
          <w:tcPr>
            <w:tcW w:w="1417" w:type="dxa"/>
            <w:vAlign w:val="center"/>
            <w:hideMark/>
          </w:tcPr>
          <w:p w14:paraId="458C3238"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Automobile supplier</w:t>
            </w:r>
          </w:p>
        </w:tc>
        <w:tc>
          <w:tcPr>
            <w:tcW w:w="2626" w:type="dxa"/>
            <w:vAlign w:val="center"/>
            <w:hideMark/>
          </w:tcPr>
          <w:p w14:paraId="2E6F6064"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Assess the social impacts of a tire throughout its entire life cycle</w:t>
            </w:r>
          </w:p>
        </w:tc>
      </w:tr>
      <w:tr w:rsidR="00132094" w:rsidRPr="00132094" w14:paraId="0BC85135" w14:textId="77777777" w:rsidTr="0083733E">
        <w:trPr>
          <w:trHeight w:val="1084"/>
          <w:jc w:val="center"/>
        </w:trPr>
        <w:tc>
          <w:tcPr>
            <w:tcW w:w="2461" w:type="dxa"/>
            <w:vAlign w:val="center"/>
            <w:hideMark/>
          </w:tcPr>
          <w:p w14:paraId="64AE0825"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Life Cycle Sustainability Assessment of Sport Utility Vehicles: The Case for Qatar (</w:t>
            </w:r>
            <w:proofErr w:type="spellStart"/>
            <w:r w:rsidRPr="00132094">
              <w:rPr>
                <w:rFonts w:ascii="Arial" w:eastAsia="Times New Roman" w:hAnsi="Arial" w:cs="Arial"/>
                <w:sz w:val="16"/>
                <w:szCs w:val="20"/>
                <w:lang w:val="en" w:eastAsia="en-IN"/>
              </w:rPr>
              <w:t>Aboushsgrah</w:t>
            </w:r>
            <w:proofErr w:type="spellEnd"/>
            <w:r w:rsidRPr="00132094">
              <w:rPr>
                <w:rFonts w:ascii="Arial" w:eastAsia="Times New Roman" w:hAnsi="Arial" w:cs="Arial"/>
                <w:sz w:val="16"/>
                <w:szCs w:val="20"/>
                <w:lang w:val="en" w:eastAsia="en-IN"/>
              </w:rPr>
              <w:t xml:space="preserve"> et al., 2020)</w:t>
            </w:r>
          </w:p>
        </w:tc>
        <w:tc>
          <w:tcPr>
            <w:tcW w:w="2491" w:type="dxa"/>
            <w:vAlign w:val="center"/>
            <w:hideMark/>
          </w:tcPr>
          <w:p w14:paraId="037B6770"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The macro-level environmental, social, and economic impacts and benefits of electric vehicles in Qatar.</w:t>
            </w:r>
          </w:p>
        </w:tc>
        <w:tc>
          <w:tcPr>
            <w:tcW w:w="1417" w:type="dxa"/>
            <w:vAlign w:val="center"/>
            <w:hideMark/>
          </w:tcPr>
          <w:p w14:paraId="303BDEB3"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Researchers, Manufacturers</w:t>
            </w:r>
          </w:p>
        </w:tc>
        <w:tc>
          <w:tcPr>
            <w:tcW w:w="2626" w:type="dxa"/>
            <w:vAlign w:val="center"/>
            <w:hideMark/>
          </w:tcPr>
          <w:p w14:paraId="03DB368C" w14:textId="77777777" w:rsidR="00132094" w:rsidRPr="00132094" w:rsidRDefault="00132094" w:rsidP="00132094">
            <w:pPr>
              <w:jc w:val="center"/>
              <w:rPr>
                <w:rFonts w:ascii="Arial" w:eastAsia="Times New Roman" w:hAnsi="Arial" w:cs="Arial"/>
                <w:sz w:val="16"/>
                <w:szCs w:val="20"/>
                <w:lang w:val="en" w:eastAsia="en-IN"/>
              </w:rPr>
            </w:pPr>
            <w:r w:rsidRPr="00132094">
              <w:rPr>
                <w:rFonts w:ascii="Arial" w:eastAsia="Times New Roman" w:hAnsi="Arial" w:cs="Arial"/>
                <w:sz w:val="16"/>
                <w:szCs w:val="20"/>
                <w:lang w:val="en" w:eastAsia="en-IN"/>
              </w:rPr>
              <w:t>Quantified 9 macro level indicators using Multi regional input-output (MRIO)-based life cycle sustain ability assessment (LCSA) framework and compared the vehicles accordingly</w:t>
            </w:r>
          </w:p>
        </w:tc>
      </w:tr>
    </w:tbl>
    <w:bookmarkEnd w:id="4"/>
    <w:p w14:paraId="1EE02883" w14:textId="0F7DE940" w:rsidR="00132094" w:rsidRPr="00132094" w:rsidRDefault="00132094" w:rsidP="00132094">
      <w:pPr>
        <w:spacing w:before="240" w:after="240" w:line="360" w:lineRule="auto"/>
        <w:ind w:right="-180"/>
        <w:jc w:val="center"/>
        <w:rPr>
          <w:rFonts w:ascii="Arial" w:eastAsia="Times New Roman" w:hAnsi="Arial" w:cs="Arial"/>
          <w:sz w:val="20"/>
          <w:szCs w:val="20"/>
          <w:lang w:val="en" w:eastAsia="en-IN"/>
        </w:rPr>
      </w:pPr>
      <w:r w:rsidRPr="00132094">
        <w:rPr>
          <w:rFonts w:ascii="Arial" w:eastAsia="Times New Roman" w:hAnsi="Arial" w:cs="Arial"/>
          <w:sz w:val="20"/>
          <w:szCs w:val="20"/>
          <w:lang w:val="en" w:eastAsia="en-IN"/>
        </w:rPr>
        <w:t xml:space="preserve">Table </w:t>
      </w:r>
      <w:r w:rsidR="006F2397">
        <w:rPr>
          <w:rFonts w:ascii="Arial" w:eastAsia="Times New Roman" w:hAnsi="Arial" w:cs="Arial"/>
          <w:sz w:val="20"/>
          <w:szCs w:val="20"/>
          <w:lang w:val="en" w:eastAsia="en-IN"/>
        </w:rPr>
        <w:t>S9</w:t>
      </w:r>
      <w:r w:rsidRPr="00132094">
        <w:rPr>
          <w:rFonts w:ascii="Arial" w:eastAsia="Times New Roman" w:hAnsi="Arial" w:cs="Arial"/>
          <w:sz w:val="20"/>
          <w:szCs w:val="20"/>
          <w:lang w:val="en" w:eastAsia="en-IN"/>
        </w:rPr>
        <w:t>. Goal aspects from the reviewed articles based on automobile S-LCA</w:t>
      </w:r>
    </w:p>
    <w:p w14:paraId="187EDD4B" w14:textId="513D09A5" w:rsidR="00132094" w:rsidRPr="00132094" w:rsidRDefault="008C3301" w:rsidP="00132094">
      <w:pPr>
        <w:spacing w:before="240" w:after="240" w:line="276" w:lineRule="auto"/>
        <w:ind w:right="-180"/>
        <w:jc w:val="both"/>
        <w:rPr>
          <w:rFonts w:ascii="Arial" w:eastAsia="Times New Roman" w:hAnsi="Arial" w:cs="Arial"/>
          <w:b/>
          <w:bCs/>
          <w:szCs w:val="22"/>
          <w:lang w:val="en" w:eastAsia="en-IN"/>
        </w:rPr>
      </w:pPr>
      <w:r>
        <w:rPr>
          <w:rFonts w:ascii="Arial" w:eastAsia="Times New Roman" w:hAnsi="Arial" w:cs="Arial"/>
          <w:b/>
          <w:bCs/>
          <w:szCs w:val="22"/>
          <w:lang w:val="en" w:eastAsia="en-IN"/>
        </w:rPr>
        <w:t>2</w:t>
      </w:r>
      <w:r w:rsidR="00132094" w:rsidRPr="00132094">
        <w:rPr>
          <w:rFonts w:ascii="Arial" w:eastAsia="Times New Roman" w:hAnsi="Arial" w:cs="Arial"/>
          <w:b/>
          <w:bCs/>
          <w:szCs w:val="22"/>
          <w:lang w:val="en" w:eastAsia="en-IN"/>
        </w:rPr>
        <w:t>.1.2 Scope definition</w:t>
      </w:r>
    </w:p>
    <w:p w14:paraId="55FC4675" w14:textId="77777777" w:rsidR="00132094" w:rsidRPr="00132094" w:rsidRDefault="00132094" w:rsidP="00132094">
      <w:pPr>
        <w:spacing w:before="240" w:after="240" w:line="360" w:lineRule="auto"/>
        <w:ind w:right="-180"/>
        <w:jc w:val="both"/>
        <w:rPr>
          <w:rFonts w:ascii="Arial" w:eastAsia="Times New Roman" w:hAnsi="Arial" w:cs="Arial"/>
          <w:szCs w:val="20"/>
          <w:lang w:val="en" w:eastAsia="en-IN"/>
        </w:rPr>
      </w:pPr>
      <w:bookmarkStart w:id="5" w:name="_Hlk200126551"/>
      <w:r w:rsidRPr="00132094">
        <w:rPr>
          <w:rFonts w:ascii="Arial" w:eastAsia="Times New Roman" w:hAnsi="Arial" w:cs="Arial"/>
          <w:szCs w:val="20"/>
          <w:lang w:val="en" w:eastAsia="en-IN"/>
        </w:rPr>
        <w:t xml:space="preserve">Functional Unit (FU): </w:t>
      </w:r>
      <w:bookmarkEnd w:id="5"/>
      <w:r w:rsidRPr="00132094">
        <w:rPr>
          <w:rFonts w:ascii="Arial" w:eastAsia="Times New Roman" w:hAnsi="Arial" w:cs="Arial"/>
          <w:szCs w:val="20"/>
          <w:lang w:val="en" w:eastAsia="en-IN"/>
        </w:rPr>
        <w:t xml:space="preserve">According to the UNEP, 2020 guideline for S-LCA the FU defines quantitatively the object of a study. The FU in the studies examined for this research has included, for example, an instrument panel for a vehicle </w:t>
      </w:r>
      <w:sdt>
        <w:sdtPr>
          <w:rPr>
            <w:rFonts w:ascii="Arial" w:eastAsia="Times New Roman" w:hAnsi="Arial" w:cs="Arial"/>
            <w:szCs w:val="20"/>
            <w:lang w:val="en" w:eastAsia="en-IN"/>
          </w:rPr>
          <w:alias w:val="To edit, see citavi.com/edit"/>
          <w:tag w:val="CitaviPlaceholder#c94944b9-8a36-40c3-b83d-6b5ad02b4e9e"/>
          <w:id w:val="200682570"/>
          <w:placeholder>
            <w:docPart w:val="6201BF63573041128700B5BDC5A846B7"/>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4ZDAxYjQ2LTc2ZWMtNDMyZC1iNjljLWUyZjkxNzQzNmI3MCIsIlJhbmdlTGVuZ3RoIjoyMiwiUmVmZXJlbmNlSWQiOiI2ODkyYTY2Ni04OGY4LTQ1MzgtYWMwYy0yY2M1MWZlMjYzN2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cnp3bTR1Z2QuanBnIiwiVXJpU3RyaW5nIjoiNjg5MmE2NjYtODhmOC00NTM4LWFjMGMtMmNjNTFmZTI2Mzdi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zM5MC9yZXNvdXJjZXM4MDMwMTQ2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zM5MC9yZXNvdXJjZXM4MDMwMTQ2IiwiVXJpU3RyaW5nIjoiaHR0cHM6Ly9kb2kub3JnLzEwLjMzOTAvcmVzb3VyY2VzODAzMDE0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9zMTEzNjctMDE3LTEzNDItNy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wMDcvczExMzY3LTAxNy0xMzQyLTciLCJVcmlTdHJpbmciOiJodHRwczovL2RvaS5vcmcvMTAuMTAwNy9zMTEzNjctMDE3LTEzNDItNy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(Karlewski et al. 2019; Pastor et al. 2018)</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a battery, an airbag system </w:t>
      </w:r>
      <w:sdt>
        <w:sdtPr>
          <w:rPr>
            <w:rFonts w:ascii="Arial" w:eastAsia="Times New Roman" w:hAnsi="Arial" w:cs="Arial"/>
            <w:szCs w:val="20"/>
            <w:lang w:val="en" w:eastAsia="en-IN"/>
          </w:rPr>
          <w:alias w:val="To edit, see citavi.com/edit"/>
          <w:tag w:val="CitaviPlaceholder#a1bb636f-ed02-460a-ad92-5c54e5ee276b"/>
          <w:id w:val="-562478920"/>
          <w:placeholder>
            <w:docPart w:val="6201BF63573041128700B5BDC5A846B7"/>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wZTQ1ODBlLTk5YTQtNDEwNS1hMWZkLTkzN2Q2NDg5ZTRjZSIsIlJhbmdlTGVuZ3RoIjoyMSwiUmVmZXJlbmNlSWQiOiIzOTZmMjQ4OC04NGU1LTRkMTQtOWM2NS0yMmY5ZDhhZjIzM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HT0tVTFxcQXBwRGF0YVxcTG9jYWxcXFRlbXBcXDVkMWprejFwLmpwZyIsIlVyaVN0cmluZyI6IjM5NmYyNDg4LTg0ZTUtNGQxNC05YzY1LTIyZjlkOGFmMjMyZ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TEvamllYy4xMjAx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TEvamllYy4xMjAxNiIsIlVyaVN0cmluZyI6Imh0dHBzOi8vZG9pLm9yZy8xMC4xMTExL2ppZWMuMTIwMT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(Baumann et al. 2013)</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1 km of vehicle travel </w:t>
      </w:r>
      <w:sdt>
        <w:sdtPr>
          <w:rPr>
            <w:rFonts w:ascii="Arial" w:eastAsia="Times New Roman" w:hAnsi="Arial" w:cs="Arial"/>
            <w:szCs w:val="20"/>
            <w:lang w:val="en" w:eastAsia="en-IN"/>
          </w:rPr>
          <w:alias w:val="To edit, see citavi.com/edit"/>
          <w:tag w:val="CitaviPlaceholder#e3ff10bb-4cc3-49a0-a203-914d400ee85c"/>
          <w:id w:val="-1778703044"/>
          <w:placeholder>
            <w:docPart w:val="6201BF63573041128700B5BDC5A846B7"/>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3NTg2YzNhLTYxZTUtNGRjNy1iMjVlLTI1ZTg1ODk0ZWRlYyIsIlJhbmdlTGVuZ3RoIjoxNywiUmVmZXJlbmNlSWQiOiI4Mjg5MTM2MS03ODhlLTRmYjItYWVhOC1iNjNkYjk3NDUxM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R09LVUxcXEFwcERhdGFcXExvY2FsXFxUZW1wXFxkajBpd2N3YS5qcGciLCJVcmlTdHJpbmciOiI4Mjg5MTM2MS03ODhlLTRmYjItYWVhOC1iNjNkYjk3NDUxMWM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zMzkwL3N1NjA3NDIwMCIsIkVkaXRvcnMiOltdLCJFdmFsdWF0aW9uQ29tcGxleGl0eSI6MCwiRXZhbHVhdGlvblNvdXJjZVRleHRGb3JtYXQiOjAsIkdyb3VwcyI6W10sIkhhc0xhYmVsMSI6ZmFsc2UsIkhhc0xhYmVsMiI6ZmFsc2UsIktleXdvcmRzIjpbXS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MzOTAvc3U2MDc0MjAwIiwiVXJpU3RyaW5nIjoiaHR0cHM6Ly9kb2kub3JnLzEwLjMzOTAvc3U2MDc0MjAw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}</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(Wu et al. 2014b)</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a unitary freight service between different cities </w:t>
      </w:r>
      <w:sdt>
        <w:sdtPr>
          <w:rPr>
            <w:rFonts w:ascii="Arial" w:eastAsia="Times New Roman" w:hAnsi="Arial" w:cs="Arial"/>
            <w:szCs w:val="20"/>
            <w:lang w:val="en" w:eastAsia="en-IN"/>
          </w:rPr>
          <w:alias w:val="To edit, see citavi.com/edit"/>
          <w:tag w:val="CitaviPlaceholder#add99246-8dec-4e12-87ff-5ec9d441941b"/>
          <w:id w:val="-1466968663"/>
          <w:placeholder>
            <w:docPart w:val="6201BF63573041128700B5BDC5A846B7"/>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0N2UzY2VkLTc4MjUtNDU5My1iMTQ3LThmYzIzNDQ3N2U5MyIsIlJhbmdlTGVuZ3RoIjoyNywiUmVmZXJlbmNlSWQiOiI2MjlkOGI5ZC1mNDg3LTQzZTQtYmE0Mi05OTc2ZjVhYmRlZj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R09LVUxcXEFwcERhdGFcXExvY2FsXFxUZW1wXFwxanlwcmJmYy5qcGciLCJVcmlTdHJpbmciOiI2MjlkOGI5ZC1mNDg3LTQzZTQtYmE0Mi05OTc2ZjVhYmRlZj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ktMDE2OTItdy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DcvczExMzY3LTAxOS0wMTY5Mi13IiwiVXJpU3RyaW5nIjoiaHR0cHM6Ly9kb2kub3JnLzEwLjEwMDcvczExMzY3LTAxOS0wMTY5Mi13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(Osorio-Tejada et al. 2020)</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and mobility services in urban context </w:t>
      </w:r>
      <w:sdt>
        <w:sdtPr>
          <w:rPr>
            <w:rFonts w:ascii="Arial" w:eastAsia="Times New Roman" w:hAnsi="Arial" w:cs="Arial"/>
            <w:szCs w:val="20"/>
            <w:lang w:val="en" w:eastAsia="en-IN"/>
          </w:rPr>
          <w:alias w:val="To edit, see citavi.com/edit"/>
          <w:tag w:val="CitaviPlaceholder#eae8afb9-9bcf-4f44-9256-c35af39ad2d9"/>
          <w:id w:val="-977300996"/>
          <w:placeholder>
            <w:docPart w:val="6201BF63573041128700B5BDC5A846B7"/>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4NWZmNGNkLWIxN2EtNGNhZC1hMmJkLTAzMzVmMDViNmQ4MiIsIlJhbmdlTGVuZ3RoIjoyMywiUmVmZXJlbmNlSWQiOiI5N2UyMmNlMS1mMGI4LTRmMmEtYjRjOC0yZjAyYTExOTMzZG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dPS1VMXFxBcHBEYXRhXFxMb2NhbFxcVGVtcFxcb2Zkc3lvY2wuanBnIiwiVXJpU3RyaW5nIjoiOTdlMjJjZTEtZjBiOC00ZjJhLWI0YzgtMmYwMmExMTkzM2Rj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9zMTEzNjctMDIxLTAxOTg4LXc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A3L3MxMTM2Ny0wMjEtMDE5ODgtdyIsIlVyaVN0cmluZyI6Imh0dHBzOi8vZG9pLm9yZy8xMC4xMDA3L3MxMTM2Ny0wMjEtMDE5ODgtd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(Bouillass et al. 2021)</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FU allows for the comparison of different products or services based on social impacts. However, although the FU is reported in most cases, the results are often presented as aggregated scores rather than being expressed per FU. In the analyzed literatures, limited information was obtained in terms of reference flow. In conclusion it is advised to calculate impact assessment results always in accordance with the defined FU and related reference flow.</w:t>
      </w:r>
    </w:p>
    <w:p w14:paraId="4A27E9E5" w14:textId="5D618BC8" w:rsidR="00132094" w:rsidRPr="00132094" w:rsidRDefault="00132094" w:rsidP="00132094">
      <w:pPr>
        <w:spacing w:before="240" w:after="240" w:line="360" w:lineRule="auto"/>
        <w:ind w:right="-180"/>
        <w:jc w:val="both"/>
        <w:rPr>
          <w:rFonts w:ascii="Arial" w:eastAsia="Times New Roman" w:hAnsi="Arial" w:cs="Arial"/>
          <w:szCs w:val="20"/>
          <w:lang w:val="en" w:eastAsia="en-IN"/>
        </w:rPr>
      </w:pPr>
      <w:r w:rsidRPr="00132094">
        <w:rPr>
          <w:rFonts w:ascii="Arial" w:eastAsia="Times New Roman" w:hAnsi="Arial" w:cs="Arial"/>
          <w:szCs w:val="20"/>
          <w:lang w:val="en" w:eastAsia="en-IN"/>
        </w:rPr>
        <w:t xml:space="preserve">System Boundary: In </w:t>
      </w:r>
      <w:proofErr w:type="spellStart"/>
      <w:r w:rsidRPr="00132094">
        <w:rPr>
          <w:rFonts w:ascii="Arial" w:eastAsia="Times New Roman" w:hAnsi="Arial" w:cs="Arial"/>
          <w:szCs w:val="20"/>
          <w:lang w:val="en" w:eastAsia="en-IN"/>
        </w:rPr>
        <w:t>Koese</w:t>
      </w:r>
      <w:proofErr w:type="spellEnd"/>
      <w:r w:rsidRPr="00132094">
        <w:rPr>
          <w:rFonts w:ascii="Arial" w:eastAsia="Times New Roman" w:hAnsi="Arial" w:cs="Arial"/>
          <w:szCs w:val="20"/>
          <w:lang w:val="en" w:eastAsia="en-IN"/>
        </w:rPr>
        <w:t xml:space="preserve"> et al., (2023) although the system boundary is defined as cradle-to-use, the social impacts that can occur during end-of-life stage is discussed separately. Cradle-to-grave </w:t>
      </w:r>
      <w:sdt>
        <w:sdtPr>
          <w:rPr>
            <w:rFonts w:ascii="Arial" w:eastAsia="Times New Roman" w:hAnsi="Arial" w:cs="Arial"/>
            <w:szCs w:val="20"/>
            <w:lang w:val="en" w:eastAsia="en-IN"/>
          </w:rPr>
          <w:alias w:val="To edit, see citavi.com/edit"/>
          <w:tag w:val="CitaviPlaceholder#d8bb1aab-b8ee-486d-88a7-0773b4cd9e4a"/>
          <w:id w:val="261345252"/>
          <w:placeholder>
            <w:docPart w:val="6201BF63573041128700B5BDC5A846B7"/>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wNDQ1M2FmLWQ3ZjQtNDFjOC1hMTk1LTg1YWY0MjYwMjNmYiIsIlJhbmdlTGVuZ3RoIjoyMiwiUmVmZXJlbmNlSWQiOiI2ODkyYTY2Ni04OGY4LTQ1MzgtYWMwYy0yY2M1MWZlMjYzN2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cnp3bTR1Z2QuanBnIiwiVXJpU3RyaW5nIjoiNjg5MmE2NjYtODhmOC00NTM4LWFjMGMtMmNjNTFmZTI2Mzdi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zM5MC9yZXNvdXJjZXM4MDMwMTQ2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zM5MC9yZXNvdXJjZXM4MDMwMTQ2IiwiVXJpU3RyaW5nIjoiaHR0cHM6Ly9kb2kub3JnLzEwLjMzOTAvcmVzb3VyY2VzODAzMDE0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(Karlewski et al. 2019; Baumann et al. 2013; Loubert)</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cradle-to-gate </w:t>
      </w:r>
      <w:sdt>
        <w:sdtPr>
          <w:rPr>
            <w:rFonts w:ascii="Arial" w:eastAsia="Times New Roman" w:hAnsi="Arial" w:cs="Arial"/>
            <w:szCs w:val="20"/>
            <w:lang w:val="en" w:eastAsia="en-IN"/>
          </w:rPr>
          <w:alias w:val="To edit, see citavi.com/edit"/>
          <w:tag w:val="CitaviPlaceholder#a23e4dc2-d5d0-41b3-96f2-0d952ce9119f"/>
          <w:id w:val="-1414931264"/>
          <w:placeholder>
            <w:docPart w:val="6201BF63573041128700B5BDC5A846B7"/>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kOTg3OGVhLTRiMTgtNDkzMi1iZGUzLTQ0ZDY0MjBhODM1OCIsIlJhbmdlTGVuZ3RoIjoyMSwiUmVmZXJlbmNlSWQiOiJlNmQwZjA5Ni0yZDA2LTQ4ZWEtOWY4OC02NTcwYzY5YjQ4Y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dXl5MWJsbWwuanBnIiwiVXJpU3RyaW5nIjoiZTZkMGYwOTYtMmQwNi00OGVhLTlmODgtNjU3MGM2OWI0OGE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pjbGVwcm8uMjAyMi4xMzA1NTU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E2L2ouamNsZXByby4yMDIyLjEzMDU1NSIsIlVyaVN0cmluZyI6Imh0dHBzOi8vZG9pLm9yZy8xMC4xMDE2L2ouamNsZXByby4yMDIyLjEzMDU1N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(Dunuwila et al. 2022; Thies et al. 2019; Neugebauer et al. 2017; Jørgensen et al. 2012; D’Eusanio et al. 2022)</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cradle-to-use </w:t>
      </w:r>
      <w:sdt>
        <w:sdtPr>
          <w:rPr>
            <w:rFonts w:ascii="Arial" w:eastAsia="Times New Roman" w:hAnsi="Arial" w:cs="Arial"/>
            <w:szCs w:val="20"/>
            <w:lang w:val="en" w:eastAsia="en-IN"/>
          </w:rPr>
          <w:alias w:val="To edit, see citavi.com/edit"/>
          <w:tag w:val="CitaviPlaceholder#f94448b2-35de-452d-b3ae-85860485d417"/>
          <w:id w:val="399633047"/>
          <w:placeholder>
            <w:docPart w:val="6201BF63573041128700B5BDC5A846B7"/>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2MWYzNTFjLTlmZDktNDNkNC1iNWVkLWIwMjUxYjA1NjBlZSIsIlJhbmdlTGVuZ3RoIjoxOSwiUmVmZXJlbmNlSWQiOiJmODZjNDg3My0zNGYyLTRiOTYtOGI4Yi1lMDczNjFhNGJiN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NHluMzAxbGIuanBnIiwiVXJpU3RyaW5nIjoiZjg2YzQ4NzMtMzRmMi00Yjk2LThiOGItZTA3MzYxYTRiYjU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xMS9qaWVjLjEzMzQ3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xMS9qaWVjLjEzMzQ3IiwiVXJpU3RyaW5nIjoiaHR0cHM6Ly9kb2kub3JnLzEwLjExMTEvamllYy4xMzM0N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S29lc2UgZXQgYWwuIDIwMjMpIn1dfSwiVGFnIjoiQ2l0YXZpUGxhY2Vob2xkZXIjZjk0NDQ4YjItMzVkZS00NTJkLWIzYWUtODU4NjA0ODVkNDE3IiwiVGV4dCI6IihLb2VzZSBldCBhbC4gMjAyMykiLCJXQUlWZXJzaW9uIjoiNi4xOS4wLjAifQ==}</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(Koese et al. 2023)</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or merely use stage </w:t>
      </w:r>
      <w:sdt>
        <w:sdtPr>
          <w:rPr>
            <w:rFonts w:ascii="Arial" w:eastAsia="Times New Roman" w:hAnsi="Arial" w:cs="Arial"/>
            <w:szCs w:val="20"/>
            <w:lang w:val="en" w:eastAsia="en-IN"/>
          </w:rPr>
          <w:alias w:val="To edit, see citavi.com/edit"/>
          <w:tag w:val="CitaviPlaceholder#ab874d33-5ac4-434c-9a45-fa3718168dcb"/>
          <w:id w:val="-264774072"/>
          <w:placeholder>
            <w:docPart w:val="6201BF63573041128700B5BDC5A846B7"/>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4YzNiZTNiLTU5ZGYtNDc1My05OTk5LTA2NWE5ZjM1MWQzYiIsIlJhbmdlTGVuZ3RoIjoyNywiUmVmZXJlbmNlSWQiOiI2MjlkOGI5ZC1mNDg3LTQzZTQtYmE0Mi05OTc2ZjVhYmRlZj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R09LVUxcXEFwcERhdGFcXExvY2FsXFxUZW1wXFwxanlwcmJmYy5qcGciLCJVcmlTdHJpbmciOiI2MjlkOGI5ZC1mNDg3LTQzZTQtYmE0Mi05OTc2ZjVhYmRlZj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ktMDE2OTItdy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DcvczExMzY3LTAxOS0wMTY5Mi13IiwiVXJpU3RyaW5nIjoiaHR0cHM6Ly9kb2kub3JnLzEwLjEwMDcvczExMzY3LTAxOS0wMTY5Mi13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(Osorio-Tejada et al. 2020)</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are all referred to as system boundaries in the evaluated publications. In </w:t>
      </w:r>
      <w:r w:rsidR="005D7F4A" w:rsidRPr="00132094">
        <w:rPr>
          <w:rFonts w:ascii="Arial" w:eastAsia="Times New Roman" w:hAnsi="Arial" w:cs="Arial"/>
          <w:szCs w:val="20"/>
          <w:lang w:val="en" w:eastAsia="en-IN"/>
        </w:rPr>
        <w:t>conclusion,</w:t>
      </w:r>
      <w:r w:rsidRPr="00132094">
        <w:rPr>
          <w:rFonts w:ascii="Arial" w:eastAsia="Times New Roman" w:hAnsi="Arial" w:cs="Arial"/>
          <w:szCs w:val="20"/>
          <w:lang w:val="en" w:eastAsia="en-IN"/>
        </w:rPr>
        <w:t xml:space="preserve"> it is encouraged S-LCAs to always define system boundary as cradle to cradle or cradle to grave, since it is a life cycle thinking based assessment.</w:t>
      </w:r>
    </w:p>
    <w:p w14:paraId="7844C58A" w14:textId="77777777" w:rsidR="00132094" w:rsidRPr="00132094" w:rsidRDefault="00132094" w:rsidP="00132094">
      <w:pPr>
        <w:spacing w:before="240" w:after="240" w:line="360" w:lineRule="auto"/>
        <w:ind w:right="-180"/>
        <w:jc w:val="both"/>
        <w:rPr>
          <w:rFonts w:ascii="Arial" w:eastAsia="Times New Roman" w:hAnsi="Arial" w:cs="Arial"/>
          <w:szCs w:val="20"/>
          <w:lang w:val="en" w:eastAsia="en-IN"/>
        </w:rPr>
      </w:pPr>
      <w:r w:rsidRPr="00132094">
        <w:rPr>
          <w:rFonts w:ascii="Arial" w:eastAsia="Times New Roman" w:hAnsi="Arial" w:cs="Arial"/>
          <w:szCs w:val="20"/>
          <w:lang w:val="en" w:eastAsia="en-IN"/>
        </w:rPr>
        <w:t xml:space="preserve">Activity Variable: The concept “activity variable” is also an additional feature in S-LCA. In </w:t>
      </w:r>
      <w:bookmarkStart w:id="6" w:name="_Hlk200126564"/>
      <w:r w:rsidRPr="00132094">
        <w:rPr>
          <w:rFonts w:ascii="Arial" w:eastAsia="Times New Roman" w:hAnsi="Arial" w:cs="Arial"/>
          <w:szCs w:val="20"/>
          <w:lang w:val="en" w:eastAsia="en-IN"/>
        </w:rPr>
        <w:t xml:space="preserve">Social Hotspot Database (SHDB) and Product Social Impact Life Cycle Assessment (PSILCA)  </w:t>
      </w:r>
      <w:bookmarkEnd w:id="6"/>
      <w:r w:rsidRPr="00132094">
        <w:rPr>
          <w:rFonts w:ascii="Arial" w:eastAsia="Times New Roman" w:hAnsi="Arial" w:cs="Arial"/>
          <w:szCs w:val="20"/>
          <w:lang w:val="en" w:eastAsia="en-IN"/>
        </w:rPr>
        <w:t xml:space="preserve">databases, the activity variable is worker hours, therefore the reviewed </w:t>
      </w:r>
      <w:r w:rsidRPr="00132094">
        <w:rPr>
          <w:rFonts w:ascii="Arial" w:eastAsia="Times New Roman" w:hAnsi="Arial" w:cs="Arial"/>
          <w:szCs w:val="20"/>
          <w:lang w:val="en" w:eastAsia="en-IN"/>
        </w:rPr>
        <w:lastRenderedPageBreak/>
        <w:t xml:space="preserve">studies that used SHDB or PSILCA (for example Shi et al., 2023; </w:t>
      </w:r>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1YzRmYWRiLWUxNDAtNDI3Zi1hNzc4LTU5YmZiZTYwMDQ2OSIsIlJhbmdlTGVuZ3RoIjoyMiwiUmVmZXJlbmNlSWQiOiI2ODkyYTY2Ni04OGY4LTQ1MzgtYWMwYy0yY2M1MWZlMjYzN2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cnp3bTR1Z2QuanBnIiwiVXJpU3RyaW5nIjoiNjg5MmE2NjYtODhmOC00NTM4LWFjMGMtMmNjNTFmZTI2Mzdi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zM5MC9yZXNvdXJjZXM4MDMwMTQ2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zM5MC9yZXNvdXJjZXM4MDMwMTQ2IiwiVXJpU3RyaW5nIjoiaHR0cHM6Ly9kb2kub3JnLzEwLjMzOTAvcmVzb3VyY2VzODAzMDE0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}</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(Karlewski et al. 2019; Bouillass et al. 2021; Benoît et al. 2010</w:t>
      </w:r>
      <w:r w:rsidRPr="00132094">
        <w:rPr>
          <w:rFonts w:ascii="Arial" w:eastAsia="Times New Roman" w:hAnsi="Arial" w:cs="Arial"/>
          <w:szCs w:val="20"/>
          <w:lang w:val="en" w:eastAsia="en-IN"/>
        </w:rPr>
        <w:fldChar w:fldCharType="end"/>
      </w:r>
      <w:r w:rsidRPr="00132094">
        <w:rPr>
          <w:rFonts w:ascii="Arial" w:eastAsia="Times New Roman" w:hAnsi="Arial" w:cs="Arial"/>
          <w:szCs w:val="20"/>
          <w:lang w:val="en" w:eastAsia="en-IN"/>
        </w:rPr>
        <w:t>; Thies et al., 2019) used worker hours as activity variable. The chosen variables will determine the importance of different activities in the product system. Another activity variable mentioned in UNEP,2020 is added value but this is not used widely. It is advised to look into the future development of activity variable to address it in S-LCA studies.</w:t>
      </w:r>
    </w:p>
    <w:p w14:paraId="015B26B0" w14:textId="7FB35016" w:rsidR="00132094" w:rsidRPr="00132094" w:rsidRDefault="00132094" w:rsidP="00132094">
      <w:pPr>
        <w:spacing w:before="240" w:after="240" w:line="360" w:lineRule="auto"/>
        <w:ind w:right="-180"/>
        <w:jc w:val="both"/>
        <w:rPr>
          <w:rFonts w:ascii="Arial" w:eastAsia="Times New Roman" w:hAnsi="Arial" w:cs="Arial"/>
          <w:szCs w:val="20"/>
          <w:lang w:val="en" w:eastAsia="en-IN"/>
        </w:rPr>
      </w:pPr>
      <w:r w:rsidRPr="00132094">
        <w:rPr>
          <w:rFonts w:ascii="Arial" w:eastAsia="Times New Roman" w:hAnsi="Arial" w:cs="Arial"/>
          <w:szCs w:val="20"/>
          <w:lang w:val="en" w:eastAsia="en-IN"/>
        </w:rPr>
        <w:t xml:space="preserve">Table </w:t>
      </w:r>
      <w:r w:rsidR="006F2397">
        <w:rPr>
          <w:rFonts w:ascii="Arial" w:eastAsia="Times New Roman" w:hAnsi="Arial" w:cs="Arial"/>
          <w:szCs w:val="20"/>
          <w:lang w:val="en" w:eastAsia="en-IN"/>
        </w:rPr>
        <w:t>S10</w:t>
      </w:r>
      <w:r w:rsidRPr="00132094">
        <w:rPr>
          <w:rFonts w:ascii="Arial" w:eastAsia="Times New Roman" w:hAnsi="Arial" w:cs="Arial"/>
          <w:szCs w:val="20"/>
          <w:lang w:val="en" w:eastAsia="en-IN"/>
        </w:rPr>
        <w:t xml:space="preserve"> below summarizes the scope aspects from reviewed studies such as FU, system boundary, stakeholder category, impact category, impact subcategory and impact indicator. More detailed analysis of stakeholder category, impact category, impact subcategory and impact indicator are provided in section </w:t>
      </w:r>
      <w:r w:rsidR="00ED2C8A">
        <w:rPr>
          <w:rFonts w:ascii="Arial" w:eastAsia="Times New Roman" w:hAnsi="Arial" w:cs="Arial"/>
          <w:szCs w:val="20"/>
          <w:lang w:val="en" w:eastAsia="en-IN"/>
        </w:rPr>
        <w:t>2</w:t>
      </w:r>
      <w:r w:rsidRPr="00132094">
        <w:rPr>
          <w:rFonts w:ascii="Arial" w:eastAsia="Times New Roman" w:hAnsi="Arial" w:cs="Arial"/>
          <w:szCs w:val="20"/>
          <w:lang w:val="en" w:eastAsia="en-IN"/>
        </w:rPr>
        <w:t xml:space="preserve">.3. Other aspects under scope like Limitations and Assumptions </w:t>
      </w:r>
      <w:r w:rsidR="005D7F4A" w:rsidRPr="00132094">
        <w:rPr>
          <w:rFonts w:ascii="Arial" w:eastAsia="Times New Roman" w:hAnsi="Arial" w:cs="Arial"/>
          <w:szCs w:val="20"/>
          <w:lang w:val="en" w:eastAsia="en-IN"/>
        </w:rPr>
        <w:t>are</w:t>
      </w:r>
      <w:r w:rsidRPr="00132094">
        <w:rPr>
          <w:rFonts w:ascii="Arial" w:eastAsia="Times New Roman" w:hAnsi="Arial" w:cs="Arial"/>
          <w:szCs w:val="20"/>
          <w:lang w:val="en" w:eastAsia="en-IN"/>
        </w:rPr>
        <w:t xml:space="preserve"> overlooked in most of the reviewed studies. </w:t>
      </w:r>
      <w:r w:rsidR="005D7F4A" w:rsidRPr="00132094">
        <w:rPr>
          <w:rFonts w:ascii="Arial" w:eastAsia="Times New Roman" w:hAnsi="Arial" w:cs="Arial"/>
          <w:szCs w:val="20"/>
          <w:lang w:val="en" w:eastAsia="en-IN"/>
        </w:rPr>
        <w:t>But</w:t>
      </w:r>
      <w:r w:rsidRPr="00132094">
        <w:rPr>
          <w:rFonts w:ascii="Arial" w:eastAsia="Times New Roman" w:hAnsi="Arial" w:cs="Arial"/>
          <w:szCs w:val="20"/>
          <w:lang w:val="en" w:eastAsia="en-IN"/>
        </w:rPr>
        <w:t xml:space="preserve"> indicators being measured country-based and not sector-based in </w:t>
      </w:r>
      <w:proofErr w:type="spellStart"/>
      <w:r w:rsidRPr="00132094">
        <w:rPr>
          <w:rFonts w:ascii="Arial" w:eastAsia="Times New Roman" w:hAnsi="Arial" w:cs="Arial"/>
          <w:szCs w:val="20"/>
          <w:lang w:val="en" w:eastAsia="en-IN"/>
        </w:rPr>
        <w:t>Koese</w:t>
      </w:r>
      <w:proofErr w:type="spellEnd"/>
      <w:r w:rsidRPr="00132094">
        <w:rPr>
          <w:rFonts w:ascii="Arial" w:eastAsia="Times New Roman" w:hAnsi="Arial" w:cs="Arial"/>
          <w:szCs w:val="20"/>
          <w:lang w:val="en" w:eastAsia="en-IN"/>
        </w:rPr>
        <w:t xml:space="preserve"> et al., 2023, and the limited number of interviews that were used to collect data for qualitative indicators in Gompf et al., 2020 are listed as limitations. While certain aspects like data collection methods, allocation are often discussed in Inventory phase, even though it </w:t>
      </w:r>
      <w:r w:rsidR="005D7F4A" w:rsidRPr="00132094">
        <w:rPr>
          <w:rFonts w:ascii="Arial" w:eastAsia="Times New Roman" w:hAnsi="Arial" w:cs="Arial"/>
          <w:szCs w:val="20"/>
          <w:lang w:val="en" w:eastAsia="en-IN"/>
        </w:rPr>
        <w:t>needs</w:t>
      </w:r>
      <w:r w:rsidRPr="00132094">
        <w:rPr>
          <w:rFonts w:ascii="Arial" w:eastAsia="Times New Roman" w:hAnsi="Arial" w:cs="Arial"/>
          <w:szCs w:val="20"/>
          <w:lang w:val="en" w:eastAsia="en-IN"/>
        </w:rPr>
        <w:t xml:space="preserve"> to be discussed in Scope definition according to UNEP, 2020 and ISO 14075, 2024.</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843"/>
        <w:gridCol w:w="850"/>
        <w:gridCol w:w="1134"/>
        <w:gridCol w:w="1276"/>
        <w:gridCol w:w="1559"/>
        <w:gridCol w:w="1418"/>
      </w:tblGrid>
      <w:tr w:rsidR="00132094" w:rsidRPr="00132094" w14:paraId="2D338D7F" w14:textId="77777777" w:rsidTr="0083733E">
        <w:trPr>
          <w:trHeight w:val="552"/>
        </w:trPr>
        <w:tc>
          <w:tcPr>
            <w:tcW w:w="1838" w:type="dxa"/>
            <w:vAlign w:val="center"/>
            <w:hideMark/>
          </w:tcPr>
          <w:p w14:paraId="20E7E29D" w14:textId="77777777" w:rsidR="00132094" w:rsidRPr="00132094" w:rsidRDefault="00132094" w:rsidP="00132094">
            <w:pPr>
              <w:jc w:val="center"/>
              <w:rPr>
                <w:rFonts w:ascii="Arial" w:eastAsia="Times New Roman" w:hAnsi="Arial" w:cs="Arial"/>
                <w:b/>
                <w:bCs/>
                <w:color w:val="000000"/>
                <w:sz w:val="16"/>
                <w:szCs w:val="16"/>
                <w:lang w:eastAsia="en-IN"/>
              </w:rPr>
            </w:pPr>
            <w:bookmarkStart w:id="7" w:name="_Hlk199169027"/>
            <w:r w:rsidRPr="00132094">
              <w:rPr>
                <w:rFonts w:ascii="Arial" w:eastAsia="Times New Roman" w:hAnsi="Arial" w:cs="Arial"/>
                <w:b/>
                <w:bCs/>
                <w:color w:val="000000"/>
                <w:sz w:val="16"/>
                <w:szCs w:val="16"/>
                <w:lang w:eastAsia="en-IN"/>
              </w:rPr>
              <w:t>Article</w:t>
            </w:r>
          </w:p>
        </w:tc>
        <w:tc>
          <w:tcPr>
            <w:tcW w:w="1843" w:type="dxa"/>
            <w:vAlign w:val="center"/>
            <w:hideMark/>
          </w:tcPr>
          <w:p w14:paraId="7AED6F1C" w14:textId="77777777" w:rsidR="00132094" w:rsidRPr="00132094" w:rsidRDefault="00132094" w:rsidP="00132094">
            <w:pPr>
              <w:jc w:val="center"/>
              <w:rPr>
                <w:rFonts w:ascii="Arial" w:eastAsia="Times New Roman" w:hAnsi="Arial" w:cs="Arial"/>
                <w:b/>
                <w:bCs/>
                <w:color w:val="000000"/>
                <w:sz w:val="16"/>
                <w:szCs w:val="16"/>
                <w:lang w:eastAsia="en-IN"/>
              </w:rPr>
            </w:pPr>
            <w:r w:rsidRPr="00132094">
              <w:rPr>
                <w:rFonts w:ascii="Arial" w:eastAsia="Times New Roman" w:hAnsi="Arial" w:cs="Arial"/>
                <w:b/>
                <w:bCs/>
                <w:color w:val="000000"/>
                <w:sz w:val="16"/>
                <w:szCs w:val="16"/>
                <w:lang w:eastAsia="en-IN"/>
              </w:rPr>
              <w:t>Functional Unit</w:t>
            </w:r>
          </w:p>
        </w:tc>
        <w:tc>
          <w:tcPr>
            <w:tcW w:w="850" w:type="dxa"/>
            <w:vAlign w:val="center"/>
            <w:hideMark/>
          </w:tcPr>
          <w:p w14:paraId="01CC74DB" w14:textId="77777777" w:rsidR="00132094" w:rsidRPr="00132094" w:rsidRDefault="00132094" w:rsidP="00132094">
            <w:pPr>
              <w:jc w:val="center"/>
              <w:rPr>
                <w:rFonts w:ascii="Arial" w:eastAsia="Times New Roman" w:hAnsi="Arial" w:cs="Arial"/>
                <w:b/>
                <w:bCs/>
                <w:color w:val="000000"/>
                <w:sz w:val="16"/>
                <w:szCs w:val="16"/>
                <w:lang w:eastAsia="en-IN"/>
              </w:rPr>
            </w:pPr>
            <w:r w:rsidRPr="00132094">
              <w:rPr>
                <w:rFonts w:ascii="Arial" w:eastAsia="Times New Roman" w:hAnsi="Arial" w:cs="Arial"/>
                <w:b/>
                <w:bCs/>
                <w:color w:val="000000"/>
                <w:sz w:val="16"/>
                <w:szCs w:val="16"/>
                <w:lang w:eastAsia="en-IN"/>
              </w:rPr>
              <w:t>System Boundary</w:t>
            </w:r>
          </w:p>
        </w:tc>
        <w:tc>
          <w:tcPr>
            <w:tcW w:w="1134" w:type="dxa"/>
            <w:vAlign w:val="center"/>
            <w:hideMark/>
          </w:tcPr>
          <w:p w14:paraId="1BABB22E" w14:textId="77777777" w:rsidR="00132094" w:rsidRPr="00132094" w:rsidRDefault="00132094" w:rsidP="00132094">
            <w:pPr>
              <w:jc w:val="center"/>
              <w:rPr>
                <w:rFonts w:ascii="Arial" w:eastAsia="Times New Roman" w:hAnsi="Arial" w:cs="Arial"/>
                <w:b/>
                <w:bCs/>
                <w:color w:val="000000"/>
                <w:sz w:val="16"/>
                <w:szCs w:val="16"/>
                <w:lang w:eastAsia="en-IN"/>
              </w:rPr>
            </w:pPr>
            <w:r w:rsidRPr="00132094">
              <w:rPr>
                <w:rFonts w:ascii="Arial" w:eastAsia="Times New Roman" w:hAnsi="Arial" w:cs="Arial"/>
                <w:b/>
                <w:bCs/>
                <w:color w:val="000000"/>
                <w:sz w:val="16"/>
                <w:szCs w:val="16"/>
                <w:lang w:eastAsia="en-IN"/>
              </w:rPr>
              <w:t>Stakeholder Category</w:t>
            </w:r>
          </w:p>
        </w:tc>
        <w:tc>
          <w:tcPr>
            <w:tcW w:w="1276" w:type="dxa"/>
            <w:vAlign w:val="center"/>
            <w:hideMark/>
          </w:tcPr>
          <w:p w14:paraId="24DF402B" w14:textId="77777777" w:rsidR="00132094" w:rsidRPr="00132094" w:rsidRDefault="00132094" w:rsidP="00132094">
            <w:pPr>
              <w:jc w:val="center"/>
              <w:rPr>
                <w:rFonts w:ascii="Arial" w:eastAsia="Times New Roman" w:hAnsi="Arial" w:cs="Arial"/>
                <w:b/>
                <w:bCs/>
                <w:color w:val="000000"/>
                <w:sz w:val="16"/>
                <w:szCs w:val="16"/>
                <w:lang w:eastAsia="en-IN"/>
              </w:rPr>
            </w:pPr>
            <w:r w:rsidRPr="00132094">
              <w:rPr>
                <w:rFonts w:ascii="Arial" w:eastAsia="Times New Roman" w:hAnsi="Arial" w:cs="Arial"/>
                <w:b/>
                <w:bCs/>
                <w:color w:val="000000"/>
                <w:sz w:val="16"/>
                <w:szCs w:val="16"/>
                <w:lang w:eastAsia="en-IN"/>
              </w:rPr>
              <w:t>Impact Category</w:t>
            </w:r>
          </w:p>
        </w:tc>
        <w:tc>
          <w:tcPr>
            <w:tcW w:w="1559" w:type="dxa"/>
            <w:vAlign w:val="center"/>
            <w:hideMark/>
          </w:tcPr>
          <w:p w14:paraId="23AD779B" w14:textId="77777777" w:rsidR="00132094" w:rsidRPr="00132094" w:rsidRDefault="00132094" w:rsidP="00132094">
            <w:pPr>
              <w:jc w:val="center"/>
              <w:rPr>
                <w:rFonts w:ascii="Arial" w:eastAsia="Times New Roman" w:hAnsi="Arial" w:cs="Arial"/>
                <w:b/>
                <w:bCs/>
                <w:color w:val="000000"/>
                <w:sz w:val="16"/>
                <w:szCs w:val="16"/>
                <w:lang w:eastAsia="en-IN"/>
              </w:rPr>
            </w:pPr>
            <w:r w:rsidRPr="00132094">
              <w:rPr>
                <w:rFonts w:ascii="Arial" w:eastAsia="Times New Roman" w:hAnsi="Arial" w:cs="Arial"/>
                <w:b/>
                <w:bCs/>
                <w:color w:val="000000"/>
                <w:sz w:val="16"/>
                <w:szCs w:val="16"/>
                <w:lang w:eastAsia="en-IN"/>
              </w:rPr>
              <w:t>Impact Subcategory</w:t>
            </w:r>
          </w:p>
        </w:tc>
        <w:tc>
          <w:tcPr>
            <w:tcW w:w="1418" w:type="dxa"/>
            <w:vAlign w:val="center"/>
            <w:hideMark/>
          </w:tcPr>
          <w:p w14:paraId="50D241CF" w14:textId="77777777" w:rsidR="00132094" w:rsidRPr="00132094" w:rsidRDefault="00132094" w:rsidP="00132094">
            <w:pPr>
              <w:jc w:val="center"/>
              <w:rPr>
                <w:rFonts w:ascii="Arial" w:eastAsia="Times New Roman" w:hAnsi="Arial" w:cs="Arial"/>
                <w:b/>
                <w:bCs/>
                <w:color w:val="000000"/>
                <w:sz w:val="16"/>
                <w:szCs w:val="16"/>
                <w:lang w:eastAsia="en-IN"/>
              </w:rPr>
            </w:pPr>
            <w:r w:rsidRPr="00132094">
              <w:rPr>
                <w:rFonts w:ascii="Arial" w:eastAsia="Times New Roman" w:hAnsi="Arial" w:cs="Arial"/>
                <w:b/>
                <w:bCs/>
                <w:color w:val="000000"/>
                <w:sz w:val="16"/>
                <w:szCs w:val="16"/>
                <w:lang w:eastAsia="en-IN"/>
              </w:rPr>
              <w:t>Indicator </w:t>
            </w:r>
          </w:p>
        </w:tc>
      </w:tr>
      <w:tr w:rsidR="00132094" w:rsidRPr="00132094" w14:paraId="54BC34FA" w14:textId="77777777" w:rsidTr="0083733E">
        <w:trPr>
          <w:trHeight w:val="558"/>
        </w:trPr>
        <w:tc>
          <w:tcPr>
            <w:tcW w:w="1838" w:type="dxa"/>
            <w:vAlign w:val="center"/>
            <w:hideMark/>
          </w:tcPr>
          <w:p w14:paraId="2DC81F2C" w14:textId="77777777" w:rsidR="00132094" w:rsidRPr="00132094" w:rsidRDefault="00132094" w:rsidP="00132094">
            <w:pPr>
              <w:jc w:val="center"/>
              <w:rPr>
                <w:rFonts w:ascii="Arial" w:eastAsia="Times New Roman" w:hAnsi="Arial" w:cs="Arial"/>
                <w:color w:val="FF0000"/>
                <w:sz w:val="16"/>
                <w:szCs w:val="16"/>
                <w:lang w:eastAsia="en-IN"/>
              </w:rPr>
            </w:pPr>
            <w:r w:rsidRPr="00132094">
              <w:rPr>
                <w:rFonts w:ascii="Arial" w:eastAsia="Times New Roman" w:hAnsi="Arial" w:cs="Arial"/>
                <w:color w:val="000000"/>
                <w:sz w:val="16"/>
                <w:szCs w:val="16"/>
                <w:lang w:eastAsia="en-IN"/>
              </w:rPr>
              <w:t>A Practical Approach for Social Life Cycle Assessment in the Automotive Industry (</w:t>
            </w:r>
            <w:proofErr w:type="spellStart"/>
            <w:r w:rsidRPr="00132094">
              <w:rPr>
                <w:rFonts w:ascii="Arial" w:eastAsia="Times New Roman" w:hAnsi="Arial" w:cs="Arial"/>
                <w:color w:val="000000"/>
                <w:sz w:val="16"/>
                <w:szCs w:val="16"/>
                <w:lang w:eastAsia="en-IN"/>
              </w:rPr>
              <w:t>Karlewski</w:t>
            </w:r>
            <w:proofErr w:type="spellEnd"/>
            <w:r w:rsidRPr="00132094">
              <w:rPr>
                <w:rFonts w:ascii="Arial" w:eastAsia="Times New Roman" w:hAnsi="Arial" w:cs="Arial"/>
                <w:color w:val="000000"/>
                <w:sz w:val="16"/>
                <w:szCs w:val="16"/>
                <w:lang w:eastAsia="en-IN"/>
              </w:rPr>
              <w:t xml:space="preserve"> et al. 2019)</w:t>
            </w:r>
          </w:p>
        </w:tc>
        <w:tc>
          <w:tcPr>
            <w:tcW w:w="1843" w:type="dxa"/>
            <w:vAlign w:val="center"/>
            <w:hideMark/>
          </w:tcPr>
          <w:p w14:paraId="7160B33F" w14:textId="77777777" w:rsidR="00132094" w:rsidRPr="00132094" w:rsidRDefault="00132094" w:rsidP="00132094">
            <w:pPr>
              <w:jc w:val="center"/>
              <w:rPr>
                <w:rFonts w:ascii="Arial" w:eastAsia="Times New Roman" w:hAnsi="Arial" w:cs="Arial"/>
                <w:color w:val="FF0000"/>
                <w:sz w:val="16"/>
                <w:szCs w:val="16"/>
                <w:lang w:eastAsia="en-IN"/>
              </w:rPr>
            </w:pPr>
            <w:r w:rsidRPr="00132094">
              <w:rPr>
                <w:rFonts w:ascii="Arial" w:eastAsia="Times New Roman" w:hAnsi="Arial" w:cs="Arial"/>
                <w:color w:val="000000"/>
                <w:sz w:val="16"/>
                <w:szCs w:val="16"/>
                <w:lang w:eastAsia="en-IN"/>
              </w:rPr>
              <w:t>Inner part of the rear door of a B-Class made of steel or aluminium, which is installed in a car with 160,000 km of mileage at the given fuel reduction factor.</w:t>
            </w:r>
          </w:p>
        </w:tc>
        <w:tc>
          <w:tcPr>
            <w:tcW w:w="850" w:type="dxa"/>
            <w:vAlign w:val="center"/>
            <w:hideMark/>
          </w:tcPr>
          <w:p w14:paraId="25C9770B" w14:textId="77777777" w:rsidR="00132094" w:rsidRPr="00132094" w:rsidRDefault="00132094" w:rsidP="00132094">
            <w:pPr>
              <w:jc w:val="center"/>
              <w:rPr>
                <w:rFonts w:ascii="Arial" w:eastAsia="Times New Roman" w:hAnsi="Arial" w:cs="Arial"/>
                <w:color w:val="FF0000"/>
                <w:sz w:val="16"/>
                <w:szCs w:val="16"/>
                <w:lang w:eastAsia="en-IN"/>
              </w:rPr>
            </w:pPr>
            <w:r w:rsidRPr="00132094">
              <w:rPr>
                <w:rFonts w:ascii="Arial" w:eastAsia="Times New Roman" w:hAnsi="Arial" w:cs="Arial"/>
                <w:color w:val="000000"/>
                <w:sz w:val="16"/>
                <w:szCs w:val="16"/>
                <w:lang w:eastAsia="en-IN"/>
              </w:rPr>
              <w:t>Cradle to grave</w:t>
            </w:r>
          </w:p>
        </w:tc>
        <w:tc>
          <w:tcPr>
            <w:tcW w:w="1134" w:type="dxa"/>
            <w:vAlign w:val="center"/>
            <w:hideMark/>
          </w:tcPr>
          <w:p w14:paraId="3CE89DEA" w14:textId="77777777" w:rsidR="00132094" w:rsidRPr="00132094" w:rsidRDefault="00132094" w:rsidP="00132094">
            <w:pPr>
              <w:jc w:val="center"/>
              <w:rPr>
                <w:rFonts w:ascii="Arial" w:eastAsia="Times New Roman" w:hAnsi="Arial" w:cs="Arial"/>
                <w:sz w:val="16"/>
                <w:szCs w:val="16"/>
                <w:lang w:eastAsia="en-IN"/>
              </w:rPr>
            </w:pPr>
            <w:r w:rsidRPr="00132094">
              <w:rPr>
                <w:rFonts w:ascii="Arial" w:eastAsia="Times New Roman" w:hAnsi="Arial" w:cs="Arial"/>
                <w:sz w:val="16"/>
                <w:szCs w:val="16"/>
                <w:lang w:eastAsia="en-IN"/>
              </w:rPr>
              <w:t>Local Communities, Value Chain Actors, Consumers</w:t>
            </w:r>
          </w:p>
        </w:tc>
        <w:tc>
          <w:tcPr>
            <w:tcW w:w="1276" w:type="dxa"/>
            <w:vAlign w:val="center"/>
            <w:hideMark/>
          </w:tcPr>
          <w:p w14:paraId="42FEE755" w14:textId="77777777" w:rsidR="00132094" w:rsidRPr="00132094" w:rsidRDefault="00132094" w:rsidP="00132094">
            <w:pPr>
              <w:jc w:val="center"/>
              <w:rPr>
                <w:rFonts w:ascii="Arial" w:eastAsia="Times New Roman" w:hAnsi="Arial" w:cs="Arial"/>
                <w:color w:val="FF0000"/>
                <w:sz w:val="16"/>
                <w:szCs w:val="16"/>
                <w:lang w:eastAsia="en-IN"/>
              </w:rPr>
            </w:pPr>
            <w:r w:rsidRPr="00132094">
              <w:rPr>
                <w:rFonts w:ascii="Arial" w:eastAsia="Times New Roman" w:hAnsi="Arial" w:cs="Arial"/>
                <w:color w:val="000000"/>
                <w:sz w:val="16"/>
                <w:szCs w:val="16"/>
                <w:lang w:eastAsia="en-IN"/>
              </w:rPr>
              <w:t>Not mentioned</w:t>
            </w:r>
          </w:p>
        </w:tc>
        <w:tc>
          <w:tcPr>
            <w:tcW w:w="1559" w:type="dxa"/>
            <w:vAlign w:val="center"/>
            <w:hideMark/>
          </w:tcPr>
          <w:p w14:paraId="47FD931A" w14:textId="77777777" w:rsidR="00132094" w:rsidRPr="00132094" w:rsidRDefault="00132094" w:rsidP="00132094">
            <w:pPr>
              <w:jc w:val="center"/>
              <w:rPr>
                <w:rFonts w:ascii="Arial" w:eastAsia="Times New Roman" w:hAnsi="Arial" w:cs="Arial"/>
                <w:color w:val="FF0000"/>
                <w:sz w:val="16"/>
                <w:szCs w:val="16"/>
                <w:lang w:eastAsia="en-IN"/>
              </w:rPr>
            </w:pPr>
            <w:r w:rsidRPr="00132094">
              <w:rPr>
                <w:rFonts w:ascii="Arial" w:eastAsia="Times New Roman" w:hAnsi="Arial" w:cs="Arial"/>
                <w:color w:val="000000"/>
                <w:sz w:val="16"/>
                <w:szCs w:val="16"/>
                <w:lang w:val="en" w:eastAsia="en-IN"/>
              </w:rPr>
              <w:t xml:space="preserve">Public Commitment to (Social) Sustainability, Economic Development, </w:t>
            </w:r>
            <w:r w:rsidRPr="00132094">
              <w:rPr>
                <w:rFonts w:ascii="Arial" w:eastAsia="Arial" w:hAnsi="Arial" w:cs="Arial"/>
                <w:sz w:val="16"/>
                <w:szCs w:val="16"/>
                <w:lang w:val="en" w:eastAsia="en-IN"/>
              </w:rPr>
              <w:t>Behavior</w:t>
            </w:r>
            <w:r w:rsidRPr="00132094">
              <w:rPr>
                <w:rFonts w:ascii="Arial" w:eastAsia="Times New Roman" w:hAnsi="Arial" w:cs="Arial"/>
                <w:color w:val="000000"/>
                <w:sz w:val="16"/>
                <w:szCs w:val="16"/>
                <w:lang w:val="en" w:eastAsia="en-IN"/>
              </w:rPr>
              <w:t xml:space="preserve"> in Competition</w:t>
            </w:r>
          </w:p>
        </w:tc>
        <w:tc>
          <w:tcPr>
            <w:tcW w:w="1418" w:type="dxa"/>
            <w:vAlign w:val="center"/>
            <w:hideMark/>
          </w:tcPr>
          <w:p w14:paraId="66012383" w14:textId="77777777" w:rsidR="00132094" w:rsidRPr="00132094" w:rsidRDefault="00132094" w:rsidP="00132094">
            <w:pPr>
              <w:jc w:val="center"/>
              <w:rPr>
                <w:rFonts w:ascii="Arial" w:eastAsia="Times New Roman" w:hAnsi="Arial" w:cs="Arial"/>
                <w:color w:val="FF0000"/>
                <w:sz w:val="16"/>
                <w:szCs w:val="16"/>
                <w:lang w:eastAsia="en-IN"/>
              </w:rPr>
            </w:pPr>
            <w:r w:rsidRPr="00132094">
              <w:rPr>
                <w:rFonts w:ascii="Arial" w:eastAsia="Times New Roman" w:hAnsi="Arial" w:cs="Arial"/>
                <w:color w:val="000000"/>
                <w:sz w:val="16"/>
                <w:szCs w:val="16"/>
                <w:lang w:val="en" w:eastAsia="en-IN"/>
              </w:rPr>
              <w:t>PDCA indicators</w:t>
            </w:r>
          </w:p>
        </w:tc>
      </w:tr>
      <w:tr w:rsidR="00132094" w:rsidRPr="00132094" w14:paraId="0A5F6C8E" w14:textId="77777777" w:rsidTr="0083733E">
        <w:trPr>
          <w:trHeight w:val="1398"/>
        </w:trPr>
        <w:tc>
          <w:tcPr>
            <w:tcW w:w="1838" w:type="dxa"/>
            <w:vAlign w:val="center"/>
            <w:hideMark/>
          </w:tcPr>
          <w:p w14:paraId="5349333C"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Social aspects of water consumption: risk of access to unimproved drinking water and to unimproved sanitation facilities-an example from the automobile industry (</w:t>
            </w:r>
            <w:sdt>
              <w:sdtPr>
                <w:rPr>
                  <w:rFonts w:ascii="Arial" w:eastAsia="Times New Roman" w:hAnsi="Arial" w:cs="Arial"/>
                  <w:color w:val="000000"/>
                  <w:sz w:val="16"/>
                  <w:szCs w:val="16"/>
                  <w:lang w:eastAsia="en-IN"/>
                </w:rPr>
                <w:alias w:val="To edit, see citavi.com/edit"/>
                <w:tag w:val="CitaviPlaceholder#b62aa20a-4520-4341-ba40-20144f38f99b"/>
                <w:id w:val="-1671093826"/>
                <w:placeholder>
                  <w:docPart w:val="659767662BCB44A7A70713F5FC8ABD50"/>
                </w:placeholder>
              </w:sdtPr>
              <w:sdtEndPr/>
              <w:sdtContent>
                <w:r w:rsidRPr="00132094">
                  <w:rPr>
                    <w:rFonts w:ascii="Arial" w:eastAsia="Times New Roman" w:hAnsi="Arial" w:cs="Arial"/>
                    <w:color w:val="000000"/>
                    <w:sz w:val="16"/>
                    <w:szCs w:val="16"/>
                    <w:lang w:eastAsia="en-IN"/>
                  </w:rPr>
                  <w:fldChar w:fldCharType="begin"/>
                </w:r>
                <w:r w:rsidRPr="00132094">
                  <w:rPr>
                    <w:rFonts w:ascii="Arial" w:eastAsia="Times New Roman" w:hAnsi="Arial" w:cs="Arial"/>
                    <w:color w:val="000000"/>
                    <w:sz w:val="16"/>
                    <w:szCs w:val="16"/>
                    <w:lang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wYTZjOGMzLTM3OGEtNDZiYy04ODYwLTRkZGY1NDgyZmM1NiIsIlJhbmdlTGVuZ3RoIjoyMCwiUmVmZXJlbmNlSWQiOiIzOTRiNDE5MC01NGJmLTQ5MDEtYTlkZC05NDYxNDUxMDY2N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zY3LTAxNy0xMzQyLTciLCJFZGl0b3JzIjpbXSwiRXZhbHVhdGlvbkNvbXBsZXhpdHkiOjAsIkV2YWx1YXRpb25Tb3VyY2VUZXh0Rm9ybWF0IjowLCJHcm91cHMiOltdLCJIYXNMYWJlbDEiOmZhbHNlLCJIYXNMYWJlbDIiOmZhbHNlLCJLZXl3b3JkcyI6W10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A3L3MxMTM2Ny0wMTctMTM0Mi03IiwiVXJpU3RyaW5nIjoiaHR0cHM6Ly9kb2kub3JnLzEwLjEwMDcvczExMzY3LTAxNy0xMzQy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}</w:instrText>
                </w:r>
                <w:r w:rsidRPr="00132094">
                  <w:rPr>
                    <w:rFonts w:ascii="Arial" w:eastAsia="Times New Roman" w:hAnsi="Arial" w:cs="Arial"/>
                    <w:color w:val="000000"/>
                    <w:sz w:val="16"/>
                    <w:szCs w:val="16"/>
                    <w:lang w:eastAsia="en-IN"/>
                  </w:rPr>
                  <w:fldChar w:fldCharType="separate"/>
                </w:r>
                <w:r w:rsidRPr="00132094">
                  <w:rPr>
                    <w:rFonts w:ascii="Arial" w:eastAsia="Times New Roman" w:hAnsi="Arial" w:cs="Arial"/>
                    <w:color w:val="000000"/>
                    <w:sz w:val="16"/>
                    <w:szCs w:val="16"/>
                    <w:lang w:eastAsia="en-IN"/>
                  </w:rPr>
                  <w:t>Pastor et al. 2018</w:t>
                </w:r>
                <w:r w:rsidRPr="00132094">
                  <w:rPr>
                    <w:rFonts w:ascii="Arial" w:eastAsia="Times New Roman" w:hAnsi="Arial" w:cs="Arial"/>
                    <w:color w:val="000000"/>
                    <w:sz w:val="16"/>
                    <w:szCs w:val="16"/>
                    <w:lang w:eastAsia="en-IN"/>
                  </w:rPr>
                  <w:fldChar w:fldCharType="end"/>
                </w:r>
              </w:sdtContent>
            </w:sdt>
            <w:r w:rsidRPr="00132094">
              <w:rPr>
                <w:rFonts w:ascii="Arial" w:eastAsia="Times New Roman" w:hAnsi="Arial" w:cs="Arial"/>
                <w:color w:val="000000"/>
                <w:sz w:val="16"/>
                <w:szCs w:val="16"/>
                <w:lang w:eastAsia="en-IN"/>
              </w:rPr>
              <w:t>)</w:t>
            </w:r>
          </w:p>
        </w:tc>
        <w:tc>
          <w:tcPr>
            <w:tcW w:w="1843" w:type="dxa"/>
            <w:vAlign w:val="center"/>
            <w:hideMark/>
          </w:tcPr>
          <w:p w14:paraId="3A3F6B86"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Production of an instrument panel for the midsize vehicle BMW 3 series 320d for an automobile life span of 200.000 km.</w:t>
            </w:r>
          </w:p>
        </w:tc>
        <w:tc>
          <w:tcPr>
            <w:tcW w:w="850" w:type="dxa"/>
            <w:vAlign w:val="center"/>
            <w:hideMark/>
          </w:tcPr>
          <w:p w14:paraId="2E0CCEA5"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Cradle to gate</w:t>
            </w:r>
          </w:p>
        </w:tc>
        <w:tc>
          <w:tcPr>
            <w:tcW w:w="1134" w:type="dxa"/>
            <w:vAlign w:val="center"/>
            <w:hideMark/>
          </w:tcPr>
          <w:p w14:paraId="3C60570D"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 xml:space="preserve"> Local community</w:t>
            </w:r>
          </w:p>
        </w:tc>
        <w:tc>
          <w:tcPr>
            <w:tcW w:w="1276" w:type="dxa"/>
            <w:vAlign w:val="center"/>
            <w:hideMark/>
          </w:tcPr>
          <w:p w14:paraId="56F84FA9"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Not mentioned</w:t>
            </w:r>
          </w:p>
        </w:tc>
        <w:tc>
          <w:tcPr>
            <w:tcW w:w="1559" w:type="dxa"/>
            <w:vAlign w:val="center"/>
            <w:hideMark/>
          </w:tcPr>
          <w:p w14:paraId="0F14DA3E"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Access to material resources and safe and healthy living conditions</w:t>
            </w:r>
          </w:p>
        </w:tc>
        <w:tc>
          <w:tcPr>
            <w:tcW w:w="1418" w:type="dxa"/>
            <w:vAlign w:val="center"/>
            <w:hideMark/>
          </w:tcPr>
          <w:p w14:paraId="2E0539D1"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Risk of access to unimproved drinking water (RA</w:t>
            </w:r>
            <w:r w:rsidRPr="00132094">
              <w:rPr>
                <w:rFonts w:ascii="Arial" w:eastAsia="Times New Roman" w:hAnsi="Arial" w:cs="Arial"/>
                <w:color w:val="000000"/>
                <w:sz w:val="16"/>
                <w:szCs w:val="16"/>
                <w:vertAlign w:val="subscript"/>
                <w:lang w:eastAsia="en-IN"/>
              </w:rPr>
              <w:t>DW</w:t>
            </w:r>
            <w:r w:rsidRPr="00132094">
              <w:rPr>
                <w:rFonts w:ascii="Arial" w:eastAsia="Times New Roman" w:hAnsi="Arial" w:cs="Arial"/>
                <w:color w:val="000000"/>
                <w:sz w:val="16"/>
                <w:szCs w:val="16"/>
                <w:lang w:eastAsia="en-IN"/>
              </w:rPr>
              <w:t>),</w:t>
            </w:r>
          </w:p>
          <w:p w14:paraId="1987D0BC"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Risk of access to unimproved sanitation facilities (RA</w:t>
            </w:r>
            <w:r w:rsidRPr="00132094">
              <w:rPr>
                <w:rFonts w:ascii="Arial" w:eastAsia="Times New Roman" w:hAnsi="Arial" w:cs="Arial"/>
                <w:color w:val="000000"/>
                <w:sz w:val="16"/>
                <w:szCs w:val="16"/>
                <w:vertAlign w:val="subscript"/>
                <w:lang w:eastAsia="en-IN"/>
              </w:rPr>
              <w:t>SA</w:t>
            </w:r>
            <w:r w:rsidRPr="00132094">
              <w:rPr>
                <w:rFonts w:ascii="Arial" w:eastAsia="Times New Roman" w:hAnsi="Arial" w:cs="Arial"/>
                <w:color w:val="000000"/>
                <w:sz w:val="16"/>
                <w:szCs w:val="16"/>
                <w:lang w:eastAsia="en-IN"/>
              </w:rPr>
              <w:t>)</w:t>
            </w:r>
          </w:p>
        </w:tc>
      </w:tr>
      <w:tr w:rsidR="00132094" w:rsidRPr="00132094" w14:paraId="389A86A4" w14:textId="77777777" w:rsidTr="0083733E">
        <w:trPr>
          <w:trHeight w:val="1070"/>
        </w:trPr>
        <w:tc>
          <w:tcPr>
            <w:tcW w:w="1838" w:type="dxa"/>
            <w:vAlign w:val="center"/>
            <w:hideMark/>
          </w:tcPr>
          <w:p w14:paraId="09D4362B"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An integrated social life cycle assessment of freight transport systems (</w:t>
            </w:r>
            <w:sdt>
              <w:sdtPr>
                <w:rPr>
                  <w:rFonts w:ascii="Arial" w:eastAsia="Times New Roman" w:hAnsi="Arial" w:cs="Arial"/>
                  <w:color w:val="000000"/>
                  <w:sz w:val="16"/>
                  <w:szCs w:val="16"/>
                  <w:lang w:val="it-IT" w:eastAsia="en-IN"/>
                </w:rPr>
                <w:alias w:val="To edit, see citavi.com/edit"/>
                <w:tag w:val="CitaviPlaceholder#8ead8d0e-a8c0-4704-b31c-2f3f187f21b8"/>
                <w:id w:val="1041180007"/>
                <w:placeholder>
                  <w:docPart w:val="84D70E122E8F42B79D0EAE3F9C4F1D40"/>
                </w:placeholder>
              </w:sdtPr>
              <w:sdtEndPr/>
              <w:sdtContent>
                <w:r w:rsidRPr="00132094">
                  <w:rPr>
                    <w:rFonts w:ascii="Arial" w:eastAsia="Times New Roman" w:hAnsi="Arial" w:cs="Arial"/>
                    <w:color w:val="000000"/>
                    <w:sz w:val="16"/>
                    <w:szCs w:val="16"/>
                    <w:lang w:val="it-IT" w:eastAsia="en-IN"/>
                  </w:rPr>
                  <w:fldChar w:fldCharType="begin"/>
                </w:r>
                <w:r w:rsidRPr="00132094">
                  <w:rPr>
                    <w:rFonts w:ascii="Arial" w:eastAsia="Times New Roman" w:hAnsi="Arial" w:cs="Arial"/>
                    <w:color w:val="000000"/>
                    <w:sz w:val="16"/>
                    <w:szCs w:val="16"/>
                    <w:lang w:val="it-IT"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iYjViZDYxLTQxY2UtNDBhOC1iNWViLTI0NjgxOGU2MGVlYyIsIlJhbmdlTGVuZ3RoIjoyNywiUmVmZXJlbmNlSWQiOiI2MjlkOGI5ZC1mNDg3LTQzZTQtYmE0Mi05OTc2ZjVhYmRlZj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R09LVUxcXEFwcERhdGFcXExvY2FsXFxUZW1wXFwxanlwcmJmYy5qcGciLCJVcmlTdHJpbmciOiI2MjlkOGI5ZC1mNDg3LTQzZTQtYmE0Mi05OTc2ZjVhYmRlZj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ktMDE2OTItdy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DcvczExMzY3LTAxOS0wMTY5Mi13IiwiVXJpU3RyaW5nIjoiaHR0cHM6Ly9kb2kub3JnLzEwLjEwMDcvczExMzY3LTAxOS0wMTY5Mi13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}</w:instrText>
                </w:r>
                <w:r w:rsidRPr="00132094">
                  <w:rPr>
                    <w:rFonts w:ascii="Arial" w:eastAsia="Times New Roman" w:hAnsi="Arial" w:cs="Arial"/>
                    <w:color w:val="000000"/>
                    <w:sz w:val="16"/>
                    <w:szCs w:val="16"/>
                    <w:lang w:val="it-IT" w:eastAsia="en-IN"/>
                  </w:rPr>
                  <w:fldChar w:fldCharType="separate"/>
                </w:r>
                <w:r w:rsidRPr="00132094">
                  <w:rPr>
                    <w:rFonts w:ascii="Arial" w:eastAsia="Times New Roman" w:hAnsi="Arial" w:cs="Arial"/>
                    <w:color w:val="000000"/>
                    <w:sz w:val="16"/>
                    <w:szCs w:val="16"/>
                    <w:lang w:val="it-IT" w:eastAsia="en-IN"/>
                  </w:rPr>
                  <w:t>Osorio-Tejada et al. 2020</w:t>
                </w:r>
                <w:r w:rsidRPr="00132094">
                  <w:rPr>
                    <w:rFonts w:ascii="Arial" w:eastAsia="Times New Roman" w:hAnsi="Arial" w:cs="Arial"/>
                    <w:color w:val="000000"/>
                    <w:sz w:val="16"/>
                    <w:szCs w:val="16"/>
                    <w:lang w:val="it-IT" w:eastAsia="en-IN"/>
                  </w:rPr>
                  <w:fldChar w:fldCharType="end"/>
                </w:r>
              </w:sdtContent>
            </w:sdt>
            <w:r w:rsidRPr="00132094">
              <w:rPr>
                <w:rFonts w:ascii="Arial" w:eastAsia="Times New Roman" w:hAnsi="Arial" w:cs="Arial"/>
                <w:color w:val="000000"/>
                <w:sz w:val="16"/>
                <w:szCs w:val="16"/>
                <w:lang w:eastAsia="en-IN"/>
              </w:rPr>
              <w:t>)</w:t>
            </w:r>
          </w:p>
        </w:tc>
        <w:tc>
          <w:tcPr>
            <w:tcW w:w="1843" w:type="dxa"/>
            <w:vAlign w:val="center"/>
            <w:hideMark/>
          </w:tcPr>
          <w:p w14:paraId="2D2EB40A"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Unitary freight service in a Nissan diesel truck from Kuala Lumpur to its main customer in the city of Kulim, 387 km north of the company’s facilities, using diesel refuelled at the Petron South City service station</w:t>
            </w:r>
          </w:p>
        </w:tc>
        <w:tc>
          <w:tcPr>
            <w:tcW w:w="850" w:type="dxa"/>
            <w:vAlign w:val="center"/>
            <w:hideMark/>
          </w:tcPr>
          <w:p w14:paraId="73BDA1BF"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Cradle to grave</w:t>
            </w:r>
          </w:p>
        </w:tc>
        <w:tc>
          <w:tcPr>
            <w:tcW w:w="1134" w:type="dxa"/>
            <w:vAlign w:val="center"/>
            <w:hideMark/>
          </w:tcPr>
          <w:p w14:paraId="4CF30C7B"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Workers, Local community, Society, Value Chain actors</w:t>
            </w:r>
          </w:p>
        </w:tc>
        <w:tc>
          <w:tcPr>
            <w:tcW w:w="1276" w:type="dxa"/>
            <w:vAlign w:val="center"/>
            <w:hideMark/>
          </w:tcPr>
          <w:p w14:paraId="23329A56"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 xml:space="preserve"> Governance, Socio-economic repercussions, Heritage and communities, Workers’ rights, Human rights</w:t>
            </w:r>
          </w:p>
        </w:tc>
        <w:tc>
          <w:tcPr>
            <w:tcW w:w="1559" w:type="dxa"/>
            <w:vAlign w:val="center"/>
            <w:hideMark/>
          </w:tcPr>
          <w:p w14:paraId="67578BF0"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26 impact subcategories recommended by the UNEP/SETAC guidelines (UNEP/SETAC 2013)</w:t>
            </w:r>
          </w:p>
        </w:tc>
        <w:tc>
          <w:tcPr>
            <w:tcW w:w="1418" w:type="dxa"/>
            <w:vAlign w:val="center"/>
            <w:hideMark/>
          </w:tcPr>
          <w:p w14:paraId="24A066F5"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Generic indicators with quality checks done using UNEP 2009 and spec</w:t>
            </w:r>
            <w:proofErr w:type="spellStart"/>
            <w:r w:rsidRPr="00132094">
              <w:rPr>
                <w:rFonts w:ascii="Arial" w:eastAsia="Times New Roman" w:hAnsi="Arial" w:cs="Arial"/>
                <w:color w:val="000000"/>
                <w:sz w:val="16"/>
                <w:szCs w:val="16"/>
                <w:lang w:val="en" w:eastAsia="en-IN"/>
              </w:rPr>
              <w:t>ific</w:t>
            </w:r>
            <w:proofErr w:type="spellEnd"/>
            <w:r w:rsidRPr="00132094">
              <w:rPr>
                <w:rFonts w:ascii="Arial" w:eastAsia="Times New Roman" w:hAnsi="Arial" w:cs="Arial"/>
                <w:color w:val="000000"/>
                <w:sz w:val="16"/>
                <w:szCs w:val="16"/>
                <w:lang w:val="en" w:eastAsia="en-IN"/>
              </w:rPr>
              <w:t xml:space="preserve"> indicators like reports developed by companies or by third parties</w:t>
            </w:r>
          </w:p>
        </w:tc>
      </w:tr>
      <w:tr w:rsidR="00132094" w:rsidRPr="00132094" w14:paraId="2130F992" w14:textId="77777777" w:rsidTr="0083733E">
        <w:trPr>
          <w:trHeight w:val="2256"/>
        </w:trPr>
        <w:tc>
          <w:tcPr>
            <w:tcW w:w="1838" w:type="dxa"/>
            <w:vAlign w:val="center"/>
            <w:hideMark/>
          </w:tcPr>
          <w:p w14:paraId="1B2C1FEA"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lastRenderedPageBreak/>
              <w:t>Social life cycle assessment of lithium iron phosphate battery production in China, Japan and South Korea based on external supply materials (</w:t>
            </w:r>
            <w:sdt>
              <w:sdtPr>
                <w:rPr>
                  <w:rFonts w:ascii="Arial" w:eastAsia="Times New Roman" w:hAnsi="Arial" w:cs="Arial"/>
                  <w:color w:val="000000"/>
                  <w:sz w:val="16"/>
                  <w:szCs w:val="16"/>
                  <w:lang w:eastAsia="en-IN"/>
                </w:rPr>
                <w:alias w:val="To edit, see citavi.com/edit"/>
                <w:tag w:val="CitaviPlaceholder#c2eff57e-6bc5-461d-ba2d-e90004e459e8"/>
                <w:id w:val="-1425253771"/>
                <w:placeholder>
                  <w:docPart w:val="7943B352C6DF450FB088FE1A98C61E23"/>
                </w:placeholder>
              </w:sdtPr>
              <w:sdtEndPr/>
              <w:sdtContent>
                <w:r w:rsidRPr="00132094">
                  <w:rPr>
                    <w:rFonts w:ascii="Arial" w:eastAsia="Times New Roman" w:hAnsi="Arial" w:cs="Arial"/>
                    <w:color w:val="000000"/>
                    <w:sz w:val="16"/>
                    <w:szCs w:val="16"/>
                    <w:lang w:eastAsia="en-IN"/>
                  </w:rPr>
                  <w:fldChar w:fldCharType="begin"/>
                </w:r>
                <w:r w:rsidRPr="00132094">
                  <w:rPr>
                    <w:rFonts w:ascii="Arial" w:eastAsia="Times New Roman" w:hAnsi="Arial" w:cs="Arial"/>
                    <w:color w:val="000000"/>
                    <w:sz w:val="16"/>
                    <w:szCs w:val="16"/>
                    <w:lang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xZTMxNjA4LTBlNDctNDA3YS1hOWY2LTU1YWMzY2UxZjMxYyIsIlJhbmdlTGVuZ3RoIjoxNywiUmVmZXJlbmNlSWQiOiJhMzVmZTg1Yi1hMTZmLTQ2ZTItYjA5MC0xN2EzNTFmOTJkY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HT0tVTFxcQXBwRGF0YVxcTG9jYWxcXFRlbXBcXGhhdGpqb3lvLmpwZyIsIlVyaVN0cmluZyI6ImEzNWZlODViLWExNmYtNDZlMi1iMDkwLTE3YTM1MWY5MmRhN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zcGMuMjAyMi4xMS4wMjE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E2L2ouc3BjLjIwMjIuMTEuMDIxIiwiVXJpU3RyaW5nIjoiaHR0cHM6Ly9kb2kub3JnLzEwLjEwMTYvai5zcGMuMjAyMi4xMS4wMjE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U2hpIGV0IGFsLiAyMDIzKSJ9XX0sIlRhZyI6IkNpdGF2aVBsYWNlaG9sZGVyI2MyZWZmNTdlLTZiYzUtNDYxZC1iYTJkLWU5MDAwNGU0NTllOCIsIlRleHQiOiIoU2hpIGV0IGFsLiAyMDIzKSIsIldBSVZlcnNpb24iOiI2LjE5LjAuMCJ9}</w:instrText>
                </w:r>
                <w:r w:rsidRPr="00132094">
                  <w:rPr>
                    <w:rFonts w:ascii="Arial" w:eastAsia="Times New Roman" w:hAnsi="Arial" w:cs="Arial"/>
                    <w:color w:val="000000"/>
                    <w:sz w:val="16"/>
                    <w:szCs w:val="16"/>
                    <w:lang w:eastAsia="en-IN"/>
                  </w:rPr>
                  <w:fldChar w:fldCharType="separate"/>
                </w:r>
                <w:r w:rsidRPr="00132094">
                  <w:rPr>
                    <w:rFonts w:ascii="Arial" w:eastAsia="Times New Roman" w:hAnsi="Arial" w:cs="Arial"/>
                    <w:color w:val="000000"/>
                    <w:sz w:val="16"/>
                    <w:szCs w:val="16"/>
                    <w:lang w:eastAsia="en-IN"/>
                  </w:rPr>
                  <w:t>Shi et al. 2023</w:t>
                </w:r>
                <w:r w:rsidRPr="00132094">
                  <w:rPr>
                    <w:rFonts w:ascii="Arial" w:eastAsia="Times New Roman" w:hAnsi="Arial" w:cs="Arial"/>
                    <w:color w:val="000000"/>
                    <w:sz w:val="16"/>
                    <w:szCs w:val="16"/>
                    <w:lang w:eastAsia="en-IN"/>
                  </w:rPr>
                  <w:fldChar w:fldCharType="end"/>
                </w:r>
              </w:sdtContent>
            </w:sdt>
            <w:r w:rsidRPr="00132094">
              <w:rPr>
                <w:rFonts w:ascii="Arial" w:eastAsia="Times New Roman" w:hAnsi="Arial" w:cs="Arial"/>
                <w:color w:val="000000"/>
                <w:sz w:val="16"/>
                <w:szCs w:val="16"/>
                <w:lang w:eastAsia="en-IN"/>
              </w:rPr>
              <w:t>)</w:t>
            </w:r>
          </w:p>
        </w:tc>
        <w:tc>
          <w:tcPr>
            <w:tcW w:w="1843" w:type="dxa"/>
            <w:vAlign w:val="center"/>
            <w:hideMark/>
          </w:tcPr>
          <w:p w14:paraId="06D121CA"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An LFP battery that can release a totalof1000 kWh of electric energy throughout 2000 charging and discharging cycles in the whole use phase to support EVs.</w:t>
            </w:r>
          </w:p>
        </w:tc>
        <w:tc>
          <w:tcPr>
            <w:tcW w:w="850" w:type="dxa"/>
            <w:vAlign w:val="center"/>
            <w:hideMark/>
          </w:tcPr>
          <w:p w14:paraId="2009E454"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cradle-to-gate</w:t>
            </w:r>
          </w:p>
        </w:tc>
        <w:tc>
          <w:tcPr>
            <w:tcW w:w="1134" w:type="dxa"/>
            <w:vAlign w:val="center"/>
            <w:hideMark/>
          </w:tcPr>
          <w:p w14:paraId="368928DB"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Workers, consumers, and local communities</w:t>
            </w:r>
          </w:p>
        </w:tc>
        <w:tc>
          <w:tcPr>
            <w:tcW w:w="1276" w:type="dxa"/>
            <w:vAlign w:val="center"/>
            <w:hideMark/>
          </w:tcPr>
          <w:p w14:paraId="46F13831"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Labour Rights &amp; Decent Work”, “Health &amp; Safety”, “Human Rights”, “Governance” and “Community”</w:t>
            </w:r>
          </w:p>
        </w:tc>
        <w:tc>
          <w:tcPr>
            <w:tcW w:w="1559" w:type="dxa"/>
            <w:vAlign w:val="center"/>
            <w:hideMark/>
          </w:tcPr>
          <w:p w14:paraId="2F059973"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Subcategories based on SHDB</w:t>
            </w:r>
          </w:p>
        </w:tc>
        <w:tc>
          <w:tcPr>
            <w:tcW w:w="1418" w:type="dxa"/>
            <w:vAlign w:val="center"/>
            <w:hideMark/>
          </w:tcPr>
          <w:p w14:paraId="04DCAEF7"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Indicators defined in ng OECD Handbook on Constructing Composite Indicators recommendations</w:t>
            </w:r>
          </w:p>
        </w:tc>
      </w:tr>
      <w:tr w:rsidR="00132094" w:rsidRPr="00132094" w14:paraId="3D0E4D49" w14:textId="77777777" w:rsidTr="0083733E">
        <w:trPr>
          <w:trHeight w:val="1540"/>
        </w:trPr>
        <w:tc>
          <w:tcPr>
            <w:tcW w:w="1838" w:type="dxa"/>
            <w:vAlign w:val="center"/>
            <w:hideMark/>
          </w:tcPr>
          <w:p w14:paraId="6EE32696"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A social life cycle assessment of vanadium redox flow and lithium-ion batteries for energy storage (</w:t>
            </w:r>
            <w:sdt>
              <w:sdtPr>
                <w:rPr>
                  <w:rFonts w:ascii="Arial" w:eastAsia="Times New Roman" w:hAnsi="Arial" w:cs="Arial"/>
                  <w:color w:val="000000"/>
                  <w:sz w:val="16"/>
                  <w:szCs w:val="16"/>
                  <w:lang w:val="it-IT" w:eastAsia="en-IN"/>
                </w:rPr>
                <w:alias w:val="To edit, see citavi.com/edit"/>
                <w:tag w:val="CitaviPlaceholder#e7d8b179-95c7-4989-b2f1-ef6e7d543647"/>
                <w:id w:val="1786227120"/>
                <w:placeholder>
                  <w:docPart w:val="ACC947F9145F462290761CCB09597900"/>
                </w:placeholder>
              </w:sdtPr>
              <w:sdtEndPr/>
              <w:sdtContent>
                <w:r w:rsidRPr="00132094">
                  <w:rPr>
                    <w:rFonts w:ascii="Arial" w:eastAsia="Times New Roman" w:hAnsi="Arial" w:cs="Arial"/>
                    <w:color w:val="000000"/>
                    <w:sz w:val="16"/>
                    <w:szCs w:val="16"/>
                    <w:lang w:val="it-IT" w:eastAsia="en-IN"/>
                  </w:rPr>
                  <w:fldChar w:fldCharType="begin"/>
                </w:r>
                <w:r w:rsidRPr="00132094">
                  <w:rPr>
                    <w:rFonts w:ascii="Arial" w:eastAsia="Times New Roman" w:hAnsi="Arial" w:cs="Arial"/>
                    <w:color w:val="000000"/>
                    <w:sz w:val="16"/>
                    <w:szCs w:val="16"/>
                    <w:lang w:val="it-IT"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jYjA1ZmMxLThhZDMtNGRmOS04YmZhLTk0YTRiNGFhZWI3MCIsIlJhbmdlTGVuZ3RoIjoxOSwiUmVmZXJlbmNlSWQiOiJmODZjNDg3My0zNGYyLTRiOTYtOGI4Yi1lMDczNjFhNGJiN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NHluMzAxbGIuanBnIiwiVXJpU3RyaW5nIjoiZjg2YzQ4NzMtMzRmMi00Yjk2LThiOGItZTA3MzYxYTRiYjU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xMS9qaWVjLjEzMzQ3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xMS9qaWVjLjEzMzQ3IiwiVXJpU3RyaW5nIjoiaHR0cHM6Ly9kb2kub3JnLzEwLjExMTEvamllYy4xMzM0N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S29lc2UgZXQgYWwuIDIwMjMpIn1dfSwiVGFnIjoiQ2l0YXZpUGxhY2Vob2xkZXIjZTdkOGIxNzktOTVjNy00OTg5LWIyZjEtZWY2ZTdkNTQzNjQ3IiwiVGV4dCI6IihLb2VzZSBldCBhbC4gMjAyMykiLCJXQUlWZXJzaW9uIjoiNi4xOS4wLjAifQ==}</w:instrText>
                </w:r>
                <w:r w:rsidRPr="00132094">
                  <w:rPr>
                    <w:rFonts w:ascii="Arial" w:eastAsia="Times New Roman" w:hAnsi="Arial" w:cs="Arial"/>
                    <w:color w:val="000000"/>
                    <w:sz w:val="16"/>
                    <w:szCs w:val="16"/>
                    <w:lang w:val="it-IT" w:eastAsia="en-IN"/>
                  </w:rPr>
                  <w:fldChar w:fldCharType="separate"/>
                </w:r>
                <w:r w:rsidRPr="00132094">
                  <w:rPr>
                    <w:rFonts w:ascii="Arial" w:eastAsia="Times New Roman" w:hAnsi="Arial" w:cs="Arial"/>
                    <w:color w:val="000000"/>
                    <w:sz w:val="16"/>
                    <w:szCs w:val="16"/>
                    <w:lang w:val="it-IT" w:eastAsia="en-IN"/>
                  </w:rPr>
                  <w:t>Koese et al. 2023</w:t>
                </w:r>
                <w:r w:rsidRPr="00132094">
                  <w:rPr>
                    <w:rFonts w:ascii="Arial" w:eastAsia="Times New Roman" w:hAnsi="Arial" w:cs="Arial"/>
                    <w:color w:val="000000"/>
                    <w:sz w:val="16"/>
                    <w:szCs w:val="16"/>
                    <w:lang w:val="it-IT" w:eastAsia="en-IN"/>
                  </w:rPr>
                  <w:fldChar w:fldCharType="end"/>
                </w:r>
              </w:sdtContent>
            </w:sdt>
            <w:r w:rsidRPr="00132094">
              <w:rPr>
                <w:rFonts w:ascii="Arial" w:eastAsia="Times New Roman" w:hAnsi="Arial" w:cs="Arial"/>
                <w:color w:val="000000"/>
                <w:sz w:val="16"/>
                <w:szCs w:val="16"/>
                <w:lang w:eastAsia="en-IN"/>
              </w:rPr>
              <w:t>)</w:t>
            </w:r>
          </w:p>
        </w:tc>
        <w:tc>
          <w:tcPr>
            <w:tcW w:w="1843" w:type="dxa"/>
            <w:vAlign w:val="center"/>
            <w:hideMark/>
          </w:tcPr>
          <w:p w14:paraId="1B4C2C73"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1 kWh of electricity provided over the service life of the battery system</w:t>
            </w:r>
          </w:p>
        </w:tc>
        <w:tc>
          <w:tcPr>
            <w:tcW w:w="850" w:type="dxa"/>
            <w:vAlign w:val="center"/>
            <w:hideMark/>
          </w:tcPr>
          <w:p w14:paraId="5451F73E"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Cradle-to-use</w:t>
            </w:r>
          </w:p>
        </w:tc>
        <w:tc>
          <w:tcPr>
            <w:tcW w:w="1134" w:type="dxa"/>
            <w:vAlign w:val="center"/>
            <w:hideMark/>
          </w:tcPr>
          <w:p w14:paraId="6786D997"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 xml:space="preserve">Workers, local community, society, </w:t>
            </w:r>
          </w:p>
        </w:tc>
        <w:tc>
          <w:tcPr>
            <w:tcW w:w="1276" w:type="dxa"/>
            <w:vAlign w:val="center"/>
            <w:hideMark/>
          </w:tcPr>
          <w:p w14:paraId="3B566E6A"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Not mentioned</w:t>
            </w:r>
          </w:p>
        </w:tc>
        <w:tc>
          <w:tcPr>
            <w:tcW w:w="1559" w:type="dxa"/>
            <w:vAlign w:val="center"/>
            <w:hideMark/>
          </w:tcPr>
          <w:p w14:paraId="7DD6BC4F"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 </w:t>
            </w:r>
            <w:r w:rsidRPr="00132094">
              <w:rPr>
                <w:rFonts w:ascii="Arial" w:eastAsia="Times New Roman" w:hAnsi="Arial" w:cs="Arial"/>
                <w:color w:val="000000"/>
                <w:sz w:val="16"/>
                <w:szCs w:val="16"/>
                <w:lang w:val="en" w:eastAsia="en-IN"/>
              </w:rPr>
              <w:t xml:space="preserve"> Subcategories based on PSILCA</w:t>
            </w:r>
          </w:p>
        </w:tc>
        <w:tc>
          <w:tcPr>
            <w:tcW w:w="1418" w:type="dxa"/>
            <w:vAlign w:val="center"/>
            <w:hideMark/>
          </w:tcPr>
          <w:p w14:paraId="320320CE"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Subcategories based on PSILCA</w:t>
            </w:r>
          </w:p>
        </w:tc>
      </w:tr>
      <w:tr w:rsidR="00132094" w:rsidRPr="00132094" w14:paraId="3071CA0D" w14:textId="77777777" w:rsidTr="0083733E">
        <w:trPr>
          <w:trHeight w:val="2664"/>
        </w:trPr>
        <w:tc>
          <w:tcPr>
            <w:tcW w:w="1838" w:type="dxa"/>
            <w:vAlign w:val="center"/>
            <w:hideMark/>
          </w:tcPr>
          <w:p w14:paraId="68B7CA2D"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Development of a Social Life Cycle Assessment framework for manufacturing organizations (</w:t>
            </w:r>
            <w:sdt>
              <w:sdtPr>
                <w:rPr>
                  <w:rFonts w:ascii="Arial" w:eastAsia="Times New Roman" w:hAnsi="Arial" w:cs="Arial"/>
                  <w:color w:val="000000"/>
                  <w:sz w:val="16"/>
                  <w:szCs w:val="16"/>
                  <w:lang w:val="de-DE" w:eastAsia="en-IN"/>
                </w:rPr>
                <w:alias w:val="To edit, see citavi.com/edit"/>
                <w:tag w:val="CitaviPlaceholder#9deffc51-3d7f-46eb-aada-443325dd3f4f"/>
                <w:id w:val="653960170"/>
                <w:placeholder>
                  <w:docPart w:val="BD57578EEAF1449E967D9A8682E622E6"/>
                </w:placeholder>
              </w:sdtPr>
              <w:sdtEndPr/>
              <w:sdtContent>
                <w:r w:rsidRPr="00132094">
                  <w:rPr>
                    <w:rFonts w:ascii="Arial" w:eastAsia="Times New Roman" w:hAnsi="Arial" w:cs="Arial"/>
                    <w:color w:val="000000"/>
                    <w:sz w:val="16"/>
                    <w:szCs w:val="16"/>
                    <w:lang w:val="de-DE" w:eastAsia="en-IN"/>
                  </w:rPr>
                  <w:fldChar w:fldCharType="begin"/>
                </w:r>
                <w:r w:rsidRPr="00132094">
                  <w:rPr>
                    <w:rFonts w:ascii="Arial" w:eastAsia="Times New Roman" w:hAnsi="Arial" w:cs="Arial"/>
                    <w:color w:val="000000"/>
                    <w:sz w:val="16"/>
                    <w:szCs w:val="16"/>
                    <w:lang w:val="en-US"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5ODQxMDE2LTcyODUtNDI4MC05ZjdhLWRkMDBjMGZiOWRkNiIsIlJhbmdlTGVuZ3RoIjoyNSwiUmVmZXJlbmNlSWQiOiIzNGQ1ZjU3Yy1kMjAxLTQyYTAtOGVkNC03OGM5MDkzZWRiYm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dPS1VMXFxBcHBEYXRhXFxMb2NhbFxcVGVtcFxcd2VtbWR3ZWsuanBnIiwiVXJpU3RyaW5nIjoiMzRkNWY1N2MtZDIwMS00MmEwLThlZDQtNzhjOTA5M2VkYmJjIiwiTGlua2VkUmVzb3VyY2VTdGF0dXMiOjgsIlByb3BlcnRpZXMiO</w:instrText>
                </w:r>
                <w:r w:rsidRPr="00132094">
                  <w:rPr>
                    <w:rFonts w:ascii="Arial" w:eastAsia="Times New Roman" w:hAnsi="Arial" w:cs="Arial"/>
                    <w:color w:val="000000"/>
                    <w:sz w:val="16"/>
                    <w:szCs w:val="16"/>
                    <w:lang w:val="de-DE" w:eastAsia="en-IN"/>
                  </w:rPr>
                  <w:instrText>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A6Ly9pZWVleHBsb3JlLmllZWUub3JnL3NlcnZsZXQvb3BhYz9wdW51bWJlcj04NjIxODU2IiwiVXJpU3RyaW5nIjoiaHR0cDovL2llZWV4cGxvcmUuaWVlZS5vcmcvc2VydmxldC9vcGFjP3B1bnVtYmVyPTg2MjE4NTY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</w:instrText>
                </w:r>
                <w:r w:rsidRPr="00132094">
                  <w:rPr>
                    <w:rFonts w:ascii="Arial" w:eastAsia="Times New Roman" w:hAnsi="Arial" w:cs="Arial"/>
                    <w:color w:val="000000"/>
                    <w:sz w:val="16"/>
                    <w:szCs w:val="16"/>
                    <w:lang w:val="en-US" w:eastAsia="en-IN"/>
                  </w:rPr>
                  <w:instrText>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}</w:instrText>
                </w:r>
                <w:r w:rsidRPr="00132094">
                  <w:rPr>
                    <w:rFonts w:ascii="Arial" w:eastAsia="Times New Roman" w:hAnsi="Arial" w:cs="Arial"/>
                    <w:color w:val="000000"/>
                    <w:sz w:val="16"/>
                    <w:szCs w:val="16"/>
                    <w:lang w:val="de-DE" w:eastAsia="en-IN"/>
                  </w:rPr>
                  <w:fldChar w:fldCharType="separate"/>
                </w:r>
                <w:r w:rsidRPr="00132094">
                  <w:rPr>
                    <w:rFonts w:ascii="Arial" w:eastAsia="Times New Roman" w:hAnsi="Arial" w:cs="Arial"/>
                    <w:color w:val="000000"/>
                    <w:sz w:val="16"/>
                    <w:szCs w:val="16"/>
                    <w:lang w:val="en-US" w:eastAsia="en-IN"/>
                  </w:rPr>
                  <w:t>R Ben Ruben et al. 2018</w:t>
                </w:r>
                <w:r w:rsidRPr="00132094">
                  <w:rPr>
                    <w:rFonts w:ascii="Arial" w:eastAsia="Times New Roman" w:hAnsi="Arial" w:cs="Arial"/>
                    <w:color w:val="000000"/>
                    <w:sz w:val="16"/>
                    <w:szCs w:val="16"/>
                    <w:lang w:val="de-DE" w:eastAsia="en-IN"/>
                  </w:rPr>
                  <w:fldChar w:fldCharType="end"/>
                </w:r>
              </w:sdtContent>
            </w:sdt>
            <w:r w:rsidRPr="00132094">
              <w:rPr>
                <w:rFonts w:ascii="Arial" w:eastAsia="Times New Roman" w:hAnsi="Arial" w:cs="Arial"/>
                <w:color w:val="000000"/>
                <w:sz w:val="16"/>
                <w:szCs w:val="16"/>
                <w:lang w:eastAsia="en-IN"/>
              </w:rPr>
              <w:t>)</w:t>
            </w:r>
          </w:p>
        </w:tc>
        <w:tc>
          <w:tcPr>
            <w:tcW w:w="1843" w:type="dxa"/>
            <w:vAlign w:val="center"/>
            <w:hideMark/>
          </w:tcPr>
          <w:p w14:paraId="6DD40653"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Not clear</w:t>
            </w:r>
          </w:p>
        </w:tc>
        <w:tc>
          <w:tcPr>
            <w:tcW w:w="850" w:type="dxa"/>
            <w:vAlign w:val="center"/>
            <w:hideMark/>
          </w:tcPr>
          <w:p w14:paraId="7A038028"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 xml:space="preserve">Cradle to grave </w:t>
            </w:r>
          </w:p>
        </w:tc>
        <w:tc>
          <w:tcPr>
            <w:tcW w:w="1134" w:type="dxa"/>
            <w:vAlign w:val="center"/>
            <w:hideMark/>
          </w:tcPr>
          <w:p w14:paraId="73586ED9"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Workers, Local community</w:t>
            </w:r>
            <w:r w:rsidRPr="00132094">
              <w:rPr>
                <w:rFonts w:ascii="Arial" w:eastAsia="Times New Roman" w:hAnsi="Arial" w:cs="Arial"/>
                <w:color w:val="000000"/>
                <w:sz w:val="16"/>
                <w:szCs w:val="16"/>
                <w:lang w:eastAsia="en-IN"/>
              </w:rPr>
              <w:t xml:space="preserve"> and Society</w:t>
            </w:r>
          </w:p>
        </w:tc>
        <w:tc>
          <w:tcPr>
            <w:tcW w:w="1276" w:type="dxa"/>
            <w:vAlign w:val="center"/>
            <w:hideMark/>
          </w:tcPr>
          <w:p w14:paraId="22A15F76"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Working Conditions, Health and Safety, Socio-economic repercussions</w:t>
            </w:r>
          </w:p>
        </w:tc>
        <w:tc>
          <w:tcPr>
            <w:tcW w:w="1559" w:type="dxa"/>
            <w:vAlign w:val="center"/>
            <w:hideMark/>
          </w:tcPr>
          <w:p w14:paraId="23D8099C"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 </w:t>
            </w:r>
            <w:r w:rsidRPr="00132094">
              <w:rPr>
                <w:rFonts w:ascii="Arial" w:eastAsia="Arial" w:hAnsi="Arial" w:cs="Arial"/>
                <w:sz w:val="16"/>
                <w:szCs w:val="16"/>
                <w:lang w:val="en" w:eastAsia="en-IN"/>
              </w:rPr>
              <w:t xml:space="preserve">  </w:t>
            </w:r>
            <w:r w:rsidRPr="00132094">
              <w:rPr>
                <w:rFonts w:ascii="Arial" w:eastAsia="Times New Roman" w:hAnsi="Arial" w:cs="Arial"/>
                <w:color w:val="000000"/>
                <w:sz w:val="16"/>
                <w:szCs w:val="16"/>
                <w:lang w:val="en" w:eastAsia="en-IN"/>
              </w:rPr>
              <w:t>Fair Salary, Working hours, Local Employment, Product Safety, Orientation, Secured Operating Conditions, Technology Development, Contribution to economic development, Operational commitments to sustainable issues</w:t>
            </w:r>
          </w:p>
        </w:tc>
        <w:tc>
          <w:tcPr>
            <w:tcW w:w="1418" w:type="dxa"/>
            <w:vAlign w:val="center"/>
            <w:hideMark/>
          </w:tcPr>
          <w:p w14:paraId="31F5740C"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Minimum wage in geographical area, Wage level of the worker, Periodical Increments and bonuses, Adherence to the prescribed norms of working hours, Occurrence of Overtime, Discrimination in working hours upon regular and contractual workers</w:t>
            </w:r>
          </w:p>
        </w:tc>
      </w:tr>
      <w:tr w:rsidR="00132094" w:rsidRPr="00132094" w14:paraId="30372AE7" w14:textId="77777777" w:rsidTr="0083733E">
        <w:trPr>
          <w:trHeight w:val="1305"/>
        </w:trPr>
        <w:tc>
          <w:tcPr>
            <w:tcW w:w="1838" w:type="dxa"/>
            <w:vAlign w:val="center"/>
            <w:hideMark/>
          </w:tcPr>
          <w:p w14:paraId="18611876"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Step</w:t>
            </w:r>
            <w:r w:rsidRPr="00132094">
              <w:rPr>
                <w:rFonts w:ascii="Arial" w:eastAsia="Times New Roman" w:hAnsi="Arial" w:cs="Arial"/>
                <w:color w:val="000000"/>
                <w:sz w:val="16"/>
                <w:szCs w:val="16"/>
                <w:lang w:eastAsia="en-IN"/>
              </w:rPr>
              <w:noBreakHyphen/>
              <w:t>by</w:t>
            </w:r>
            <w:r w:rsidRPr="00132094">
              <w:rPr>
                <w:rFonts w:ascii="Arial" w:eastAsia="Times New Roman" w:hAnsi="Arial" w:cs="Arial"/>
                <w:color w:val="000000"/>
                <w:sz w:val="16"/>
                <w:szCs w:val="16"/>
                <w:lang w:eastAsia="en-IN"/>
              </w:rPr>
              <w:noBreakHyphen/>
              <w:t>step social life cycle assessment framework: a participatory approach for the identification and prioritization of impact subcategories applied to mobility scenarios (</w:t>
            </w:r>
            <w:sdt>
              <w:sdtPr>
                <w:rPr>
                  <w:rFonts w:ascii="Arial" w:eastAsia="Times New Roman" w:hAnsi="Arial" w:cs="Arial"/>
                  <w:color w:val="000000"/>
                  <w:sz w:val="16"/>
                  <w:szCs w:val="16"/>
                  <w:lang w:val="it-IT" w:eastAsia="en-IN"/>
                </w:rPr>
                <w:alias w:val="To edit, see citavi.com/edit"/>
                <w:tag w:val="CitaviPlaceholder#2d515ef6-8d9a-48af-91d9-99d9e53947da"/>
                <w:id w:val="2029289935"/>
                <w:placeholder>
                  <w:docPart w:val="A5B245DA883C40B7932585E4C8576235"/>
                </w:placeholder>
              </w:sdtPr>
              <w:sdtEndPr/>
              <w:sdtContent>
                <w:r w:rsidRPr="00132094">
                  <w:rPr>
                    <w:rFonts w:ascii="Arial" w:eastAsia="Times New Roman" w:hAnsi="Arial" w:cs="Arial"/>
                    <w:color w:val="000000"/>
                    <w:sz w:val="16"/>
                    <w:szCs w:val="16"/>
                    <w:lang w:val="it-IT" w:eastAsia="en-IN"/>
                  </w:rPr>
                  <w:fldChar w:fldCharType="begin"/>
                </w:r>
                <w:r w:rsidRPr="00132094">
                  <w:rPr>
                    <w:rFonts w:ascii="Arial" w:eastAsia="Times New Roman" w:hAnsi="Arial" w:cs="Arial"/>
                    <w:color w:val="000000"/>
                    <w:sz w:val="16"/>
                    <w:szCs w:val="16"/>
                    <w:lang w:val="it-IT"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MDI3OGNkLWM3ZWItNGNiNy05ZWRjLTg1N2FhODFjN2NlZiIsIlJhbmdlTGVuZ3RoIjoyMywiUmVmZXJlbmNlSWQiOiI5N2UyMmNlMS1mMGI4LTRmMmEtYjRjOC0yZjAyYTExOTMzZG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dPS1VMXFxBcHBEYXRhXFxMb2NhbFxcVGVtcFxcb2Zkc3lvY2wuanBnIiwiVXJpU3RyaW5nIjoiOTdlMjJjZTEtZjBiOC00ZjJhLWI0YzgtMmYwMmExMTkzM2Rj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9zMTEzNjctMDIxLTAxOTg4LXc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A3L3MxMTM2Ny0wMjEtMDE5ODgtdyIsIlVyaVN0cmluZyI6Imh0dHBzOi8vZG9pLm9yZy8xMC4xMDA3L3MxMTM2Ny0wMjEtMDE5ODgtd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}</w:instrText>
                </w:r>
                <w:r w:rsidRPr="00132094">
                  <w:rPr>
                    <w:rFonts w:ascii="Arial" w:eastAsia="Times New Roman" w:hAnsi="Arial" w:cs="Arial"/>
                    <w:color w:val="000000"/>
                    <w:sz w:val="16"/>
                    <w:szCs w:val="16"/>
                    <w:lang w:val="it-IT" w:eastAsia="en-IN"/>
                  </w:rPr>
                  <w:fldChar w:fldCharType="separate"/>
                </w:r>
                <w:r w:rsidRPr="00132094">
                  <w:rPr>
                    <w:rFonts w:ascii="Arial" w:eastAsia="Times New Roman" w:hAnsi="Arial" w:cs="Arial"/>
                    <w:color w:val="000000"/>
                    <w:sz w:val="16"/>
                    <w:szCs w:val="16"/>
                    <w:lang w:val="it-IT" w:eastAsia="en-IN"/>
                  </w:rPr>
                  <w:t>Bouillass et al. 2021</w:t>
                </w:r>
                <w:r w:rsidRPr="00132094">
                  <w:rPr>
                    <w:rFonts w:ascii="Arial" w:eastAsia="Times New Roman" w:hAnsi="Arial" w:cs="Arial"/>
                    <w:color w:val="000000"/>
                    <w:sz w:val="16"/>
                    <w:szCs w:val="16"/>
                    <w:lang w:val="it-IT" w:eastAsia="en-IN"/>
                  </w:rPr>
                  <w:fldChar w:fldCharType="end"/>
                </w:r>
              </w:sdtContent>
            </w:sdt>
            <w:r w:rsidRPr="00132094">
              <w:rPr>
                <w:rFonts w:ascii="Arial" w:eastAsia="Times New Roman" w:hAnsi="Arial" w:cs="Arial"/>
                <w:color w:val="000000"/>
                <w:sz w:val="16"/>
                <w:szCs w:val="16"/>
                <w:lang w:eastAsia="en-IN"/>
              </w:rPr>
              <w:t>)</w:t>
            </w:r>
          </w:p>
        </w:tc>
        <w:tc>
          <w:tcPr>
            <w:tcW w:w="1843" w:type="dxa"/>
            <w:vAlign w:val="center"/>
            <w:hideMark/>
          </w:tcPr>
          <w:p w14:paraId="5FF42222"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The transport of passengers in France for a midsized vehicle. Considered 1 USD output of the product system for the input process modelling</w:t>
            </w:r>
          </w:p>
        </w:tc>
        <w:tc>
          <w:tcPr>
            <w:tcW w:w="850" w:type="dxa"/>
            <w:vAlign w:val="center"/>
            <w:hideMark/>
          </w:tcPr>
          <w:p w14:paraId="33CE6631"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 xml:space="preserve">Cradle to grave </w:t>
            </w:r>
          </w:p>
        </w:tc>
        <w:tc>
          <w:tcPr>
            <w:tcW w:w="1134" w:type="dxa"/>
            <w:vAlign w:val="center"/>
            <w:hideMark/>
          </w:tcPr>
          <w:p w14:paraId="1033389A"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Workers, Local Community, Value Chain Actors, Users, Society</w:t>
            </w:r>
          </w:p>
        </w:tc>
        <w:tc>
          <w:tcPr>
            <w:tcW w:w="1276" w:type="dxa"/>
            <w:vAlign w:val="center"/>
            <w:hideMark/>
          </w:tcPr>
          <w:p w14:paraId="180F1469"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Impact categories from  UNEP, 2020</w:t>
            </w:r>
          </w:p>
        </w:tc>
        <w:tc>
          <w:tcPr>
            <w:tcW w:w="1559" w:type="dxa"/>
            <w:vAlign w:val="center"/>
            <w:hideMark/>
          </w:tcPr>
          <w:p w14:paraId="158EB6EC"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Subcategories from UNEP, 2020</w:t>
            </w:r>
          </w:p>
        </w:tc>
        <w:tc>
          <w:tcPr>
            <w:tcW w:w="1418" w:type="dxa"/>
            <w:vAlign w:val="center"/>
            <w:hideMark/>
          </w:tcPr>
          <w:p w14:paraId="1F0C26BF"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Social inventory indicators from UNEP, 2020</w:t>
            </w:r>
          </w:p>
        </w:tc>
      </w:tr>
      <w:tr w:rsidR="00132094" w:rsidRPr="00132094" w14:paraId="4227DF0F" w14:textId="77777777" w:rsidTr="0083733E">
        <w:trPr>
          <w:trHeight w:val="832"/>
        </w:trPr>
        <w:tc>
          <w:tcPr>
            <w:tcW w:w="1838" w:type="dxa"/>
            <w:vAlign w:val="center"/>
            <w:hideMark/>
          </w:tcPr>
          <w:p w14:paraId="4F75BEA0"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Does the Production of an Airbag Injure more People than the Airbag Saves in Traffic? (</w:t>
            </w:r>
            <w:sdt>
              <w:sdtPr>
                <w:rPr>
                  <w:rFonts w:ascii="Arial" w:eastAsia="Times New Roman" w:hAnsi="Arial" w:cs="Arial"/>
                  <w:color w:val="000000"/>
                  <w:sz w:val="16"/>
                  <w:szCs w:val="16"/>
                  <w:lang w:eastAsia="en-IN"/>
                </w:rPr>
                <w:alias w:val="To edit, see citavi.com/edit"/>
                <w:tag w:val="CitaviPlaceholder#5facb4bd-3d87-40bb-afa1-a83e1c62230a"/>
                <w:id w:val="-1077592187"/>
                <w:placeholder>
                  <w:docPart w:val="27E5D01592FE4603954357C8ED58E090"/>
                </w:placeholder>
              </w:sdtPr>
              <w:sdtEndPr/>
              <w:sdtContent>
                <w:r w:rsidRPr="00132094">
                  <w:rPr>
                    <w:rFonts w:ascii="Arial" w:eastAsia="Times New Roman" w:hAnsi="Arial" w:cs="Arial"/>
                    <w:color w:val="000000"/>
                    <w:sz w:val="16"/>
                    <w:szCs w:val="16"/>
                    <w:lang w:eastAsia="en-IN"/>
                  </w:rPr>
                  <w:fldChar w:fldCharType="begin"/>
                </w:r>
                <w:r w:rsidRPr="00132094">
                  <w:rPr>
                    <w:rFonts w:ascii="Arial" w:eastAsia="Times New Roman" w:hAnsi="Arial" w:cs="Arial"/>
                    <w:color w:val="000000"/>
                    <w:sz w:val="16"/>
                    <w:szCs w:val="16"/>
                    <w:lang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5NTQ2NzI1LTEzOGYtNGY3NC1hNWI1LThhMDI1ZDI5MWYyMSIsIlJhbmdlTGVuZ3RoIjoyMSwiUmVmZXJlbmNlSWQiOiIzOTZmMjQ4OC04NGU1LTRkMTQtOWM2NS0yMmY5ZDhhZjIzM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HT0tVTFxcQXBwRGF0YVxcTG9jYWxcXFRlbXBcXDVkMWprejFwLmpwZyIsIlVyaVN0cmluZyI6IjM5NmYyNDg4LTg0ZTUtNGQxNC05YzY1LTIyZjlkOGFmMjMyZ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TEvamllYy4xMjAx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TEvamllYy4xMjAxNiIsIlVyaVN0cmluZyI6Imh0dHBzOi8vZG9pLm9yZy8xMC4xMTExL2ppZWMuMTIwMT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}</w:instrText>
                </w:r>
                <w:r w:rsidRPr="00132094">
                  <w:rPr>
                    <w:rFonts w:ascii="Arial" w:eastAsia="Times New Roman" w:hAnsi="Arial" w:cs="Arial"/>
                    <w:color w:val="000000"/>
                    <w:sz w:val="16"/>
                    <w:szCs w:val="16"/>
                    <w:lang w:eastAsia="en-IN"/>
                  </w:rPr>
                  <w:fldChar w:fldCharType="separate"/>
                </w:r>
                <w:r w:rsidRPr="00132094">
                  <w:rPr>
                    <w:rFonts w:ascii="Arial" w:eastAsia="Times New Roman" w:hAnsi="Arial" w:cs="Arial"/>
                    <w:color w:val="000000"/>
                    <w:sz w:val="16"/>
                    <w:szCs w:val="16"/>
                    <w:lang w:eastAsia="en-IN"/>
                  </w:rPr>
                  <w:t>Baumann et al. 2013</w:t>
                </w:r>
                <w:r w:rsidRPr="00132094">
                  <w:rPr>
                    <w:rFonts w:ascii="Arial" w:eastAsia="Times New Roman" w:hAnsi="Arial" w:cs="Arial"/>
                    <w:color w:val="000000"/>
                    <w:sz w:val="16"/>
                    <w:szCs w:val="16"/>
                    <w:lang w:eastAsia="en-IN"/>
                  </w:rPr>
                  <w:fldChar w:fldCharType="end"/>
                </w:r>
              </w:sdtContent>
            </w:sdt>
            <w:r w:rsidRPr="00132094">
              <w:rPr>
                <w:rFonts w:ascii="Arial" w:eastAsia="Times New Roman" w:hAnsi="Arial" w:cs="Arial"/>
                <w:color w:val="000000"/>
                <w:sz w:val="16"/>
                <w:szCs w:val="16"/>
                <w:lang w:eastAsia="en-IN"/>
              </w:rPr>
              <w:t>)</w:t>
            </w:r>
          </w:p>
        </w:tc>
        <w:tc>
          <w:tcPr>
            <w:tcW w:w="1843" w:type="dxa"/>
            <w:vAlign w:val="center"/>
            <w:hideMark/>
          </w:tcPr>
          <w:p w14:paraId="731EF0BD"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One Autoliv driver airbag system, including the airbag and the ECU</w:t>
            </w:r>
          </w:p>
        </w:tc>
        <w:tc>
          <w:tcPr>
            <w:tcW w:w="850" w:type="dxa"/>
            <w:vAlign w:val="center"/>
            <w:hideMark/>
          </w:tcPr>
          <w:p w14:paraId="05068317"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Cradle to grave</w:t>
            </w:r>
          </w:p>
        </w:tc>
        <w:tc>
          <w:tcPr>
            <w:tcW w:w="1134" w:type="dxa"/>
            <w:vAlign w:val="center"/>
            <w:hideMark/>
          </w:tcPr>
          <w:p w14:paraId="65DFC9B8"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Workers, Local Community, Value Chain Actors, Consumers, Society</w:t>
            </w:r>
          </w:p>
        </w:tc>
        <w:tc>
          <w:tcPr>
            <w:tcW w:w="1276" w:type="dxa"/>
            <w:vAlign w:val="center"/>
            <w:hideMark/>
          </w:tcPr>
          <w:p w14:paraId="554A72CE"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Not mentioned</w:t>
            </w:r>
          </w:p>
        </w:tc>
        <w:tc>
          <w:tcPr>
            <w:tcW w:w="1559" w:type="dxa"/>
            <w:vAlign w:val="center"/>
            <w:hideMark/>
          </w:tcPr>
          <w:p w14:paraId="2423364F"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Not mentioned </w:t>
            </w:r>
          </w:p>
        </w:tc>
        <w:tc>
          <w:tcPr>
            <w:tcW w:w="1418" w:type="dxa"/>
            <w:vAlign w:val="center"/>
            <w:hideMark/>
          </w:tcPr>
          <w:p w14:paraId="75E736A2"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DALY indicators</w:t>
            </w:r>
          </w:p>
        </w:tc>
      </w:tr>
      <w:tr w:rsidR="00132094" w:rsidRPr="00132094" w14:paraId="3AEC56D8" w14:textId="77777777" w:rsidTr="0083733E">
        <w:trPr>
          <w:trHeight w:val="458"/>
        </w:trPr>
        <w:tc>
          <w:tcPr>
            <w:tcW w:w="1838" w:type="dxa"/>
            <w:vAlign w:val="center"/>
            <w:hideMark/>
          </w:tcPr>
          <w:p w14:paraId="0EA5262F"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Assessment of social sustainability hotspots in the supply chain of lithium-ion batteries (</w:t>
            </w:r>
            <w:sdt>
              <w:sdtPr>
                <w:rPr>
                  <w:rFonts w:ascii="Arial" w:eastAsia="Times New Roman" w:hAnsi="Arial" w:cs="Arial"/>
                  <w:color w:val="000000"/>
                  <w:sz w:val="16"/>
                  <w:szCs w:val="16"/>
                  <w:lang w:eastAsia="en-IN"/>
                </w:rPr>
                <w:alias w:val="To edit, see citavi.com/edit"/>
                <w:tag w:val="CitaviPlaceholder#61a36687-1c7b-4086-8117-14c1f63e4a66"/>
                <w:id w:val="1008874223"/>
                <w:placeholder>
                  <w:docPart w:val="A4375BA77FD4498CA00FEB694B0A5723"/>
                </w:placeholder>
              </w:sdtPr>
              <w:sdtEndPr/>
              <w:sdtContent>
                <w:r w:rsidRPr="00132094">
                  <w:rPr>
                    <w:rFonts w:ascii="Arial" w:eastAsia="Times New Roman" w:hAnsi="Arial" w:cs="Arial"/>
                    <w:color w:val="000000"/>
                    <w:sz w:val="16"/>
                    <w:szCs w:val="16"/>
                    <w:lang w:eastAsia="en-IN"/>
                  </w:rPr>
                  <w:fldChar w:fldCharType="begin"/>
                </w:r>
                <w:r w:rsidRPr="00132094">
                  <w:rPr>
                    <w:rFonts w:ascii="Arial" w:eastAsia="Times New Roman" w:hAnsi="Arial" w:cs="Arial"/>
                    <w:color w:val="000000"/>
                    <w:sz w:val="16"/>
                    <w:szCs w:val="16"/>
                    <w:lang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yNjE1MGI3LWY2ZGEtNDMwNC1iNjAxLWQ5YzBiYmRjN2QyMyIsIlJhbmdlTGVuZ3RoIjoxOSwiUmVmZXJlbmNlSWQiOiI2YjFmMjFmZC1iZjgwLTQyNWYtOWYzYi0wMjUxYzYyMWExZ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eDMwcjIxbHAuanBnIiwiVXJpU3RyaW5nIjoiNmIxZjIxZmQtYmY4MC00MjVmLTlmM2ItMDI1MWM2MjFhMWU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nByb2Npci4yMDE4LjEyLjAwOS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wcm9jaXIuMjAxOC4xMi4wMDkiLCJVcmlTdHJpbmciOiJodHRwczovL2RvaS5vcmcvMTAuMTAxNi9qLnByb2Npci4yMDE4LjEyLjAwO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}</w:instrText>
                </w:r>
                <w:r w:rsidRPr="00132094">
                  <w:rPr>
                    <w:rFonts w:ascii="Arial" w:eastAsia="Times New Roman" w:hAnsi="Arial" w:cs="Arial"/>
                    <w:color w:val="000000"/>
                    <w:sz w:val="16"/>
                    <w:szCs w:val="16"/>
                    <w:lang w:eastAsia="en-IN"/>
                  </w:rPr>
                  <w:fldChar w:fldCharType="separate"/>
                </w:r>
                <w:r w:rsidRPr="00132094">
                  <w:rPr>
                    <w:rFonts w:ascii="Arial" w:eastAsia="Times New Roman" w:hAnsi="Arial" w:cs="Arial"/>
                    <w:color w:val="000000"/>
                    <w:sz w:val="16"/>
                    <w:szCs w:val="16"/>
                    <w:lang w:eastAsia="en-IN"/>
                  </w:rPr>
                  <w:t>Thies et al. 2019</w:t>
                </w:r>
                <w:r w:rsidRPr="00132094">
                  <w:rPr>
                    <w:rFonts w:ascii="Arial" w:eastAsia="Times New Roman" w:hAnsi="Arial" w:cs="Arial"/>
                    <w:color w:val="000000"/>
                    <w:sz w:val="16"/>
                    <w:szCs w:val="16"/>
                    <w:lang w:eastAsia="en-IN"/>
                  </w:rPr>
                  <w:fldChar w:fldCharType="end"/>
                </w:r>
              </w:sdtContent>
            </w:sdt>
            <w:r w:rsidRPr="00132094">
              <w:rPr>
                <w:rFonts w:ascii="Arial" w:eastAsia="Times New Roman" w:hAnsi="Arial" w:cs="Arial"/>
                <w:color w:val="000000"/>
                <w:sz w:val="16"/>
                <w:szCs w:val="16"/>
                <w:lang w:eastAsia="en-IN"/>
              </w:rPr>
              <w:t>)</w:t>
            </w:r>
          </w:p>
        </w:tc>
        <w:tc>
          <w:tcPr>
            <w:tcW w:w="1843" w:type="dxa"/>
            <w:vAlign w:val="center"/>
            <w:hideMark/>
          </w:tcPr>
          <w:p w14:paraId="70B6837B"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Battery pack with a capacity of 52.9 kWh and a mass of 314.3 kg</w:t>
            </w:r>
          </w:p>
        </w:tc>
        <w:tc>
          <w:tcPr>
            <w:tcW w:w="850" w:type="dxa"/>
            <w:vAlign w:val="center"/>
            <w:hideMark/>
          </w:tcPr>
          <w:p w14:paraId="24DEFE8B"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cradle-to-gate</w:t>
            </w:r>
          </w:p>
        </w:tc>
        <w:tc>
          <w:tcPr>
            <w:tcW w:w="1134" w:type="dxa"/>
            <w:vAlign w:val="center"/>
            <w:hideMark/>
          </w:tcPr>
          <w:p w14:paraId="19D7F3E3"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Not mentioned</w:t>
            </w:r>
          </w:p>
        </w:tc>
        <w:tc>
          <w:tcPr>
            <w:tcW w:w="1276" w:type="dxa"/>
            <w:vAlign w:val="center"/>
            <w:hideMark/>
          </w:tcPr>
          <w:p w14:paraId="0CB419B2"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24 impact categories of SHDB</w:t>
            </w:r>
          </w:p>
        </w:tc>
        <w:tc>
          <w:tcPr>
            <w:tcW w:w="1559" w:type="dxa"/>
            <w:vAlign w:val="center"/>
            <w:hideMark/>
          </w:tcPr>
          <w:p w14:paraId="744A670D"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SHDB impact subcategory</w:t>
            </w:r>
          </w:p>
        </w:tc>
        <w:tc>
          <w:tcPr>
            <w:tcW w:w="1418" w:type="dxa"/>
            <w:vAlign w:val="center"/>
            <w:hideMark/>
          </w:tcPr>
          <w:p w14:paraId="65605010"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SHDB indicators</w:t>
            </w:r>
          </w:p>
        </w:tc>
      </w:tr>
      <w:tr w:rsidR="00132094" w:rsidRPr="00132094" w14:paraId="6CC2F10A" w14:textId="77777777" w:rsidTr="0083733E">
        <w:trPr>
          <w:trHeight w:val="1236"/>
        </w:trPr>
        <w:tc>
          <w:tcPr>
            <w:tcW w:w="1838" w:type="dxa"/>
            <w:vAlign w:val="center"/>
            <w:hideMark/>
          </w:tcPr>
          <w:p w14:paraId="17CC7EED"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Social life cycle assessment in Indian steel sector: a case study (Singh et al., 2018)</w:t>
            </w:r>
          </w:p>
        </w:tc>
        <w:tc>
          <w:tcPr>
            <w:tcW w:w="1843" w:type="dxa"/>
            <w:vAlign w:val="center"/>
            <w:hideMark/>
          </w:tcPr>
          <w:p w14:paraId="1B2E1780"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 xml:space="preserve"> Not clear</w:t>
            </w:r>
          </w:p>
        </w:tc>
        <w:tc>
          <w:tcPr>
            <w:tcW w:w="850" w:type="dxa"/>
            <w:vAlign w:val="center"/>
            <w:hideMark/>
          </w:tcPr>
          <w:p w14:paraId="52485554"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 xml:space="preserve"> Raw materials extracted and their transport.</w:t>
            </w:r>
          </w:p>
        </w:tc>
        <w:tc>
          <w:tcPr>
            <w:tcW w:w="1134" w:type="dxa"/>
            <w:vAlign w:val="center"/>
            <w:hideMark/>
          </w:tcPr>
          <w:p w14:paraId="3BFE4A76"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Worker, community, customers, society, value chain actors</w:t>
            </w:r>
          </w:p>
        </w:tc>
        <w:tc>
          <w:tcPr>
            <w:tcW w:w="1276" w:type="dxa"/>
            <w:vAlign w:val="center"/>
            <w:hideMark/>
          </w:tcPr>
          <w:p w14:paraId="257B6DA1"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Not mentioned</w:t>
            </w:r>
          </w:p>
        </w:tc>
        <w:tc>
          <w:tcPr>
            <w:tcW w:w="1559" w:type="dxa"/>
            <w:vAlign w:val="center"/>
            <w:hideMark/>
          </w:tcPr>
          <w:p w14:paraId="0B298E63"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 xml:space="preserve">supplier relationships, health and safety, discrimination, respect of indigenous rights, education, community engagement, cultural and sports, employment, forced </w:t>
            </w:r>
            <w:proofErr w:type="spellStart"/>
            <w:r w:rsidRPr="00132094">
              <w:rPr>
                <w:rFonts w:ascii="Arial" w:eastAsia="Times New Roman" w:hAnsi="Arial" w:cs="Arial"/>
                <w:color w:val="000000"/>
                <w:sz w:val="16"/>
                <w:szCs w:val="16"/>
                <w:lang w:val="en" w:eastAsia="en-IN"/>
              </w:rPr>
              <w:t>labour</w:t>
            </w:r>
            <w:proofErr w:type="spellEnd"/>
            <w:r w:rsidRPr="00132094">
              <w:rPr>
                <w:rFonts w:ascii="Arial" w:eastAsia="Times New Roman" w:hAnsi="Arial" w:cs="Arial"/>
                <w:color w:val="000000"/>
                <w:sz w:val="16"/>
                <w:szCs w:val="16"/>
                <w:lang w:val="en" w:eastAsia="en-IN"/>
              </w:rPr>
              <w:t xml:space="preserve">, </w:t>
            </w:r>
            <w:r w:rsidRPr="00132094">
              <w:rPr>
                <w:rFonts w:ascii="Arial" w:eastAsia="Times New Roman" w:hAnsi="Arial" w:cs="Arial"/>
                <w:color w:val="000000"/>
                <w:sz w:val="16"/>
                <w:szCs w:val="16"/>
                <w:lang w:val="en" w:eastAsia="en-IN"/>
              </w:rPr>
              <w:lastRenderedPageBreak/>
              <w:t>child la bour, safe living conditions, fair competition, remuneration, transparency, economic development contribution, healthcare, access to resources, consumer health and safe ty, feedback and corruption.</w:t>
            </w:r>
          </w:p>
        </w:tc>
        <w:tc>
          <w:tcPr>
            <w:tcW w:w="1418" w:type="dxa"/>
            <w:vAlign w:val="center"/>
            <w:hideMark/>
          </w:tcPr>
          <w:p w14:paraId="544817B9"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lastRenderedPageBreak/>
              <w:t>Indicators using the UNEP/SETAC</w:t>
            </w:r>
          </w:p>
        </w:tc>
      </w:tr>
      <w:tr w:rsidR="00132094" w:rsidRPr="00132094" w14:paraId="48560231" w14:textId="77777777" w:rsidTr="0083733E">
        <w:trPr>
          <w:trHeight w:val="866"/>
        </w:trPr>
        <w:tc>
          <w:tcPr>
            <w:tcW w:w="1838" w:type="dxa"/>
            <w:vAlign w:val="center"/>
            <w:hideMark/>
          </w:tcPr>
          <w:p w14:paraId="0DA60EDD"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Social life cycle assessment for material selection: a case study of building materials (</w:t>
            </w:r>
            <w:sdt>
              <w:sdtPr>
                <w:rPr>
                  <w:rFonts w:ascii="Arial" w:eastAsia="Times New Roman" w:hAnsi="Arial" w:cs="Arial"/>
                  <w:color w:val="000000"/>
                  <w:sz w:val="16"/>
                  <w:szCs w:val="16"/>
                  <w:lang w:eastAsia="en-IN"/>
                </w:rPr>
                <w:alias w:val="To edit, see citavi.com/edit"/>
                <w:tag w:val="CitaviPlaceholder#9ab97086-7a1e-4eac-910e-66a5302174cd"/>
                <w:id w:val="1399173064"/>
                <w:placeholder>
                  <w:docPart w:val="646E943573E643879205DD59074540ED"/>
                </w:placeholder>
              </w:sdtPr>
              <w:sdtEndPr/>
              <w:sdtContent>
                <w:r w:rsidRPr="00132094">
                  <w:rPr>
                    <w:rFonts w:ascii="Arial" w:eastAsia="Times New Roman" w:hAnsi="Arial" w:cs="Arial"/>
                    <w:color w:val="000000"/>
                    <w:sz w:val="16"/>
                    <w:szCs w:val="16"/>
                    <w:lang w:eastAsia="en-IN"/>
                  </w:rPr>
                  <w:fldChar w:fldCharType="begin"/>
                </w:r>
                <w:r w:rsidRPr="00132094">
                  <w:rPr>
                    <w:rFonts w:ascii="Arial" w:eastAsia="Times New Roman" w:hAnsi="Arial" w:cs="Arial"/>
                    <w:color w:val="000000"/>
                    <w:sz w:val="16"/>
                    <w:szCs w:val="16"/>
                    <w:lang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kMGRiYTE2LTc4ODMtNDRmZC04M2ZlLTkzOTg1ZmUzNTZiYyIsIlJhbmdlTGVuZ3RoIjoyNSwiUmVmZXJlbmNlSWQiOiJiN2E2ZTU2Ny0wNjQyLTQyODctYmZiMS04ZjJlNmM4ZDdhZW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R09LVUxcXEFwcERhdGFcXExvY2FsXFxUZW1wXFwzbGYxZWRyci5qcGciLCJVcmlTdHJpbmciOiJiN2E2ZTU2Ny0wNjQyLTQyODctYmZiMS04ZjJlNmM4ZDdhZWQ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MtMDY1OC0xIiwiRWRpdG9ycyI6W10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wNy9zMTEzNjctMDEzLTA2NTgtMSIsIlVyaVN0cmluZyI6Imh0dHBzOi8vZG9pLm9yZy8xMC4xMDA3L3MxMTM2Ny0wMTMtMDY1OC0x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}</w:instrText>
                </w:r>
                <w:r w:rsidRPr="00132094">
                  <w:rPr>
                    <w:rFonts w:ascii="Arial" w:eastAsia="Times New Roman" w:hAnsi="Arial" w:cs="Arial"/>
                    <w:color w:val="000000"/>
                    <w:sz w:val="16"/>
                    <w:szCs w:val="16"/>
                    <w:lang w:eastAsia="en-IN"/>
                  </w:rPr>
                  <w:fldChar w:fldCharType="separate"/>
                </w:r>
                <w:r w:rsidRPr="00132094">
                  <w:rPr>
                    <w:rFonts w:ascii="Arial" w:eastAsia="Times New Roman" w:hAnsi="Arial" w:cs="Arial"/>
                    <w:color w:val="000000"/>
                    <w:sz w:val="16"/>
                    <w:szCs w:val="16"/>
                    <w:lang w:eastAsia="en-IN"/>
                  </w:rPr>
                  <w:t>Hosseinijou et al. 2014</w:t>
                </w:r>
                <w:r w:rsidRPr="00132094">
                  <w:rPr>
                    <w:rFonts w:ascii="Arial" w:eastAsia="Times New Roman" w:hAnsi="Arial" w:cs="Arial"/>
                    <w:color w:val="000000"/>
                    <w:sz w:val="16"/>
                    <w:szCs w:val="16"/>
                    <w:lang w:eastAsia="en-IN"/>
                  </w:rPr>
                  <w:fldChar w:fldCharType="end"/>
                </w:r>
              </w:sdtContent>
            </w:sdt>
            <w:r w:rsidRPr="00132094">
              <w:rPr>
                <w:rFonts w:ascii="Arial" w:eastAsia="Times New Roman" w:hAnsi="Arial" w:cs="Arial"/>
                <w:color w:val="000000"/>
                <w:sz w:val="16"/>
                <w:szCs w:val="16"/>
                <w:lang w:eastAsia="en-IN"/>
              </w:rPr>
              <w:t>)</w:t>
            </w:r>
          </w:p>
        </w:tc>
        <w:tc>
          <w:tcPr>
            <w:tcW w:w="1843" w:type="dxa"/>
            <w:vAlign w:val="center"/>
            <w:hideMark/>
          </w:tcPr>
          <w:p w14:paraId="3694DC13"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1 m2 of floor area</w:t>
            </w:r>
          </w:p>
        </w:tc>
        <w:tc>
          <w:tcPr>
            <w:tcW w:w="850" w:type="dxa"/>
            <w:vAlign w:val="center"/>
            <w:hideMark/>
          </w:tcPr>
          <w:p w14:paraId="07CB89B1"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cradle-to-gate</w:t>
            </w:r>
          </w:p>
        </w:tc>
        <w:tc>
          <w:tcPr>
            <w:tcW w:w="1134" w:type="dxa"/>
            <w:vAlign w:val="center"/>
            <w:hideMark/>
          </w:tcPr>
          <w:p w14:paraId="266DF50A"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Workers, local communities, society, consumers, and value chain actors</w:t>
            </w:r>
          </w:p>
        </w:tc>
        <w:tc>
          <w:tcPr>
            <w:tcW w:w="1276" w:type="dxa"/>
            <w:vAlign w:val="center"/>
            <w:hideMark/>
          </w:tcPr>
          <w:p w14:paraId="635E3AC6"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Human rights Working conditions Health and safety Cultural heritage Socio-economic repercussions Governance</w:t>
            </w:r>
          </w:p>
        </w:tc>
        <w:tc>
          <w:tcPr>
            <w:tcW w:w="1559" w:type="dxa"/>
            <w:vAlign w:val="center"/>
            <w:hideMark/>
          </w:tcPr>
          <w:p w14:paraId="3101BC56"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 xml:space="preserve">Subcategories </w:t>
            </w:r>
            <w:r w:rsidRPr="00132094">
              <w:rPr>
                <w:rFonts w:ascii="Arial" w:eastAsia="Arial" w:hAnsi="Arial" w:cs="Arial"/>
                <w:sz w:val="16"/>
                <w:szCs w:val="16"/>
                <w:lang w:val="en" w:eastAsia="en-IN"/>
              </w:rPr>
              <w:t>based</w:t>
            </w:r>
            <w:r w:rsidRPr="00132094">
              <w:rPr>
                <w:rFonts w:ascii="Arial" w:eastAsia="Times New Roman" w:hAnsi="Arial" w:cs="Arial"/>
                <w:color w:val="000000"/>
                <w:sz w:val="16"/>
                <w:szCs w:val="16"/>
                <w:lang w:val="en" w:eastAsia="en-IN"/>
              </w:rPr>
              <w:t xml:space="preserve"> on UNEP/SETAC</w:t>
            </w:r>
          </w:p>
        </w:tc>
        <w:tc>
          <w:tcPr>
            <w:tcW w:w="1418" w:type="dxa"/>
            <w:vAlign w:val="center"/>
            <w:hideMark/>
          </w:tcPr>
          <w:p w14:paraId="2AA2F321"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Indicators using the UNEP/SETAC</w:t>
            </w:r>
          </w:p>
        </w:tc>
      </w:tr>
      <w:tr w:rsidR="00132094" w:rsidRPr="00132094" w14:paraId="233434A3" w14:textId="77777777" w:rsidTr="0083733E">
        <w:trPr>
          <w:trHeight w:val="1230"/>
        </w:trPr>
        <w:tc>
          <w:tcPr>
            <w:tcW w:w="1838" w:type="dxa"/>
            <w:vAlign w:val="center"/>
            <w:hideMark/>
          </w:tcPr>
          <w:p w14:paraId="269EFD66"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Social impact improving model based on a novel social life cycle assessment for raw rubber production: A case of a Sri Lankan rubber estate (</w:t>
            </w:r>
            <w:sdt>
              <w:sdtPr>
                <w:rPr>
                  <w:rFonts w:ascii="Arial" w:eastAsia="Times New Roman" w:hAnsi="Arial" w:cs="Arial"/>
                  <w:color w:val="000000"/>
                  <w:sz w:val="16"/>
                  <w:szCs w:val="16"/>
                  <w:lang w:eastAsia="en-IN"/>
                </w:rPr>
                <w:alias w:val="To edit, see citavi.com/edit"/>
                <w:tag w:val="CitaviPlaceholder#2f282292-2b75-4027-b68f-0e515c050d82"/>
                <w:id w:val="685633529"/>
                <w:placeholder>
                  <w:docPart w:val="10F6BFBC482748E7AF1B6D84A169820F"/>
                </w:placeholder>
              </w:sdtPr>
              <w:sdtEndPr/>
              <w:sdtContent>
                <w:r w:rsidRPr="00132094">
                  <w:rPr>
                    <w:rFonts w:ascii="Arial" w:eastAsia="Times New Roman" w:hAnsi="Arial" w:cs="Arial"/>
                    <w:color w:val="000000"/>
                    <w:sz w:val="16"/>
                    <w:szCs w:val="16"/>
                    <w:lang w:eastAsia="en-IN"/>
                  </w:rPr>
                  <w:fldChar w:fldCharType="begin"/>
                </w:r>
                <w:r w:rsidRPr="00132094">
                  <w:rPr>
                    <w:rFonts w:ascii="Arial" w:eastAsia="Times New Roman" w:hAnsi="Arial" w:cs="Arial"/>
                    <w:color w:val="000000"/>
                    <w:sz w:val="16"/>
                    <w:szCs w:val="16"/>
                    <w:lang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hYTM2ODVhLWFhOGUtNGI4ZS1hZDM2LWQ0ZmNkNmIzNmE4MyIsIlJhbmdlTGVuZ3RoIjoyMiwiUmVmZXJlbmNlSWQiOiJlNmQwZjA5Ni0yZDA2LTQ4ZWEtOWY4OC02NTcwYzY5YjQ4Y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dXl5MWJsbWwuanBnIiwiVXJpU3RyaW5nIjoiZTZkMGYwOTYtMmQwNi00OGVhLTlmODgtNjU3MGM2OWI0OGE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pjbGVwcm8uMjAyMi4xMzA1NTU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E2L2ouamNsZXByby4yMDIyLjEzMDU1NSIsIlVyaVN0cmluZyI6Imh0dHBzOi8vZG9pLm9yZy8xMC4xMDE2L2ouamNsZXByby4yMDIyLjEzMDU1N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RHVudXdpbGEgZXQgYWwuIDIwMjIpIn1dfSwiVGFnIjoiQ2l0YXZpUGxhY2Vob2xkZXIjMmYyODIyOTItMmI3NS00MDI3LWI2OGYtMGU1MTVjMDUwZDgyIiwiVGV4dCI6IihEdW51d2lsYSBldCBhbC4gMjAyMikiLCJXQUlWZXJzaW9uIjoiNi4xOS4wLjAifQ==}</w:instrText>
                </w:r>
                <w:r w:rsidRPr="00132094">
                  <w:rPr>
                    <w:rFonts w:ascii="Arial" w:eastAsia="Times New Roman" w:hAnsi="Arial" w:cs="Arial"/>
                    <w:color w:val="000000"/>
                    <w:sz w:val="16"/>
                    <w:szCs w:val="16"/>
                    <w:lang w:eastAsia="en-IN"/>
                  </w:rPr>
                  <w:fldChar w:fldCharType="separate"/>
                </w:r>
                <w:r w:rsidRPr="00132094">
                  <w:rPr>
                    <w:rFonts w:ascii="Arial" w:eastAsia="Times New Roman" w:hAnsi="Arial" w:cs="Arial"/>
                    <w:color w:val="000000"/>
                    <w:sz w:val="16"/>
                    <w:szCs w:val="16"/>
                    <w:lang w:eastAsia="en-IN"/>
                  </w:rPr>
                  <w:t>Dunuwila et al. 2022</w:t>
                </w:r>
                <w:r w:rsidRPr="00132094">
                  <w:rPr>
                    <w:rFonts w:ascii="Arial" w:eastAsia="Times New Roman" w:hAnsi="Arial" w:cs="Arial"/>
                    <w:color w:val="000000"/>
                    <w:sz w:val="16"/>
                    <w:szCs w:val="16"/>
                    <w:lang w:eastAsia="en-IN"/>
                  </w:rPr>
                  <w:fldChar w:fldCharType="end"/>
                </w:r>
              </w:sdtContent>
            </w:sdt>
            <w:r w:rsidRPr="00132094">
              <w:rPr>
                <w:rFonts w:ascii="Arial" w:eastAsia="Times New Roman" w:hAnsi="Arial" w:cs="Arial"/>
                <w:color w:val="000000"/>
                <w:sz w:val="16"/>
                <w:szCs w:val="16"/>
                <w:lang w:eastAsia="en-IN"/>
              </w:rPr>
              <w:t>)</w:t>
            </w:r>
          </w:p>
        </w:tc>
        <w:tc>
          <w:tcPr>
            <w:tcW w:w="1843" w:type="dxa"/>
            <w:vAlign w:val="center"/>
            <w:hideMark/>
          </w:tcPr>
          <w:p w14:paraId="3C6C059A"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Processing 1 tonne of crepe rubber in Sri Lanka at estate level’.</w:t>
            </w:r>
          </w:p>
        </w:tc>
        <w:tc>
          <w:tcPr>
            <w:tcW w:w="850" w:type="dxa"/>
            <w:vAlign w:val="center"/>
            <w:hideMark/>
          </w:tcPr>
          <w:p w14:paraId="171FACBB"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 xml:space="preserve"> cradle-to-gate</w:t>
            </w:r>
          </w:p>
        </w:tc>
        <w:tc>
          <w:tcPr>
            <w:tcW w:w="1134" w:type="dxa"/>
            <w:vAlign w:val="center"/>
            <w:hideMark/>
          </w:tcPr>
          <w:p w14:paraId="353235DC"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Workers, local community, society; and value chain actors</w:t>
            </w:r>
          </w:p>
        </w:tc>
        <w:tc>
          <w:tcPr>
            <w:tcW w:w="1276" w:type="dxa"/>
            <w:vAlign w:val="center"/>
            <w:hideMark/>
          </w:tcPr>
          <w:p w14:paraId="62490E0A"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Human rights, working conditions, development of the country, socio-economic repercussions, and governance </w:t>
            </w:r>
          </w:p>
        </w:tc>
        <w:tc>
          <w:tcPr>
            <w:tcW w:w="1559" w:type="dxa"/>
            <w:vAlign w:val="center"/>
            <w:hideMark/>
          </w:tcPr>
          <w:p w14:paraId="27AC7CA9"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Freedom of association and collective bargaining, Fair salary, Hours of work, Forced labor, Discrimination, Health and safety, social benefits/social security, Community Engagement, Local employment, Access to Immaterial resources, Access to material resources, Safe and Healthy Living Conditions, Corruption, Contribution to economic Development, Technology Development, Suppliers’ development, Fair Competition, Supplier Relationships</w:t>
            </w:r>
          </w:p>
        </w:tc>
        <w:tc>
          <w:tcPr>
            <w:tcW w:w="1418" w:type="dxa"/>
            <w:vAlign w:val="center"/>
            <w:hideMark/>
          </w:tcPr>
          <w:p w14:paraId="1F372FDF"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40 corresponding indicators in UNEP/SETAC</w:t>
            </w:r>
          </w:p>
        </w:tc>
      </w:tr>
      <w:tr w:rsidR="00132094" w:rsidRPr="00132094" w14:paraId="02E00E7E" w14:textId="77777777" w:rsidTr="0083733E">
        <w:trPr>
          <w:trHeight w:val="699"/>
        </w:trPr>
        <w:tc>
          <w:tcPr>
            <w:tcW w:w="1838" w:type="dxa"/>
            <w:vAlign w:val="center"/>
            <w:hideMark/>
          </w:tcPr>
          <w:p w14:paraId="24D414A7"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S-LCA: organic cotton sweater (Loubert, 2022)</w:t>
            </w:r>
          </w:p>
        </w:tc>
        <w:tc>
          <w:tcPr>
            <w:tcW w:w="1843" w:type="dxa"/>
            <w:vAlign w:val="center"/>
            <w:hideMark/>
          </w:tcPr>
          <w:p w14:paraId="7729106C"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1 organic cotton 2XL hooded sweater, with a weight of 750g, used for 1 year</w:t>
            </w:r>
          </w:p>
        </w:tc>
        <w:tc>
          <w:tcPr>
            <w:tcW w:w="850" w:type="dxa"/>
            <w:vAlign w:val="center"/>
            <w:hideMark/>
          </w:tcPr>
          <w:p w14:paraId="7D68038E"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cradle-to-grave</w:t>
            </w:r>
          </w:p>
        </w:tc>
        <w:tc>
          <w:tcPr>
            <w:tcW w:w="1134" w:type="dxa"/>
            <w:vAlign w:val="center"/>
            <w:hideMark/>
          </w:tcPr>
          <w:p w14:paraId="1A5D5666"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Workers and Society</w:t>
            </w:r>
            <w:r w:rsidRPr="00132094">
              <w:rPr>
                <w:rFonts w:ascii="Arial" w:eastAsia="Times New Roman" w:hAnsi="Arial" w:cs="Arial"/>
                <w:color w:val="000000"/>
                <w:sz w:val="16"/>
                <w:szCs w:val="16"/>
                <w:lang w:eastAsia="en-IN"/>
              </w:rPr>
              <w:t xml:space="preserve">, </w:t>
            </w:r>
            <w:r w:rsidRPr="00132094">
              <w:rPr>
                <w:rFonts w:ascii="Arial" w:eastAsia="Times New Roman" w:hAnsi="Arial" w:cs="Arial"/>
                <w:color w:val="000000"/>
                <w:sz w:val="16"/>
                <w:szCs w:val="16"/>
                <w:lang w:val="en" w:eastAsia="en-IN"/>
              </w:rPr>
              <w:t>Local community and Value chain actors</w:t>
            </w:r>
          </w:p>
        </w:tc>
        <w:tc>
          <w:tcPr>
            <w:tcW w:w="1276" w:type="dxa"/>
            <w:vAlign w:val="center"/>
            <w:hideMark/>
          </w:tcPr>
          <w:p w14:paraId="09C84B9E"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Not mentioned</w:t>
            </w:r>
          </w:p>
        </w:tc>
        <w:tc>
          <w:tcPr>
            <w:tcW w:w="1559" w:type="dxa"/>
            <w:vAlign w:val="center"/>
            <w:hideMark/>
          </w:tcPr>
          <w:p w14:paraId="6409A797"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Subcategories according to PSILCA</w:t>
            </w:r>
          </w:p>
        </w:tc>
        <w:tc>
          <w:tcPr>
            <w:tcW w:w="1418" w:type="dxa"/>
            <w:vAlign w:val="center"/>
            <w:hideMark/>
          </w:tcPr>
          <w:p w14:paraId="616F38B9"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t>Corresponding indicators in PSILCA</w:t>
            </w:r>
          </w:p>
        </w:tc>
      </w:tr>
      <w:tr w:rsidR="00132094" w:rsidRPr="00132094" w14:paraId="2CA2899F" w14:textId="77777777" w:rsidTr="0083733E">
        <w:trPr>
          <w:trHeight w:val="132"/>
        </w:trPr>
        <w:tc>
          <w:tcPr>
            <w:tcW w:w="1838" w:type="dxa"/>
            <w:vAlign w:val="center"/>
            <w:hideMark/>
          </w:tcPr>
          <w:p w14:paraId="68989FDC"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Towards social life cycle assessment: a quantitative product social impact assessment (</w:t>
            </w:r>
            <w:sdt>
              <w:sdtPr>
                <w:rPr>
                  <w:rFonts w:ascii="Arial" w:eastAsia="Times New Roman" w:hAnsi="Arial" w:cs="Arial"/>
                  <w:color w:val="000000"/>
                  <w:sz w:val="16"/>
                  <w:szCs w:val="16"/>
                  <w:lang w:val="it-IT" w:eastAsia="en-IN"/>
                </w:rPr>
                <w:alias w:val="To edit, see citavi.com/edit"/>
                <w:tag w:val="CitaviPlaceholder#2a455f2b-5907-4ab8-808c-956d53a9d368"/>
                <w:id w:val="-1144503514"/>
                <w:placeholder>
                  <w:docPart w:val="A8F0453165794038B3A1CA75FF33FC59"/>
                </w:placeholder>
              </w:sdtPr>
              <w:sdtEndPr/>
              <w:sdtContent>
                <w:r w:rsidRPr="00132094">
                  <w:rPr>
                    <w:rFonts w:ascii="Arial" w:eastAsia="Times New Roman" w:hAnsi="Arial" w:cs="Arial"/>
                    <w:color w:val="000000"/>
                    <w:sz w:val="16"/>
                    <w:szCs w:val="16"/>
                    <w:lang w:val="it-IT" w:eastAsia="en-IN"/>
                  </w:rPr>
                  <w:fldChar w:fldCharType="begin"/>
                </w:r>
                <w:r w:rsidRPr="00132094">
                  <w:rPr>
                    <w:rFonts w:ascii="Arial" w:eastAsia="Times New Roman" w:hAnsi="Arial" w:cs="Arial"/>
                    <w:color w:val="000000"/>
                    <w:sz w:val="16"/>
                    <w:szCs w:val="16"/>
                    <w:lang w:val="it-IT"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zYTIxZDg5LTgxZDgtNDFjZi1iYTczLTdiNWU5ZjQwMmVkNCIsIlJhbmdlTGVuZ3RoIjoyMiwiUmVmZXJlbmNlSWQiOiIwMjE2ZDNkMy1hOGUyLTQ3ODEtYWQzNi01NWNhMWY1ZTU0Z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R09LVUxcXEFwcERhdGFcXExvY2FsXFxUZW1wXFw1M3EwcGF1aC5qcGciLCJVcmlTdHJpbmciOiIwMjE2ZDNkMy1hOGUyLTQ3ODEtYWQzNi01NWNhMWY1ZTU0ZG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YtMTE2OC04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wNy9zMTEzNjctMDE2LTExNjgtOCIsIlVyaVN0cmluZyI6Imh0dHBzOi8vZG9pLm9yZy8xMC4xMDA3L3MxMTM2Ny0wMTYtMTE2OC04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VHJhdmVyc28gZXQgYWwuIDIwMTgpIn1dfSwiVGFnIjoiQ2l0YXZpUGxhY2Vob2xkZXIjMmE0NTVmMmItNTkwNy00YWI4LTgwOGMtOTU2ZDUzYTlkMzY4IiwiVGV4dCI6IihUcmF2ZXJzbyBldCBhbC4gMjAxOCkiLCJXQUlWZXJzaW9uIjoiNi4xOS4wLjAifQ==}</w:instrText>
                </w:r>
                <w:r w:rsidRPr="00132094">
                  <w:rPr>
                    <w:rFonts w:ascii="Arial" w:eastAsia="Times New Roman" w:hAnsi="Arial" w:cs="Arial"/>
                    <w:color w:val="000000"/>
                    <w:sz w:val="16"/>
                    <w:szCs w:val="16"/>
                    <w:lang w:val="it-IT" w:eastAsia="en-IN"/>
                  </w:rPr>
                  <w:fldChar w:fldCharType="separate"/>
                </w:r>
                <w:r w:rsidRPr="00132094">
                  <w:rPr>
                    <w:rFonts w:ascii="Arial" w:eastAsia="Times New Roman" w:hAnsi="Arial" w:cs="Arial"/>
                    <w:color w:val="000000"/>
                    <w:sz w:val="16"/>
                    <w:szCs w:val="16"/>
                    <w:lang w:val="it-IT" w:eastAsia="en-IN"/>
                  </w:rPr>
                  <w:t>Traverso et al. 2018</w:t>
                </w:r>
                <w:r w:rsidRPr="00132094">
                  <w:rPr>
                    <w:rFonts w:ascii="Arial" w:eastAsia="Times New Roman" w:hAnsi="Arial" w:cs="Arial"/>
                    <w:color w:val="000000"/>
                    <w:sz w:val="16"/>
                    <w:szCs w:val="16"/>
                    <w:lang w:val="it-IT" w:eastAsia="en-IN"/>
                  </w:rPr>
                  <w:fldChar w:fldCharType="end"/>
                </w:r>
              </w:sdtContent>
            </w:sdt>
            <w:r w:rsidRPr="00132094">
              <w:rPr>
                <w:rFonts w:ascii="Arial" w:eastAsia="Times New Roman" w:hAnsi="Arial" w:cs="Arial"/>
                <w:color w:val="000000"/>
                <w:sz w:val="16"/>
                <w:szCs w:val="16"/>
                <w:lang w:eastAsia="en-IN"/>
              </w:rPr>
              <w:t>)</w:t>
            </w:r>
          </w:p>
        </w:tc>
        <w:tc>
          <w:tcPr>
            <w:tcW w:w="1843" w:type="dxa"/>
            <w:vAlign w:val="center"/>
            <w:hideMark/>
          </w:tcPr>
          <w:p w14:paraId="42399B95"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Single tire with an average service life of a six-year period around 50,000 km (Goodyear 2016), mounted onto a 3 Series BMW vehicle</w:t>
            </w:r>
          </w:p>
        </w:tc>
        <w:tc>
          <w:tcPr>
            <w:tcW w:w="850" w:type="dxa"/>
            <w:vAlign w:val="center"/>
            <w:hideMark/>
          </w:tcPr>
          <w:p w14:paraId="371279BF"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cradle-to-gate</w:t>
            </w:r>
          </w:p>
        </w:tc>
        <w:tc>
          <w:tcPr>
            <w:tcW w:w="1134" w:type="dxa"/>
            <w:vAlign w:val="center"/>
            <w:hideMark/>
          </w:tcPr>
          <w:p w14:paraId="5AD56D53"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Workers and local community</w:t>
            </w:r>
          </w:p>
        </w:tc>
        <w:tc>
          <w:tcPr>
            <w:tcW w:w="1276" w:type="dxa"/>
            <w:vAlign w:val="center"/>
            <w:hideMark/>
          </w:tcPr>
          <w:p w14:paraId="48CFFA4B"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Not mentioned</w:t>
            </w:r>
          </w:p>
        </w:tc>
        <w:tc>
          <w:tcPr>
            <w:tcW w:w="1559" w:type="dxa"/>
            <w:vAlign w:val="center"/>
            <w:hideMark/>
          </w:tcPr>
          <w:p w14:paraId="6DC1F3B9"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 xml:space="preserve">Health and safety, working hours, Wages and social benefits, Child labour, Forced labour, Discrimination, Freedom of association and collective bargaining, Employment </w:t>
            </w:r>
            <w:r w:rsidRPr="00132094">
              <w:rPr>
                <w:rFonts w:ascii="Arial" w:eastAsia="Times New Roman" w:hAnsi="Arial" w:cs="Arial"/>
                <w:color w:val="000000"/>
                <w:sz w:val="16"/>
                <w:szCs w:val="16"/>
                <w:lang w:eastAsia="en-IN"/>
              </w:rPr>
              <w:lastRenderedPageBreak/>
              <w:t>relationship, Training and education, Work life balance, Job satisfaction</w:t>
            </w:r>
          </w:p>
        </w:tc>
        <w:tc>
          <w:tcPr>
            <w:tcW w:w="1418" w:type="dxa"/>
            <w:vAlign w:val="center"/>
            <w:hideMark/>
          </w:tcPr>
          <w:p w14:paraId="44AFF04D"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val="en" w:eastAsia="en-IN"/>
              </w:rPr>
              <w:lastRenderedPageBreak/>
              <w:t>Indicators proposed from Product Social Impact Assessment (PSIA)</w:t>
            </w:r>
          </w:p>
        </w:tc>
      </w:tr>
      <w:tr w:rsidR="00132094" w:rsidRPr="00132094" w14:paraId="68E8BF3C" w14:textId="77777777" w:rsidTr="0083733E">
        <w:trPr>
          <w:trHeight w:val="1032"/>
        </w:trPr>
        <w:tc>
          <w:tcPr>
            <w:tcW w:w="1838" w:type="dxa"/>
            <w:vAlign w:val="center"/>
            <w:hideMark/>
          </w:tcPr>
          <w:p w14:paraId="728675D2" w14:textId="77777777" w:rsidR="00132094" w:rsidRPr="00132094" w:rsidRDefault="00132094" w:rsidP="00132094">
            <w:pPr>
              <w:jc w:val="center"/>
              <w:rPr>
                <w:rFonts w:ascii="Arial" w:eastAsia="Times New Roman" w:hAnsi="Arial" w:cs="Arial"/>
                <w:color w:val="000000"/>
                <w:sz w:val="16"/>
                <w:szCs w:val="16"/>
                <w:lang w:eastAsia="en-IN"/>
              </w:rPr>
            </w:pPr>
          </w:p>
          <w:p w14:paraId="2B62EA0F" w14:textId="77777777" w:rsidR="00132094" w:rsidRPr="00132094" w:rsidRDefault="00132094" w:rsidP="00132094">
            <w:pPr>
              <w:jc w:val="center"/>
              <w:rPr>
                <w:rFonts w:ascii="Arial" w:eastAsia="Times New Roman" w:hAnsi="Arial" w:cs="Arial"/>
                <w:color w:val="000000"/>
                <w:sz w:val="16"/>
                <w:szCs w:val="16"/>
                <w:lang w:eastAsia="en-IN"/>
              </w:rPr>
            </w:pPr>
            <w:r w:rsidRPr="00132094">
              <w:rPr>
                <w:rFonts w:ascii="Arial" w:eastAsia="Times New Roman" w:hAnsi="Arial" w:cs="Arial"/>
                <w:color w:val="000000"/>
                <w:sz w:val="16"/>
                <w:szCs w:val="16"/>
                <w:lang w:eastAsia="en-IN"/>
              </w:rPr>
              <w:t>Life Cycle Sustainability Assessment of Sport Utility Vehicles: The Case for Qatar (</w:t>
            </w:r>
            <w:proofErr w:type="spellStart"/>
            <w:r w:rsidRPr="00132094">
              <w:rPr>
                <w:rFonts w:ascii="Arial" w:eastAsia="Times New Roman" w:hAnsi="Arial" w:cs="Arial"/>
                <w:color w:val="000000"/>
                <w:sz w:val="16"/>
                <w:szCs w:val="16"/>
                <w:lang w:eastAsia="en-IN"/>
              </w:rPr>
              <w:t>Aboushsgrah</w:t>
            </w:r>
            <w:proofErr w:type="spellEnd"/>
            <w:r w:rsidRPr="00132094">
              <w:rPr>
                <w:rFonts w:ascii="Arial" w:eastAsia="Times New Roman" w:hAnsi="Arial" w:cs="Arial"/>
                <w:color w:val="000000"/>
                <w:sz w:val="16"/>
                <w:szCs w:val="16"/>
                <w:lang w:eastAsia="en-IN"/>
              </w:rPr>
              <w:t xml:space="preserve"> et al., 2020)</w:t>
            </w:r>
          </w:p>
          <w:p w14:paraId="0CBA032A" w14:textId="77777777" w:rsidR="00132094" w:rsidRPr="00132094" w:rsidRDefault="00132094" w:rsidP="00132094">
            <w:pPr>
              <w:jc w:val="center"/>
              <w:rPr>
                <w:rFonts w:ascii="Arial" w:eastAsia="Times New Roman" w:hAnsi="Arial" w:cs="Arial"/>
                <w:color w:val="FF0000"/>
                <w:sz w:val="16"/>
                <w:szCs w:val="16"/>
                <w:lang w:eastAsia="en-IN"/>
              </w:rPr>
            </w:pPr>
          </w:p>
        </w:tc>
        <w:tc>
          <w:tcPr>
            <w:tcW w:w="1843" w:type="dxa"/>
            <w:vAlign w:val="center"/>
            <w:hideMark/>
          </w:tcPr>
          <w:p w14:paraId="57182132" w14:textId="77777777" w:rsidR="00132094" w:rsidRPr="00132094" w:rsidRDefault="00132094" w:rsidP="00132094">
            <w:pPr>
              <w:jc w:val="center"/>
              <w:rPr>
                <w:rFonts w:ascii="Arial" w:eastAsia="Times New Roman" w:hAnsi="Arial" w:cs="Arial"/>
                <w:color w:val="FF0000"/>
                <w:sz w:val="16"/>
                <w:szCs w:val="16"/>
                <w:lang w:eastAsia="en-IN"/>
              </w:rPr>
            </w:pPr>
            <w:r w:rsidRPr="00132094">
              <w:rPr>
                <w:rFonts w:ascii="Arial" w:eastAsia="Times New Roman" w:hAnsi="Arial" w:cs="Arial"/>
                <w:color w:val="000000"/>
                <w:sz w:val="16"/>
                <w:szCs w:val="16"/>
                <w:lang w:eastAsia="en-IN"/>
              </w:rPr>
              <w:t xml:space="preserve"> 1 km of vehicle travel of Sport utility vehicle (SUV) </w:t>
            </w:r>
          </w:p>
        </w:tc>
        <w:tc>
          <w:tcPr>
            <w:tcW w:w="850" w:type="dxa"/>
            <w:vAlign w:val="center"/>
            <w:hideMark/>
          </w:tcPr>
          <w:p w14:paraId="53BE6B2E" w14:textId="77777777" w:rsidR="00132094" w:rsidRPr="00132094" w:rsidRDefault="00132094" w:rsidP="00132094">
            <w:pPr>
              <w:jc w:val="center"/>
              <w:rPr>
                <w:rFonts w:ascii="Arial" w:eastAsia="Times New Roman" w:hAnsi="Arial" w:cs="Arial"/>
                <w:color w:val="FF0000"/>
                <w:sz w:val="16"/>
                <w:szCs w:val="16"/>
                <w:lang w:eastAsia="en-IN"/>
              </w:rPr>
            </w:pPr>
            <w:r w:rsidRPr="00132094">
              <w:rPr>
                <w:rFonts w:ascii="Arial" w:eastAsia="Times New Roman" w:hAnsi="Arial" w:cs="Arial"/>
                <w:color w:val="000000"/>
                <w:sz w:val="16"/>
                <w:szCs w:val="16"/>
                <w:lang w:eastAsia="en-IN"/>
              </w:rPr>
              <w:t>Not mentioned</w:t>
            </w:r>
          </w:p>
        </w:tc>
        <w:tc>
          <w:tcPr>
            <w:tcW w:w="1134" w:type="dxa"/>
            <w:vAlign w:val="center"/>
            <w:hideMark/>
          </w:tcPr>
          <w:p w14:paraId="4B22B2C1" w14:textId="77777777" w:rsidR="00132094" w:rsidRPr="00132094" w:rsidRDefault="00132094" w:rsidP="00132094">
            <w:pPr>
              <w:jc w:val="center"/>
              <w:rPr>
                <w:rFonts w:ascii="Arial" w:eastAsia="Times New Roman" w:hAnsi="Arial" w:cs="Arial"/>
                <w:color w:val="FF0000"/>
                <w:sz w:val="16"/>
                <w:szCs w:val="16"/>
                <w:lang w:eastAsia="en-IN"/>
              </w:rPr>
            </w:pPr>
            <w:r w:rsidRPr="00132094">
              <w:rPr>
                <w:rFonts w:ascii="Arial" w:eastAsia="Times New Roman" w:hAnsi="Arial" w:cs="Arial"/>
                <w:color w:val="000000"/>
                <w:sz w:val="16"/>
                <w:szCs w:val="16"/>
                <w:lang w:eastAsia="en-IN"/>
              </w:rPr>
              <w:t>Not mentioned</w:t>
            </w:r>
          </w:p>
        </w:tc>
        <w:tc>
          <w:tcPr>
            <w:tcW w:w="1276" w:type="dxa"/>
            <w:vAlign w:val="center"/>
            <w:hideMark/>
          </w:tcPr>
          <w:p w14:paraId="0D30774C" w14:textId="77777777" w:rsidR="00132094" w:rsidRPr="00132094" w:rsidRDefault="00132094" w:rsidP="00132094">
            <w:pPr>
              <w:jc w:val="center"/>
              <w:rPr>
                <w:rFonts w:ascii="Arial" w:eastAsia="Times New Roman" w:hAnsi="Arial" w:cs="Arial"/>
                <w:color w:val="FF0000"/>
                <w:sz w:val="16"/>
                <w:szCs w:val="16"/>
                <w:lang w:eastAsia="en-IN"/>
              </w:rPr>
            </w:pPr>
            <w:r w:rsidRPr="00132094">
              <w:rPr>
                <w:rFonts w:ascii="Arial" w:eastAsia="Times New Roman" w:hAnsi="Arial" w:cs="Arial"/>
                <w:color w:val="000000"/>
                <w:sz w:val="16"/>
                <w:szCs w:val="16"/>
                <w:lang w:eastAsia="en-IN"/>
              </w:rPr>
              <w:t>Not mentioned</w:t>
            </w:r>
          </w:p>
        </w:tc>
        <w:tc>
          <w:tcPr>
            <w:tcW w:w="1559" w:type="dxa"/>
            <w:vAlign w:val="center"/>
            <w:hideMark/>
          </w:tcPr>
          <w:p w14:paraId="175D68A4" w14:textId="77777777" w:rsidR="00132094" w:rsidRPr="00132094" w:rsidRDefault="00132094" w:rsidP="00132094">
            <w:pPr>
              <w:jc w:val="center"/>
              <w:rPr>
                <w:rFonts w:ascii="Arial" w:eastAsia="Times New Roman" w:hAnsi="Arial" w:cs="Arial"/>
                <w:color w:val="FF0000"/>
                <w:sz w:val="16"/>
                <w:szCs w:val="16"/>
                <w:lang w:eastAsia="en-IN"/>
              </w:rPr>
            </w:pPr>
            <w:r w:rsidRPr="00132094">
              <w:rPr>
                <w:rFonts w:ascii="Arial" w:eastAsia="Times New Roman" w:hAnsi="Arial" w:cs="Arial"/>
                <w:color w:val="000000"/>
                <w:sz w:val="16"/>
                <w:szCs w:val="16"/>
                <w:lang w:val="en" w:eastAsia="en-IN"/>
              </w:rPr>
              <w:t>Employment,</w:t>
            </w:r>
            <w:r w:rsidRPr="00132094">
              <w:rPr>
                <w:rFonts w:ascii="Arial" w:eastAsia="Arial" w:hAnsi="Arial" w:cs="Arial"/>
                <w:sz w:val="16"/>
                <w:szCs w:val="16"/>
                <w:lang w:val="en" w:eastAsia="en-IN"/>
              </w:rPr>
              <w:t xml:space="preserve"> </w:t>
            </w:r>
            <w:r w:rsidRPr="00132094">
              <w:rPr>
                <w:rFonts w:ascii="Arial" w:eastAsia="Times New Roman" w:hAnsi="Arial" w:cs="Arial"/>
                <w:color w:val="000000"/>
                <w:sz w:val="16"/>
                <w:szCs w:val="16"/>
                <w:lang w:val="en" w:eastAsia="en-IN"/>
              </w:rPr>
              <w:t>Human Health</w:t>
            </w:r>
          </w:p>
        </w:tc>
        <w:tc>
          <w:tcPr>
            <w:tcW w:w="1418" w:type="dxa"/>
            <w:vAlign w:val="center"/>
            <w:hideMark/>
          </w:tcPr>
          <w:p w14:paraId="758420BC" w14:textId="77777777" w:rsidR="00132094" w:rsidRPr="00132094" w:rsidRDefault="00132094" w:rsidP="00132094">
            <w:pPr>
              <w:jc w:val="center"/>
              <w:rPr>
                <w:rFonts w:ascii="Arial" w:eastAsia="Times New Roman" w:hAnsi="Arial" w:cs="Arial"/>
                <w:color w:val="FF0000"/>
                <w:sz w:val="16"/>
                <w:szCs w:val="16"/>
                <w:lang w:eastAsia="en-IN"/>
              </w:rPr>
            </w:pPr>
            <w:r w:rsidRPr="00132094">
              <w:rPr>
                <w:rFonts w:ascii="Arial" w:eastAsia="Times New Roman" w:hAnsi="Arial" w:cs="Arial"/>
                <w:color w:val="000000"/>
                <w:sz w:val="16"/>
                <w:szCs w:val="16"/>
                <w:lang w:eastAsia="en-IN"/>
              </w:rPr>
              <w:t>Not clear</w:t>
            </w:r>
          </w:p>
        </w:tc>
      </w:tr>
    </w:tbl>
    <w:bookmarkEnd w:id="7"/>
    <w:p w14:paraId="43FD5336" w14:textId="680F7E8F" w:rsidR="00132094" w:rsidRPr="00132094" w:rsidRDefault="00132094" w:rsidP="00132094">
      <w:pPr>
        <w:spacing w:before="240" w:after="240" w:line="276" w:lineRule="auto"/>
        <w:ind w:right="-180"/>
        <w:jc w:val="center"/>
        <w:rPr>
          <w:rFonts w:ascii="Arial" w:eastAsia="Times New Roman" w:hAnsi="Arial" w:cs="Arial"/>
          <w:sz w:val="20"/>
          <w:szCs w:val="20"/>
          <w:lang w:val="en" w:eastAsia="en-IN"/>
        </w:rPr>
      </w:pPr>
      <w:r w:rsidRPr="00132094">
        <w:rPr>
          <w:rFonts w:ascii="Arial" w:eastAsia="Times New Roman" w:hAnsi="Arial" w:cs="Arial"/>
          <w:sz w:val="20"/>
          <w:szCs w:val="20"/>
          <w:lang w:val="en" w:eastAsia="en-IN"/>
        </w:rPr>
        <w:t xml:space="preserve">Table </w:t>
      </w:r>
      <w:r w:rsidR="006F2397">
        <w:rPr>
          <w:rFonts w:ascii="Arial" w:eastAsia="Times New Roman" w:hAnsi="Arial" w:cs="Arial"/>
          <w:sz w:val="20"/>
          <w:szCs w:val="20"/>
          <w:lang w:val="en" w:eastAsia="en-IN"/>
        </w:rPr>
        <w:t>S10</w:t>
      </w:r>
      <w:r w:rsidRPr="00132094">
        <w:rPr>
          <w:rFonts w:ascii="Arial" w:eastAsia="Times New Roman" w:hAnsi="Arial" w:cs="Arial"/>
          <w:sz w:val="20"/>
          <w:szCs w:val="20"/>
          <w:lang w:val="en" w:eastAsia="en-IN"/>
        </w:rPr>
        <w:t>. Scopes of the review and research articles based on general and automobile S-LCA</w:t>
      </w:r>
    </w:p>
    <w:p w14:paraId="686E2677" w14:textId="19FAF06D" w:rsidR="00132094" w:rsidRPr="00132094" w:rsidRDefault="008C3301" w:rsidP="00132094">
      <w:pPr>
        <w:spacing w:before="240" w:after="240" w:line="276" w:lineRule="auto"/>
        <w:ind w:right="-180"/>
        <w:jc w:val="both"/>
        <w:rPr>
          <w:rFonts w:ascii="Arial" w:eastAsia="Times New Roman" w:hAnsi="Arial" w:cs="Arial"/>
          <w:b/>
          <w:bCs/>
          <w:sz w:val="22"/>
          <w:szCs w:val="22"/>
          <w:lang w:val="en" w:eastAsia="en-IN"/>
        </w:rPr>
      </w:pPr>
      <w:r>
        <w:rPr>
          <w:rFonts w:ascii="Arial" w:eastAsia="Times New Roman" w:hAnsi="Arial" w:cs="Arial"/>
          <w:b/>
          <w:bCs/>
          <w:sz w:val="22"/>
          <w:szCs w:val="22"/>
          <w:lang w:val="en" w:eastAsia="en-IN"/>
        </w:rPr>
        <w:t>2</w:t>
      </w:r>
      <w:r w:rsidR="00132094" w:rsidRPr="00132094">
        <w:rPr>
          <w:rFonts w:ascii="Arial" w:eastAsia="Times New Roman" w:hAnsi="Arial" w:cs="Arial"/>
          <w:b/>
          <w:bCs/>
          <w:sz w:val="22"/>
          <w:szCs w:val="22"/>
          <w:lang w:val="en" w:eastAsia="en-IN"/>
        </w:rPr>
        <w:t>.2 Inventory Analysis</w:t>
      </w:r>
    </w:p>
    <w:p w14:paraId="64C699FD" w14:textId="012A9169" w:rsidR="00132094" w:rsidRPr="00132094" w:rsidRDefault="008C3301" w:rsidP="00132094">
      <w:pPr>
        <w:spacing w:before="240" w:after="240" w:line="276" w:lineRule="auto"/>
        <w:ind w:right="-180"/>
        <w:jc w:val="both"/>
        <w:rPr>
          <w:rFonts w:ascii="Arial" w:eastAsia="Times New Roman" w:hAnsi="Arial" w:cs="Arial"/>
          <w:b/>
          <w:bCs/>
          <w:sz w:val="28"/>
          <w:szCs w:val="22"/>
          <w:lang w:val="en" w:eastAsia="en-IN"/>
        </w:rPr>
      </w:pPr>
      <w:r>
        <w:rPr>
          <w:rFonts w:ascii="Arial" w:eastAsia="Times New Roman" w:hAnsi="Arial" w:cs="Arial"/>
          <w:b/>
          <w:bCs/>
          <w:sz w:val="28"/>
          <w:szCs w:val="22"/>
          <w:lang w:val="en" w:eastAsia="en-IN"/>
        </w:rPr>
        <w:t>2</w:t>
      </w:r>
      <w:r w:rsidR="00132094" w:rsidRPr="00132094">
        <w:rPr>
          <w:rFonts w:ascii="Arial" w:eastAsia="Times New Roman" w:hAnsi="Arial" w:cs="Arial"/>
          <w:b/>
          <w:bCs/>
          <w:sz w:val="28"/>
          <w:szCs w:val="22"/>
          <w:lang w:val="en" w:eastAsia="en-IN"/>
        </w:rPr>
        <w:t xml:space="preserve">.2.1 </w:t>
      </w:r>
      <w:r w:rsidR="00132094" w:rsidRPr="00132094">
        <w:rPr>
          <w:rFonts w:ascii="Arial" w:eastAsia="Times New Roman" w:hAnsi="Arial" w:cs="Arial"/>
          <w:b/>
          <w:szCs w:val="20"/>
          <w:lang w:val="en" w:eastAsia="en-IN"/>
        </w:rPr>
        <w:t>Data collection strategies and Data quality requirements</w:t>
      </w:r>
    </w:p>
    <w:p w14:paraId="320E7B4B" w14:textId="77777777" w:rsidR="00132094" w:rsidRPr="00132094" w:rsidRDefault="00132094" w:rsidP="00132094">
      <w:pPr>
        <w:spacing w:before="240" w:after="240" w:line="360" w:lineRule="auto"/>
        <w:ind w:right="-180"/>
        <w:jc w:val="both"/>
        <w:rPr>
          <w:rFonts w:ascii="Arial" w:eastAsia="Times New Roman" w:hAnsi="Arial" w:cs="Arial"/>
          <w:szCs w:val="20"/>
          <w:lang w:val="en" w:eastAsia="en-IN"/>
        </w:rPr>
      </w:pPr>
      <w:r w:rsidRPr="00132094">
        <w:rPr>
          <w:rFonts w:ascii="Arial" w:eastAsia="Times New Roman" w:hAnsi="Arial" w:cs="Arial"/>
          <w:szCs w:val="20"/>
          <w:lang w:val="en" w:eastAsia="en-IN"/>
        </w:rPr>
        <w:t xml:space="preserve">Primary data can be collected from the study site or secondary data can be collected from databases </w:t>
      </w:r>
      <w:sdt>
        <w:sdtPr>
          <w:rPr>
            <w:rFonts w:ascii="Arial" w:eastAsia="Times New Roman" w:hAnsi="Arial" w:cs="Arial"/>
            <w:szCs w:val="20"/>
            <w:lang w:val="en" w:eastAsia="en-IN"/>
          </w:rPr>
          <w:alias w:val="To edit, see citavi.com/edit"/>
          <w:tag w:val="CitaviPlaceholder#da533130-c061-4296-a514-cca4f7e6bf06"/>
          <w:id w:val="1496607903"/>
          <w:placeholder>
            <w:docPart w:val="9975C0CA676D425A8153160745A0D874"/>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kOTM1ZTVmLWNjNzQtNDRhNi05OWVlLTJkNmM2NDNhZmFlZiIsIlJhbmdlTGVuZ3RoIjoyMSwiUmVmZXJlbmNlSWQiOiIwMjE2ZDNkMy1hOGUyLTQ3ODEtYWQzNi01NWNhMWY1ZTU0Z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R09LVUxcXEFwcERhdGFcXExvY2FsXFxUZW1wXFw1M3EwcGF1aC5qcGciLCJVcmlTdHJpbmciOiIwMjE2ZDNkMy1hOGUyLTQ3ODEtYWQzNi01NWNhMWY1ZTU0ZG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YtMTE2OC04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wNy9zMTEzNjctMDE2LTExNjgtOCIsIlVyaVN0cmluZyI6Imh0dHBzOi8vZG9pLm9yZy8xMC4xMDA3L3MxMTM2Ny0wMTYtMTE2OC04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(Traverso et al. 2018; Wu et al. 2014b; Pollok et al. 2021)</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and these can be used together in an S-LCA study. In most of the reviewed studies, secondary social data is mostly used in complementary with certain material related primary data. However, data quality is not mentioned in most of the studies </w:t>
      </w:r>
      <w:sdt>
        <w:sdtPr>
          <w:rPr>
            <w:rFonts w:ascii="Arial" w:eastAsia="Times New Roman" w:hAnsi="Arial" w:cs="Arial"/>
            <w:szCs w:val="20"/>
            <w:lang w:val="en" w:eastAsia="en-IN"/>
          </w:rPr>
          <w:alias w:val="To edit, see citavi.com/edit"/>
          <w:tag w:val="CitaviPlaceholder#e5171480-71c6-4ce0-9439-f88e722306f2"/>
          <w:id w:val="2065675786"/>
          <w:placeholder>
            <w:docPart w:val="9975C0CA676D425A8153160745A0D874"/>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lYWY5MDhiLWE2OWEtNDc1NC1iYThhLWI1ZmQ5ZmQ1YzczOCIsIlJhbmdlTGVuZ3RoIjoxOCwiUmVmZXJlbmNlSWQiOiI1NzcwMTIwOS1hNTMwLTQ2OWYtOWE1OC0zNzRiMGUxNmNiN2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R09LVUxcXEFwcERhdGFcXExvY2FsXFxUZW1wXFxoanV3dzV4MS5qcGciLCJVcmlTdHJpbmciOiI1NzcwMTIwOS1hNTMwLTQ2OWYtOWE1OC0zNzRiMGUxNmNiN2E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jAtMDE3ODgtOCIsIkVkaXRvcnMiOltdLCJFdmFsdWF0aW9uQ29tcGxleGl0eSI6MCwiRXZhbHVhdGlvblNvdXJjZVRleHRGb3JtYXQiOjAsIkdyb3VwcyI6W10sIkhhc0xhYmVsMSI6ZmFsc2UsIkhhc0xhYmVsMiI6ZmFsc2UsIktleXdvcmRzIjpbXS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DcvczExMzY3LTAyMC0wMTc4OC04IiwiVXJpU3RyaW5nIjoiaHR0cHM6Ly9kb2kub3JnLzEwLjEwMDcvczExMzY3LTAyMC0wMTc4OC04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(Gompf et al. 2020; Karlewski et al. 2019)</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or only mentioned briefly related to the data quality of the database used </w:t>
      </w:r>
      <w:sdt>
        <w:sdtPr>
          <w:rPr>
            <w:rFonts w:ascii="Arial" w:eastAsia="Times New Roman" w:hAnsi="Arial" w:cs="Arial"/>
            <w:szCs w:val="20"/>
            <w:lang w:val="en" w:eastAsia="en-IN"/>
          </w:rPr>
          <w:alias w:val="To edit, see citavi.com/edit"/>
          <w:tag w:val="CitaviPlaceholder#00ff59e1-72b6-4bdf-b437-d8db449797e8"/>
          <w:id w:val="87896273"/>
          <w:placeholder>
            <w:docPart w:val="9975C0CA676D425A8153160745A0D874"/>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hNTMwODE5LWNkMGUtNDljNC05MjkzLTU3MWYxZDVmNTBiYiIsIlJhbmdlTGVuZ3RoIjoxOSwiUmVmZXJlbmNlSWQiOiI4OTk4YTRhOS1jNDA3LTRiZjAtYjcxOC00MzNhYjVjOWNlZ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dzVqbzF3aHouanBnIiwiVXJpU3RyaW5nIjoiODk5OGE0YTktYzQwNy00YmYwLWI3MTgtNDMzYWI1YzljZWZk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zM5MC9zdTEzMTgxMDI4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MzOTAvc3UxMzE4MTAyODYiLCJVcmlTdHJpbmciOiJodHRwczovL2RvaS5vcmcvMTAuMzM5MC9zdTEzMTgxMDI4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}</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(Pollok et al. 2021; Koese et al. 2023; Bouillass et al. 2021; Thies et al. 2019)</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w:t>
      </w:r>
      <w:r w:rsidRPr="00132094">
        <w:rPr>
          <w:rFonts w:ascii="Arial" w:eastAsia="Times New Roman" w:hAnsi="Arial" w:cs="Arial"/>
          <w:szCs w:val="20"/>
          <w:lang w:eastAsia="en-IN"/>
        </w:rPr>
        <w:t xml:space="preserve">Only </w:t>
      </w:r>
      <w:proofErr w:type="spellStart"/>
      <w:r w:rsidRPr="00132094">
        <w:rPr>
          <w:rFonts w:ascii="Arial" w:eastAsia="Times New Roman" w:hAnsi="Arial" w:cs="Arial"/>
          <w:szCs w:val="20"/>
          <w:lang w:eastAsia="en-IN"/>
        </w:rPr>
        <w:t>Koese</w:t>
      </w:r>
      <w:proofErr w:type="spellEnd"/>
      <w:r w:rsidRPr="00132094">
        <w:rPr>
          <w:rFonts w:ascii="Arial" w:eastAsia="Times New Roman" w:hAnsi="Arial" w:cs="Arial"/>
          <w:szCs w:val="20"/>
          <w:lang w:eastAsia="en-IN"/>
        </w:rPr>
        <w:t xml:space="preserve"> et al. (2023) referred to data prioritizing in the assessed studies. S-LCI</w:t>
      </w:r>
      <w:r w:rsidRPr="00132094" w:rsidDel="00792ABF">
        <w:rPr>
          <w:rFonts w:ascii="Arial" w:eastAsia="Times New Roman" w:hAnsi="Arial" w:cs="Arial"/>
          <w:szCs w:val="20"/>
          <w:lang w:eastAsia="en-IN"/>
        </w:rPr>
        <w:t xml:space="preserve"> </w:t>
      </w:r>
      <w:r w:rsidRPr="00132094">
        <w:rPr>
          <w:rFonts w:ascii="Arial" w:eastAsia="Times New Roman" w:hAnsi="Arial" w:cs="Arial"/>
          <w:szCs w:val="20"/>
          <w:lang w:eastAsia="en-IN"/>
        </w:rPr>
        <w:t>data is collected mainly in all studies based on chosen social inventory indicators specific to impact subcategories.</w:t>
      </w:r>
    </w:p>
    <w:p w14:paraId="709CB3CD" w14:textId="77777777" w:rsidR="00132094" w:rsidRPr="00132094" w:rsidRDefault="00132094" w:rsidP="00132094">
      <w:pPr>
        <w:spacing w:before="240" w:after="240" w:line="360" w:lineRule="auto"/>
        <w:ind w:right="-180"/>
        <w:jc w:val="both"/>
        <w:rPr>
          <w:rFonts w:ascii="Arial" w:eastAsia="Times New Roman" w:hAnsi="Arial" w:cs="Arial"/>
          <w:szCs w:val="20"/>
          <w:lang w:val="en" w:eastAsia="en-IN"/>
        </w:rPr>
      </w:pPr>
      <w:r w:rsidRPr="00132094">
        <w:rPr>
          <w:rFonts w:ascii="Arial" w:eastAsia="Times New Roman" w:hAnsi="Arial" w:cs="Arial"/>
          <w:szCs w:val="20"/>
          <w:lang w:val="en" w:eastAsia="en-IN"/>
        </w:rPr>
        <w:t xml:space="preserve">Data can be collected using the three approaches (UNEP, 2020) they are through site-specific data collection, use of an S-LCA dedicated database (SHDB or PSILCA), through other input-output or other databases. These approaches can be combined or used alone where needed. As mentioned in </w:t>
      </w:r>
      <w:r w:rsidRPr="00132094">
        <w:rPr>
          <w:rFonts w:ascii="Arial" w:eastAsia="Times New Roman" w:hAnsi="Arial" w:cs="Arial"/>
          <w:szCs w:val="20"/>
          <w:lang w:eastAsia="en-IN"/>
        </w:rPr>
        <w:t>UNEP, 2021 suggested data sources for the inventory indicators are interviews with management and human resources, audits or sustainability reports, websites, interviews with workers and unions, governmental agencies and NGOs.</w:t>
      </w:r>
    </w:p>
    <w:p w14:paraId="46AAAB38" w14:textId="77777777" w:rsidR="00132094" w:rsidRPr="00132094" w:rsidRDefault="00132094" w:rsidP="00132094">
      <w:pPr>
        <w:spacing w:before="240" w:after="240" w:line="360" w:lineRule="auto"/>
        <w:ind w:right="-180"/>
        <w:jc w:val="both"/>
        <w:rPr>
          <w:rFonts w:ascii="Arial" w:eastAsia="Times New Roman" w:hAnsi="Arial" w:cs="Arial"/>
          <w:szCs w:val="20"/>
          <w:lang w:val="en" w:eastAsia="en-IN"/>
        </w:rPr>
      </w:pPr>
      <w:r w:rsidRPr="00132094">
        <w:rPr>
          <w:rFonts w:ascii="Arial" w:eastAsia="Times New Roman" w:hAnsi="Arial" w:cs="Arial"/>
          <w:szCs w:val="20"/>
          <w:lang w:val="en" w:eastAsia="en-IN"/>
        </w:rPr>
        <w:t xml:space="preserve">In their 2020 study, Gompf et al. employed a multifaceted approach to assess the social impact of mobility services within Berlin. This involved the strategic utilization of publicly available data sources including public transportation data and population density information. </w:t>
      </w:r>
      <w:r w:rsidRPr="00132094">
        <w:rPr>
          <w:rFonts w:ascii="Arial" w:eastAsia="Times New Roman" w:hAnsi="Arial" w:cs="Arial"/>
          <w:szCs w:val="20"/>
          <w:lang w:eastAsia="en-IN"/>
        </w:rPr>
        <w:t>Gompf et al., (2022) also listed the interview questions used to collect data to assess the Freedom of Association subcategory.</w:t>
      </w:r>
      <w:r w:rsidRPr="00132094">
        <w:rPr>
          <w:rFonts w:ascii="Arial" w:eastAsia="Times New Roman" w:hAnsi="Arial" w:cs="Arial"/>
          <w:szCs w:val="20"/>
          <w:lang w:val="en" w:eastAsia="en-IN"/>
        </w:rPr>
        <w:t xml:space="preserve"> Additionally, the researchers </w:t>
      </w:r>
      <w:r w:rsidRPr="00132094">
        <w:rPr>
          <w:rFonts w:ascii="Arial" w:eastAsia="Times New Roman" w:hAnsi="Arial" w:cs="Arial"/>
          <w:szCs w:val="20"/>
          <w:lang w:val="en" w:eastAsia="en-IN"/>
        </w:rPr>
        <w:lastRenderedPageBreak/>
        <w:t xml:space="preserve">leveraged company sustainability reports, codes of conduct, and the SHDB database. To complement these resources and gather in-depth insights, targeted interviews were conducted, focusing on data relevant to the pre-selected social impact indicators. On the other hand, some of the studies (e. g., </w:t>
      </w:r>
      <w:proofErr w:type="spellStart"/>
      <w:r w:rsidRPr="00132094">
        <w:rPr>
          <w:rFonts w:ascii="Arial" w:eastAsia="Times New Roman" w:hAnsi="Arial" w:cs="Arial"/>
          <w:szCs w:val="20"/>
          <w:lang w:val="en" w:eastAsia="en-IN"/>
        </w:rPr>
        <w:t>Koese</w:t>
      </w:r>
      <w:proofErr w:type="spellEnd"/>
      <w:r w:rsidRPr="00132094">
        <w:rPr>
          <w:rFonts w:ascii="Arial" w:eastAsia="Times New Roman" w:hAnsi="Arial" w:cs="Arial"/>
          <w:szCs w:val="20"/>
          <w:lang w:val="en" w:eastAsia="en-IN"/>
        </w:rPr>
        <w:t xml:space="preserve"> et al., 2023, </w:t>
      </w:r>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hOTFmYmZjLTY4ZjgtNDMxMC05MzY2LWNiN2Y4MzNlY2ViMCIsIlJhbmdlTGVuZ3RoIjoyMCwiUmVmZXJlbmNlSWQiOiJiNjM2ODBjMi1kNGM3LTQ3NGUtOTEyOS1lODE5ZTEyNWNlY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jEtMDE5OTUteCIsIkVkaXRvcnMiOltdLCJFdmFsdWF0aW9uQ29tcGxleGl0eSI6MCwiRXZhbHVhdGlvblNvdXJjZVRleHRGb3JtYXQiOjAsIkdyb3VwcyI6W10sIkhhc0xhYmVsMSI6ZmFsc2UsIkhhc0xhYmVsMiI6ZmFsc2UsIktleXdvcmRzIjpbXS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jEwLjEwMDcvczExMzY3LTAyMS0wMTk5NS14IiwiVXJpU3RyaW5nIjoiaHR0cHM6Ly9kb2kub3JnLzEwLjEwMDcvczExMzY3LTAyMS0wMTk5NS14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Muller et al. 2021)</w:t>
      </w:r>
      <w:r w:rsidRPr="00132094">
        <w:rPr>
          <w:rFonts w:ascii="Arial" w:eastAsia="Times New Roman" w:hAnsi="Arial" w:cs="Arial"/>
          <w:szCs w:val="20"/>
          <w:lang w:val="en" w:eastAsia="en-IN"/>
        </w:rPr>
        <w:fldChar w:fldCharType="end"/>
      </w:r>
      <w:r w:rsidRPr="00132094">
        <w:rPr>
          <w:rFonts w:ascii="Arial" w:eastAsia="Times New Roman" w:hAnsi="Arial" w:cs="Arial"/>
          <w:szCs w:val="20"/>
          <w:lang w:val="en" w:eastAsia="en-IN"/>
        </w:rPr>
        <w:t xml:space="preserve"> are based on input/outputs of the studies processes and conversion of this data into economic sectors using S-LCA databases.</w:t>
      </w:r>
    </w:p>
    <w:p w14:paraId="1C7764FA" w14:textId="77777777" w:rsidR="00132094" w:rsidRPr="00132094" w:rsidRDefault="00132094" w:rsidP="00132094">
      <w:pPr>
        <w:spacing w:before="240" w:after="240" w:line="360" w:lineRule="auto"/>
        <w:ind w:right="-180"/>
        <w:jc w:val="both"/>
        <w:rPr>
          <w:rFonts w:ascii="Arial" w:eastAsia="Times New Roman" w:hAnsi="Arial" w:cs="Arial"/>
          <w:szCs w:val="20"/>
          <w:lang w:val="en" w:eastAsia="en-IN"/>
        </w:rPr>
      </w:pPr>
      <w:r w:rsidRPr="00132094">
        <w:rPr>
          <w:rFonts w:ascii="Arial" w:eastAsia="Times New Roman" w:hAnsi="Arial" w:cs="Arial"/>
          <w:szCs w:val="20"/>
          <w:lang w:eastAsia="en-IN"/>
        </w:rPr>
        <w:t>The challenges during data collection are mentioned as data availability and data quality in most of the studies. This availability issue leads to exclusion of some</w:t>
      </w:r>
      <w:r w:rsidRPr="00132094">
        <w:rPr>
          <w:rFonts w:ascii="Arial" w:eastAsia="Times New Roman" w:hAnsi="Arial" w:cs="Arial"/>
          <w:szCs w:val="20"/>
          <w:lang w:val="en" w:eastAsia="en-IN"/>
        </w:rPr>
        <w:t xml:space="preserve"> stakeholders as in </w:t>
      </w:r>
      <w:proofErr w:type="spellStart"/>
      <w:r w:rsidRPr="00132094">
        <w:rPr>
          <w:rFonts w:ascii="Arial" w:eastAsia="Times New Roman" w:hAnsi="Arial" w:cs="Arial"/>
          <w:szCs w:val="20"/>
          <w:lang w:val="en" w:eastAsia="en-IN"/>
        </w:rPr>
        <w:t>Koese</w:t>
      </w:r>
      <w:proofErr w:type="spellEnd"/>
      <w:r w:rsidRPr="00132094">
        <w:rPr>
          <w:rFonts w:ascii="Arial" w:eastAsia="Times New Roman" w:hAnsi="Arial" w:cs="Arial"/>
          <w:szCs w:val="20"/>
          <w:lang w:val="en" w:eastAsia="en-IN"/>
        </w:rPr>
        <w:t xml:space="preserve"> et al., (2023). The Life Cycle Initiative's 2022 Pilot Projects on Guidelines for Social Life Cycle Assessment of Products and Organizations, by Traverso et al., provides examples of primary data collection methods. It is advised to collect primary social data, activity variable data, process data and material data as far as possible.</w:t>
      </w:r>
    </w:p>
    <w:p w14:paraId="2B69984C" w14:textId="3158095C" w:rsidR="00132094" w:rsidRPr="00132094" w:rsidRDefault="008C3301" w:rsidP="00132094">
      <w:pPr>
        <w:spacing w:before="240" w:after="240" w:line="360" w:lineRule="auto"/>
        <w:ind w:right="-180"/>
        <w:jc w:val="both"/>
        <w:rPr>
          <w:rFonts w:ascii="Arial" w:eastAsia="Times New Roman" w:hAnsi="Arial" w:cs="Arial"/>
          <w:b/>
          <w:szCs w:val="20"/>
          <w:lang w:val="en" w:eastAsia="en-IN"/>
        </w:rPr>
      </w:pPr>
      <w:r>
        <w:rPr>
          <w:rFonts w:ascii="Arial" w:eastAsia="Times New Roman" w:hAnsi="Arial" w:cs="Arial"/>
          <w:b/>
          <w:bCs/>
          <w:sz w:val="28"/>
          <w:szCs w:val="22"/>
          <w:lang w:val="en" w:eastAsia="en-IN"/>
        </w:rPr>
        <w:t>2</w:t>
      </w:r>
      <w:r w:rsidR="00132094" w:rsidRPr="00132094">
        <w:rPr>
          <w:rFonts w:ascii="Arial" w:eastAsia="Times New Roman" w:hAnsi="Arial" w:cs="Arial"/>
          <w:b/>
          <w:bCs/>
          <w:sz w:val="28"/>
          <w:szCs w:val="22"/>
          <w:lang w:val="en" w:eastAsia="en-IN"/>
        </w:rPr>
        <w:t xml:space="preserve">.2.2 </w:t>
      </w:r>
      <w:r w:rsidR="00132094" w:rsidRPr="00132094">
        <w:rPr>
          <w:rFonts w:ascii="Arial" w:eastAsia="Times New Roman" w:hAnsi="Arial" w:cs="Arial"/>
          <w:b/>
          <w:szCs w:val="20"/>
          <w:lang w:val="en" w:eastAsia="en-IN"/>
        </w:rPr>
        <w:t>Multifunctionality and allocation</w:t>
      </w:r>
    </w:p>
    <w:p w14:paraId="0D046E69" w14:textId="77777777" w:rsidR="00132094" w:rsidRPr="00132094" w:rsidRDefault="00132094" w:rsidP="00132094">
      <w:pPr>
        <w:spacing w:before="240" w:after="240" w:line="360" w:lineRule="auto"/>
        <w:ind w:right="-180"/>
        <w:jc w:val="both"/>
        <w:rPr>
          <w:rFonts w:ascii="Arial" w:eastAsia="Times New Roman" w:hAnsi="Arial" w:cs="Arial"/>
          <w:sz w:val="28"/>
          <w:szCs w:val="22"/>
          <w:lang w:val="en" w:eastAsia="en-IN"/>
        </w:rPr>
      </w:pPr>
      <w:r w:rsidRPr="00132094">
        <w:rPr>
          <w:rFonts w:ascii="Arial" w:eastAsia="Times New Roman" w:hAnsi="Arial" w:cs="Arial"/>
          <w:szCs w:val="20"/>
          <w:lang w:val="en" w:eastAsia="en-IN"/>
        </w:rPr>
        <w:t xml:space="preserve">Multifunctionality of the systems and allocation method to be used to handle division of the social impacts into different functions are not mentioned in any of the articles reviewed. Like LCA, S-LCA can be conducted with an attributional </w:t>
      </w:r>
      <w:sdt>
        <w:sdtPr>
          <w:rPr>
            <w:rFonts w:ascii="Arial" w:eastAsia="Times New Roman" w:hAnsi="Arial" w:cs="Arial"/>
            <w:szCs w:val="20"/>
            <w:lang w:val="en" w:eastAsia="en-IN"/>
          </w:rPr>
          <w:alias w:val="To edit, see citavi.com/edit"/>
          <w:tag w:val="CitaviPlaceholder#58eec685-8a17-40c8-996e-b045c1c6d93d"/>
          <w:id w:val="-1405212763"/>
          <w:placeholder>
            <w:docPart w:val="6201BF63573041128700B5BDC5A846B7"/>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yZTRiNjEzLTZlYTItNDhiYi1iZmNiLTk2YjRmMDFhMWI5ZCIsIlJhbmdlTGVuZ3RoIjoyNCwiUmVmZXJlbmNlSWQiOiJmM2YxZDMyOC03MzA5LTQ1NjgtOTUzYS1jMWU0Yzg5MGVjZW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R09LVUxcXEFwcERhdGFcXExvY2FsXFxUZW1wXFxtb3lvNGMybS5qcGciLCJVcmlTdHJpbmciOiJmM2YxZDMyOC03MzA5LTQ1NjgtOTUzYS1jMWU0Yzg5MGVjZW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amNsZXByby4yMDE2LjExLjE3M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qY2xlcHJvLjIwMTYuMTEuMTcyIiwiVXJpU3RyaW5nIjoiaHR0cHM6Ly9kb2kub3JnLzEwLjEwMTYvai5qY2xlcHJvLjIwMTYuMTEuMTcy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(Neugebauer et al. 2017)</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or consequential </w:t>
      </w:r>
      <w:sdt>
        <w:sdtPr>
          <w:rPr>
            <w:rFonts w:ascii="Arial" w:eastAsia="Times New Roman" w:hAnsi="Arial" w:cs="Arial"/>
            <w:szCs w:val="20"/>
            <w:lang w:val="en" w:eastAsia="en-IN"/>
          </w:rPr>
          <w:alias w:val="To edit, see citavi.com/edit"/>
          <w:tag w:val="CitaviPlaceholder#8d95b0cf-be17-49ae-982d-2477d93532bb"/>
          <w:id w:val="2030218563"/>
          <w:placeholder>
            <w:docPart w:val="6201BF63573041128700B5BDC5A846B7"/>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zNTYwNDc2LWFhNzUtNDIxMS04MDA4LTU0MjUzZGEyODVhZSIsIlJhbmdlTGVuZ3RoIjoyMiwiUmVmZXJlbmNlSWQiOiI3NzgxMWU1YS05Nzk2LTQzOTQtYTBiMi0xODQxOWYyMDdjM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R09LVUxcXEFwcERhdGFcXExvY2FsXFxUZW1wXFxubXl6ZHppdy5qcGciLCJVcmlTdHJpbmciOiI3NzgxMWU1YS05Nzk2LTQzOTQtYTBiMi0xODQxOWYyMDdjMTI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ItMDQwOC05IiwiRWRpdG9ycyI6W10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wNy9zMTEzNjctMDEyLTA0MDgtOSIsIlVyaVN0cmluZyI6Imh0dHBzOi8vZG9pLm9yZy8xMC4xMDA3L3MxMTM2Ny0wMTItMDQwOC05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}</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(Jørgensen et al. 2012; Wu et al. 2014b)</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approach. Only one of the studies (Pastor et al., 2018) mentions that their study is conducted using a consequential approach and the rest of the studies are conducted with an attributional approach. </w:t>
      </w:r>
    </w:p>
    <w:p w14:paraId="7E0C5A9A" w14:textId="5CA5D968" w:rsidR="00132094" w:rsidRPr="00132094" w:rsidRDefault="008C3301" w:rsidP="00132094">
      <w:pPr>
        <w:spacing w:before="240" w:after="240" w:line="276" w:lineRule="auto"/>
        <w:ind w:right="-180"/>
        <w:jc w:val="both"/>
        <w:rPr>
          <w:rFonts w:ascii="Arial" w:eastAsia="Times New Roman" w:hAnsi="Arial" w:cs="Arial"/>
          <w:b/>
          <w:szCs w:val="20"/>
          <w:lang w:val="en" w:eastAsia="en-IN"/>
        </w:rPr>
      </w:pPr>
      <w:r>
        <w:rPr>
          <w:rFonts w:ascii="Arial" w:eastAsia="Times New Roman" w:hAnsi="Arial" w:cs="Arial"/>
          <w:b/>
          <w:szCs w:val="20"/>
          <w:lang w:val="en" w:eastAsia="en-IN"/>
        </w:rPr>
        <w:t>2</w:t>
      </w:r>
      <w:r w:rsidR="00132094" w:rsidRPr="00132094">
        <w:rPr>
          <w:rFonts w:ascii="Arial" w:eastAsia="Times New Roman" w:hAnsi="Arial" w:cs="Arial"/>
          <w:b/>
          <w:szCs w:val="20"/>
          <w:lang w:val="en" w:eastAsia="en-IN"/>
        </w:rPr>
        <w:t>.2.3 Database and Data Source</w:t>
      </w:r>
    </w:p>
    <w:p w14:paraId="3AFCC972" w14:textId="1BE1AC1E" w:rsidR="00132094" w:rsidRPr="00132094" w:rsidRDefault="00132094" w:rsidP="00132094">
      <w:pPr>
        <w:spacing w:before="240" w:after="240" w:line="360" w:lineRule="auto"/>
        <w:ind w:right="-180"/>
        <w:jc w:val="both"/>
        <w:rPr>
          <w:rFonts w:ascii="Arial" w:eastAsia="Times New Roman" w:hAnsi="Arial" w:cs="Arial"/>
          <w:szCs w:val="20"/>
          <w:lang w:val="en" w:eastAsia="en-IN"/>
        </w:rPr>
      </w:pPr>
      <w:r w:rsidRPr="00132094">
        <w:rPr>
          <w:rFonts w:ascii="Arial" w:eastAsia="Times New Roman" w:hAnsi="Arial" w:cs="Arial"/>
          <w:szCs w:val="20"/>
          <w:lang w:val="en" w:eastAsia="en-IN"/>
        </w:rPr>
        <w:t xml:space="preserve">S-LCA Dedicated databases mostly used on the market are SHDB </w:t>
      </w:r>
      <w:sdt>
        <w:sdtPr>
          <w:rPr>
            <w:rFonts w:ascii="Arial" w:eastAsia="Times New Roman" w:hAnsi="Arial" w:cs="Arial"/>
            <w:szCs w:val="20"/>
            <w:lang w:val="en" w:eastAsia="en-IN"/>
          </w:rPr>
          <w:alias w:val="To edit, see citavi.com/edit"/>
          <w:tag w:val="CitaviPlaceholder#1d8c4e01-f48a-43a5-be82-edb41547bee3"/>
          <w:id w:val="1352536861"/>
          <w:placeholder>
            <w:docPart w:val="B79F86D1815943F788B64FAFE1E5AB96"/>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kYzA1ODMwLTkxYmQtNGVlOC04OWU0LTgwODE1ZTU1NzdhMSIsIlJhbmdlTGVuZ3RoIjoxOSwiUmVmZXJlbmNlSWQiOiI4OTk4YTRhOS1jNDA3LTRiZjAtYjcxOC00MzNhYjVjOWNlZ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dzVqbzF3aHouanBnIiwiVXJpU3RyaW5nIjoiODk5OGE0YTktYzQwNy00YmYwLWI3MTgtNDMzYWI1YzljZWZk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zM5MC9zdTEzMTgxMDI4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MzOTAvc3UxMzE4MTAyODYiLCJVcmlTdHJpbmciOiJodHRwczovL2RvaS5vcmcvMTAuMzM5MC9zdTEzMTgxMDI4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}</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(Pollok et al. 2021; Thies et al. 2019; Hosseinijou et al. 2014; Benoît et al. 2010)</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and PSILCA </w:t>
      </w:r>
      <w:sdt>
        <w:sdtPr>
          <w:rPr>
            <w:rFonts w:ascii="Arial" w:eastAsia="Times New Roman" w:hAnsi="Arial" w:cs="Arial"/>
            <w:szCs w:val="20"/>
            <w:lang w:val="en" w:eastAsia="en-IN"/>
          </w:rPr>
          <w:alias w:val="To edit, see citavi.com/edit"/>
          <w:tag w:val="CitaviPlaceholder#ca45bc59-469a-4cdf-8c97-39ee576a10df"/>
          <w:id w:val="-2031562751"/>
          <w:placeholder>
            <w:docPart w:val="B9AC206FD6014AC0AC887800CF9A74EC"/>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hYWVlYTliLTJmZDgtNDMwNC1iMDFlLTBlMTFjNTA4ZmM5ZiIsIlJhbmdlTGVuZ3RoIjoxOSwiUmVmZXJlbmNlSWQiOiJiNjM2ODBjMi1kNGM3LTQ3NGUtOTEyOS1lODE5ZTEyNWNlY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jEtMDE5OTUteCIsIkVkaXRvcnMiOltdLCJFdmFsdWF0aW9uQ29tcGxleGl0eSI6MCwiRXZhbHVhdGlvblNvdXJjZVRleHRGb3JtYXQiOjAsIkdyb3VwcyI6W10sIkhhc0xhYmVsMSI6ZmFsc2UsIkhhc0xhYmVsMiI6ZmFsc2UsIktleXdvcmRzIjpbXS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jEwLjEwMDcvczExMzY3LTAyMS0wMTk5NS14IiwiVXJpU3RyaW5nIjoiaHR0cHM6Ly9kb2kub3JnLzEwLjEwMDcvczExMzY3LTAyMS0wMTk5NS14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jEtMDE5ODgtdy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wMDcvczExMzY3LTAyMS0wMTk4OC13IiwiVXJpU3RyaW5nIjoiaHR0cHM6Ly9kb2kub3JnLzEwLjEwMDcvczExMzY3LTAyMS0wMTk4OC13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}</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(Muller et al. 2021; Bouillass et al. 2021; Pollok et al. 2021)</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database. The SHDB and PSILCA databases provide access to large amounts of social data on the country-specific sector level, which enables practitioners to assess social risks associated with certain sectors and product systems. The two main functions of these databases are to complete a study or provide screening of social risks prior to an in-depth </w:t>
      </w:r>
      <w:r w:rsidR="005D7F4A" w:rsidRPr="00132094">
        <w:rPr>
          <w:rFonts w:ascii="Arial" w:eastAsia="Times New Roman" w:hAnsi="Arial" w:cs="Arial"/>
          <w:szCs w:val="20"/>
          <w:lang w:val="en" w:eastAsia="en-IN"/>
        </w:rPr>
        <w:t>study,</w:t>
      </w:r>
      <w:r w:rsidRPr="00132094">
        <w:rPr>
          <w:rFonts w:ascii="Arial" w:eastAsia="Times New Roman" w:hAnsi="Arial" w:cs="Arial"/>
          <w:szCs w:val="20"/>
          <w:lang w:val="en" w:eastAsia="en-IN"/>
        </w:rPr>
        <w:t xml:space="preserve"> </w:t>
      </w:r>
      <w:proofErr w:type="spellStart"/>
      <w:r w:rsidRPr="00132094">
        <w:rPr>
          <w:rFonts w:ascii="Arial" w:eastAsia="Times New Roman" w:hAnsi="Arial" w:cs="Arial"/>
          <w:szCs w:val="20"/>
          <w:lang w:val="en" w:eastAsia="en-IN"/>
        </w:rPr>
        <w:t>i</w:t>
      </w:r>
      <w:proofErr w:type="spellEnd"/>
      <w:r w:rsidRPr="00132094">
        <w:rPr>
          <w:rFonts w:ascii="Arial" w:eastAsia="Times New Roman" w:hAnsi="Arial" w:cs="Arial"/>
          <w:szCs w:val="20"/>
          <w:lang w:val="en" w:eastAsia="en-IN"/>
        </w:rPr>
        <w:t>. e., identify hotspots that will be studied further. SHDB (</w:t>
      </w:r>
      <w:proofErr w:type="spellStart"/>
      <w:r w:rsidRPr="00132094">
        <w:rPr>
          <w:rFonts w:ascii="Arial" w:eastAsia="Times New Roman" w:hAnsi="Arial" w:cs="Arial"/>
          <w:szCs w:val="20"/>
          <w:lang w:val="en" w:eastAsia="en-IN"/>
        </w:rPr>
        <w:t>Bennema</w:t>
      </w:r>
      <w:proofErr w:type="spellEnd"/>
      <w:r w:rsidRPr="00132094">
        <w:rPr>
          <w:rFonts w:ascii="Arial" w:eastAsia="Times New Roman" w:hAnsi="Arial" w:cs="Arial"/>
          <w:szCs w:val="20"/>
          <w:lang w:val="en" w:eastAsia="en-IN"/>
        </w:rPr>
        <w:t xml:space="preserve"> et al., 2022) and PSILCA (Maister et al., 2020) databases are based on three main building blocks: An Input-Output model, a Worker-Hours model, and on social aspects. However, </w:t>
      </w:r>
      <w:r w:rsidR="005D7F4A" w:rsidRPr="00132094">
        <w:rPr>
          <w:rFonts w:ascii="Arial" w:eastAsia="Times New Roman" w:hAnsi="Arial" w:cs="Arial"/>
          <w:szCs w:val="20"/>
          <w:lang w:val="en" w:eastAsia="en-IN"/>
        </w:rPr>
        <w:t>it’s</w:t>
      </w:r>
      <w:r w:rsidRPr="00132094">
        <w:rPr>
          <w:rFonts w:ascii="Arial" w:eastAsia="Times New Roman" w:hAnsi="Arial" w:cs="Arial"/>
          <w:szCs w:val="20"/>
          <w:lang w:val="en" w:eastAsia="en-IN"/>
        </w:rPr>
        <w:t xml:space="preserve"> important to be aware of the </w:t>
      </w:r>
      <w:r w:rsidRPr="00132094">
        <w:rPr>
          <w:rFonts w:ascii="Arial" w:eastAsia="Times New Roman" w:hAnsi="Arial" w:cs="Arial"/>
          <w:szCs w:val="20"/>
          <w:lang w:val="en" w:eastAsia="en-IN"/>
        </w:rPr>
        <w:lastRenderedPageBreak/>
        <w:t>differences. The Input-Output models underlying both social LCA databases differ: SHDB is based on the GTAP Input-Output model (</w:t>
      </w:r>
      <w:proofErr w:type="spellStart"/>
      <w:r w:rsidRPr="00132094">
        <w:rPr>
          <w:rFonts w:ascii="Arial" w:eastAsia="Times New Roman" w:hAnsi="Arial" w:cs="Arial"/>
          <w:szCs w:val="20"/>
          <w:lang w:val="en" w:eastAsia="en-IN"/>
        </w:rPr>
        <w:t>Bennema</w:t>
      </w:r>
      <w:proofErr w:type="spellEnd"/>
      <w:r w:rsidRPr="00132094">
        <w:rPr>
          <w:rFonts w:ascii="Arial" w:eastAsia="Times New Roman" w:hAnsi="Arial" w:cs="Arial"/>
          <w:szCs w:val="20"/>
          <w:lang w:val="en" w:eastAsia="en-IN"/>
        </w:rPr>
        <w:t xml:space="preserve"> et al., 2022), but PSILCA is based on EORA/MIRO Input-Output model (Maister et al., 2020). Both databases have applied different methodologies for calculating the worker-hour model. The main social data sources used to create social risk tables are shared among the databases, however, methodologies used to assign risk levels may differ. </w:t>
      </w:r>
    </w:p>
    <w:p w14:paraId="0EC8EBDD" w14:textId="528AC3B1" w:rsidR="00132094" w:rsidRPr="00132094" w:rsidRDefault="00132094" w:rsidP="00132094">
      <w:pPr>
        <w:spacing w:before="240" w:after="240" w:line="360" w:lineRule="auto"/>
        <w:ind w:right="-180"/>
        <w:jc w:val="both"/>
        <w:rPr>
          <w:rFonts w:ascii="Arial" w:eastAsia="Times New Roman" w:hAnsi="Arial" w:cs="Arial"/>
          <w:szCs w:val="20"/>
          <w:lang w:val="en" w:eastAsia="en-IN"/>
        </w:rPr>
      </w:pPr>
      <w:r w:rsidRPr="00132094">
        <w:rPr>
          <w:rFonts w:ascii="Arial" w:eastAsia="Times New Roman" w:hAnsi="Arial" w:cs="Arial"/>
          <w:szCs w:val="20"/>
          <w:lang w:val="en" w:eastAsia="en-IN"/>
        </w:rPr>
        <w:t xml:space="preserve">The databases can be used with different software, however in all reviewed studies </w:t>
      </w:r>
      <w:sdt>
        <w:sdtPr>
          <w:rPr>
            <w:rFonts w:ascii="Arial" w:eastAsia="Times New Roman" w:hAnsi="Arial" w:cs="Arial"/>
            <w:szCs w:val="20"/>
            <w:lang w:val="en" w:eastAsia="en-IN"/>
          </w:rPr>
          <w:alias w:val="To edit, see citavi.com/edit"/>
          <w:tag w:val="CitaviPlaceholder#3ffa9eec-aeee-4e96-a072-6c23fe4aadbb"/>
          <w:id w:val="-538511480"/>
          <w:placeholder>
            <w:docPart w:val="F114E0617522405BA41A281CC0B3AB83"/>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4ZGNjZDc3LTk1ODEtNDFmOC05MTU2LWU3ZDNiYjcwOGNjYiIsIlJhbmdlTGVuZ3RoIjoxNiwiUmVmZXJlbmNlSWQiOiJhMzVmZTg1Yi1hMTZmLTQ2ZTItYjA5MC0xN2EzNTFmOTJkY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HT0tVTFxcQXBwRGF0YVxcTG9jYWxcXFRlbXBcXGhhdGpqb3lvLmpwZyIsIlVyaVN0cmluZyI6ImEzNWZlODViLWExNmYtNDZlMi1iMDkwLTE3YTM1MWY5MmRhN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zcGMuMjAyMi4xMS4wMjE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E2L2ouc3BjLjIwMjIuMTEuMDIxIiwiVXJpU3RyaW5nIjoiaHR0cHM6Ly9kb2kub3JnLzEwLjEwMTYvai5zcGMuMjAyMi4xMS4wMjE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(Shi et al. 2023; Baumann et al. 2013; Muller et al. 2021)</w:t>
          </w:r>
          <w:r w:rsidRPr="00132094">
            <w:rPr>
              <w:rFonts w:ascii="Arial" w:eastAsia="Times New Roman" w:hAnsi="Arial" w:cs="Arial"/>
              <w:szCs w:val="20"/>
              <w:lang w:val="en" w:eastAsia="en-IN"/>
            </w:rPr>
            <w:fldChar w:fldCharType="end"/>
          </w:r>
          <w:r w:rsidRPr="00132094">
            <w:rPr>
              <w:rFonts w:ascii="Arial" w:eastAsia="Times New Roman" w:hAnsi="Arial" w:cs="Arial"/>
              <w:szCs w:val="20"/>
              <w:lang w:val="en" w:eastAsia="en-IN"/>
            </w:rPr>
            <w:t xml:space="preserve"> </w:t>
          </w:r>
        </w:sdtContent>
      </w:sdt>
      <w:r w:rsidRPr="00132094">
        <w:rPr>
          <w:rFonts w:ascii="Arial" w:eastAsia="Times New Roman" w:hAnsi="Arial" w:cs="Arial"/>
          <w:szCs w:val="20"/>
          <w:lang w:val="en" w:eastAsia="en-IN"/>
        </w:rPr>
        <w:t xml:space="preserve">that use databases, Open LCA was chosen as the software. A significant limitation associated with utilizing databases for S-LCA studies is the inherent variation or diversity in the characteristics, structure, or sources of data. Divergent data collection and reporting methodologies employed across countries and sectors can lead to inconsistencies. This, in turn, presents a challenge in ensuring the comparability of social impact assessments between distinct regions or industries. Furthermore, the scope of social indicators covered within country-specific databases might not be sufficiently comprehensive to conduct a holistic S-LCA. Consequently, </w:t>
      </w:r>
      <w:r w:rsidR="005D7F4A" w:rsidRPr="00132094">
        <w:rPr>
          <w:rFonts w:ascii="Arial" w:eastAsia="Times New Roman" w:hAnsi="Arial" w:cs="Arial"/>
          <w:szCs w:val="20"/>
          <w:lang w:val="en" w:eastAsia="en-IN"/>
        </w:rPr>
        <w:t>social</w:t>
      </w:r>
      <w:r w:rsidRPr="00132094">
        <w:rPr>
          <w:rFonts w:ascii="Arial" w:eastAsia="Times New Roman" w:hAnsi="Arial" w:cs="Arial"/>
          <w:szCs w:val="20"/>
          <w:lang w:val="en" w:eastAsia="en-IN"/>
        </w:rPr>
        <w:t xml:space="preserve"> impact assessment may not fully capture the breadth of social implications associated with a product's life cycle. It is important to understand that these two S-LCA databases can only be used for risk assessment since the data in these databases are either at sectorial or country level and not at process level. Therefore, there is a pressing need of process level database to carry out S-LCA. </w:t>
      </w:r>
      <w:r w:rsidRPr="00170C30">
        <w:rPr>
          <w:rFonts w:ascii="Arial" w:eastAsia="Times New Roman" w:hAnsi="Arial" w:cs="Arial"/>
          <w:szCs w:val="20"/>
          <w:lang w:val="en" w:eastAsia="en-IN"/>
        </w:rPr>
        <w:t xml:space="preserve">Table </w:t>
      </w:r>
      <w:r w:rsidR="00170C30" w:rsidRPr="00170C30">
        <w:rPr>
          <w:rFonts w:ascii="Arial" w:eastAsia="Times New Roman" w:hAnsi="Arial" w:cs="Arial"/>
          <w:szCs w:val="20"/>
          <w:lang w:val="en" w:eastAsia="en-IN"/>
        </w:rPr>
        <w:t>S6</w:t>
      </w:r>
      <w:r w:rsidRPr="00170C30">
        <w:rPr>
          <w:rFonts w:ascii="Arial" w:eastAsia="Times New Roman" w:hAnsi="Arial" w:cs="Arial"/>
          <w:szCs w:val="20"/>
          <w:lang w:val="en" w:eastAsia="en-IN"/>
        </w:rPr>
        <w:t xml:space="preserve"> in supplementary </w:t>
      </w:r>
      <w:r w:rsidR="00170C30" w:rsidRPr="00170C30">
        <w:rPr>
          <w:rFonts w:ascii="Arial" w:eastAsia="Times New Roman" w:hAnsi="Arial" w:cs="Arial"/>
          <w:szCs w:val="20"/>
          <w:lang w:val="en" w:eastAsia="en-IN"/>
        </w:rPr>
        <w:t>material</w:t>
      </w:r>
      <w:r w:rsidRPr="00170C30">
        <w:rPr>
          <w:rFonts w:ascii="Arial" w:eastAsia="Times New Roman" w:hAnsi="Arial" w:cs="Arial"/>
          <w:szCs w:val="20"/>
          <w:lang w:val="en" w:eastAsia="en-IN"/>
        </w:rPr>
        <w:t xml:space="preserve"> summarizes the data sources that are used in the reviewed studies.</w:t>
      </w:r>
    </w:p>
    <w:p w14:paraId="4D0D41C5" w14:textId="4467CD89" w:rsidR="00132094" w:rsidRPr="00132094" w:rsidRDefault="008C3301" w:rsidP="00132094">
      <w:pPr>
        <w:spacing w:before="240" w:after="240" w:line="276" w:lineRule="auto"/>
        <w:ind w:right="-180"/>
        <w:jc w:val="both"/>
        <w:rPr>
          <w:rFonts w:ascii="Arial" w:eastAsia="Times New Roman" w:hAnsi="Arial" w:cs="Arial"/>
          <w:b/>
          <w:bCs/>
          <w:sz w:val="22"/>
          <w:szCs w:val="22"/>
          <w:lang w:val="en" w:eastAsia="en-IN"/>
        </w:rPr>
      </w:pPr>
      <w:r>
        <w:rPr>
          <w:rFonts w:ascii="Arial" w:eastAsia="Times New Roman" w:hAnsi="Arial" w:cs="Arial"/>
          <w:b/>
          <w:bCs/>
          <w:sz w:val="22"/>
          <w:szCs w:val="22"/>
          <w:lang w:val="en" w:eastAsia="en-IN"/>
        </w:rPr>
        <w:t>2</w:t>
      </w:r>
      <w:r w:rsidR="00132094" w:rsidRPr="00132094">
        <w:rPr>
          <w:rFonts w:ascii="Arial" w:eastAsia="Times New Roman" w:hAnsi="Arial" w:cs="Arial"/>
          <w:b/>
          <w:bCs/>
          <w:sz w:val="22"/>
          <w:szCs w:val="22"/>
          <w:lang w:val="en" w:eastAsia="en-IN"/>
        </w:rPr>
        <w:t>.3 Social Life Cycle Impact Assessment (S-LCIA) or Social Life Cycle Performance Assessment(S-LCPA)</w:t>
      </w:r>
    </w:p>
    <w:p w14:paraId="10A0FD28" w14:textId="361E9D5C" w:rsidR="00132094" w:rsidRPr="00132094" w:rsidRDefault="008C3301" w:rsidP="00132094">
      <w:pPr>
        <w:spacing w:before="240" w:after="240" w:line="276" w:lineRule="auto"/>
        <w:ind w:right="-180"/>
        <w:jc w:val="both"/>
        <w:rPr>
          <w:rFonts w:ascii="Arial" w:eastAsia="Times New Roman" w:hAnsi="Arial" w:cs="Arial"/>
          <w:b/>
          <w:bCs/>
          <w:szCs w:val="22"/>
          <w:lang w:val="en" w:eastAsia="en-IN"/>
        </w:rPr>
      </w:pPr>
      <w:r>
        <w:rPr>
          <w:rFonts w:ascii="Arial" w:eastAsia="Times New Roman" w:hAnsi="Arial" w:cs="Arial"/>
          <w:b/>
          <w:bCs/>
          <w:szCs w:val="22"/>
          <w:lang w:val="en" w:eastAsia="en-IN"/>
        </w:rPr>
        <w:t>2</w:t>
      </w:r>
      <w:r w:rsidR="00132094" w:rsidRPr="00132094">
        <w:rPr>
          <w:rFonts w:ascii="Arial" w:eastAsia="Times New Roman" w:hAnsi="Arial" w:cs="Arial"/>
          <w:b/>
          <w:bCs/>
          <w:szCs w:val="22"/>
          <w:lang w:val="en" w:eastAsia="en-IN"/>
        </w:rPr>
        <w:t>.3.1 Impact assessment method</w:t>
      </w:r>
    </w:p>
    <w:p w14:paraId="0B1CB22A" w14:textId="103C3E3A" w:rsidR="00132094" w:rsidRPr="00132094" w:rsidRDefault="00132094" w:rsidP="00132094">
      <w:pPr>
        <w:spacing w:before="240" w:after="240" w:line="360" w:lineRule="auto"/>
        <w:ind w:right="-180"/>
        <w:jc w:val="both"/>
        <w:rPr>
          <w:rFonts w:ascii="Arial" w:eastAsia="Times New Roman" w:hAnsi="Arial" w:cs="Arial"/>
          <w:szCs w:val="20"/>
          <w:lang w:val="en-US" w:eastAsia="en-IN"/>
        </w:rPr>
      </w:pPr>
      <w:r w:rsidRPr="00132094">
        <w:rPr>
          <w:rFonts w:ascii="Arial" w:eastAsia="Times New Roman" w:hAnsi="Arial" w:cs="Arial"/>
          <w:szCs w:val="20"/>
          <w:lang w:val="en" w:eastAsia="en-IN"/>
        </w:rPr>
        <w:t xml:space="preserve">Impact assessment method should be defined in goal and scope phase, but to understand better it is mentioned here. There are two methods of impact assessment: the </w:t>
      </w:r>
      <w:bookmarkStart w:id="8" w:name="_Hlk200127940"/>
      <w:r w:rsidRPr="00132094">
        <w:rPr>
          <w:rFonts w:ascii="Arial" w:eastAsia="Times New Roman" w:hAnsi="Arial" w:cs="Arial"/>
          <w:szCs w:val="20"/>
          <w:lang w:val="en" w:eastAsia="en-IN"/>
        </w:rPr>
        <w:t xml:space="preserve">Reference Scale Assessment(RSA) for  Social Life Cycle Performance Assessment S-LCPA </w:t>
      </w:r>
      <w:bookmarkEnd w:id="8"/>
      <w:sdt>
        <w:sdtPr>
          <w:rPr>
            <w:rFonts w:ascii="Arial" w:eastAsia="Times New Roman" w:hAnsi="Arial" w:cs="Arial"/>
            <w:szCs w:val="20"/>
            <w:lang w:val="en" w:eastAsia="en-IN"/>
          </w:rPr>
          <w:alias w:val="To edit, see citavi.com/edit"/>
          <w:tag w:val="CitaviPlaceholder#3471acaa-a6a4-4c2b-8a35-bedaf6437b5a"/>
          <w:id w:val="137685991"/>
          <w:placeholder>
            <w:docPart w:val="FEA999D3BA9544D792B7B6CFEF2AA406"/>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4MzQ1ZWU0LTc2NGUtNGI1My1hYTdhLTEyZDVlZjI1ODY5ZCIsIlJhbmdlTGVuZ3RoIjoxOSwiUmVmZXJlbmNlSWQiOiI4OTk4YTRhOS1jNDA3LTRiZjAtYjcxOC00MzNhYjVjOWNlZ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dzVqbzF3aHouanBnIiwiVXJpU3RyaW5nIjoiODk5OGE0YTktYzQwNy00YmYwLWI3MTgtNDMzYWI1YzljZWZk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zM5MC9zdTEzMTgxMDI4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MzOTAvc3UxMzE4MTAyODYiLCJVcmlTdHJpbmciOiJodHRwczovL2RvaS5vcmcvMTAuMzM5MC9zdTEzMTgxMDI4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}</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(ISO 14075 2024; Pollok et al. 2021; Gompf et al. 2020; Pastor et al. 2018; Osorio-Tejada et al. 2020; Bouillass et al. 2021; Traverso et al. 2018; Koese et al. 2023; Thies et al. 2019)</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and Impact Pathway for S-LCIA </w:t>
      </w:r>
      <w:sdt>
        <w:sdtPr>
          <w:rPr>
            <w:rFonts w:ascii="Arial" w:eastAsia="Times New Roman" w:hAnsi="Arial" w:cs="Arial"/>
            <w:szCs w:val="20"/>
            <w:lang w:val="en" w:eastAsia="en-IN"/>
          </w:rPr>
          <w:alias w:val="To edit, see citavi.com/edit"/>
          <w:tag w:val="CitaviPlaceholder#397fa572-9d82-453c-920d-68e8ea6efef5"/>
          <w:id w:val="1417049963"/>
          <w:placeholder>
            <w:docPart w:val="FEA999D3BA9544D792B7B6CFEF2AA406"/>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5YTY0ZmJkLWMxYTYtNGZlYi05ZDA0LWVmYWEyYjZkYTUxZSIsIlJhbmdlTGVuZ3RoIjoxOSwiUmVmZXJlbmNlSWQiOiI4OTk4YTRhOS1jNDA3LTRiZjAtYjcxOC00MzNhYjVjOWNlZ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dzVqbzF3aHouanBnIiwiVXJpU3RyaW5nIjoiODk5OGE0YTktYzQwNy00YmYwLWI3MTgtNDMzYWI1YzljZWZk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zM5MC9zdTEzMTgxMDI4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MzOTAvc3UxMzE4MTAyODYiLCJVcmlTdHJpbmciOiJodHRwczovL2RvaS5vcmcvMTAuMzM5MC9zdTEzMTgxMDI4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</w:instrText>
          </w:r>
          <w:r w:rsidRPr="00132094">
            <w:rPr>
              <w:rFonts w:ascii="Arial" w:eastAsia="Times New Roman" w:hAnsi="Arial" w:cs="Arial"/>
              <w:szCs w:val="20"/>
              <w:lang w:val="de-DE" w:eastAsia="en-IN"/>
            </w:rPr>
            <w:instrText>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}</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de-DE" w:eastAsia="en-IN"/>
            </w:rPr>
            <w:t>(Pollok et al. 2021; Gompf et al. 2020; R Ben Ruben et al. 2018; Neugebauer et al. 2017; Matos et al. 2019)</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de-DE" w:eastAsia="en-IN"/>
        </w:rPr>
        <w:t xml:space="preserve">. </w:t>
      </w:r>
      <w:r w:rsidRPr="00132094">
        <w:rPr>
          <w:rFonts w:ascii="Arial" w:eastAsia="Times New Roman" w:hAnsi="Arial" w:cs="Arial"/>
          <w:szCs w:val="20"/>
          <w:lang w:val="en" w:eastAsia="en-IN"/>
        </w:rPr>
        <w:t xml:space="preserve">Out of the articles </w:t>
      </w:r>
      <w:r w:rsidRPr="00132094">
        <w:rPr>
          <w:rFonts w:ascii="Arial" w:eastAsia="Times New Roman" w:hAnsi="Arial" w:cs="Arial"/>
          <w:szCs w:val="20"/>
          <w:lang w:val="en" w:eastAsia="en-IN"/>
        </w:rPr>
        <w:lastRenderedPageBreak/>
        <w:t xml:space="preserve">reviewed, it was found that most of the studies (Pastor et al. 2018, Osorio-Tejada et al. 2020, R Ben Ruben et al. 2018) exclusively focused on or utilized the RSA. In contrast,  study from  </w:t>
      </w:r>
      <w:sdt>
        <w:sdtPr>
          <w:rPr>
            <w:rFonts w:ascii="Arial" w:eastAsia="Times New Roman" w:hAnsi="Arial" w:cs="Arial"/>
            <w:szCs w:val="20"/>
            <w:lang w:val="en" w:eastAsia="en-IN"/>
          </w:rPr>
          <w:alias w:val="To edit, see citavi.com/edit"/>
          <w:tag w:val="CitaviPlaceholder#2f282292-2b75-4027-b68f-0e515c050d82"/>
          <w:id w:val="-1066788373"/>
          <w:placeholder>
            <w:docPart w:val="41D54AE00D954B178CDF10D7DDBE018E"/>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hYTM2ODVhLWFhOGUtNGI4ZS1hZDM2LWQ0ZmNkNmIzNmE4MyIsIlJhbmdlTGVuZ3RoIjoyMiwiUmVmZXJlbmNlSWQiOiJlNmQwZjA5Ni0yZDA2LTQ4ZWEtOWY4OC02NTcwYzY5YjQ4Y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dXl5MWJsbWwuanBnIiwiVXJpU3RyaW5nIjoiZTZkMGYwOTYtMmQwNi00OGVhLTlmODgtNjU3MGM2OWI0OGE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pjbGVwcm8uMjAyMi4xMzA1NTU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E2L2ouamNsZXByby4yMDIyLjEzMDU1NSIsIlVyaVN0cmluZyI6Imh0dHBzOi8vZG9pLm9yZy8xMC4xMDE2L2ouamNsZXByby4yMDIyLjEzMDU1N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RHVudXdpbGEgZXQgYWwuIDIwMjIpIn1dfSwiVGFnIjoiQ2l0YXZpUGxhY2Vob2xkZXIjMmYyODIyOTItMmI3NS00MDI3LWI2OGYtMGU1MTVjMDUwZDgyIiwiVGV4dCI6IihEdW51d2lsYSBldCBhbC4gMjAyMikiLCJXQUlWZXJzaW9uIjoiNi4xOS4wLjAifQ==}</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Dunuwila et al. 2022</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discussed the Impact Pathway method , </w:t>
      </w:r>
      <w:proofErr w:type="spellStart"/>
      <w:r w:rsidRPr="00132094">
        <w:rPr>
          <w:rFonts w:ascii="Arial" w:eastAsia="Times New Roman" w:hAnsi="Arial" w:cs="Arial"/>
          <w:szCs w:val="20"/>
          <w:lang w:val="en" w:eastAsia="en-IN"/>
        </w:rPr>
        <w:t>Karlewski</w:t>
      </w:r>
      <w:proofErr w:type="spellEnd"/>
      <w:r w:rsidRPr="00132094">
        <w:rPr>
          <w:rFonts w:ascii="Arial" w:eastAsia="Times New Roman" w:hAnsi="Arial" w:cs="Arial"/>
          <w:szCs w:val="20"/>
          <w:lang w:val="en" w:eastAsia="en-IN"/>
        </w:rPr>
        <w:t xml:space="preserve"> et al. 2019 adopted the </w:t>
      </w:r>
      <w:bookmarkStart w:id="9" w:name="_Hlk200127950"/>
      <w:r w:rsidRPr="00132094">
        <w:rPr>
          <w:rFonts w:ascii="Arial" w:eastAsia="Times New Roman" w:hAnsi="Arial" w:cs="Arial"/>
          <w:szCs w:val="20"/>
          <w:lang w:val="en" w:eastAsia="en-IN"/>
        </w:rPr>
        <w:t xml:space="preserve">PDCA (Plan Do-Check-Act) </w:t>
      </w:r>
      <w:bookmarkEnd w:id="9"/>
      <w:r w:rsidRPr="00132094">
        <w:rPr>
          <w:rFonts w:ascii="Arial" w:eastAsia="Times New Roman" w:hAnsi="Arial" w:cs="Arial"/>
          <w:szCs w:val="20"/>
          <w:lang w:val="en" w:eastAsia="en-IN"/>
        </w:rPr>
        <w:t xml:space="preserve">method, </w:t>
      </w:r>
      <w:sdt>
        <w:sdtPr>
          <w:rPr>
            <w:rFonts w:ascii="Arial" w:eastAsia="Times New Roman" w:hAnsi="Arial" w:cs="Arial"/>
            <w:color w:val="000000"/>
            <w:sz w:val="22"/>
            <w:szCs w:val="18"/>
            <w:lang w:eastAsia="en-IN"/>
          </w:rPr>
          <w:alias w:val="To edit, see citavi.com/edit"/>
          <w:tag w:val="CitaviPlaceholder#c2eff57e-6bc5-461d-ba2d-e90004e459e8"/>
          <w:id w:val="-849405981"/>
          <w:placeholder>
            <w:docPart w:val="1FA7F0006CA94F0483B696393FE60975"/>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xZTMxNjA4LTBlNDctNDA3YS1hOWY2LTU1YWMzY2UxZjMxYyIsIlJhbmdlTGVuZ3RoIjoxNywiUmVmZXJlbmNlSWQiOiJhMzVmZTg1Yi1hMTZmLTQ2ZTItYjA5MC0xN2EzNTFmOTJkY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HT0tVTFxcQXBwRGF0YVxcTG9jYWxcXFRlbXBcXGhhdGpqb3lvLmpwZyIsIlVyaVN0cmluZyI6ImEzNWZlODViLWExNmYtNDZlMi1iMDkwLTE3YTM1MWY5MmRhN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zcGMuMjAyMi4xMS4wMjE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E2L2ouc3BjLjIwMjIuMTEuMDIxIiwiVXJpU3RyaW5nIjoiaHR0cHM6Ly9kb2kub3JnLzEwLjEwMTYvai5zcGMuMjAyMi4xMS4wMjE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U2hpIGV0IGFsLiAyMDIzKSJ9XX0sIlRhZyI6IkNpdGF2aVBsYWNlaG9sZGVyI2MyZWZmNTdlLTZiYzUtNDYxZC1iYTJkLWU5MDAwNGU0NTllOCIsIlRleHQiOiIoU2hpIGV0IGFsLiAyMDIz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Shi et al. 2023</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employed a database method and Baumann et al. 2013 utilized an empirical method, indicating the use of empirical data and observations to assess social impacts directly. These findings highlight the diversity and range of impact assessment methods utilized in S-LCA research. The predominance of the RSA indicates its popularity and </w:t>
      </w:r>
      <w:r w:rsidR="005D7F4A" w:rsidRPr="00132094">
        <w:rPr>
          <w:rFonts w:ascii="Arial" w:eastAsia="Times New Roman" w:hAnsi="Arial" w:cs="Arial"/>
          <w:szCs w:val="20"/>
          <w:lang w:val="en" w:eastAsia="en-IN"/>
        </w:rPr>
        <w:t>ease</w:t>
      </w:r>
      <w:r w:rsidRPr="00132094">
        <w:rPr>
          <w:rFonts w:ascii="Arial" w:eastAsia="Times New Roman" w:hAnsi="Arial" w:cs="Arial"/>
          <w:szCs w:val="20"/>
          <w:lang w:val="en" w:eastAsia="en-IN"/>
        </w:rPr>
        <w:t xml:space="preserve"> in evaluating social impacts. However, it is noteworthy that a significant portion of the reviewed articles recognized the value of combining different methods to enhance the comprehensiveness of impact assessments. Additionally, the identified gaps and potential areas for further research can guide future investigations to refine and expand the toolkit of impact assessment methods in S-LCA, especially to develop impact pathway for all impact subcategories. </w:t>
      </w:r>
      <w:r w:rsidRPr="00170C30">
        <w:rPr>
          <w:rFonts w:ascii="Arial" w:eastAsia="Times New Roman" w:hAnsi="Arial" w:cs="Arial"/>
          <w:szCs w:val="20"/>
          <w:lang w:val="en" w:eastAsia="en-IN"/>
        </w:rPr>
        <w:t xml:space="preserve">Table </w:t>
      </w:r>
      <w:r w:rsidR="00170C30" w:rsidRPr="00170C30">
        <w:rPr>
          <w:rFonts w:ascii="Arial" w:eastAsia="Times New Roman" w:hAnsi="Arial" w:cs="Arial"/>
          <w:szCs w:val="20"/>
          <w:lang w:val="en" w:eastAsia="en-IN"/>
        </w:rPr>
        <w:t>S7</w:t>
      </w:r>
      <w:r w:rsidRPr="00170C30">
        <w:rPr>
          <w:rFonts w:ascii="Arial" w:eastAsia="Times New Roman" w:hAnsi="Arial" w:cs="Arial"/>
          <w:szCs w:val="20"/>
          <w:lang w:val="en" w:eastAsia="en-IN"/>
        </w:rPr>
        <w:t xml:space="preserve"> of supplementary sheet summarizes the impact assessment method considered in the reviewed articles.</w:t>
      </w:r>
    </w:p>
    <w:p w14:paraId="66EBA56F" w14:textId="2C8C9B72" w:rsidR="00132094" w:rsidRPr="00132094" w:rsidRDefault="00132094" w:rsidP="00132094">
      <w:pPr>
        <w:spacing w:before="240" w:after="240" w:line="360" w:lineRule="auto"/>
        <w:ind w:right="-180"/>
        <w:jc w:val="both"/>
        <w:rPr>
          <w:rFonts w:ascii="Arial" w:eastAsia="Times New Roman" w:hAnsi="Arial" w:cs="Arial"/>
          <w:szCs w:val="20"/>
          <w:lang w:val="en" w:eastAsia="en-IN"/>
        </w:rPr>
      </w:pPr>
      <w:r w:rsidRPr="00132094">
        <w:rPr>
          <w:rFonts w:ascii="Arial" w:eastAsia="Times New Roman" w:hAnsi="Arial" w:cs="Arial"/>
          <w:szCs w:val="20"/>
          <w:lang w:val="en" w:eastAsia="en-IN"/>
        </w:rPr>
        <w:t>The scientific studies referred for this study (</w:t>
      </w:r>
      <w:proofErr w:type="spellStart"/>
      <w:sdt>
        <w:sdtPr>
          <w:rPr>
            <w:rFonts w:ascii="Arial" w:eastAsia="Times New Roman" w:hAnsi="Arial" w:cs="Arial"/>
            <w:szCs w:val="20"/>
            <w:lang w:val="en" w:eastAsia="en-IN"/>
          </w:rPr>
          <w:alias w:val="To edit, see citavi.com/edit"/>
          <w:tag w:val="CitaviPlaceholder#5facb4bd-3d87-40bb-afa1-a83e1c62230a"/>
          <w:id w:val="1779529848"/>
          <w:placeholder>
            <w:docPart w:val="5EA55D97516A40A999871B9579367D36"/>
          </w:placeholder>
        </w:sdtPr>
        <w:sdtEndPr/>
        <w:sdtContent>
          <w:r w:rsidRPr="00132094">
            <w:rPr>
              <w:rFonts w:ascii="Arial" w:eastAsia="Times New Roman" w:hAnsi="Arial" w:cs="Arial"/>
              <w:szCs w:val="20"/>
              <w:lang w:val="en" w:eastAsia="en-IN"/>
            </w:rPr>
            <w:t>Aboushsgrah</w:t>
          </w:r>
          <w:proofErr w:type="spellEnd"/>
          <w:r w:rsidRPr="00132094">
            <w:rPr>
              <w:rFonts w:ascii="Arial" w:eastAsia="Times New Roman" w:hAnsi="Arial" w:cs="Arial"/>
              <w:szCs w:val="20"/>
              <w:lang w:val="en" w:eastAsia="en-IN"/>
            </w:rPr>
            <w:t xml:space="preserve"> et al., 2020; </w:t>
          </w:r>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5NTQ2NzI1LTEzOGYtNGY3NC1hNWI1LThhMDI1ZDI5MWYyMSIsIlJhbmdlTGVuZ3RoIjoyMSwiUmVmZXJlbmNlSWQiOiIzOTZmMjQ4OC04NGU1LTRkMTQtOWM2NS0yMmY5ZDhhZjIzM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HT0tVTFxcQXBwRGF0YVxcTG9jYWxcXFRlbXBcXDVkMWprejFwLmpwZyIsIlVyaVN0cmluZyI6IjM5NmYyNDg4LTg0ZTUtNGQxNC05YzY1LTIyZjlkOGFmMjMyZ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TEvamllYy4xMjAx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TEvamllYy4xMjAxNiIsIlVyaVN0cmluZyI6Imh0dHBzOi8vZG9pLm9yZy8xMC4xMTExL2ppZWMuMTIwMT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Baumann et al., 2013</w:t>
          </w:r>
          <w:r w:rsidRPr="00132094">
            <w:rPr>
              <w:rFonts w:ascii="Arial" w:eastAsia="Times New Roman" w:hAnsi="Arial" w:cs="Arial"/>
              <w:szCs w:val="20"/>
              <w:lang w:val="en" w:eastAsia="en-IN"/>
            </w:rPr>
            <w:fldChar w:fldCharType="end"/>
          </w:r>
          <w:r w:rsidRPr="00132094">
            <w:rPr>
              <w:rFonts w:ascii="Arial" w:eastAsia="Times New Roman" w:hAnsi="Arial" w:cs="Arial"/>
              <w:szCs w:val="20"/>
              <w:lang w:val="en" w:eastAsia="en-IN"/>
            </w:rPr>
            <w:t>;</w:t>
          </w:r>
        </w:sdtContent>
      </w:sdt>
      <w:r w:rsidRPr="00132094">
        <w:rPr>
          <w:rFonts w:ascii="Arial" w:eastAsia="Times New Roman" w:hAnsi="Arial" w:cs="Arial"/>
          <w:szCs w:val="20"/>
          <w:lang w:val="en" w:eastAsia="en-IN"/>
        </w:rPr>
        <w:t xml:space="preserve"> </w:t>
      </w:r>
      <w:sdt>
        <w:sdtPr>
          <w:rPr>
            <w:rFonts w:ascii="Arial" w:eastAsia="Times New Roman" w:hAnsi="Arial" w:cs="Arial"/>
            <w:szCs w:val="20"/>
            <w:lang w:val="en" w:eastAsia="en-IN"/>
          </w:rPr>
          <w:alias w:val="To edit, see citavi.com/edit"/>
          <w:tag w:val="CitaviPlaceholder#2d515ef6-8d9a-48af-91d9-99d9e53947da"/>
          <w:id w:val="413902607"/>
          <w:placeholder>
            <w:docPart w:val="B3556493D0F14B5EA112B4C10F96DA10"/>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MDI3OGNkLWM3ZWItNGNiNy05ZWRjLTg1N2FhODFjN2NlZiIsIlJhbmdlTGVuZ3RoIjoyMywiUmVmZXJlbmNlSWQiOiI5N2UyMmNlMS1mMGI4LTRmMmEtYjRjOC0yZjAyYTExOTMzZG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dPS1VMXFxBcHBEYXRhXFxMb2NhbFxcVGVtcFxcb2Zkc3lvY2wuanBnIiwiVXJpU3RyaW5nIjoiOTdlMjJjZTEtZjBiOC00ZjJhLWI0YzgtMmYwMmExMTkzM2Rj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9zMTEzNjctMDIxLTAxOTg4LXc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A3L3MxMTM2Ny0wMjEtMDE5ODgtdyIsIlVyaVN0cmluZyI6Imh0dHBzOi8vZG9pLm9yZy8xMC4xMDA3L3MxMTM2Ny0wMjEtMDE5ODgtd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Bouillass et al. 2021</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w:t>
      </w:r>
      <w:proofErr w:type="spellStart"/>
      <w:r w:rsidRPr="00132094">
        <w:rPr>
          <w:rFonts w:ascii="Arial" w:eastAsia="Times New Roman" w:hAnsi="Arial" w:cs="Arial"/>
          <w:szCs w:val="20"/>
          <w:lang w:val="en" w:eastAsia="en-IN"/>
        </w:rPr>
        <w:t>Dunuwila</w:t>
      </w:r>
      <w:proofErr w:type="spellEnd"/>
      <w:r w:rsidRPr="00132094">
        <w:rPr>
          <w:rFonts w:ascii="Arial" w:eastAsia="Times New Roman" w:hAnsi="Arial" w:cs="Arial"/>
          <w:szCs w:val="20"/>
          <w:lang w:val="en" w:eastAsia="en-IN"/>
        </w:rPr>
        <w:t xml:space="preserve"> et al., 2022; </w:t>
      </w:r>
      <w:proofErr w:type="spellStart"/>
      <w:r w:rsidRPr="00132094">
        <w:rPr>
          <w:rFonts w:ascii="Arial" w:eastAsia="Times New Roman" w:hAnsi="Arial" w:cs="Arial"/>
          <w:szCs w:val="20"/>
          <w:lang w:val="en" w:eastAsia="en-IN"/>
        </w:rPr>
        <w:t>Hosseinijou</w:t>
      </w:r>
      <w:proofErr w:type="spellEnd"/>
      <w:r w:rsidRPr="00132094">
        <w:rPr>
          <w:rFonts w:ascii="Arial" w:eastAsia="Times New Roman" w:hAnsi="Arial" w:cs="Arial"/>
          <w:szCs w:val="20"/>
          <w:lang w:val="en" w:eastAsia="en-IN"/>
        </w:rPr>
        <w:t xml:space="preserve"> et al., 2014; </w:t>
      </w:r>
      <w:proofErr w:type="spellStart"/>
      <w:r w:rsidRPr="00132094">
        <w:rPr>
          <w:rFonts w:ascii="Arial" w:eastAsia="Times New Roman" w:hAnsi="Arial" w:cs="Arial"/>
          <w:szCs w:val="20"/>
          <w:lang w:val="en" w:eastAsia="en-IN"/>
        </w:rPr>
        <w:t>Karlewski</w:t>
      </w:r>
      <w:proofErr w:type="spellEnd"/>
      <w:r w:rsidRPr="00132094">
        <w:rPr>
          <w:rFonts w:ascii="Arial" w:eastAsia="Times New Roman" w:hAnsi="Arial" w:cs="Arial"/>
          <w:szCs w:val="20"/>
          <w:lang w:val="en" w:eastAsia="en-IN"/>
        </w:rPr>
        <w:t xml:space="preserve"> et al. 2019; </w:t>
      </w:r>
      <w:proofErr w:type="spellStart"/>
      <w:r w:rsidRPr="00132094">
        <w:rPr>
          <w:rFonts w:ascii="Arial" w:eastAsia="Times New Roman" w:hAnsi="Arial" w:cs="Arial"/>
          <w:szCs w:val="20"/>
          <w:lang w:val="en" w:eastAsia="en-IN"/>
        </w:rPr>
        <w:t>Koese</w:t>
      </w:r>
      <w:proofErr w:type="spellEnd"/>
      <w:r w:rsidRPr="00132094">
        <w:rPr>
          <w:rFonts w:ascii="Arial" w:eastAsia="Times New Roman" w:hAnsi="Arial" w:cs="Arial"/>
          <w:szCs w:val="20"/>
          <w:lang w:val="en" w:eastAsia="en-IN"/>
        </w:rPr>
        <w:t xml:space="preserve"> et al., 2023; Loubert., 2022; Osorio-Tejada et al., 2020; </w:t>
      </w:r>
      <w:sdt>
        <w:sdtPr>
          <w:rPr>
            <w:rFonts w:ascii="Arial" w:eastAsia="Times New Roman" w:hAnsi="Arial" w:cs="Arial"/>
            <w:szCs w:val="20"/>
            <w:lang w:val="en" w:eastAsia="en-IN"/>
          </w:rPr>
          <w:alias w:val="To edit, see citavi.com/edit"/>
          <w:tag w:val="CitaviPlaceholder#b62aa20a-4520-4341-ba40-20144f38f99b"/>
          <w:id w:val="1712541136"/>
          <w:placeholder>
            <w:docPart w:val="52C5AA0ACBF74111B9D46D2A3A7D56E7"/>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wYTZjOGMzLTM3OGEtNDZiYy04ODYwLTRkZGY1NDgyZmM1NiIsIlJhbmdlTGVuZ3RoIjoyMCwiUmVmZXJlbmNlSWQiOiIzOTRiNDE5MC01NGJmLTQ5MDEtYTlkZC05NDYxNDUxMDY2N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zY3LTAxNy0xMzQyLTciLCJFZGl0b3JzIjpbXSwiRXZhbHVhdGlvbkNvbXBsZXhpdHkiOjAsIkV2YWx1YXRpb25Tb3VyY2VUZXh0Rm9ybWF0IjowLCJHcm91cHMiOltdLCJIYXNMYWJlbDEiOmZhbHNlLCJIYXNMYWJlbDIiOmZhbHNlLCJLZXl3b3JkcyI6W10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A3L3MxMTM2Ny0wMTctMTM0Mi03IiwiVXJpU3RyaW5nIjoiaHR0cHM6Ly9kb2kub3JnLzEwLjEwMDcvczExMzY3LTAxNy0xMzQy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}</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Pastor et al. 2018</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w:t>
      </w:r>
      <w:sdt>
        <w:sdtPr>
          <w:rPr>
            <w:rFonts w:ascii="Arial" w:eastAsia="Times New Roman" w:hAnsi="Arial" w:cs="Arial"/>
            <w:szCs w:val="20"/>
            <w:lang w:val="en" w:eastAsia="en-IN"/>
          </w:rPr>
          <w:alias w:val="To edit, see citavi.com/edit"/>
          <w:tag w:val="CitaviPlaceholder#9deffc51-3d7f-46eb-aada-443325dd3f4f"/>
          <w:id w:val="-187063047"/>
          <w:placeholder>
            <w:docPart w:val="08FDFAE20CD9441C8AF5695E5BD45BFC"/>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5ODQxMDE2LTcyODUtNDI4MC05ZjdhLWRkMDBjMGZiOWRkNiIsIlJhbmdlTGVuZ3RoIjoyNSwiUmVmZXJlbmNlSWQiOiIzNGQ1ZjU3Yy1kMjAxLTQyYTAtOGVkNC03OGM5MDkzZWRiYm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dPS1VMXFxBcHBEYXRhXFxMb2NhbFxcVGVtcFxcd2VtbWR3ZWsuanBnIiwiVXJpU3RyaW5nIjoiMzRkNWY1N2MtZDIwMS00MmEwLThlZDQtNzhjOTA5M2VkYmJj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A6Ly9pZWVleHBsb3JlLmllZWUub3JnL3NlcnZsZXQvb3BhYz9wdW51bWJlcj04NjIxODU2IiwiVXJpU3RyaW5nIjoiaHR0cDovL2llZWV4cGxvcmUuaWVlZS5vcmcvc2VydmxldC9vcGFjP3B1bnVtYmVyPTg2MjE4NTY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</w:instrText>
          </w:r>
          <w:r w:rsidRPr="00132094">
            <w:rPr>
              <w:rFonts w:ascii="Arial" w:eastAsia="Times New Roman" w:hAnsi="Arial" w:cs="Arial"/>
              <w:szCs w:val="20"/>
              <w:lang w:val="de-DE" w:eastAsia="en-IN"/>
            </w:rPr>
            <w:instrText>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}</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de-DE" w:eastAsia="en-IN"/>
            </w:rPr>
            <w:t>R Ben Ruben et al., 2018</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de-DE" w:eastAsia="en-IN"/>
        </w:rPr>
        <w:t xml:space="preserve">; Shi et al. 2023; Singh et al., 2018; </w:t>
      </w:r>
      <w:sdt>
        <w:sdtPr>
          <w:rPr>
            <w:rFonts w:ascii="Arial" w:eastAsia="Times New Roman" w:hAnsi="Arial" w:cs="Arial"/>
            <w:szCs w:val="20"/>
            <w:lang w:val="en" w:eastAsia="en-IN"/>
          </w:rPr>
          <w:alias w:val="To edit, see citavi.com/edit"/>
          <w:tag w:val="CitaviPlaceholder#61a36687-1c7b-4086-8117-14c1f63e4a66"/>
          <w:id w:val="-205341679"/>
          <w:placeholder>
            <w:docPart w:val="3E084996C71F44589DCA86CFEB0A1A64"/>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de-DE"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yNjE1MGI3LWY2ZGEtNDMwNC1iNjAxLWQ5YzBiYmRjN2QyMyIsIlJhbmdlTGVuZ3RoIjoxOSwiUmVmZXJlbmNlSWQiOiI2YjFmMjFmZC1iZjgwLTQyNWYtOWYzYi0wMjUxYzYyMWExZ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ocmlzdGlhbiIsIkxhc3ROYW1lIjoiVGhpZXMiLCJQcm90ZWN0ZWQiOmZhbHNlLCJTZXgiOjIsIkNyZWF0ZWRCeSI6Il9Hb2t1bCBTdW5pbCIsIkNyZWF0ZWRPbiI6IjIwMjQtMDYtMDVUMTA6NTA6NTgiLCJNb2RpZmllZEJ5IjoiX0dva3VsIFN1bmlsIiwiSWQiOiI1Y2I3Nzk4Ni0</w:instrText>
          </w:r>
          <w:r w:rsidRPr="00132094">
            <w:rPr>
              <w:rFonts w:ascii="Arial" w:eastAsia="Times New Roman" w:hAnsi="Arial" w:cs="Arial"/>
              <w:szCs w:val="20"/>
              <w:lang w:val="en" w:eastAsia="en-IN"/>
            </w:rPr>
            <w:instrText>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eDMwcjIxbHAuanBnIiwiVXJpU3RyaW5nIjoiNmIxZjIxZmQtYmY4MC00MjVmLTlmM2ItMDI1MWM2MjFhMWU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nByb2Npci4yMDE4LjEyLjAwOS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wcm9jaXIuMjAxOC4xMi4wMDkiLCJVcmlTdHJpbmciOiJodHRwczovL2RvaS5vcmcvMTAuMTAxNi9qLnByb2Npci4yMDE4LjEyLjAwO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}</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Thies et al. 2019</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w:t>
      </w:r>
      <w:sdt>
        <w:sdtPr>
          <w:rPr>
            <w:rFonts w:ascii="Arial" w:eastAsia="Times New Roman" w:hAnsi="Arial" w:cs="Arial"/>
            <w:szCs w:val="20"/>
            <w:lang w:val="en" w:eastAsia="en-IN"/>
          </w:rPr>
          <w:alias w:val="To edit, see citavi.com/edit"/>
          <w:tag w:val="CitaviPlaceholder#2a455f2b-5907-4ab8-808c-956d53a9d368"/>
          <w:id w:val="-1378461273"/>
          <w:placeholder>
            <w:docPart w:val="353A151F38434601BF7EA37625F9F99D"/>
          </w:placeholder>
        </w:sdtPr>
        <w:sdtEndPr/>
        <w:sdtContent>
          <w:r w:rsidRPr="00132094">
            <w:rPr>
              <w:rFonts w:ascii="Arial" w:eastAsia="Times New Roman" w:hAnsi="Arial" w:cs="Arial"/>
              <w:szCs w:val="20"/>
              <w:lang w:val="en" w:eastAsia="en-IN"/>
            </w:rPr>
            <w:fldChar w:fldCharType="begin"/>
          </w:r>
          <w:r w:rsidRPr="00132094">
            <w:rPr>
              <w:rFonts w:ascii="Arial" w:eastAsia="Times New Roman" w:hAnsi="Arial" w:cs="Arial"/>
              <w:szCs w:val="20"/>
              <w:lang w:val="en"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zYTIxZDg5LTgxZDgtNDFjZi1iYTczLTdiNWU5ZjQwMmVkNCIsIlJhbmdlTGVuZ3RoIjoyMiwiUmVmZXJlbmNlSWQiOiIwMjE2ZDNkMy1hOGUyLTQ3ODEtYWQzNi01NWNhMWY1ZTU0Z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R09LVUxcXEFwcERhdGFcXExvY2FsXFxUZW1wXFw1M3EwcGF1aC5qcGciLCJVcmlTdHJpbmciOiIwMjE2ZDNkMy1hOGUyLTQ3ODEtYWQzNi01NWNhMWY1ZTU0ZG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YtMTE2OC04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wNy9zMTEzNjctMDE2LTExNjgtOCIsIlVyaVN0cmluZyI6Imh0dHBzOi8vZG9pLm9yZy8xMC4xMDA3L3MxMTM2Ny0wMTYtMTE2OC04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VHJhdmVyc28gZXQgYWwuIDIwMTgpIn1dfSwiVGFnIjoiQ2l0YXZpUGxhY2Vob2xkZXIjMmE0NTVmMmItNTkwNy00YWI4LTgwOGMtOTU2ZDUzYTlkMzY4IiwiVGV4dCI6IihUcmF2ZXJzbyBldCBhbC4gMjAxOCkiLCJXQUlWZXJzaW9uIjoiNi4xOS4wLjAifQ==}</w:instrText>
          </w:r>
          <w:r w:rsidRPr="00132094">
            <w:rPr>
              <w:rFonts w:ascii="Arial" w:eastAsia="Times New Roman" w:hAnsi="Arial" w:cs="Arial"/>
              <w:szCs w:val="20"/>
              <w:lang w:val="en" w:eastAsia="en-IN"/>
            </w:rPr>
            <w:fldChar w:fldCharType="separate"/>
          </w:r>
          <w:r w:rsidRPr="00132094">
            <w:rPr>
              <w:rFonts w:ascii="Arial" w:eastAsia="Times New Roman" w:hAnsi="Arial" w:cs="Arial"/>
              <w:szCs w:val="20"/>
              <w:lang w:val="en" w:eastAsia="en-IN"/>
            </w:rPr>
            <w:t>Traverso et al. 2018</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en" w:eastAsia="en-IN"/>
        </w:rPr>
        <w:t xml:space="preserve">) have adequate information about the considered stakeholders, subcategories, and impact categories. From these 15 studies, the stakeholders, impact categories, and impact subcategories are arranged in </w:t>
      </w:r>
      <w:r w:rsidRPr="00F766A9">
        <w:rPr>
          <w:rFonts w:ascii="Arial" w:eastAsia="Times New Roman" w:hAnsi="Arial" w:cs="Arial"/>
          <w:szCs w:val="20"/>
          <w:lang w:val="en" w:eastAsia="en-IN"/>
        </w:rPr>
        <w:t xml:space="preserve">Table </w:t>
      </w:r>
      <w:r w:rsidR="00F766A9" w:rsidRPr="00F766A9">
        <w:rPr>
          <w:rFonts w:ascii="Arial" w:eastAsia="Times New Roman" w:hAnsi="Arial" w:cs="Arial"/>
          <w:szCs w:val="20"/>
          <w:lang w:val="en" w:eastAsia="en-IN"/>
        </w:rPr>
        <w:t>S8</w:t>
      </w:r>
      <w:r w:rsidRPr="00F766A9">
        <w:rPr>
          <w:rFonts w:ascii="Arial" w:eastAsia="Times New Roman" w:hAnsi="Arial" w:cs="Arial"/>
          <w:szCs w:val="20"/>
          <w:lang w:val="en" w:eastAsia="en-IN"/>
        </w:rPr>
        <w:t xml:space="preserve"> of the supplementary sheet.  </w:t>
      </w:r>
    </w:p>
    <w:p w14:paraId="79368BA8" w14:textId="23FC4B99" w:rsidR="00132094" w:rsidRPr="00132094" w:rsidRDefault="008C3301" w:rsidP="00132094">
      <w:pPr>
        <w:spacing w:before="240" w:after="240" w:line="276" w:lineRule="auto"/>
        <w:ind w:right="-180"/>
        <w:jc w:val="both"/>
        <w:rPr>
          <w:rFonts w:ascii="Arial" w:eastAsia="Arial" w:hAnsi="Arial" w:cs="Arial"/>
          <w:b/>
          <w:bCs/>
          <w:sz w:val="20"/>
          <w:szCs w:val="22"/>
          <w:lang w:val="en" w:eastAsia="en-IN"/>
        </w:rPr>
      </w:pPr>
      <w:r>
        <w:rPr>
          <w:rFonts w:ascii="Arial" w:eastAsia="Times New Roman" w:hAnsi="Arial" w:cs="Arial"/>
          <w:b/>
          <w:bCs/>
          <w:sz w:val="20"/>
          <w:szCs w:val="22"/>
          <w:lang w:val="en" w:eastAsia="en-IN"/>
        </w:rPr>
        <w:t>2</w:t>
      </w:r>
      <w:r w:rsidR="00132094" w:rsidRPr="00132094">
        <w:rPr>
          <w:rFonts w:ascii="Arial" w:eastAsia="Times New Roman" w:hAnsi="Arial" w:cs="Arial"/>
          <w:b/>
          <w:bCs/>
          <w:sz w:val="20"/>
          <w:szCs w:val="22"/>
          <w:lang w:val="en" w:eastAsia="en-IN"/>
        </w:rPr>
        <w:t xml:space="preserve">.3.2 Impact assessment results </w:t>
      </w:r>
    </w:p>
    <w:p w14:paraId="3C98A14B" w14:textId="3B6634E8" w:rsidR="00132094" w:rsidRPr="00132094" w:rsidRDefault="00132094" w:rsidP="00132094">
      <w:pPr>
        <w:spacing w:after="202" w:line="360" w:lineRule="auto"/>
        <w:jc w:val="both"/>
        <w:rPr>
          <w:rFonts w:ascii="Arial" w:eastAsia="Times New Roman" w:hAnsi="Arial" w:cs="Arial"/>
          <w:szCs w:val="20"/>
          <w:lang w:val="en" w:eastAsia="en-IN"/>
        </w:rPr>
      </w:pPr>
      <w:r w:rsidRPr="00132094">
        <w:rPr>
          <w:rFonts w:ascii="Arial" w:eastAsia="Times New Roman" w:hAnsi="Arial" w:cs="Arial"/>
          <w:szCs w:val="20"/>
          <w:lang w:val="en" w:eastAsia="en-IN"/>
        </w:rPr>
        <w:t xml:space="preserve">Definition of affected stakeholder categories is an important S-LCA step and are the core of the assessment. Social databases like SHDB and PSILCA </w:t>
      </w:r>
      <w:r w:rsidR="005D7F4A" w:rsidRPr="00132094">
        <w:rPr>
          <w:rFonts w:ascii="Arial" w:eastAsia="Times New Roman" w:hAnsi="Arial" w:cs="Arial"/>
          <w:szCs w:val="20"/>
          <w:lang w:val="en" w:eastAsia="en-IN"/>
        </w:rPr>
        <w:t>do</w:t>
      </w:r>
      <w:r w:rsidRPr="00132094">
        <w:rPr>
          <w:rFonts w:ascii="Arial" w:eastAsia="Times New Roman" w:hAnsi="Arial" w:cs="Arial"/>
          <w:szCs w:val="20"/>
          <w:lang w:val="en" w:eastAsia="en-IN"/>
        </w:rPr>
        <w:t xml:space="preserve"> not include all impact subcategories and stakeholder categories that are listed in UNEP, 2020. The impact subcategories and stakeholder categories in SHDB and PSILCA are given in </w:t>
      </w:r>
      <w:r w:rsidRPr="00F766A9">
        <w:rPr>
          <w:rFonts w:ascii="Arial" w:eastAsia="Times New Roman" w:hAnsi="Arial" w:cs="Arial"/>
          <w:szCs w:val="20"/>
          <w:lang w:val="en" w:eastAsia="en-IN"/>
        </w:rPr>
        <w:t xml:space="preserve">Table </w:t>
      </w:r>
      <w:r w:rsidR="00F766A9" w:rsidRPr="00F766A9">
        <w:rPr>
          <w:rFonts w:ascii="Arial" w:eastAsia="Times New Roman" w:hAnsi="Arial" w:cs="Arial"/>
          <w:szCs w:val="20"/>
          <w:lang w:val="en" w:eastAsia="en-IN"/>
        </w:rPr>
        <w:t>S4</w:t>
      </w:r>
      <w:r w:rsidRPr="00F766A9">
        <w:rPr>
          <w:rFonts w:ascii="Arial" w:eastAsia="Times New Roman" w:hAnsi="Arial" w:cs="Arial"/>
          <w:szCs w:val="20"/>
          <w:lang w:val="en" w:eastAsia="en-IN"/>
        </w:rPr>
        <w:t xml:space="preserve"> and Table </w:t>
      </w:r>
      <w:r w:rsidR="00F766A9" w:rsidRPr="00F766A9">
        <w:rPr>
          <w:rFonts w:ascii="Arial" w:eastAsia="Times New Roman" w:hAnsi="Arial" w:cs="Arial"/>
          <w:szCs w:val="20"/>
          <w:lang w:val="en" w:eastAsia="en-IN"/>
        </w:rPr>
        <w:t>S5</w:t>
      </w:r>
      <w:r w:rsidRPr="00F766A9">
        <w:rPr>
          <w:rFonts w:ascii="Arial" w:eastAsia="Times New Roman" w:hAnsi="Arial" w:cs="Arial"/>
          <w:szCs w:val="20"/>
          <w:lang w:val="en" w:eastAsia="en-IN"/>
        </w:rPr>
        <w:t xml:space="preserve"> of supplementary material</w:t>
      </w:r>
      <w:r w:rsidRPr="00F766A9" w:rsidDel="002D4053">
        <w:rPr>
          <w:rFonts w:ascii="Arial" w:eastAsia="Times New Roman" w:hAnsi="Arial" w:cs="Arial"/>
          <w:szCs w:val="20"/>
          <w:lang w:val="en" w:eastAsia="en-IN"/>
        </w:rPr>
        <w:t xml:space="preserve"> </w:t>
      </w:r>
      <w:r w:rsidRPr="00132094">
        <w:rPr>
          <w:rFonts w:ascii="Arial" w:eastAsia="Times New Roman" w:hAnsi="Arial" w:cs="Arial"/>
          <w:szCs w:val="20"/>
          <w:lang w:val="en" w:eastAsia="en-IN"/>
        </w:rPr>
        <w:t xml:space="preserve">respectively. As a result, even </w:t>
      </w:r>
      <w:r w:rsidR="005D7F4A" w:rsidRPr="00132094">
        <w:rPr>
          <w:rFonts w:ascii="Arial" w:eastAsia="Times New Roman" w:hAnsi="Arial" w:cs="Arial"/>
          <w:szCs w:val="20"/>
          <w:lang w:val="en" w:eastAsia="en-IN"/>
        </w:rPr>
        <w:t>though</w:t>
      </w:r>
      <w:r w:rsidRPr="00132094">
        <w:rPr>
          <w:rFonts w:ascii="Arial" w:eastAsia="Times New Roman" w:hAnsi="Arial" w:cs="Arial"/>
          <w:szCs w:val="20"/>
          <w:lang w:val="en" w:eastAsia="en-IN"/>
        </w:rPr>
        <w:t xml:space="preserve"> all the subcategories available in the database are covered in the study, only some of the impact subcategories from the Guideline (UNEP,2020) are evaluated if the S-LCA study is based on a database. In </w:t>
      </w:r>
      <w:r w:rsidR="005D7F4A" w:rsidRPr="00132094">
        <w:rPr>
          <w:rFonts w:ascii="Arial" w:eastAsia="Times New Roman" w:hAnsi="Arial" w:cs="Arial"/>
          <w:szCs w:val="20"/>
          <w:lang w:val="en" w:eastAsia="en-IN"/>
        </w:rPr>
        <w:t>SHDB</w:t>
      </w:r>
      <w:r w:rsidRPr="00132094">
        <w:rPr>
          <w:rFonts w:ascii="Arial" w:eastAsia="Times New Roman" w:hAnsi="Arial" w:cs="Arial"/>
          <w:szCs w:val="20"/>
          <w:lang w:val="en" w:eastAsia="en-IN"/>
        </w:rPr>
        <w:t xml:space="preserve">, unlike the Guideline and PSILCA, </w:t>
      </w:r>
      <w:r w:rsidRPr="00132094">
        <w:rPr>
          <w:rFonts w:ascii="Arial" w:eastAsia="Times New Roman" w:hAnsi="Arial" w:cs="Arial"/>
          <w:szCs w:val="20"/>
          <w:lang w:val="en" w:eastAsia="en-IN"/>
        </w:rPr>
        <w:lastRenderedPageBreak/>
        <w:t>the impact subcategories are categorized under impact categories and not under stakeholder categories. Examples of Indicators is provided in the study by Gompf et al., 2022.</w:t>
      </w:r>
    </w:p>
    <w:p w14:paraId="46709E6D" w14:textId="42B48CAF" w:rsidR="00132094" w:rsidRPr="00132094" w:rsidRDefault="00132094" w:rsidP="00132094">
      <w:pPr>
        <w:spacing w:after="202" w:line="360" w:lineRule="auto"/>
        <w:jc w:val="both"/>
        <w:rPr>
          <w:rFonts w:ascii="Arial" w:eastAsia="Times New Roman" w:hAnsi="Arial" w:cs="Arial"/>
          <w:szCs w:val="20"/>
          <w:lang w:val="en" w:eastAsia="en-IN"/>
        </w:rPr>
      </w:pPr>
      <w:r w:rsidRPr="00132094">
        <w:rPr>
          <w:rFonts w:ascii="Arial" w:eastAsia="Times New Roman" w:hAnsi="Arial" w:cs="Arial"/>
          <w:szCs w:val="20"/>
          <w:lang w:val="en" w:eastAsia="en-IN"/>
        </w:rPr>
        <w:t>Based on the review of 15 case studies (</w:t>
      </w:r>
      <w:sdt>
        <w:sdtPr>
          <w:rPr>
            <w:rFonts w:ascii="Arial" w:eastAsia="Times New Roman" w:hAnsi="Arial" w:cs="Arial"/>
            <w:szCs w:val="20"/>
            <w:lang w:eastAsia="en-IN"/>
          </w:rPr>
          <w:alias w:val="To edit, see citavi.com/edit"/>
          <w:tag w:val="CitaviPlaceholder#5facb4bd-3d87-40bb-afa1-a83e1c62230a"/>
          <w:id w:val="-1869059860"/>
          <w:placeholder>
            <w:docPart w:val="FC81C87DEB0F4687811650AACBE3F099"/>
          </w:placeholder>
        </w:sdtPr>
        <w:sdtEndPr/>
        <w:sdtContent>
          <w:proofErr w:type="spellStart"/>
          <w:r w:rsidRPr="00132094">
            <w:rPr>
              <w:rFonts w:ascii="Arial" w:eastAsia="Times New Roman" w:hAnsi="Arial" w:cs="Arial"/>
              <w:szCs w:val="20"/>
              <w:lang w:eastAsia="en-IN"/>
            </w:rPr>
            <w:t>Aboushsgrah</w:t>
          </w:r>
          <w:proofErr w:type="spellEnd"/>
          <w:r w:rsidRPr="00132094">
            <w:rPr>
              <w:rFonts w:ascii="Arial" w:eastAsia="Times New Roman" w:hAnsi="Arial" w:cs="Arial"/>
              <w:szCs w:val="20"/>
              <w:lang w:eastAsia="en-IN"/>
            </w:rPr>
            <w:t xml:space="preserve"> et al., 2020; </w:t>
          </w:r>
          <w:r w:rsidRPr="00132094">
            <w:rPr>
              <w:rFonts w:ascii="Arial" w:eastAsia="Times New Roman" w:hAnsi="Arial" w:cs="Arial"/>
              <w:szCs w:val="20"/>
              <w:lang w:eastAsia="en-IN"/>
            </w:rPr>
            <w:fldChar w:fldCharType="begin"/>
          </w:r>
          <w:r w:rsidRPr="00132094">
            <w:rPr>
              <w:rFonts w:ascii="Arial" w:eastAsia="Times New Roman" w:hAnsi="Arial" w:cs="Arial"/>
              <w:szCs w:val="20"/>
              <w:lang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5NTQ2NzI1LTEzOGYtNGY3NC1hNWI1LThhMDI1ZDI5MWYyMSIsIlJhbmdlTGVuZ3RoIjoyMSwiUmVmZXJlbmNlSWQiOiIzOTZmMjQ4OC04NGU1LTRkMTQtOWM2NS0yMmY5ZDhhZjIzM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HT0tVTFxcQXBwRGF0YVxcTG9jYWxcXFRlbXBcXDVkMWprejFwLmpwZyIsIlVyaVN0cmluZyI6IjM5NmYyNDg4LTg0ZTUtNGQxNC05YzY1LTIyZjlkOGFmMjMyZ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TEvamllYy4xMjAx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TEvamllYy4xMjAxNiIsIlVyaVN0cmluZyI6Imh0dHBzOi8vZG9pLm9yZy8xMC4xMTExL2ppZWMuMTIwMT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}</w:instrText>
          </w:r>
          <w:r w:rsidRPr="00132094">
            <w:rPr>
              <w:rFonts w:ascii="Arial" w:eastAsia="Times New Roman" w:hAnsi="Arial" w:cs="Arial"/>
              <w:szCs w:val="20"/>
              <w:lang w:eastAsia="en-IN"/>
            </w:rPr>
            <w:fldChar w:fldCharType="separate"/>
          </w:r>
          <w:r w:rsidRPr="00132094">
            <w:rPr>
              <w:rFonts w:ascii="Arial" w:eastAsia="Times New Roman" w:hAnsi="Arial" w:cs="Arial"/>
              <w:szCs w:val="20"/>
              <w:lang w:eastAsia="en-IN"/>
            </w:rPr>
            <w:t>Baumann et al., 2013</w:t>
          </w:r>
          <w:r w:rsidRPr="00132094">
            <w:rPr>
              <w:rFonts w:ascii="Arial" w:eastAsia="Times New Roman" w:hAnsi="Arial" w:cs="Arial"/>
              <w:szCs w:val="20"/>
              <w:lang w:val="en" w:eastAsia="en-IN"/>
            </w:rPr>
            <w:fldChar w:fldCharType="end"/>
          </w:r>
          <w:r w:rsidRPr="00132094">
            <w:rPr>
              <w:rFonts w:ascii="Arial" w:eastAsia="Times New Roman" w:hAnsi="Arial" w:cs="Arial"/>
              <w:szCs w:val="20"/>
              <w:lang w:val="en" w:eastAsia="en-IN"/>
            </w:rPr>
            <w:t>;</w:t>
          </w:r>
        </w:sdtContent>
      </w:sdt>
      <w:r w:rsidRPr="00132094">
        <w:rPr>
          <w:rFonts w:ascii="Arial" w:eastAsia="Times New Roman" w:hAnsi="Arial" w:cs="Arial"/>
          <w:szCs w:val="20"/>
          <w:lang w:val="en" w:eastAsia="en-IN"/>
        </w:rPr>
        <w:t xml:space="preserve"> </w:t>
      </w:r>
      <w:sdt>
        <w:sdtPr>
          <w:rPr>
            <w:rFonts w:ascii="Arial" w:eastAsia="Times New Roman" w:hAnsi="Arial" w:cs="Arial"/>
            <w:szCs w:val="20"/>
            <w:lang w:val="it-IT" w:eastAsia="en-IN"/>
          </w:rPr>
          <w:alias w:val="To edit, see citavi.com/edit"/>
          <w:tag w:val="CitaviPlaceholder#2d515ef6-8d9a-48af-91d9-99d9e53947da"/>
          <w:id w:val="2053729480"/>
          <w:placeholder>
            <w:docPart w:val="74B08F67C13E48B9882A58F5D001CD2E"/>
          </w:placeholder>
        </w:sdtPr>
        <w:sdtEndPr/>
        <w:sdtContent>
          <w:r w:rsidRPr="00132094">
            <w:rPr>
              <w:rFonts w:ascii="Arial" w:eastAsia="Times New Roman" w:hAnsi="Arial" w:cs="Arial"/>
              <w:szCs w:val="20"/>
              <w:lang w:val="it-IT" w:eastAsia="en-IN"/>
            </w:rPr>
            <w:fldChar w:fldCharType="begin"/>
          </w:r>
          <w:r w:rsidRPr="00132094">
            <w:rPr>
              <w:rFonts w:ascii="Arial" w:eastAsia="Times New Roman" w:hAnsi="Arial" w:cs="Arial"/>
              <w:szCs w:val="20"/>
              <w:lang w:val="it-IT"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MDI3OGNkLWM3ZWItNGNiNy05ZWRjLTg1N2FhODFjN2NlZiIsIlJhbmdlTGVuZ3RoIjoyMywiUmVmZXJlbmNlSWQiOiI5N2UyMmNlMS1mMGI4LTRmMmEtYjRjOC0yZjAyYTExOTMzZG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dPS1VMXFxBcHBEYXRhXFxMb2NhbFxcVGVtcFxcb2Zkc3lvY2wuanBnIiwiVXJpU3RyaW5nIjoiOTdlMjJjZTEtZjBiOC00ZjJhLWI0YzgtMmYwMmExMTkzM2Rj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9zMTEzNjctMDIxLTAxOTg4LXc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A3L3MxMTM2Ny0wMjEtMDE5ODgtdyIsIlVyaVN0cmluZyI6Imh0dHBzOi8vZG9pLm9yZy8xMC4xMDA3L3MxMTM2Ny0wMjEtMDE5ODgtd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}</w:instrText>
          </w:r>
          <w:r w:rsidRPr="00132094">
            <w:rPr>
              <w:rFonts w:ascii="Arial" w:eastAsia="Times New Roman" w:hAnsi="Arial" w:cs="Arial"/>
              <w:szCs w:val="20"/>
              <w:lang w:val="it-IT" w:eastAsia="en-IN"/>
            </w:rPr>
            <w:fldChar w:fldCharType="separate"/>
          </w:r>
          <w:r w:rsidRPr="00132094">
            <w:rPr>
              <w:rFonts w:ascii="Arial" w:eastAsia="Times New Roman" w:hAnsi="Arial" w:cs="Arial"/>
              <w:szCs w:val="20"/>
              <w:lang w:val="it-IT" w:eastAsia="en-IN"/>
            </w:rPr>
            <w:t>Bouillass et al. 2021</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val="it-IT" w:eastAsia="en-IN"/>
        </w:rPr>
        <w:t xml:space="preserve">; Dunuwila et al., 2022; Hosseinijou et al., 2014; Karlewski et al. 2019; Koese et al., 2023; Loubert., 2022; Osorio-Tejada et al., 2020; </w:t>
      </w:r>
      <w:sdt>
        <w:sdtPr>
          <w:rPr>
            <w:rFonts w:ascii="Arial" w:eastAsia="Times New Roman" w:hAnsi="Arial" w:cs="Arial"/>
            <w:szCs w:val="20"/>
            <w:lang w:eastAsia="en-IN"/>
          </w:rPr>
          <w:alias w:val="To edit, see citavi.com/edit"/>
          <w:tag w:val="CitaviPlaceholder#b62aa20a-4520-4341-ba40-20144f38f99b"/>
          <w:id w:val="-1836755442"/>
          <w:placeholder>
            <w:docPart w:val="CF3F7179890A4CF29DBBB268A9F729CF"/>
          </w:placeholder>
        </w:sdtPr>
        <w:sdtEndPr/>
        <w:sdtContent>
          <w:r w:rsidRPr="00132094">
            <w:rPr>
              <w:rFonts w:ascii="Arial" w:eastAsia="Times New Roman" w:hAnsi="Arial" w:cs="Arial"/>
              <w:szCs w:val="20"/>
              <w:lang w:eastAsia="en-IN"/>
            </w:rPr>
            <w:fldChar w:fldCharType="begin"/>
          </w:r>
          <w:r w:rsidRPr="00132094">
            <w:rPr>
              <w:rFonts w:ascii="Arial" w:eastAsia="Times New Roman" w:hAnsi="Arial" w:cs="Arial"/>
              <w:szCs w:val="20"/>
              <w:lang w:val="it-IT"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wYTZjOGMzLTM3OGEtNDZiYy04ODYwLTRkZGY1NDgyZmM1NiIsIlJhbmdlTGVuZ3RoIjoyMCwiUmVmZXJlbmNlSWQiOiIzOTRiNDE5MC01NGJmLTQ5MDEtYTlkZC05NDYxNDUxMDY2N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pcmlhbSIsIkxhc3ROYW1lIjoiUGFzdG9yIiwiTWlkZGxlTmFtZSI6Ik1vcmVubyIsIlByb3RlY3RlZCI6ZmFsc2UsIlNleCI6MSwiQ3JlYXRlZEJ5</w:instrText>
          </w:r>
          <w:r w:rsidRPr="00132094">
            <w:rPr>
              <w:rFonts w:ascii="Arial" w:eastAsia="Times New Roman" w:hAnsi="Arial" w:cs="Arial"/>
              <w:szCs w:val="20"/>
              <w:lang w:eastAsia="en-IN"/>
            </w:rPr>
            <w:instrText>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zY3LTAxNy0xMzQyLTciLCJFZGl0b3JzIjpbXSwiRXZhbHVhdGlvbkNvbXBsZXhpdHkiOjAsIkV2YWx1YXRpb25Tb3VyY2VUZXh0Rm9ybWF0IjowLCJHcm91cHMiOltdLCJIYXNMYWJlbDEiOmZhbHNlLCJIYXNMYWJlbDIiOmZhbHNlLCJLZXl3b3JkcyI6W10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A3L3MxMTM2Ny0wMTctMTM0Mi03IiwiVXJpU3RyaW5nIjoiaHR0cHM6Ly9kb2kub3JnLzEwLjEwMDcvczExMzY3LTAxNy0xMzQy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}</w:instrText>
          </w:r>
          <w:r w:rsidRPr="00132094">
            <w:rPr>
              <w:rFonts w:ascii="Arial" w:eastAsia="Times New Roman" w:hAnsi="Arial" w:cs="Arial"/>
              <w:szCs w:val="20"/>
              <w:lang w:eastAsia="en-IN"/>
            </w:rPr>
            <w:fldChar w:fldCharType="separate"/>
          </w:r>
          <w:r w:rsidRPr="00132094">
            <w:rPr>
              <w:rFonts w:ascii="Arial" w:eastAsia="Times New Roman" w:hAnsi="Arial" w:cs="Arial"/>
              <w:szCs w:val="20"/>
              <w:lang w:eastAsia="en-IN"/>
            </w:rPr>
            <w:t>Pastor et al. 2018</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eastAsia="en-IN"/>
        </w:rPr>
        <w:t xml:space="preserve">; </w:t>
      </w:r>
      <w:sdt>
        <w:sdtPr>
          <w:rPr>
            <w:rFonts w:ascii="Arial" w:eastAsia="Times New Roman" w:hAnsi="Arial" w:cs="Arial"/>
            <w:szCs w:val="20"/>
            <w:lang w:val="de-DE" w:eastAsia="en-IN"/>
          </w:rPr>
          <w:alias w:val="To edit, see citavi.com/edit"/>
          <w:tag w:val="CitaviPlaceholder#9deffc51-3d7f-46eb-aada-443325dd3f4f"/>
          <w:id w:val="-1259513793"/>
          <w:placeholder>
            <w:docPart w:val="0D81F2171C6F457DBB9A955A3AD7C477"/>
          </w:placeholder>
        </w:sdtPr>
        <w:sdtEndPr/>
        <w:sdtContent>
          <w:r w:rsidRPr="00132094">
            <w:rPr>
              <w:rFonts w:ascii="Arial" w:eastAsia="Times New Roman" w:hAnsi="Arial" w:cs="Arial"/>
              <w:szCs w:val="20"/>
              <w:lang w:val="de-DE" w:eastAsia="en-IN"/>
            </w:rPr>
            <w:fldChar w:fldCharType="begin"/>
          </w:r>
          <w:r w:rsidRPr="00132094">
            <w:rPr>
              <w:rFonts w:ascii="Arial" w:eastAsia="Times New Roman" w:hAnsi="Arial" w:cs="Arial"/>
              <w:szCs w:val="20"/>
              <w:lang w:val="en-US"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5ODQxMDE2LTcyODUtNDI4MC05ZjdhLWRkMDBjMGZiOWRkNiIsIlJhbmdlTGVuZ3RoIjoyNSwiUmVmZXJlbmNlSWQiOiIzNGQ1ZjU3Yy1kMjAxLTQyYTAtOGVkNC03OGM5MDkzZWRiYm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dPS1VMXFxBcHBEYXRhXFxMb2NhbFxcVGVtcFxcd2VtbWR3ZWsuanBnIiwiVXJpU3RyaW5nIjoiMzRkNWY1N2MtZDIwMS00MmEwLThlZDQtNzhjOTA5M2VkYmJjIiwiTGlua2VkUmVzb3VyY2VTdGF0dXMiOjgsIlByb3BlcnRpZXMiO</w:instrText>
          </w:r>
          <w:r w:rsidRPr="00132094">
            <w:rPr>
              <w:rFonts w:ascii="Arial" w:eastAsia="Times New Roman" w:hAnsi="Arial" w:cs="Arial"/>
              <w:szCs w:val="20"/>
              <w:lang w:val="de-DE" w:eastAsia="en-IN"/>
            </w:rPr>
            <w:instrText>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A6Ly9pZWVleHBsb3JlLmllZWUub3JnL3NlcnZsZXQvb3BhYz9wdW51bWJlcj04NjIxODU2IiwiVXJpU3RyaW5nIjoiaHR0cDovL2llZWV4cGxvcmUuaWVlZS5vcmcvc2VydmxldC9vcGFjP3B1bnVtYmVyPTg2MjE4NTY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}</w:instrText>
          </w:r>
          <w:r w:rsidRPr="00132094">
            <w:rPr>
              <w:rFonts w:ascii="Arial" w:eastAsia="Times New Roman" w:hAnsi="Arial" w:cs="Arial"/>
              <w:szCs w:val="20"/>
              <w:lang w:val="de-DE" w:eastAsia="en-IN"/>
            </w:rPr>
            <w:fldChar w:fldCharType="separate"/>
          </w:r>
          <w:r w:rsidRPr="00132094">
            <w:rPr>
              <w:rFonts w:ascii="Arial" w:eastAsia="Times New Roman" w:hAnsi="Arial" w:cs="Arial"/>
              <w:szCs w:val="20"/>
              <w:lang w:val="de-DE" w:eastAsia="en-IN"/>
            </w:rPr>
            <w:t>R Ben Ruben et al., 2018</w:t>
          </w:r>
          <w:r w:rsidRPr="00132094">
            <w:rPr>
              <w:rFonts w:ascii="Arial" w:eastAsia="Times New Roman" w:hAnsi="Arial" w:cs="Arial"/>
              <w:szCs w:val="20"/>
              <w:lang w:eastAsia="en-IN"/>
            </w:rPr>
            <w:fldChar w:fldCharType="end"/>
          </w:r>
        </w:sdtContent>
      </w:sdt>
      <w:r w:rsidRPr="00132094">
        <w:rPr>
          <w:rFonts w:ascii="Arial" w:eastAsia="Times New Roman" w:hAnsi="Arial" w:cs="Arial"/>
          <w:szCs w:val="20"/>
          <w:lang w:val="de-DE" w:eastAsia="en-IN"/>
        </w:rPr>
        <w:t xml:space="preserve">; Shi et al. 2023; Singh et al., 2018; </w:t>
      </w:r>
      <w:sdt>
        <w:sdtPr>
          <w:rPr>
            <w:rFonts w:ascii="Arial" w:eastAsia="Times New Roman" w:hAnsi="Arial" w:cs="Arial"/>
            <w:szCs w:val="20"/>
            <w:lang w:eastAsia="en-IN"/>
          </w:rPr>
          <w:alias w:val="To edit, see citavi.com/edit"/>
          <w:tag w:val="CitaviPlaceholder#61a36687-1c7b-4086-8117-14c1f63e4a66"/>
          <w:id w:val="-942998976"/>
          <w:placeholder>
            <w:docPart w:val="C9BE5693CADA4EA587309BAED21E546F"/>
          </w:placeholder>
        </w:sdtPr>
        <w:sdtEndPr/>
        <w:sdtContent>
          <w:r w:rsidRPr="00132094">
            <w:rPr>
              <w:rFonts w:ascii="Arial" w:eastAsia="Times New Roman" w:hAnsi="Arial" w:cs="Arial"/>
              <w:szCs w:val="20"/>
              <w:lang w:eastAsia="en-IN"/>
            </w:rPr>
            <w:fldChar w:fldCharType="begin"/>
          </w:r>
          <w:r w:rsidRPr="00132094">
            <w:rPr>
              <w:rFonts w:ascii="Arial" w:eastAsia="Times New Roman" w:hAnsi="Arial" w:cs="Arial"/>
              <w:szCs w:val="20"/>
              <w:lang w:val="de-DE"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yNjE1MGI3LWY2ZGEtNDMwNC1iNjAxLWQ5YzBiYmRjN2QyMyIsIlJhbmdlTGVuZ3RoIjoxOSwiUmVmZXJlbmNlSWQiOiI2YjFmMjFmZC1iZjgwLTQyNWYtOWYzYi0wMjUxYzYyMWExZ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ocmlzdGlhbiIsIkxhc3ROYW1lIjoiVGhpZXMiLCJQcm90ZWN0ZWQiOmZhbHNlLCJTZXgiOjIsIkNyZWF0ZWRCeSI6Il9Hb2t1bCBTdW5pbCIsIkNyZWF0ZWRPbiI6IjIwMjQtMDYtMDVUMTA6NTA6NTgiLCJNb2RpZmllZEJ5IjoiX0dva3VsIFN1bmlsIiwiSWQiOiI1Y2I3Nzk4Ni0</w:instrText>
          </w:r>
          <w:r w:rsidRPr="00132094">
            <w:rPr>
              <w:rFonts w:ascii="Arial" w:eastAsia="Times New Roman" w:hAnsi="Arial" w:cs="Arial"/>
              <w:szCs w:val="20"/>
              <w:lang w:eastAsia="en-IN"/>
            </w:rPr>
            <w:instrText>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EdPS1VMXFxBcHBEYXRhXFxMb2NhbFxcVGVtcFxceDMwcjIxbHAuanBnIiwiVXJpU3RyaW5nIjoiNmIxZjIxZmQtYmY4MC00MjVmLTlmM2ItMDI1MWM2MjFhMWU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nByb2Npci4yMDE4LjEyLjAwOS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wcm9jaXIuMjAxOC4xMi4wMDkiLCJVcmlTdHJpbmciOiJodHRwczovL2RvaS5vcmcvMTAuMTAxNi9qLnByb2Npci4yMDE4LjEyLjAwO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}</w:instrText>
          </w:r>
          <w:r w:rsidRPr="00132094">
            <w:rPr>
              <w:rFonts w:ascii="Arial" w:eastAsia="Times New Roman" w:hAnsi="Arial" w:cs="Arial"/>
              <w:szCs w:val="20"/>
              <w:lang w:eastAsia="en-IN"/>
            </w:rPr>
            <w:fldChar w:fldCharType="separate"/>
          </w:r>
          <w:r w:rsidRPr="00132094">
            <w:rPr>
              <w:rFonts w:ascii="Arial" w:eastAsia="Times New Roman" w:hAnsi="Arial" w:cs="Arial"/>
              <w:szCs w:val="20"/>
              <w:lang w:eastAsia="en-IN"/>
            </w:rPr>
            <w:t>Thies et al. 2019</w:t>
          </w:r>
          <w:r w:rsidRPr="00132094">
            <w:rPr>
              <w:rFonts w:ascii="Arial" w:eastAsia="Times New Roman" w:hAnsi="Arial" w:cs="Arial"/>
              <w:szCs w:val="20"/>
              <w:lang w:val="en" w:eastAsia="en-IN"/>
            </w:rPr>
            <w:fldChar w:fldCharType="end"/>
          </w:r>
        </w:sdtContent>
      </w:sdt>
      <w:r w:rsidRPr="00132094">
        <w:rPr>
          <w:rFonts w:ascii="Arial" w:eastAsia="Times New Roman" w:hAnsi="Arial" w:cs="Arial"/>
          <w:szCs w:val="20"/>
          <w:lang w:eastAsia="en-IN"/>
        </w:rPr>
        <w:t xml:space="preserve">; </w:t>
      </w:r>
      <w:sdt>
        <w:sdtPr>
          <w:rPr>
            <w:rFonts w:ascii="Arial" w:eastAsia="Times New Roman" w:hAnsi="Arial" w:cs="Arial"/>
            <w:szCs w:val="20"/>
            <w:lang w:val="it-IT" w:eastAsia="en-IN"/>
          </w:rPr>
          <w:alias w:val="To edit, see citavi.com/edit"/>
          <w:tag w:val="CitaviPlaceholder#2a455f2b-5907-4ab8-808c-956d53a9d368"/>
          <w:id w:val="-736242611"/>
          <w:placeholder>
            <w:docPart w:val="FB76F29DA42B49C198915F08298C1D8C"/>
          </w:placeholder>
        </w:sdtPr>
        <w:sdtEndPr/>
        <w:sdtContent>
          <w:r w:rsidRPr="00132094">
            <w:rPr>
              <w:rFonts w:ascii="Arial" w:eastAsia="Times New Roman" w:hAnsi="Arial" w:cs="Arial"/>
              <w:szCs w:val="20"/>
              <w:lang w:val="it-IT" w:eastAsia="en-IN"/>
            </w:rPr>
            <w:fldChar w:fldCharType="begin"/>
          </w:r>
          <w:r w:rsidRPr="00132094">
            <w:rPr>
              <w:rFonts w:ascii="Arial" w:eastAsia="Times New Roman" w:hAnsi="Arial" w:cs="Arial"/>
              <w:szCs w:val="20"/>
              <w:lang w:val="it-IT" w:eastAsia="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zYTIxZDg5LTgxZDgtNDFjZi1iYTczLTdiNWU5ZjQwMmVkNCIsIlJhbmdlTGVuZ3RoIjoyMiwiUmVmZXJlbmNlSWQiOiIwMjE2ZDNkMy1hOGUyLTQ3ODEtYWQzNi01NWNhMWY1ZTU0Z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R09LVUxcXEFwcERhdGFcXExvY2FsXFxUZW1wXFw1M3EwcGF1aC5qcGciLCJVcmlTdHJpbmciOiIwMjE2ZDNkMy1hOGUyLTQ3ODEtYWQzNi01NWNhMWY1ZTU0ZG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M2Ny0wMTYtMTE2OC04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wNy9zMTEzNjctMDE2LTExNjgtOCIsIlVyaVN0cmluZyI6Imh0dHBzOi8vZG9pLm9yZy8xMC4xMDA3L3MxMTM2Ny0wMTYtMTE2OC04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}</w:instrText>
          </w:r>
          <w:r w:rsidRPr="00132094">
            <w:rPr>
              <w:rFonts w:ascii="Arial" w:eastAsia="Times New Roman" w:hAnsi="Arial" w:cs="Arial"/>
              <w:szCs w:val="20"/>
              <w:lang w:val="it-IT" w:eastAsia="en-IN"/>
            </w:rPr>
            <w:fldChar w:fldCharType="separate"/>
          </w:r>
          <w:r w:rsidRPr="00132094">
            <w:rPr>
              <w:rFonts w:ascii="Arial" w:eastAsia="Times New Roman" w:hAnsi="Arial" w:cs="Arial"/>
              <w:szCs w:val="20"/>
              <w:lang w:val="it-IT" w:eastAsia="en-IN"/>
            </w:rPr>
            <w:t>Traverso et al. 2018</w:t>
          </w:r>
          <w:r w:rsidRPr="00132094">
            <w:rPr>
              <w:rFonts w:ascii="Arial" w:eastAsia="Times New Roman" w:hAnsi="Arial" w:cs="Arial"/>
              <w:szCs w:val="20"/>
              <w:lang w:eastAsia="en-IN"/>
            </w:rPr>
            <w:fldChar w:fldCharType="end"/>
          </w:r>
        </w:sdtContent>
      </w:sdt>
      <w:r w:rsidRPr="00132094">
        <w:rPr>
          <w:rFonts w:ascii="Arial" w:eastAsia="Times New Roman" w:hAnsi="Arial" w:cs="Arial"/>
          <w:szCs w:val="20"/>
          <w:lang w:val="en" w:eastAsia="en-IN"/>
        </w:rPr>
        <w:t xml:space="preserve">) as given in Table </w:t>
      </w:r>
      <w:r w:rsidR="006F2397">
        <w:rPr>
          <w:rFonts w:ascii="Arial" w:eastAsia="Times New Roman" w:hAnsi="Arial" w:cs="Arial"/>
          <w:szCs w:val="20"/>
          <w:lang w:val="en" w:eastAsia="en-IN"/>
        </w:rPr>
        <w:t>S10</w:t>
      </w:r>
      <w:r w:rsidRPr="00132094">
        <w:rPr>
          <w:rFonts w:ascii="Arial" w:eastAsia="Times New Roman" w:hAnsi="Arial" w:cs="Arial"/>
          <w:szCs w:val="20"/>
          <w:lang w:val="en" w:eastAsia="en-IN"/>
        </w:rPr>
        <w:t xml:space="preserve">, it is evident that the 'Local Community' stakeholder category is significantly affected by the assessed systems or products as shown in Figure </w:t>
      </w:r>
      <w:r w:rsidR="006F2397">
        <w:rPr>
          <w:rFonts w:ascii="Arial" w:eastAsia="Times New Roman" w:hAnsi="Arial" w:cs="Arial"/>
          <w:szCs w:val="20"/>
          <w:lang w:val="en" w:eastAsia="en-IN"/>
        </w:rPr>
        <w:t>S</w:t>
      </w:r>
      <w:r w:rsidRPr="00132094">
        <w:rPr>
          <w:rFonts w:ascii="Arial" w:eastAsia="Times New Roman" w:hAnsi="Arial" w:cs="Arial"/>
          <w:szCs w:val="20"/>
          <w:lang w:val="en" w:eastAsia="en-IN"/>
        </w:rPr>
        <w:t>2.</w:t>
      </w:r>
    </w:p>
    <w:p w14:paraId="697A8FD1" w14:textId="2385E41A" w:rsidR="00132094" w:rsidRPr="00132094" w:rsidRDefault="00132094" w:rsidP="00132094">
      <w:pPr>
        <w:spacing w:after="202" w:line="360" w:lineRule="auto"/>
        <w:jc w:val="both"/>
        <w:rPr>
          <w:rFonts w:ascii="Arial" w:eastAsia="Times New Roman" w:hAnsi="Arial" w:cs="Arial"/>
          <w:szCs w:val="20"/>
          <w:lang w:eastAsia="en-IN"/>
        </w:rPr>
      </w:pPr>
      <w:r w:rsidRPr="00132094">
        <w:rPr>
          <w:rFonts w:ascii="Arial" w:eastAsia="Times New Roman" w:hAnsi="Arial" w:cs="Arial"/>
          <w:szCs w:val="20"/>
          <w:lang w:eastAsia="en-IN"/>
        </w:rPr>
        <w:t xml:space="preserve">Figure </w:t>
      </w:r>
      <w:r w:rsidR="006F2397">
        <w:rPr>
          <w:rFonts w:ascii="Arial" w:eastAsia="Times New Roman" w:hAnsi="Arial" w:cs="Arial"/>
          <w:szCs w:val="20"/>
          <w:lang w:eastAsia="en-IN"/>
        </w:rPr>
        <w:t>S</w:t>
      </w:r>
      <w:r w:rsidRPr="00132094">
        <w:rPr>
          <w:rFonts w:ascii="Arial" w:eastAsia="Times New Roman" w:hAnsi="Arial" w:cs="Arial"/>
          <w:szCs w:val="20"/>
          <w:lang w:eastAsia="en-IN"/>
        </w:rPr>
        <w:t>2 below represents a radar chart representing the stakeholder categories in a S-LCA. The stakeholder categories depicted are workers, local community, value chain actors, consumers and society. Each category is represented as an axis of the triangular radar chart, with values ranging from 0 to 15. Local Community has the highest value, being identified as an affected stakeholder category in 13 out of the 15 studies reviewed, suggesting that social impacts related to local community were highlighted in most of the studies. The ‘Worker’ stakeholder category was identified to have affected in 11 out of the 15 studies reviewed, revealing a slightly lower studies assessing it as compared to workers, indicating moderate social impact and Society was found evaluated in 9 out of the 15 studies, meaning the broader societal impact is comparatively less emphasized in this context. The other stakeholder categories that were found being assessed in the reviewed studies were ‘Value chain actors’ which was found in 8 studies and the stakeholder category ‘consumers’ was seen the least assessed one, observed in 6 out of the 15 studies reviewed. Whereas Children as stakeholder category is not assessed in any of the studies reviewed.</w:t>
      </w:r>
    </w:p>
    <w:p w14:paraId="1DEC2510" w14:textId="77777777" w:rsidR="00132094" w:rsidRPr="00132094" w:rsidRDefault="00132094" w:rsidP="00132094">
      <w:pPr>
        <w:spacing w:before="120" w:line="276" w:lineRule="auto"/>
        <w:rPr>
          <w:rFonts w:ascii="Arial" w:eastAsia="Times New Roman" w:hAnsi="Arial" w:cs="Arial"/>
          <w:szCs w:val="20"/>
          <w:lang w:val="en" w:eastAsia="en-IN"/>
        </w:rPr>
      </w:pPr>
      <w:r w:rsidRPr="00132094">
        <w:rPr>
          <w:rFonts w:ascii="Arial" w:eastAsia="Times New Roman" w:hAnsi="Arial" w:cs="Arial"/>
          <w:noProof/>
          <w:szCs w:val="20"/>
          <w:lang w:eastAsia="en-IN"/>
        </w:rPr>
        <w:lastRenderedPageBreak/>
        <w:drawing>
          <wp:anchor distT="0" distB="0" distL="114300" distR="114300" simplePos="0" relativeHeight="251659264" behindDoc="0" locked="0" layoutInCell="1" allowOverlap="1" wp14:anchorId="676D29BA" wp14:editId="61E6B988">
            <wp:simplePos x="0" y="0"/>
            <wp:positionH relativeFrom="margin">
              <wp:align>center</wp:align>
            </wp:positionH>
            <wp:positionV relativeFrom="paragraph">
              <wp:posOffset>226695</wp:posOffset>
            </wp:positionV>
            <wp:extent cx="2997200" cy="2247900"/>
            <wp:effectExtent l="0" t="0" r="12700" b="0"/>
            <wp:wrapTopAndBottom/>
            <wp:docPr id="164502565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14:paraId="07568C04" w14:textId="628C7AB5" w:rsidR="00132094" w:rsidRPr="00132094" w:rsidRDefault="00132094" w:rsidP="00132094">
      <w:pPr>
        <w:spacing w:after="202" w:line="360" w:lineRule="auto"/>
        <w:jc w:val="center"/>
        <w:rPr>
          <w:rFonts w:ascii="Arial" w:eastAsia="Times New Roman" w:hAnsi="Arial" w:cs="Arial"/>
          <w:szCs w:val="20"/>
          <w:lang w:val="en" w:eastAsia="en-IN"/>
        </w:rPr>
      </w:pPr>
      <w:r w:rsidRPr="00132094">
        <w:rPr>
          <w:rFonts w:ascii="Arial" w:eastAsia="Times New Roman" w:hAnsi="Arial" w:cs="Arial"/>
          <w:szCs w:val="20"/>
          <w:lang w:val="en" w:eastAsia="en-IN"/>
        </w:rPr>
        <w:t xml:space="preserve">Figure </w:t>
      </w:r>
      <w:r w:rsidR="006F2397">
        <w:rPr>
          <w:rFonts w:ascii="Arial" w:eastAsia="Times New Roman" w:hAnsi="Arial" w:cs="Arial"/>
          <w:szCs w:val="20"/>
          <w:lang w:val="en" w:eastAsia="en-IN"/>
        </w:rPr>
        <w:t>S</w:t>
      </w:r>
      <w:r w:rsidRPr="00132094">
        <w:rPr>
          <w:rFonts w:ascii="Arial" w:eastAsia="Times New Roman" w:hAnsi="Arial" w:cs="Arial"/>
          <w:szCs w:val="20"/>
          <w:lang w:val="en" w:eastAsia="en-IN"/>
        </w:rPr>
        <w:t>2: Evaluation on Stakeholder category</w:t>
      </w:r>
    </w:p>
    <w:p w14:paraId="1E462795" w14:textId="5E37ED1E" w:rsidR="00132094" w:rsidRPr="00132094" w:rsidRDefault="00132094" w:rsidP="00132094">
      <w:pPr>
        <w:spacing w:after="202" w:line="360" w:lineRule="auto"/>
        <w:jc w:val="both"/>
        <w:rPr>
          <w:rFonts w:ascii="Arial" w:eastAsia="Times New Roman" w:hAnsi="Arial" w:cs="Arial"/>
          <w:szCs w:val="20"/>
          <w:lang w:val="en" w:eastAsia="en-IN"/>
        </w:rPr>
      </w:pPr>
      <w:r w:rsidRPr="00132094">
        <w:rPr>
          <w:rFonts w:ascii="Arial" w:eastAsia="Times New Roman" w:hAnsi="Arial" w:cs="Arial"/>
          <w:szCs w:val="20"/>
          <w:lang w:val="en" w:eastAsia="en-IN"/>
        </w:rPr>
        <w:t xml:space="preserve">An examination of the impact subcategories reported in the 15 reviewed studies identified their association with key stakeholder categories: Workers, Local Community, Society, Consumers, and Value Chain Actors as presented in </w:t>
      </w:r>
      <w:r w:rsidRPr="00F766A9">
        <w:rPr>
          <w:rFonts w:ascii="Arial" w:eastAsia="Times New Roman" w:hAnsi="Arial" w:cs="Arial"/>
          <w:szCs w:val="20"/>
          <w:lang w:val="en" w:eastAsia="en-IN"/>
        </w:rPr>
        <w:t xml:space="preserve">Table </w:t>
      </w:r>
      <w:r w:rsidR="00F766A9" w:rsidRPr="00F766A9">
        <w:rPr>
          <w:rFonts w:ascii="Arial" w:eastAsia="Times New Roman" w:hAnsi="Arial" w:cs="Arial"/>
          <w:szCs w:val="20"/>
          <w:lang w:val="en" w:eastAsia="en-IN"/>
        </w:rPr>
        <w:t>S8</w:t>
      </w:r>
      <w:r w:rsidRPr="00F766A9">
        <w:rPr>
          <w:rFonts w:ascii="Arial" w:eastAsia="Times New Roman" w:hAnsi="Arial" w:cs="Arial"/>
          <w:szCs w:val="20"/>
          <w:lang w:val="en" w:eastAsia="en-IN"/>
        </w:rPr>
        <w:t xml:space="preserve"> of the supplementary material</w:t>
      </w:r>
      <w:r w:rsidRPr="00132094">
        <w:rPr>
          <w:rFonts w:ascii="Arial" w:eastAsia="Times New Roman" w:hAnsi="Arial" w:cs="Arial"/>
          <w:szCs w:val="20"/>
          <w:lang w:val="en" w:eastAsia="en-IN"/>
        </w:rPr>
        <w:t xml:space="preserve">. These subcategories were analyzed to determine their relative significance, based on how frequently they appeared across the reviewed literatures. The number of studies that have observed the subcategories under each stakeholder category is listed in </w:t>
      </w:r>
      <w:r w:rsidR="00F766A9" w:rsidRPr="00132094">
        <w:rPr>
          <w:rFonts w:ascii="Arial" w:eastAsia="Times New Roman" w:hAnsi="Arial" w:cs="Arial"/>
          <w:szCs w:val="20"/>
          <w:lang w:val="en" w:eastAsia="en-IN"/>
        </w:rPr>
        <w:t>Table</w:t>
      </w:r>
      <w:r w:rsidRPr="00132094">
        <w:rPr>
          <w:rFonts w:ascii="Arial" w:eastAsia="Times New Roman" w:hAnsi="Arial" w:cs="Arial"/>
          <w:szCs w:val="20"/>
          <w:lang w:val="en" w:eastAsia="en-IN"/>
        </w:rPr>
        <w:t xml:space="preserve"> </w:t>
      </w:r>
      <w:r w:rsidR="006F2397">
        <w:rPr>
          <w:rFonts w:ascii="Arial" w:eastAsia="Times New Roman" w:hAnsi="Arial" w:cs="Arial"/>
          <w:szCs w:val="20"/>
          <w:lang w:val="en" w:eastAsia="en-IN"/>
        </w:rPr>
        <w:t>S11</w:t>
      </w:r>
      <w:r w:rsidRPr="00132094">
        <w:rPr>
          <w:rFonts w:ascii="Arial" w:eastAsia="Times New Roman" w:hAnsi="Arial" w:cs="Arial"/>
          <w:szCs w:val="20"/>
          <w:lang w:val="en" w:eastAsia="en-IN"/>
        </w:rPr>
        <w:t xml:space="preserve"> below. The subcategories observed from the reviewed studies are matched to the subcategories addressed in UNEP (2020), for the purpose of comparison of the subcategories identified from the reviewed studies.</w:t>
      </w:r>
    </w:p>
    <w:p w14:paraId="04694677" w14:textId="702154AE" w:rsidR="00132094" w:rsidRPr="00132094" w:rsidRDefault="00132094" w:rsidP="00132094">
      <w:pPr>
        <w:spacing w:after="202" w:line="360" w:lineRule="auto"/>
        <w:jc w:val="both"/>
        <w:rPr>
          <w:rFonts w:ascii="Arial" w:eastAsia="Times New Roman" w:hAnsi="Arial" w:cs="Arial"/>
          <w:szCs w:val="20"/>
          <w:lang w:val="en" w:eastAsia="en-IN"/>
        </w:rPr>
      </w:pPr>
      <w:r w:rsidRPr="00132094">
        <w:rPr>
          <w:rFonts w:ascii="Arial" w:eastAsia="Times New Roman" w:hAnsi="Arial" w:cs="Arial"/>
          <w:szCs w:val="20"/>
          <w:lang w:val="en" w:eastAsia="en-IN"/>
        </w:rPr>
        <w:t xml:space="preserve"> Figure </w:t>
      </w:r>
      <w:r w:rsidR="006F2397">
        <w:rPr>
          <w:rFonts w:ascii="Arial" w:eastAsia="Times New Roman" w:hAnsi="Arial" w:cs="Arial"/>
          <w:szCs w:val="20"/>
          <w:lang w:val="en" w:eastAsia="en-IN"/>
        </w:rPr>
        <w:t>S</w:t>
      </w:r>
      <w:r w:rsidRPr="00132094">
        <w:rPr>
          <w:rFonts w:ascii="Arial" w:eastAsia="Times New Roman" w:hAnsi="Arial" w:cs="Arial"/>
          <w:szCs w:val="20"/>
          <w:lang w:val="en" w:eastAsia="en-IN"/>
        </w:rPr>
        <w:t xml:space="preserve">3 given below is a radar chart that represents a pictorial comparison of the data based on Table </w:t>
      </w:r>
      <w:r w:rsidR="006F2397">
        <w:rPr>
          <w:rFonts w:ascii="Arial" w:eastAsia="Times New Roman" w:hAnsi="Arial" w:cs="Arial"/>
          <w:szCs w:val="20"/>
          <w:lang w:val="en" w:eastAsia="en-IN"/>
        </w:rPr>
        <w:t>S11</w:t>
      </w:r>
      <w:r w:rsidRPr="00132094">
        <w:rPr>
          <w:rFonts w:ascii="Arial" w:eastAsia="Times New Roman" w:hAnsi="Arial" w:cs="Arial"/>
          <w:szCs w:val="20"/>
          <w:lang w:val="en" w:eastAsia="en-IN"/>
        </w:rPr>
        <w:t xml:space="preserve"> comprehending the relative significance of each subcategory based on their frequency of occurrence in reviewed studies. It is clear from Figure </w:t>
      </w:r>
      <w:r w:rsidR="006F2397">
        <w:rPr>
          <w:rFonts w:ascii="Arial" w:eastAsia="Times New Roman" w:hAnsi="Arial" w:cs="Arial"/>
          <w:szCs w:val="20"/>
          <w:lang w:val="en" w:eastAsia="en-IN"/>
        </w:rPr>
        <w:t>S</w:t>
      </w:r>
      <w:r w:rsidRPr="00132094">
        <w:rPr>
          <w:rFonts w:ascii="Arial" w:eastAsia="Times New Roman" w:hAnsi="Arial" w:cs="Arial"/>
          <w:szCs w:val="20"/>
          <w:lang w:val="en" w:eastAsia="en-IN"/>
        </w:rPr>
        <w:t xml:space="preserve">3 that most discussed impact subcategory in the life cycle of Automobile sector </w:t>
      </w:r>
      <w:r w:rsidR="005D7F4A" w:rsidRPr="00132094">
        <w:rPr>
          <w:rFonts w:ascii="Arial" w:eastAsia="Times New Roman" w:hAnsi="Arial" w:cs="Arial"/>
          <w:szCs w:val="20"/>
          <w:lang w:val="en" w:eastAsia="en-IN"/>
        </w:rPr>
        <w:t>is</w:t>
      </w:r>
      <w:r w:rsidRPr="00132094">
        <w:rPr>
          <w:rFonts w:ascii="Arial" w:eastAsia="Times New Roman" w:hAnsi="Arial" w:cs="Arial"/>
          <w:szCs w:val="20"/>
          <w:lang w:val="en" w:eastAsia="en-IN"/>
        </w:rPr>
        <w:t xml:space="preserve"> Working hours, Fair Salary, Forced Labor and Equal opportunities and discrimination which also has negative impacts.</w:t>
      </w:r>
    </w:p>
    <w:tbl>
      <w:tblPr>
        <w:tblStyle w:val="TableGrid1"/>
        <w:tblW w:w="0" w:type="auto"/>
        <w:tblLook w:val="04A0" w:firstRow="1" w:lastRow="0" w:firstColumn="1" w:lastColumn="0" w:noHBand="0" w:noVBand="1"/>
      </w:tblPr>
      <w:tblGrid>
        <w:gridCol w:w="3010"/>
        <w:gridCol w:w="3020"/>
        <w:gridCol w:w="2986"/>
      </w:tblGrid>
      <w:tr w:rsidR="00132094" w:rsidRPr="00132094" w14:paraId="12F1ED07" w14:textId="77777777" w:rsidTr="0083733E">
        <w:tc>
          <w:tcPr>
            <w:tcW w:w="3116" w:type="dxa"/>
            <w:vAlign w:val="center"/>
          </w:tcPr>
          <w:p w14:paraId="55C0F3B5" w14:textId="77777777" w:rsidR="00132094" w:rsidRPr="00132094" w:rsidRDefault="00132094" w:rsidP="00132094">
            <w:pPr>
              <w:spacing w:after="202" w:line="360" w:lineRule="auto"/>
              <w:jc w:val="center"/>
              <w:rPr>
                <w:rFonts w:eastAsia="Times New Roman"/>
                <w:sz w:val="20"/>
                <w:szCs w:val="20"/>
              </w:rPr>
            </w:pPr>
            <w:r w:rsidRPr="00132094">
              <w:rPr>
                <w:rFonts w:eastAsia="Times New Roman"/>
                <w:b/>
                <w:bCs/>
                <w:color w:val="000000"/>
                <w:sz w:val="16"/>
                <w:szCs w:val="16"/>
              </w:rPr>
              <w:t>Stakeholder Categories</w:t>
            </w:r>
          </w:p>
        </w:tc>
        <w:tc>
          <w:tcPr>
            <w:tcW w:w="3117" w:type="dxa"/>
            <w:vAlign w:val="center"/>
          </w:tcPr>
          <w:p w14:paraId="66525499" w14:textId="77777777" w:rsidR="00132094" w:rsidRPr="00132094" w:rsidRDefault="00132094" w:rsidP="00132094">
            <w:pPr>
              <w:spacing w:after="202" w:line="360" w:lineRule="auto"/>
              <w:jc w:val="center"/>
              <w:rPr>
                <w:rFonts w:eastAsia="Times New Roman"/>
                <w:sz w:val="20"/>
                <w:szCs w:val="20"/>
              </w:rPr>
            </w:pPr>
            <w:r w:rsidRPr="00132094">
              <w:rPr>
                <w:rFonts w:eastAsia="Times New Roman"/>
                <w:b/>
                <w:color w:val="000000"/>
                <w:sz w:val="16"/>
                <w:szCs w:val="16"/>
              </w:rPr>
              <w:t>Impact Subcategories</w:t>
            </w:r>
          </w:p>
        </w:tc>
        <w:tc>
          <w:tcPr>
            <w:tcW w:w="3117" w:type="dxa"/>
            <w:vAlign w:val="center"/>
          </w:tcPr>
          <w:p w14:paraId="7F84565B" w14:textId="77777777" w:rsidR="00132094" w:rsidRPr="00132094" w:rsidRDefault="00132094" w:rsidP="00132094">
            <w:pPr>
              <w:spacing w:after="202" w:line="360" w:lineRule="auto"/>
              <w:jc w:val="center"/>
              <w:rPr>
                <w:rFonts w:eastAsia="Times New Roman"/>
                <w:sz w:val="20"/>
                <w:szCs w:val="20"/>
              </w:rPr>
            </w:pPr>
            <w:r w:rsidRPr="00132094">
              <w:rPr>
                <w:rFonts w:eastAsia="Times New Roman"/>
                <w:b/>
                <w:bCs/>
                <w:color w:val="000000"/>
                <w:sz w:val="16"/>
                <w:szCs w:val="16"/>
              </w:rPr>
              <w:t>Count</w:t>
            </w:r>
          </w:p>
        </w:tc>
      </w:tr>
      <w:tr w:rsidR="00132094" w:rsidRPr="00132094" w14:paraId="0BF34055" w14:textId="77777777" w:rsidTr="0083733E">
        <w:tc>
          <w:tcPr>
            <w:tcW w:w="3116" w:type="dxa"/>
            <w:vMerge w:val="restart"/>
            <w:vAlign w:val="center"/>
          </w:tcPr>
          <w:p w14:paraId="661EE4B5"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Workers</w:t>
            </w:r>
          </w:p>
        </w:tc>
        <w:tc>
          <w:tcPr>
            <w:tcW w:w="3117" w:type="dxa"/>
            <w:vAlign w:val="center"/>
          </w:tcPr>
          <w:p w14:paraId="4A38D250"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Freedom of association and collective bargaining</w:t>
            </w:r>
          </w:p>
        </w:tc>
        <w:tc>
          <w:tcPr>
            <w:tcW w:w="3117" w:type="dxa"/>
            <w:vAlign w:val="center"/>
          </w:tcPr>
          <w:p w14:paraId="00E929BF"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9</w:t>
            </w:r>
          </w:p>
        </w:tc>
      </w:tr>
      <w:tr w:rsidR="00132094" w:rsidRPr="00132094" w14:paraId="6BB66426" w14:textId="77777777" w:rsidTr="0083733E">
        <w:tc>
          <w:tcPr>
            <w:tcW w:w="3116" w:type="dxa"/>
            <w:vMerge/>
            <w:vAlign w:val="center"/>
          </w:tcPr>
          <w:p w14:paraId="0DF7BC59"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bottom"/>
          </w:tcPr>
          <w:p w14:paraId="74015B89"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Working hours</w:t>
            </w:r>
          </w:p>
        </w:tc>
        <w:tc>
          <w:tcPr>
            <w:tcW w:w="3117" w:type="dxa"/>
            <w:vAlign w:val="center"/>
          </w:tcPr>
          <w:p w14:paraId="73219DFA"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10</w:t>
            </w:r>
          </w:p>
        </w:tc>
      </w:tr>
      <w:tr w:rsidR="00132094" w:rsidRPr="00132094" w14:paraId="616F026C" w14:textId="77777777" w:rsidTr="0083733E">
        <w:tc>
          <w:tcPr>
            <w:tcW w:w="3116" w:type="dxa"/>
            <w:vMerge/>
            <w:vAlign w:val="center"/>
          </w:tcPr>
          <w:p w14:paraId="4F2CE809"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bottom"/>
          </w:tcPr>
          <w:p w14:paraId="08CE8035"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Health and safety</w:t>
            </w:r>
          </w:p>
        </w:tc>
        <w:tc>
          <w:tcPr>
            <w:tcW w:w="3117" w:type="dxa"/>
            <w:vAlign w:val="center"/>
          </w:tcPr>
          <w:p w14:paraId="75192A0C"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9</w:t>
            </w:r>
          </w:p>
        </w:tc>
      </w:tr>
      <w:tr w:rsidR="00132094" w:rsidRPr="00132094" w14:paraId="465F28B0" w14:textId="77777777" w:rsidTr="0083733E">
        <w:tc>
          <w:tcPr>
            <w:tcW w:w="3116" w:type="dxa"/>
            <w:vMerge/>
            <w:vAlign w:val="center"/>
          </w:tcPr>
          <w:p w14:paraId="7ABCD102"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bottom"/>
          </w:tcPr>
          <w:p w14:paraId="38AB2985"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 xml:space="preserve">Child </w:t>
            </w:r>
            <w:proofErr w:type="spellStart"/>
            <w:r w:rsidRPr="00132094">
              <w:rPr>
                <w:rFonts w:eastAsia="Times New Roman"/>
                <w:color w:val="000000"/>
                <w:sz w:val="16"/>
                <w:szCs w:val="16"/>
              </w:rPr>
              <w:t>labour</w:t>
            </w:r>
            <w:proofErr w:type="spellEnd"/>
          </w:p>
        </w:tc>
        <w:tc>
          <w:tcPr>
            <w:tcW w:w="3117" w:type="dxa"/>
            <w:vAlign w:val="center"/>
          </w:tcPr>
          <w:p w14:paraId="1964AD75"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9</w:t>
            </w:r>
          </w:p>
        </w:tc>
      </w:tr>
      <w:tr w:rsidR="00132094" w:rsidRPr="00132094" w14:paraId="4982AEA9" w14:textId="77777777" w:rsidTr="0083733E">
        <w:tc>
          <w:tcPr>
            <w:tcW w:w="3116" w:type="dxa"/>
            <w:vMerge/>
            <w:vAlign w:val="center"/>
          </w:tcPr>
          <w:p w14:paraId="4BA8B0D8"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bottom"/>
          </w:tcPr>
          <w:p w14:paraId="21951E32"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Fair salary</w:t>
            </w:r>
          </w:p>
        </w:tc>
        <w:tc>
          <w:tcPr>
            <w:tcW w:w="3117" w:type="dxa"/>
            <w:vAlign w:val="center"/>
          </w:tcPr>
          <w:p w14:paraId="70B421D4"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10</w:t>
            </w:r>
          </w:p>
        </w:tc>
      </w:tr>
      <w:tr w:rsidR="00132094" w:rsidRPr="00132094" w14:paraId="27D67384" w14:textId="77777777" w:rsidTr="0083733E">
        <w:tc>
          <w:tcPr>
            <w:tcW w:w="3116" w:type="dxa"/>
            <w:vMerge/>
            <w:vAlign w:val="center"/>
          </w:tcPr>
          <w:p w14:paraId="357371EC"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bottom"/>
          </w:tcPr>
          <w:p w14:paraId="28E62D1F"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Social benefits, and social security</w:t>
            </w:r>
          </w:p>
        </w:tc>
        <w:tc>
          <w:tcPr>
            <w:tcW w:w="3117" w:type="dxa"/>
            <w:vAlign w:val="center"/>
          </w:tcPr>
          <w:p w14:paraId="215DD58E"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7</w:t>
            </w:r>
          </w:p>
        </w:tc>
      </w:tr>
      <w:tr w:rsidR="00132094" w:rsidRPr="00132094" w14:paraId="0A073A42" w14:textId="77777777" w:rsidTr="0083733E">
        <w:tc>
          <w:tcPr>
            <w:tcW w:w="3116" w:type="dxa"/>
            <w:vMerge/>
            <w:vAlign w:val="center"/>
          </w:tcPr>
          <w:p w14:paraId="691A5B01"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bottom"/>
          </w:tcPr>
          <w:p w14:paraId="33221D37"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 xml:space="preserve">Forced </w:t>
            </w:r>
            <w:proofErr w:type="spellStart"/>
            <w:r w:rsidRPr="00132094">
              <w:rPr>
                <w:rFonts w:eastAsia="Times New Roman"/>
                <w:color w:val="000000"/>
                <w:sz w:val="16"/>
                <w:szCs w:val="16"/>
              </w:rPr>
              <w:t>labour</w:t>
            </w:r>
            <w:proofErr w:type="spellEnd"/>
          </w:p>
        </w:tc>
        <w:tc>
          <w:tcPr>
            <w:tcW w:w="3117" w:type="dxa"/>
            <w:vAlign w:val="center"/>
          </w:tcPr>
          <w:p w14:paraId="3EC79761"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10</w:t>
            </w:r>
          </w:p>
        </w:tc>
      </w:tr>
      <w:tr w:rsidR="00132094" w:rsidRPr="00132094" w14:paraId="14AD2136" w14:textId="77777777" w:rsidTr="0083733E">
        <w:tc>
          <w:tcPr>
            <w:tcW w:w="3116" w:type="dxa"/>
            <w:vMerge/>
            <w:vAlign w:val="center"/>
          </w:tcPr>
          <w:p w14:paraId="5252BD88"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bottom"/>
          </w:tcPr>
          <w:p w14:paraId="4B3DF627"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Equal opportunities and discrimination</w:t>
            </w:r>
          </w:p>
        </w:tc>
        <w:tc>
          <w:tcPr>
            <w:tcW w:w="3117" w:type="dxa"/>
            <w:vAlign w:val="center"/>
          </w:tcPr>
          <w:p w14:paraId="231917A7"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10</w:t>
            </w:r>
          </w:p>
        </w:tc>
      </w:tr>
      <w:tr w:rsidR="00132094" w:rsidRPr="00132094" w14:paraId="7F6BE74F" w14:textId="77777777" w:rsidTr="0083733E">
        <w:tc>
          <w:tcPr>
            <w:tcW w:w="3116" w:type="dxa"/>
            <w:vMerge w:val="restart"/>
            <w:vAlign w:val="center"/>
          </w:tcPr>
          <w:p w14:paraId="50DFC94B"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Local community</w:t>
            </w:r>
          </w:p>
        </w:tc>
        <w:tc>
          <w:tcPr>
            <w:tcW w:w="3117" w:type="dxa"/>
            <w:vAlign w:val="center"/>
          </w:tcPr>
          <w:p w14:paraId="343A1053"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Cultural Heritage</w:t>
            </w:r>
          </w:p>
        </w:tc>
        <w:tc>
          <w:tcPr>
            <w:tcW w:w="3117" w:type="dxa"/>
            <w:vAlign w:val="center"/>
          </w:tcPr>
          <w:p w14:paraId="3290FDF8"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4</w:t>
            </w:r>
          </w:p>
        </w:tc>
      </w:tr>
      <w:tr w:rsidR="00132094" w:rsidRPr="00132094" w14:paraId="0E4C380A" w14:textId="77777777" w:rsidTr="0083733E">
        <w:tc>
          <w:tcPr>
            <w:tcW w:w="3116" w:type="dxa"/>
            <w:vMerge/>
            <w:vAlign w:val="center"/>
          </w:tcPr>
          <w:p w14:paraId="6995C831"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center"/>
          </w:tcPr>
          <w:p w14:paraId="322E01CD"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Access to immaterial resources</w:t>
            </w:r>
          </w:p>
        </w:tc>
        <w:tc>
          <w:tcPr>
            <w:tcW w:w="3117" w:type="dxa"/>
            <w:vAlign w:val="center"/>
          </w:tcPr>
          <w:p w14:paraId="2A07F4EF"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4</w:t>
            </w:r>
          </w:p>
        </w:tc>
      </w:tr>
      <w:tr w:rsidR="00132094" w:rsidRPr="00132094" w14:paraId="48C8DC0D" w14:textId="77777777" w:rsidTr="0083733E">
        <w:tc>
          <w:tcPr>
            <w:tcW w:w="3116" w:type="dxa"/>
            <w:vMerge/>
            <w:vAlign w:val="center"/>
          </w:tcPr>
          <w:p w14:paraId="1D0E887D"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center"/>
          </w:tcPr>
          <w:p w14:paraId="5196E75F"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Access to material resources</w:t>
            </w:r>
          </w:p>
        </w:tc>
        <w:tc>
          <w:tcPr>
            <w:tcW w:w="3117" w:type="dxa"/>
            <w:vAlign w:val="center"/>
          </w:tcPr>
          <w:p w14:paraId="2536F7B0"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7</w:t>
            </w:r>
          </w:p>
        </w:tc>
      </w:tr>
      <w:tr w:rsidR="00132094" w:rsidRPr="00132094" w14:paraId="7FEA9664" w14:textId="77777777" w:rsidTr="0083733E">
        <w:tc>
          <w:tcPr>
            <w:tcW w:w="3116" w:type="dxa"/>
            <w:vMerge/>
            <w:vAlign w:val="center"/>
          </w:tcPr>
          <w:p w14:paraId="5CAEB2A4"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center"/>
          </w:tcPr>
          <w:p w14:paraId="35082834"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Safe and healthy living conditions</w:t>
            </w:r>
          </w:p>
        </w:tc>
        <w:tc>
          <w:tcPr>
            <w:tcW w:w="3117" w:type="dxa"/>
            <w:vAlign w:val="center"/>
          </w:tcPr>
          <w:p w14:paraId="14FB1894"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8</w:t>
            </w:r>
          </w:p>
        </w:tc>
      </w:tr>
      <w:tr w:rsidR="00132094" w:rsidRPr="00132094" w14:paraId="0D63644C" w14:textId="77777777" w:rsidTr="0083733E">
        <w:tc>
          <w:tcPr>
            <w:tcW w:w="3116" w:type="dxa"/>
            <w:vMerge/>
            <w:vAlign w:val="center"/>
          </w:tcPr>
          <w:p w14:paraId="6598761C"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center"/>
          </w:tcPr>
          <w:p w14:paraId="24F7ECB6"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Local employment</w:t>
            </w:r>
          </w:p>
        </w:tc>
        <w:tc>
          <w:tcPr>
            <w:tcW w:w="3117" w:type="dxa"/>
            <w:vAlign w:val="center"/>
          </w:tcPr>
          <w:p w14:paraId="5640C21B"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7</w:t>
            </w:r>
          </w:p>
        </w:tc>
      </w:tr>
      <w:tr w:rsidR="00132094" w:rsidRPr="00132094" w14:paraId="7CA55818" w14:textId="77777777" w:rsidTr="0083733E">
        <w:tc>
          <w:tcPr>
            <w:tcW w:w="3116" w:type="dxa"/>
            <w:vMerge/>
            <w:vAlign w:val="center"/>
          </w:tcPr>
          <w:p w14:paraId="390B6CF6"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center"/>
          </w:tcPr>
          <w:p w14:paraId="065FD96F"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Delocalization and migration</w:t>
            </w:r>
          </w:p>
        </w:tc>
        <w:tc>
          <w:tcPr>
            <w:tcW w:w="3117" w:type="dxa"/>
            <w:vAlign w:val="center"/>
          </w:tcPr>
          <w:p w14:paraId="2625366A"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7</w:t>
            </w:r>
          </w:p>
        </w:tc>
      </w:tr>
      <w:tr w:rsidR="00132094" w:rsidRPr="00132094" w14:paraId="73768328" w14:textId="77777777" w:rsidTr="0083733E">
        <w:tc>
          <w:tcPr>
            <w:tcW w:w="3116" w:type="dxa"/>
            <w:vMerge/>
            <w:vAlign w:val="center"/>
          </w:tcPr>
          <w:p w14:paraId="6E319DE2"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center"/>
          </w:tcPr>
          <w:p w14:paraId="0082C909"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Respect of indigenous rights</w:t>
            </w:r>
          </w:p>
        </w:tc>
        <w:tc>
          <w:tcPr>
            <w:tcW w:w="3117" w:type="dxa"/>
            <w:vAlign w:val="center"/>
          </w:tcPr>
          <w:p w14:paraId="34672155"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8</w:t>
            </w:r>
          </w:p>
        </w:tc>
      </w:tr>
      <w:tr w:rsidR="00132094" w:rsidRPr="00132094" w14:paraId="5363B954" w14:textId="77777777" w:rsidTr="0083733E">
        <w:tc>
          <w:tcPr>
            <w:tcW w:w="3116" w:type="dxa"/>
            <w:vMerge/>
            <w:vAlign w:val="center"/>
          </w:tcPr>
          <w:p w14:paraId="2492939A"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center"/>
          </w:tcPr>
          <w:p w14:paraId="263532C5"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Community engagement</w:t>
            </w:r>
          </w:p>
        </w:tc>
        <w:tc>
          <w:tcPr>
            <w:tcW w:w="3117" w:type="dxa"/>
            <w:vAlign w:val="center"/>
          </w:tcPr>
          <w:p w14:paraId="61E96F67"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5</w:t>
            </w:r>
          </w:p>
        </w:tc>
      </w:tr>
      <w:tr w:rsidR="00132094" w:rsidRPr="00132094" w14:paraId="692D7DCE" w14:textId="77777777" w:rsidTr="0083733E">
        <w:tc>
          <w:tcPr>
            <w:tcW w:w="3116" w:type="dxa"/>
            <w:vMerge w:val="restart"/>
            <w:vAlign w:val="center"/>
          </w:tcPr>
          <w:p w14:paraId="33C9AF79"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Society</w:t>
            </w:r>
          </w:p>
        </w:tc>
        <w:tc>
          <w:tcPr>
            <w:tcW w:w="3117" w:type="dxa"/>
            <w:vAlign w:val="center"/>
          </w:tcPr>
          <w:p w14:paraId="5B5D7445"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Contribution to economic development</w:t>
            </w:r>
          </w:p>
        </w:tc>
        <w:tc>
          <w:tcPr>
            <w:tcW w:w="3117" w:type="dxa"/>
            <w:vAlign w:val="center"/>
          </w:tcPr>
          <w:p w14:paraId="2B426790" w14:textId="77777777" w:rsidR="00132094" w:rsidRPr="00132094" w:rsidRDefault="00132094" w:rsidP="00132094">
            <w:pPr>
              <w:spacing w:line="276" w:lineRule="auto"/>
              <w:jc w:val="center"/>
              <w:rPr>
                <w:rFonts w:eastAsia="Times New Roman"/>
                <w:color w:val="000000"/>
                <w:sz w:val="16"/>
                <w:szCs w:val="16"/>
              </w:rPr>
            </w:pPr>
            <w:r w:rsidRPr="00132094">
              <w:rPr>
                <w:rFonts w:eastAsia="Times New Roman"/>
                <w:color w:val="000000"/>
                <w:sz w:val="16"/>
                <w:szCs w:val="16"/>
              </w:rPr>
              <w:t>9</w:t>
            </w:r>
          </w:p>
          <w:p w14:paraId="2D8BD9C1" w14:textId="77777777" w:rsidR="00132094" w:rsidRPr="00132094" w:rsidRDefault="00132094" w:rsidP="00132094">
            <w:pPr>
              <w:spacing w:after="202" w:line="360" w:lineRule="auto"/>
              <w:jc w:val="center"/>
              <w:rPr>
                <w:rFonts w:eastAsia="Times New Roman"/>
                <w:color w:val="000000"/>
                <w:sz w:val="16"/>
                <w:szCs w:val="16"/>
              </w:rPr>
            </w:pPr>
          </w:p>
        </w:tc>
      </w:tr>
      <w:tr w:rsidR="00132094" w:rsidRPr="00132094" w14:paraId="7E00B95C" w14:textId="77777777" w:rsidTr="0083733E">
        <w:tc>
          <w:tcPr>
            <w:tcW w:w="3116" w:type="dxa"/>
            <w:vMerge/>
            <w:vAlign w:val="center"/>
          </w:tcPr>
          <w:p w14:paraId="114026A0"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center"/>
          </w:tcPr>
          <w:p w14:paraId="651672FB"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Corruption</w:t>
            </w:r>
          </w:p>
        </w:tc>
        <w:tc>
          <w:tcPr>
            <w:tcW w:w="3117" w:type="dxa"/>
            <w:vAlign w:val="center"/>
          </w:tcPr>
          <w:p w14:paraId="2946037E"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9</w:t>
            </w:r>
          </w:p>
        </w:tc>
      </w:tr>
      <w:tr w:rsidR="00132094" w:rsidRPr="00132094" w14:paraId="30345D19" w14:textId="77777777" w:rsidTr="0083733E">
        <w:tc>
          <w:tcPr>
            <w:tcW w:w="3116" w:type="dxa"/>
            <w:vMerge/>
            <w:vAlign w:val="center"/>
          </w:tcPr>
          <w:p w14:paraId="7CD3EE49"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center"/>
          </w:tcPr>
          <w:p w14:paraId="69696E10"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Public Commitment to sustainability issues</w:t>
            </w:r>
          </w:p>
        </w:tc>
        <w:tc>
          <w:tcPr>
            <w:tcW w:w="3117" w:type="dxa"/>
            <w:vAlign w:val="center"/>
          </w:tcPr>
          <w:p w14:paraId="0CB04C49" w14:textId="77777777" w:rsidR="00132094" w:rsidRPr="00132094" w:rsidRDefault="00132094" w:rsidP="00132094">
            <w:pPr>
              <w:spacing w:line="276" w:lineRule="auto"/>
              <w:jc w:val="center"/>
              <w:rPr>
                <w:rFonts w:eastAsia="Times New Roman"/>
                <w:color w:val="000000"/>
                <w:sz w:val="16"/>
                <w:szCs w:val="16"/>
              </w:rPr>
            </w:pPr>
          </w:p>
          <w:p w14:paraId="626B3248" w14:textId="77777777" w:rsidR="00132094" w:rsidRPr="00132094" w:rsidRDefault="00132094" w:rsidP="00132094">
            <w:pPr>
              <w:spacing w:line="276" w:lineRule="auto"/>
              <w:jc w:val="center"/>
              <w:rPr>
                <w:rFonts w:eastAsia="Times New Roman"/>
                <w:color w:val="000000"/>
                <w:sz w:val="16"/>
                <w:szCs w:val="16"/>
              </w:rPr>
            </w:pPr>
            <w:r w:rsidRPr="00132094">
              <w:rPr>
                <w:rFonts w:eastAsia="Times New Roman"/>
                <w:color w:val="000000"/>
                <w:sz w:val="16"/>
                <w:szCs w:val="16"/>
              </w:rPr>
              <w:t>4</w:t>
            </w:r>
          </w:p>
          <w:p w14:paraId="4574E2FA" w14:textId="77777777" w:rsidR="00132094" w:rsidRPr="00132094" w:rsidRDefault="00132094" w:rsidP="00132094">
            <w:pPr>
              <w:spacing w:after="202" w:line="360" w:lineRule="auto"/>
              <w:jc w:val="center"/>
              <w:rPr>
                <w:rFonts w:eastAsia="Times New Roman"/>
                <w:color w:val="000000"/>
                <w:sz w:val="16"/>
                <w:szCs w:val="16"/>
              </w:rPr>
            </w:pPr>
          </w:p>
        </w:tc>
      </w:tr>
      <w:tr w:rsidR="00132094" w:rsidRPr="00132094" w14:paraId="63F11BE1" w14:textId="77777777" w:rsidTr="0083733E">
        <w:tc>
          <w:tcPr>
            <w:tcW w:w="3116" w:type="dxa"/>
            <w:vMerge/>
            <w:vAlign w:val="center"/>
          </w:tcPr>
          <w:p w14:paraId="63E45E79"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center"/>
          </w:tcPr>
          <w:p w14:paraId="4B09325B"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Technological development</w:t>
            </w:r>
          </w:p>
        </w:tc>
        <w:tc>
          <w:tcPr>
            <w:tcW w:w="3117" w:type="dxa"/>
            <w:vAlign w:val="center"/>
          </w:tcPr>
          <w:p w14:paraId="3ADDA433" w14:textId="77777777" w:rsidR="00132094" w:rsidRPr="00132094" w:rsidRDefault="00132094" w:rsidP="00132094">
            <w:pPr>
              <w:spacing w:line="276" w:lineRule="auto"/>
              <w:jc w:val="center"/>
              <w:rPr>
                <w:rFonts w:eastAsia="Times New Roman"/>
                <w:color w:val="000000"/>
                <w:sz w:val="16"/>
                <w:szCs w:val="16"/>
              </w:rPr>
            </w:pPr>
            <w:r w:rsidRPr="00132094">
              <w:rPr>
                <w:rFonts w:eastAsia="Times New Roman"/>
                <w:color w:val="000000"/>
                <w:sz w:val="16"/>
                <w:szCs w:val="16"/>
              </w:rPr>
              <w:t>5</w:t>
            </w:r>
          </w:p>
        </w:tc>
      </w:tr>
      <w:tr w:rsidR="00132094" w:rsidRPr="00132094" w14:paraId="4B12F74D" w14:textId="77777777" w:rsidTr="0083733E">
        <w:trPr>
          <w:trHeight w:val="305"/>
        </w:trPr>
        <w:tc>
          <w:tcPr>
            <w:tcW w:w="3116" w:type="dxa"/>
            <w:vMerge/>
            <w:vAlign w:val="center"/>
          </w:tcPr>
          <w:p w14:paraId="33C78166"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center"/>
          </w:tcPr>
          <w:p w14:paraId="07BBE6CC"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Prevention and mitigation of armed conflicts</w:t>
            </w:r>
          </w:p>
        </w:tc>
        <w:tc>
          <w:tcPr>
            <w:tcW w:w="3117" w:type="dxa"/>
            <w:vAlign w:val="center"/>
          </w:tcPr>
          <w:p w14:paraId="4E91D130" w14:textId="77777777" w:rsidR="00132094" w:rsidRPr="00132094" w:rsidRDefault="00132094" w:rsidP="00132094">
            <w:pPr>
              <w:spacing w:line="276" w:lineRule="auto"/>
              <w:jc w:val="center"/>
              <w:rPr>
                <w:rFonts w:eastAsia="Times New Roman"/>
                <w:color w:val="000000"/>
                <w:sz w:val="16"/>
                <w:szCs w:val="16"/>
              </w:rPr>
            </w:pPr>
            <w:r w:rsidRPr="00132094">
              <w:rPr>
                <w:rFonts w:eastAsia="Times New Roman"/>
                <w:color w:val="000000"/>
                <w:sz w:val="16"/>
                <w:szCs w:val="16"/>
              </w:rPr>
              <w:t>6</w:t>
            </w:r>
          </w:p>
        </w:tc>
      </w:tr>
      <w:tr w:rsidR="00132094" w:rsidRPr="00132094" w14:paraId="0AEAA1DF" w14:textId="77777777" w:rsidTr="0083733E">
        <w:trPr>
          <w:trHeight w:val="397"/>
        </w:trPr>
        <w:tc>
          <w:tcPr>
            <w:tcW w:w="3116" w:type="dxa"/>
            <w:vMerge w:val="restart"/>
            <w:vAlign w:val="center"/>
          </w:tcPr>
          <w:p w14:paraId="31A62F26"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Consumers</w:t>
            </w:r>
          </w:p>
        </w:tc>
        <w:tc>
          <w:tcPr>
            <w:tcW w:w="3117" w:type="dxa"/>
            <w:vAlign w:val="center"/>
          </w:tcPr>
          <w:p w14:paraId="4F6B870A" w14:textId="77777777" w:rsidR="00132094" w:rsidRPr="00132094" w:rsidRDefault="00132094" w:rsidP="00132094">
            <w:pPr>
              <w:spacing w:line="276" w:lineRule="auto"/>
              <w:jc w:val="center"/>
              <w:rPr>
                <w:rFonts w:eastAsia="Times New Roman"/>
                <w:color w:val="000000"/>
                <w:sz w:val="16"/>
                <w:szCs w:val="16"/>
              </w:rPr>
            </w:pPr>
            <w:r w:rsidRPr="00132094">
              <w:rPr>
                <w:rFonts w:eastAsia="Times New Roman"/>
                <w:color w:val="000000"/>
                <w:sz w:val="16"/>
                <w:szCs w:val="16"/>
              </w:rPr>
              <w:t>Consumer Privacy</w:t>
            </w:r>
          </w:p>
        </w:tc>
        <w:tc>
          <w:tcPr>
            <w:tcW w:w="3117" w:type="dxa"/>
            <w:vAlign w:val="center"/>
          </w:tcPr>
          <w:p w14:paraId="6B287A59" w14:textId="77777777" w:rsidR="00132094" w:rsidRPr="00132094" w:rsidRDefault="00132094" w:rsidP="00132094">
            <w:pPr>
              <w:spacing w:line="276" w:lineRule="auto"/>
              <w:jc w:val="center"/>
              <w:rPr>
                <w:rFonts w:eastAsia="Times New Roman"/>
                <w:color w:val="000000"/>
                <w:sz w:val="16"/>
                <w:szCs w:val="16"/>
              </w:rPr>
            </w:pPr>
            <w:r w:rsidRPr="00132094">
              <w:rPr>
                <w:rFonts w:eastAsia="Times New Roman"/>
                <w:color w:val="000000"/>
                <w:sz w:val="16"/>
                <w:szCs w:val="16"/>
              </w:rPr>
              <w:t>3</w:t>
            </w:r>
          </w:p>
        </w:tc>
      </w:tr>
      <w:tr w:rsidR="00132094" w:rsidRPr="00132094" w14:paraId="5A04C61C" w14:textId="77777777" w:rsidTr="0083733E">
        <w:trPr>
          <w:trHeight w:val="201"/>
        </w:trPr>
        <w:tc>
          <w:tcPr>
            <w:tcW w:w="3116" w:type="dxa"/>
            <w:vMerge/>
            <w:vAlign w:val="center"/>
          </w:tcPr>
          <w:p w14:paraId="66508D19"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center"/>
          </w:tcPr>
          <w:p w14:paraId="3B41F4EA"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Feedback mechanism</w:t>
            </w:r>
          </w:p>
        </w:tc>
        <w:tc>
          <w:tcPr>
            <w:tcW w:w="3117" w:type="dxa"/>
            <w:vAlign w:val="center"/>
          </w:tcPr>
          <w:p w14:paraId="6C5D8002" w14:textId="77777777" w:rsidR="00132094" w:rsidRPr="00132094" w:rsidRDefault="00132094" w:rsidP="00132094">
            <w:pPr>
              <w:spacing w:line="276" w:lineRule="auto"/>
              <w:jc w:val="center"/>
              <w:rPr>
                <w:rFonts w:eastAsia="Times New Roman"/>
                <w:color w:val="000000"/>
                <w:sz w:val="16"/>
                <w:szCs w:val="16"/>
              </w:rPr>
            </w:pPr>
            <w:r w:rsidRPr="00132094">
              <w:rPr>
                <w:rFonts w:eastAsia="Times New Roman"/>
                <w:color w:val="000000"/>
                <w:sz w:val="16"/>
                <w:szCs w:val="16"/>
              </w:rPr>
              <w:t>4</w:t>
            </w:r>
          </w:p>
        </w:tc>
      </w:tr>
      <w:tr w:rsidR="00132094" w:rsidRPr="00132094" w14:paraId="1646D06D" w14:textId="77777777" w:rsidTr="0083733E">
        <w:trPr>
          <w:trHeight w:val="421"/>
        </w:trPr>
        <w:tc>
          <w:tcPr>
            <w:tcW w:w="3116" w:type="dxa"/>
            <w:vMerge/>
            <w:vAlign w:val="center"/>
          </w:tcPr>
          <w:p w14:paraId="043103E8"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center"/>
          </w:tcPr>
          <w:p w14:paraId="676F85B0"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Transparency</w:t>
            </w:r>
          </w:p>
        </w:tc>
        <w:tc>
          <w:tcPr>
            <w:tcW w:w="3117" w:type="dxa"/>
            <w:vAlign w:val="center"/>
          </w:tcPr>
          <w:p w14:paraId="3C68A9CC" w14:textId="77777777" w:rsidR="00132094" w:rsidRPr="00132094" w:rsidRDefault="00132094" w:rsidP="00132094">
            <w:pPr>
              <w:spacing w:line="276" w:lineRule="auto"/>
              <w:jc w:val="center"/>
              <w:rPr>
                <w:rFonts w:eastAsia="Times New Roman"/>
                <w:color w:val="000000"/>
                <w:sz w:val="16"/>
                <w:szCs w:val="16"/>
              </w:rPr>
            </w:pPr>
            <w:r w:rsidRPr="00132094">
              <w:rPr>
                <w:rFonts w:eastAsia="Times New Roman"/>
                <w:color w:val="000000"/>
                <w:sz w:val="16"/>
                <w:szCs w:val="16"/>
              </w:rPr>
              <w:t>4</w:t>
            </w:r>
          </w:p>
        </w:tc>
      </w:tr>
      <w:tr w:rsidR="00132094" w:rsidRPr="00132094" w14:paraId="7FB0C67F" w14:textId="77777777" w:rsidTr="0083733E">
        <w:tc>
          <w:tcPr>
            <w:tcW w:w="3116" w:type="dxa"/>
            <w:vMerge w:val="restart"/>
            <w:vAlign w:val="center"/>
          </w:tcPr>
          <w:p w14:paraId="35B6ACDB"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Value Chain Actors</w:t>
            </w:r>
          </w:p>
        </w:tc>
        <w:tc>
          <w:tcPr>
            <w:tcW w:w="3117" w:type="dxa"/>
            <w:vAlign w:val="center"/>
          </w:tcPr>
          <w:p w14:paraId="3C121D6F"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Fair competition</w:t>
            </w:r>
          </w:p>
        </w:tc>
        <w:tc>
          <w:tcPr>
            <w:tcW w:w="3117" w:type="dxa"/>
            <w:vAlign w:val="center"/>
          </w:tcPr>
          <w:p w14:paraId="1DFFF6EE" w14:textId="77777777" w:rsidR="00132094" w:rsidRPr="00132094" w:rsidRDefault="00132094" w:rsidP="00132094">
            <w:pPr>
              <w:spacing w:line="276" w:lineRule="auto"/>
              <w:jc w:val="center"/>
              <w:rPr>
                <w:rFonts w:eastAsia="Times New Roman"/>
                <w:color w:val="000000"/>
                <w:sz w:val="16"/>
                <w:szCs w:val="16"/>
              </w:rPr>
            </w:pPr>
            <w:r w:rsidRPr="00132094">
              <w:rPr>
                <w:rFonts w:eastAsia="Times New Roman"/>
                <w:color w:val="000000"/>
                <w:sz w:val="16"/>
                <w:szCs w:val="16"/>
              </w:rPr>
              <w:t>7</w:t>
            </w:r>
          </w:p>
        </w:tc>
      </w:tr>
      <w:tr w:rsidR="00132094" w:rsidRPr="00132094" w14:paraId="0618568F" w14:textId="77777777" w:rsidTr="0083733E">
        <w:tc>
          <w:tcPr>
            <w:tcW w:w="3116" w:type="dxa"/>
            <w:vMerge/>
            <w:vAlign w:val="center"/>
          </w:tcPr>
          <w:p w14:paraId="3BBC05A0" w14:textId="77777777" w:rsidR="00132094" w:rsidRPr="00132094" w:rsidRDefault="00132094" w:rsidP="00132094">
            <w:pPr>
              <w:spacing w:after="202" w:line="360" w:lineRule="auto"/>
              <w:jc w:val="center"/>
              <w:rPr>
                <w:rFonts w:eastAsia="Times New Roman"/>
                <w:color w:val="000000"/>
                <w:sz w:val="16"/>
                <w:szCs w:val="16"/>
              </w:rPr>
            </w:pPr>
          </w:p>
        </w:tc>
        <w:tc>
          <w:tcPr>
            <w:tcW w:w="3117" w:type="dxa"/>
            <w:vAlign w:val="center"/>
          </w:tcPr>
          <w:p w14:paraId="37309EF8" w14:textId="77777777" w:rsidR="00132094" w:rsidRPr="00132094" w:rsidRDefault="00132094" w:rsidP="00132094">
            <w:pPr>
              <w:spacing w:after="202" w:line="360" w:lineRule="auto"/>
              <w:jc w:val="center"/>
              <w:rPr>
                <w:rFonts w:eastAsia="Times New Roman"/>
                <w:color w:val="000000"/>
                <w:sz w:val="16"/>
                <w:szCs w:val="16"/>
              </w:rPr>
            </w:pPr>
            <w:r w:rsidRPr="00132094">
              <w:rPr>
                <w:rFonts w:eastAsia="Times New Roman"/>
                <w:color w:val="000000"/>
                <w:sz w:val="16"/>
                <w:szCs w:val="16"/>
              </w:rPr>
              <w:t>Suppliers' relationships</w:t>
            </w:r>
          </w:p>
        </w:tc>
        <w:tc>
          <w:tcPr>
            <w:tcW w:w="3117" w:type="dxa"/>
            <w:vAlign w:val="center"/>
          </w:tcPr>
          <w:p w14:paraId="5F4F73BF" w14:textId="77777777" w:rsidR="00132094" w:rsidRPr="00132094" w:rsidRDefault="00132094" w:rsidP="00132094">
            <w:pPr>
              <w:spacing w:line="276" w:lineRule="auto"/>
              <w:jc w:val="center"/>
              <w:rPr>
                <w:rFonts w:eastAsia="Times New Roman"/>
                <w:color w:val="000000"/>
                <w:sz w:val="16"/>
                <w:szCs w:val="16"/>
              </w:rPr>
            </w:pPr>
            <w:r w:rsidRPr="00132094">
              <w:rPr>
                <w:rFonts w:eastAsia="Times New Roman"/>
                <w:color w:val="000000"/>
                <w:sz w:val="16"/>
                <w:szCs w:val="16"/>
              </w:rPr>
              <w:t>5</w:t>
            </w:r>
          </w:p>
        </w:tc>
      </w:tr>
    </w:tbl>
    <w:p w14:paraId="6EBD5C33" w14:textId="77777777" w:rsidR="00132094" w:rsidRPr="00132094" w:rsidRDefault="00132094" w:rsidP="00132094">
      <w:pPr>
        <w:spacing w:after="202" w:line="360" w:lineRule="auto"/>
        <w:jc w:val="center"/>
        <w:rPr>
          <w:rFonts w:ascii="Arial" w:eastAsia="Times New Roman" w:hAnsi="Arial" w:cs="Arial"/>
          <w:sz w:val="20"/>
          <w:szCs w:val="20"/>
          <w:lang w:val="en" w:eastAsia="en-IN"/>
        </w:rPr>
      </w:pPr>
    </w:p>
    <w:p w14:paraId="71870FD4" w14:textId="282D9DA0" w:rsidR="00132094" w:rsidRPr="00132094" w:rsidRDefault="00132094" w:rsidP="00132094">
      <w:pPr>
        <w:spacing w:after="202" w:line="360" w:lineRule="auto"/>
        <w:jc w:val="center"/>
        <w:rPr>
          <w:rFonts w:ascii="Arial" w:eastAsia="Times New Roman" w:hAnsi="Arial" w:cs="Arial"/>
          <w:sz w:val="20"/>
          <w:szCs w:val="20"/>
          <w:lang w:val="en" w:eastAsia="en-IN"/>
        </w:rPr>
      </w:pPr>
      <w:r w:rsidRPr="00132094">
        <w:rPr>
          <w:rFonts w:ascii="Arial" w:eastAsia="Times New Roman" w:hAnsi="Arial" w:cs="Arial"/>
          <w:lang w:val="en" w:eastAsia="en-IN"/>
        </w:rPr>
        <w:t xml:space="preserve">Table </w:t>
      </w:r>
      <w:r w:rsidR="006F2397">
        <w:rPr>
          <w:rFonts w:ascii="Arial" w:eastAsia="Times New Roman" w:hAnsi="Arial" w:cs="Arial"/>
          <w:szCs w:val="20"/>
          <w:lang w:val="en" w:eastAsia="en-IN"/>
        </w:rPr>
        <w:t>S11</w:t>
      </w:r>
      <w:r w:rsidRPr="00132094">
        <w:rPr>
          <w:rFonts w:ascii="Arial" w:eastAsia="Times New Roman" w:hAnsi="Arial" w:cs="Arial"/>
          <w:szCs w:val="20"/>
          <w:lang w:val="en" w:eastAsia="en-IN"/>
        </w:rPr>
        <w:t>: Assessment of occurrence of impact subcategories from literatures</w:t>
      </w:r>
    </w:p>
    <w:p w14:paraId="6577293B" w14:textId="77777777" w:rsidR="00132094" w:rsidRPr="00132094" w:rsidRDefault="00132094" w:rsidP="00132094">
      <w:pPr>
        <w:spacing w:after="202" w:line="360" w:lineRule="auto"/>
        <w:rPr>
          <w:rFonts w:ascii="Arial" w:eastAsia="Times New Roman" w:hAnsi="Arial" w:cs="Arial"/>
          <w:sz w:val="20"/>
          <w:szCs w:val="20"/>
          <w:lang w:val="en" w:eastAsia="en-IN"/>
        </w:rPr>
      </w:pPr>
      <w:r w:rsidRPr="00132094">
        <w:rPr>
          <w:rFonts w:ascii="Arial" w:eastAsia="Times New Roman" w:hAnsi="Arial" w:cs="Arial"/>
          <w:noProof/>
          <w:sz w:val="20"/>
          <w:szCs w:val="20"/>
          <w:lang w:eastAsia="en-IN"/>
        </w:rPr>
        <w:lastRenderedPageBreak/>
        <w:drawing>
          <wp:anchor distT="0" distB="0" distL="114300" distR="114300" simplePos="0" relativeHeight="251664384" behindDoc="0" locked="0" layoutInCell="1" allowOverlap="1" wp14:anchorId="6B688500" wp14:editId="23C32EBD">
            <wp:simplePos x="0" y="0"/>
            <wp:positionH relativeFrom="column">
              <wp:posOffset>3155950</wp:posOffset>
            </wp:positionH>
            <wp:positionV relativeFrom="paragraph">
              <wp:posOffset>2818765</wp:posOffset>
            </wp:positionV>
            <wp:extent cx="2387600" cy="2527300"/>
            <wp:effectExtent l="0" t="0" r="0" b="0"/>
            <wp:wrapTopAndBottom/>
            <wp:docPr id="68187527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Pr="00132094">
        <w:rPr>
          <w:rFonts w:ascii="Arial" w:eastAsia="Times New Roman" w:hAnsi="Arial" w:cs="Arial"/>
          <w:noProof/>
          <w:sz w:val="20"/>
          <w:szCs w:val="20"/>
          <w:lang w:eastAsia="en-IN"/>
        </w:rPr>
        <w:drawing>
          <wp:anchor distT="0" distB="0" distL="114300" distR="114300" simplePos="0" relativeHeight="251661312" behindDoc="0" locked="0" layoutInCell="1" allowOverlap="1" wp14:anchorId="11E4C521" wp14:editId="106B4CDF">
            <wp:simplePos x="0" y="0"/>
            <wp:positionH relativeFrom="column">
              <wp:posOffset>1733550</wp:posOffset>
            </wp:positionH>
            <wp:positionV relativeFrom="paragraph">
              <wp:posOffset>329565</wp:posOffset>
            </wp:positionV>
            <wp:extent cx="2317750" cy="2555240"/>
            <wp:effectExtent l="0" t="0" r="0" b="0"/>
            <wp:wrapTopAndBottom/>
            <wp:docPr id="883627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Pr="00132094">
        <w:rPr>
          <w:rFonts w:ascii="Arial" w:eastAsia="Times New Roman" w:hAnsi="Arial" w:cs="Arial"/>
          <w:noProof/>
          <w:sz w:val="20"/>
          <w:szCs w:val="20"/>
          <w:lang w:eastAsia="en-IN"/>
        </w:rPr>
        <w:drawing>
          <wp:anchor distT="0" distB="0" distL="114300" distR="114300" simplePos="0" relativeHeight="251663360" behindDoc="0" locked="0" layoutInCell="1" allowOverlap="1" wp14:anchorId="7F70BE3B" wp14:editId="233ED89E">
            <wp:simplePos x="0" y="0"/>
            <wp:positionH relativeFrom="column">
              <wp:posOffset>91440</wp:posOffset>
            </wp:positionH>
            <wp:positionV relativeFrom="paragraph">
              <wp:posOffset>2902373</wp:posOffset>
            </wp:positionV>
            <wp:extent cx="2395220" cy="2527300"/>
            <wp:effectExtent l="0" t="0" r="0" b="0"/>
            <wp:wrapTopAndBottom/>
            <wp:docPr id="24858367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sidRPr="00132094">
        <w:rPr>
          <w:rFonts w:ascii="Arial" w:eastAsia="Times New Roman" w:hAnsi="Arial" w:cs="Arial"/>
          <w:noProof/>
          <w:sz w:val="20"/>
          <w:szCs w:val="20"/>
          <w:lang w:eastAsia="en-IN"/>
        </w:rPr>
        <w:drawing>
          <wp:anchor distT="0" distB="0" distL="114300" distR="114300" simplePos="0" relativeHeight="251662336" behindDoc="0" locked="0" layoutInCell="1" allowOverlap="1" wp14:anchorId="3D08F08D" wp14:editId="1B01322F">
            <wp:simplePos x="0" y="0"/>
            <wp:positionH relativeFrom="margin">
              <wp:posOffset>4015740</wp:posOffset>
            </wp:positionH>
            <wp:positionV relativeFrom="paragraph">
              <wp:posOffset>316230</wp:posOffset>
            </wp:positionV>
            <wp:extent cx="2341880" cy="2569210"/>
            <wp:effectExtent l="0" t="0" r="0" b="0"/>
            <wp:wrapTopAndBottom/>
            <wp:docPr id="109085722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Pr="00132094">
        <w:rPr>
          <w:rFonts w:ascii="Arial" w:eastAsia="Times New Roman" w:hAnsi="Arial" w:cs="Arial"/>
          <w:noProof/>
          <w:sz w:val="20"/>
          <w:szCs w:val="20"/>
          <w:lang w:eastAsia="en-IN"/>
        </w:rPr>
        <w:drawing>
          <wp:anchor distT="0" distB="0" distL="114300" distR="114300" simplePos="0" relativeHeight="251660288" behindDoc="0" locked="0" layoutInCell="1" allowOverlap="1" wp14:anchorId="17EEEA33" wp14:editId="439B780D">
            <wp:simplePos x="0" y="0"/>
            <wp:positionH relativeFrom="margin">
              <wp:posOffset>-147955</wp:posOffset>
            </wp:positionH>
            <wp:positionV relativeFrom="paragraph">
              <wp:posOffset>344170</wp:posOffset>
            </wp:positionV>
            <wp:extent cx="2192020" cy="2565400"/>
            <wp:effectExtent l="0" t="0" r="0" b="0"/>
            <wp:wrapTopAndBottom/>
            <wp:docPr id="165923444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2775A7F5" w14:textId="2D616185" w:rsidR="00132094" w:rsidRPr="00132094" w:rsidRDefault="00132094" w:rsidP="00132094">
      <w:pPr>
        <w:spacing w:before="240" w:after="240" w:line="276" w:lineRule="auto"/>
        <w:ind w:right="-180"/>
        <w:jc w:val="center"/>
        <w:rPr>
          <w:rFonts w:ascii="Arial" w:eastAsia="Times New Roman" w:hAnsi="Arial" w:cs="Arial"/>
          <w:szCs w:val="20"/>
          <w:lang w:val="en" w:eastAsia="en-IN"/>
        </w:rPr>
      </w:pPr>
      <w:r w:rsidRPr="00132094">
        <w:rPr>
          <w:rFonts w:ascii="Arial" w:eastAsia="Times New Roman" w:hAnsi="Arial" w:cs="Arial"/>
          <w:szCs w:val="20"/>
          <w:lang w:val="en" w:eastAsia="en-IN"/>
        </w:rPr>
        <w:t xml:space="preserve">Figure </w:t>
      </w:r>
      <w:r w:rsidR="006F2397">
        <w:rPr>
          <w:rFonts w:ascii="Arial" w:eastAsia="Times New Roman" w:hAnsi="Arial" w:cs="Arial"/>
          <w:szCs w:val="20"/>
          <w:lang w:val="en" w:eastAsia="en-IN"/>
        </w:rPr>
        <w:t>S</w:t>
      </w:r>
      <w:r w:rsidRPr="00132094">
        <w:rPr>
          <w:rFonts w:ascii="Arial" w:eastAsia="Times New Roman" w:hAnsi="Arial" w:cs="Arial"/>
          <w:szCs w:val="20"/>
          <w:lang w:val="en" w:eastAsia="en-IN"/>
        </w:rPr>
        <w:t>3: Evaluation on impact categories</w:t>
      </w:r>
    </w:p>
    <w:p w14:paraId="67B92E94" w14:textId="16E7E854" w:rsidR="00132094" w:rsidRPr="00132094" w:rsidRDefault="00132094" w:rsidP="00132094">
      <w:pPr>
        <w:spacing w:after="202" w:line="360" w:lineRule="auto"/>
        <w:jc w:val="both"/>
        <w:rPr>
          <w:rFonts w:ascii="Arial" w:eastAsia="Times New Roman" w:hAnsi="Arial" w:cs="Arial"/>
          <w:sz w:val="28"/>
          <w:szCs w:val="22"/>
          <w:lang w:val="en" w:eastAsia="en-IN"/>
        </w:rPr>
      </w:pPr>
      <w:r w:rsidRPr="00132094">
        <w:rPr>
          <w:rFonts w:ascii="Arial" w:eastAsia="Times New Roman" w:hAnsi="Arial" w:cs="Arial"/>
          <w:szCs w:val="20"/>
          <w:lang w:val="en" w:eastAsia="en-IN"/>
        </w:rPr>
        <w:t xml:space="preserve">From the observation of case studies (Ben Ruben et al., 2018; </w:t>
      </w:r>
      <w:proofErr w:type="spellStart"/>
      <w:r w:rsidRPr="00132094">
        <w:rPr>
          <w:rFonts w:ascii="Arial" w:eastAsia="Times New Roman" w:hAnsi="Arial" w:cs="Arial"/>
          <w:szCs w:val="20"/>
          <w:lang w:val="en" w:eastAsia="en-IN"/>
        </w:rPr>
        <w:t>Dunuwila</w:t>
      </w:r>
      <w:proofErr w:type="spellEnd"/>
      <w:r w:rsidRPr="00132094">
        <w:rPr>
          <w:rFonts w:ascii="Arial" w:eastAsia="Times New Roman" w:hAnsi="Arial" w:cs="Arial"/>
          <w:szCs w:val="20"/>
          <w:lang w:val="en" w:eastAsia="en-IN"/>
        </w:rPr>
        <w:t xml:space="preserve"> et al., 2022; </w:t>
      </w:r>
      <w:proofErr w:type="spellStart"/>
      <w:r w:rsidRPr="00132094">
        <w:rPr>
          <w:rFonts w:ascii="Arial" w:eastAsia="Times New Roman" w:hAnsi="Arial" w:cs="Arial"/>
          <w:szCs w:val="20"/>
          <w:lang w:val="en" w:eastAsia="en-IN"/>
        </w:rPr>
        <w:t>Hosseinijou</w:t>
      </w:r>
      <w:proofErr w:type="spellEnd"/>
      <w:r w:rsidRPr="00132094">
        <w:rPr>
          <w:rFonts w:ascii="Arial" w:eastAsia="Times New Roman" w:hAnsi="Arial" w:cs="Arial"/>
          <w:szCs w:val="20"/>
          <w:lang w:val="en" w:eastAsia="en-IN"/>
        </w:rPr>
        <w:t xml:space="preserve"> et al., 2014; </w:t>
      </w:r>
      <w:proofErr w:type="spellStart"/>
      <w:r w:rsidRPr="00132094">
        <w:rPr>
          <w:rFonts w:ascii="Arial" w:eastAsia="Times New Roman" w:hAnsi="Arial" w:cs="Arial"/>
          <w:szCs w:val="20"/>
          <w:lang w:val="en" w:eastAsia="en-IN"/>
        </w:rPr>
        <w:t>Koese</w:t>
      </w:r>
      <w:proofErr w:type="spellEnd"/>
      <w:r w:rsidRPr="00132094">
        <w:rPr>
          <w:rFonts w:ascii="Arial" w:eastAsia="Times New Roman" w:hAnsi="Arial" w:cs="Arial"/>
          <w:szCs w:val="20"/>
          <w:lang w:val="en" w:eastAsia="en-IN"/>
        </w:rPr>
        <w:t xml:space="preserve"> et al., 2023; Osorio-Tejada et al., 2020; Singh et al., 2018; </w:t>
      </w:r>
      <w:proofErr w:type="spellStart"/>
      <w:r w:rsidRPr="00132094">
        <w:rPr>
          <w:rFonts w:ascii="Arial" w:eastAsia="Times New Roman" w:hAnsi="Arial" w:cs="Arial"/>
          <w:szCs w:val="20"/>
          <w:lang w:val="en" w:eastAsia="en-IN"/>
        </w:rPr>
        <w:t>Bouillass</w:t>
      </w:r>
      <w:proofErr w:type="spellEnd"/>
      <w:r w:rsidRPr="00132094">
        <w:rPr>
          <w:rFonts w:ascii="Arial" w:eastAsia="Times New Roman" w:hAnsi="Arial" w:cs="Arial"/>
          <w:szCs w:val="20"/>
          <w:lang w:val="en" w:eastAsia="en-IN"/>
        </w:rPr>
        <w:t xml:space="preserve"> et al., 2021), ‘Local community' is the stakeholder category with very low risk and in three studies the 'Society’ follows the 'Local community' category demonstrating positive impacts. The main impact subcategories that yield positive results in these cases include a contribution to the creation of local employment, contribution to </w:t>
      </w:r>
      <w:r w:rsidR="005D7F4A" w:rsidRPr="00132094">
        <w:rPr>
          <w:rFonts w:ascii="Arial" w:eastAsia="Times New Roman" w:hAnsi="Arial" w:cs="Arial"/>
          <w:szCs w:val="20"/>
          <w:lang w:val="en" w:eastAsia="en-IN"/>
        </w:rPr>
        <w:t>economic</w:t>
      </w:r>
      <w:r w:rsidRPr="00132094">
        <w:rPr>
          <w:rFonts w:ascii="Arial" w:eastAsia="Times New Roman" w:hAnsi="Arial" w:cs="Arial"/>
          <w:szCs w:val="20"/>
          <w:lang w:val="en" w:eastAsia="en-IN"/>
        </w:rPr>
        <w:t xml:space="preserve"> development, technological development, and supplier relationships. </w:t>
      </w:r>
    </w:p>
    <w:p w14:paraId="463CD608" w14:textId="3E3F0460" w:rsidR="00132094" w:rsidRPr="00132094" w:rsidRDefault="008C3301" w:rsidP="00132094">
      <w:pPr>
        <w:spacing w:before="240" w:after="240" w:line="276" w:lineRule="auto"/>
        <w:ind w:right="-180"/>
        <w:jc w:val="both"/>
        <w:rPr>
          <w:rFonts w:ascii="Arial" w:eastAsia="Times New Roman" w:hAnsi="Arial" w:cs="Arial"/>
          <w:b/>
          <w:bCs/>
          <w:sz w:val="22"/>
          <w:szCs w:val="22"/>
          <w:lang w:val="en" w:eastAsia="en-IN"/>
        </w:rPr>
      </w:pPr>
      <w:r>
        <w:rPr>
          <w:rFonts w:ascii="Arial" w:eastAsia="Times New Roman" w:hAnsi="Arial" w:cs="Arial"/>
          <w:b/>
          <w:bCs/>
          <w:sz w:val="22"/>
          <w:szCs w:val="22"/>
          <w:lang w:val="en" w:eastAsia="en-IN"/>
        </w:rPr>
        <w:t>2</w:t>
      </w:r>
      <w:r w:rsidR="00132094" w:rsidRPr="00132094">
        <w:rPr>
          <w:rFonts w:ascii="Arial" w:eastAsia="Times New Roman" w:hAnsi="Arial" w:cs="Arial"/>
          <w:b/>
          <w:bCs/>
          <w:sz w:val="22"/>
          <w:szCs w:val="22"/>
          <w:lang w:val="en" w:eastAsia="en-IN"/>
        </w:rPr>
        <w:t>.4 Interpretation</w:t>
      </w:r>
    </w:p>
    <w:p w14:paraId="26EBCAD2" w14:textId="77777777" w:rsidR="00132094" w:rsidRPr="00132094" w:rsidRDefault="00132094" w:rsidP="00132094">
      <w:pPr>
        <w:spacing w:before="240" w:after="240" w:line="360" w:lineRule="auto"/>
        <w:ind w:right="-180"/>
        <w:jc w:val="both"/>
        <w:rPr>
          <w:rFonts w:ascii="Arial" w:eastAsia="Times New Roman" w:hAnsi="Arial" w:cs="Arial"/>
          <w:szCs w:val="20"/>
          <w:lang w:val="en" w:eastAsia="en-IN"/>
        </w:rPr>
      </w:pPr>
      <w:r w:rsidRPr="00132094">
        <w:rPr>
          <w:rFonts w:ascii="Arial" w:eastAsia="Times New Roman" w:hAnsi="Arial" w:cs="Arial"/>
          <w:szCs w:val="20"/>
          <w:lang w:val="en" w:eastAsia="en-IN"/>
        </w:rPr>
        <w:t xml:space="preserve">Interpretation is the final phase of the S-LCA, and this is the phase in which all other S-LCA results are discussed and analyzed. This review and discussion in this phase </w:t>
      </w:r>
      <w:r w:rsidRPr="00132094">
        <w:rPr>
          <w:rFonts w:ascii="Arial" w:eastAsia="Times New Roman" w:hAnsi="Arial" w:cs="Arial"/>
          <w:szCs w:val="20"/>
          <w:lang w:val="en" w:eastAsia="en-IN"/>
        </w:rPr>
        <w:lastRenderedPageBreak/>
        <w:t>provide sufficient information for developing the conclusion, recommendations, and decision-making by the goal and scope definition (UNEP, 2020). Based on UNEP (UNEP, 2020) Guideline, the interpretation phase consists of mainly five steps namely, “Completeness check, Consistency check”, “Uncertainty, Sensitivity and data quality check”, “Materiality assessment”, “Aggregation”, “Conclusion, limitations, and recommendations”. The UNEP guideline also provides a comprehensive checklist for carrying out these steps. From the review articles and case studies, explanations about these five steps are not available.</w:t>
      </w:r>
    </w:p>
    <w:p w14:paraId="3ED0B2EE" w14:textId="562228CB" w:rsidR="00132094" w:rsidRDefault="00132094" w:rsidP="00132094">
      <w:pPr>
        <w:spacing w:before="240" w:after="240" w:line="360" w:lineRule="auto"/>
        <w:ind w:right="-180"/>
        <w:jc w:val="both"/>
        <w:rPr>
          <w:rFonts w:ascii="Arial" w:eastAsia="Times New Roman" w:hAnsi="Arial" w:cs="Arial"/>
          <w:szCs w:val="20"/>
          <w:lang w:val="en" w:eastAsia="en-IN"/>
        </w:rPr>
      </w:pPr>
      <w:proofErr w:type="spellStart"/>
      <w:r w:rsidRPr="00132094">
        <w:rPr>
          <w:rFonts w:ascii="Arial" w:eastAsia="Times New Roman" w:hAnsi="Arial" w:cs="Arial"/>
          <w:szCs w:val="20"/>
          <w:lang w:val="en" w:eastAsia="en-IN"/>
        </w:rPr>
        <w:t>Hosseinijou</w:t>
      </w:r>
      <w:proofErr w:type="spellEnd"/>
      <w:r w:rsidRPr="00132094">
        <w:rPr>
          <w:rFonts w:ascii="Arial" w:eastAsia="Times New Roman" w:hAnsi="Arial" w:cs="Arial"/>
          <w:szCs w:val="20"/>
          <w:lang w:val="en" w:eastAsia="en-IN"/>
        </w:rPr>
        <w:t xml:space="preserve"> et al. (2014) </w:t>
      </w:r>
      <w:r w:rsidR="005D7F4A" w:rsidRPr="00132094">
        <w:rPr>
          <w:rFonts w:ascii="Arial" w:eastAsia="Times New Roman" w:hAnsi="Arial" w:cs="Arial"/>
          <w:szCs w:val="20"/>
          <w:lang w:val="en" w:eastAsia="en-IN"/>
        </w:rPr>
        <w:t>states</w:t>
      </w:r>
      <w:r w:rsidRPr="00132094">
        <w:rPr>
          <w:rFonts w:ascii="Arial" w:eastAsia="Times New Roman" w:hAnsi="Arial" w:cs="Arial"/>
          <w:szCs w:val="20"/>
          <w:lang w:val="en" w:eastAsia="en-IN"/>
        </w:rPr>
        <w:t xml:space="preserve"> that interpretation involved identifying significant issues and key concerns, pinpointing where these concerns are most significant in the product's life cycle. Pastor et al. (2018) focused on identifying main findings, critical aspects, and limitations, along with completeness and consistency analysis, conclusions, recommendations, and optionally, stakeholder participation. Osorio-Tejada et al. (2020) utilized sensitivity analysis on impact categories and stakeholders to observe the effect on final results. Thies et al. (2019) identified social sustainability hotspots within the lithium-ion battery supply chain, noting significant risks in raw material production but also highlighting risks in other stages. Traverso et al. (2018) employed a "distance-to-target" method, comparing results to ideal or worst-case scenarios. Muller et al. (2021) classified hotspots into categories like "Local preoccupations within the community" and "Conditions prevailing in the country." Finally, </w:t>
      </w:r>
      <w:proofErr w:type="spellStart"/>
      <w:r w:rsidRPr="00132094">
        <w:rPr>
          <w:rFonts w:ascii="Arial" w:eastAsia="Times New Roman" w:hAnsi="Arial" w:cs="Arial"/>
          <w:szCs w:val="20"/>
          <w:lang w:val="en" w:eastAsia="en-IN"/>
        </w:rPr>
        <w:t>Bouillass</w:t>
      </w:r>
      <w:proofErr w:type="spellEnd"/>
      <w:r w:rsidRPr="00132094">
        <w:rPr>
          <w:rFonts w:ascii="Arial" w:eastAsia="Times New Roman" w:hAnsi="Arial" w:cs="Arial"/>
          <w:szCs w:val="20"/>
          <w:lang w:val="en" w:eastAsia="en-IN"/>
        </w:rPr>
        <w:t xml:space="preserve"> et al. (2021) defined and prioritized user-related impact subcategories for mobility scenarios using a participatory approach. Some papers (Gompf et al., 2020; </w:t>
      </w:r>
      <w:proofErr w:type="spellStart"/>
      <w:r w:rsidRPr="00132094">
        <w:rPr>
          <w:rFonts w:ascii="Arial" w:eastAsia="Times New Roman" w:hAnsi="Arial" w:cs="Arial"/>
          <w:szCs w:val="20"/>
          <w:lang w:val="en" w:eastAsia="en-IN"/>
        </w:rPr>
        <w:t>Karlewski</w:t>
      </w:r>
      <w:proofErr w:type="spellEnd"/>
      <w:r w:rsidRPr="00132094">
        <w:rPr>
          <w:rFonts w:ascii="Arial" w:eastAsia="Times New Roman" w:hAnsi="Arial" w:cs="Arial"/>
          <w:szCs w:val="20"/>
          <w:lang w:val="en" w:eastAsia="en-IN"/>
        </w:rPr>
        <w:t xml:space="preserve"> et al., 2019; </w:t>
      </w:r>
      <w:proofErr w:type="spellStart"/>
      <w:r w:rsidRPr="00132094">
        <w:rPr>
          <w:rFonts w:ascii="Arial" w:eastAsia="Times New Roman" w:hAnsi="Arial" w:cs="Arial"/>
          <w:szCs w:val="20"/>
          <w:lang w:val="en" w:eastAsia="en-IN"/>
        </w:rPr>
        <w:t>Aboushsgrah</w:t>
      </w:r>
      <w:proofErr w:type="spellEnd"/>
      <w:r w:rsidRPr="00132094">
        <w:rPr>
          <w:rFonts w:ascii="Arial" w:eastAsia="Times New Roman" w:hAnsi="Arial" w:cs="Arial"/>
          <w:szCs w:val="20"/>
          <w:lang w:val="en" w:eastAsia="en-IN"/>
        </w:rPr>
        <w:t xml:space="preserve"> et al., 2020) did not provide clear information on their interpretation phase.</w:t>
      </w:r>
    </w:p>
    <w:p w14:paraId="3C5484AA" w14:textId="3846CF5A" w:rsidR="006F2397" w:rsidRPr="00E30A5A" w:rsidRDefault="006F2397" w:rsidP="006F2397">
      <w:pPr>
        <w:spacing w:before="240" w:after="240"/>
        <w:jc w:val="both"/>
        <w:rPr>
          <w:rFonts w:ascii="Arial" w:eastAsia="Times New Roman" w:hAnsi="Arial" w:cs="Arial"/>
          <w:b/>
          <w:bCs/>
          <w:i/>
          <w:sz w:val="28"/>
          <w:szCs w:val="28"/>
        </w:rPr>
      </w:pPr>
      <w:r w:rsidRPr="00E30A5A">
        <w:rPr>
          <w:rFonts w:ascii="Arial" w:eastAsia="Times New Roman" w:hAnsi="Arial" w:cs="Arial"/>
          <w:b/>
          <w:bCs/>
          <w:i/>
          <w:sz w:val="28"/>
          <w:szCs w:val="28"/>
        </w:rPr>
        <w:t xml:space="preserve">Section </w:t>
      </w:r>
      <w:r w:rsidR="00BC2C8F" w:rsidRPr="00E30A5A">
        <w:rPr>
          <w:rFonts w:ascii="Arial" w:eastAsia="Times New Roman" w:hAnsi="Arial" w:cs="Arial"/>
          <w:b/>
          <w:bCs/>
          <w:i/>
          <w:sz w:val="28"/>
          <w:szCs w:val="28"/>
        </w:rPr>
        <w:t>3:</w:t>
      </w:r>
      <w:r w:rsidRPr="00E30A5A">
        <w:rPr>
          <w:rFonts w:ascii="Arial" w:eastAsia="Times New Roman" w:hAnsi="Arial" w:cs="Arial"/>
          <w:b/>
          <w:bCs/>
          <w:i/>
          <w:sz w:val="28"/>
          <w:szCs w:val="28"/>
        </w:rPr>
        <w:t xml:space="preserve"> Interview &amp; Survey Results</w:t>
      </w:r>
    </w:p>
    <w:p w14:paraId="11723851" w14:textId="176FC82C" w:rsidR="006F2397" w:rsidRPr="00C22901" w:rsidRDefault="006F2397" w:rsidP="006F2397">
      <w:pPr>
        <w:spacing w:before="240" w:after="240" w:line="360" w:lineRule="auto"/>
        <w:ind w:right="-180"/>
        <w:jc w:val="both"/>
        <w:rPr>
          <w:rFonts w:ascii="Arial" w:eastAsia="Times New Roman" w:hAnsi="Arial" w:cs="Arial"/>
          <w:szCs w:val="20"/>
          <w:lang w:val="en" w:eastAsia="en-IN"/>
        </w:rPr>
      </w:pPr>
      <w:r w:rsidRPr="00C22901">
        <w:rPr>
          <w:rFonts w:ascii="Arial" w:eastAsia="Times New Roman" w:hAnsi="Arial" w:cs="Arial"/>
          <w:szCs w:val="20"/>
          <w:lang w:val="en" w:eastAsia="en-IN"/>
        </w:rPr>
        <w:t xml:space="preserve">The survey results detailed in Table </w:t>
      </w:r>
      <w:r w:rsidR="00C22901">
        <w:rPr>
          <w:rFonts w:ascii="Arial" w:eastAsia="Times New Roman" w:hAnsi="Arial" w:cs="Arial"/>
          <w:szCs w:val="20"/>
          <w:lang w:val="en" w:eastAsia="en-IN"/>
        </w:rPr>
        <w:t xml:space="preserve">S12 </w:t>
      </w:r>
      <w:r w:rsidR="00C22901" w:rsidRPr="00C22901">
        <w:rPr>
          <w:rFonts w:ascii="Arial" w:eastAsia="Times New Roman" w:hAnsi="Arial" w:cs="Arial"/>
          <w:szCs w:val="20"/>
          <w:lang w:val="en" w:eastAsia="en-IN"/>
        </w:rPr>
        <w:t>below</w:t>
      </w:r>
      <w:r w:rsidRPr="00C22901">
        <w:rPr>
          <w:rFonts w:ascii="Arial" w:eastAsia="Times New Roman" w:hAnsi="Arial" w:cs="Arial"/>
          <w:szCs w:val="20"/>
          <w:lang w:val="en" w:eastAsia="en-IN"/>
        </w:rPr>
        <w:t xml:space="preserve"> displays the knowledge, significance, principles, and potential of S-LCA at OEMs. All surveyed OEMs (100%) agree on the relevance and significance of the S-LCA within the automobile industry. Nonetheless, the priority assigned to social issues may also be greater, as high priority assigned in 16.7% of OEMs to social issues but only 33.3% of the OEMs routinely </w:t>
      </w:r>
      <w:r w:rsidR="005D7F4A" w:rsidRPr="00C22901">
        <w:rPr>
          <w:rFonts w:ascii="Arial" w:eastAsia="Times New Roman" w:hAnsi="Arial" w:cs="Arial"/>
          <w:szCs w:val="20"/>
          <w:lang w:val="en" w:eastAsia="en-IN"/>
        </w:rPr>
        <w:t>discuss</w:t>
      </w:r>
      <w:r w:rsidRPr="00C22901">
        <w:rPr>
          <w:rFonts w:ascii="Arial" w:eastAsia="Times New Roman" w:hAnsi="Arial" w:cs="Arial"/>
          <w:szCs w:val="20"/>
          <w:lang w:val="en" w:eastAsia="en-IN"/>
        </w:rPr>
        <w:t xml:space="preserve"> S-LCA. In fact, the majority of OEMs (50.5%) said they intended to do S-LCA in the next years. However, they highlighted the importance of S-LCA training to further build their </w:t>
      </w:r>
      <w:r w:rsidRPr="00C22901">
        <w:rPr>
          <w:rFonts w:ascii="Arial" w:eastAsia="Times New Roman" w:hAnsi="Arial" w:cs="Arial"/>
          <w:szCs w:val="20"/>
          <w:lang w:val="en" w:eastAsia="en-IN"/>
        </w:rPr>
        <w:lastRenderedPageBreak/>
        <w:t>knowledge and understanding of the assessment approach.</w:t>
      </w:r>
      <w:r w:rsidRPr="00FF0BCB">
        <w:rPr>
          <w:rFonts w:eastAsia="Times New Roman"/>
          <w:szCs w:val="20"/>
        </w:rPr>
        <w:t xml:space="preserve"> </w:t>
      </w:r>
      <w:r w:rsidRPr="00C22901">
        <w:rPr>
          <w:rFonts w:ascii="Arial" w:eastAsia="Times New Roman" w:hAnsi="Arial" w:cs="Arial"/>
          <w:szCs w:val="20"/>
          <w:lang w:val="en" w:eastAsia="en-IN"/>
        </w:rPr>
        <w:t>It further indicates that, due to an insufficient grounding and knowledge of S-LCA methods and guidelines, including UNEP's own guidelines, their efforts at conducting S-LCA are limited at present. In summary, the results suggest that while overall the OEMs seem to recognize both the relevance and importance of S-LCA in the automotive industry, indeed, and will application and adoption of S-LCA practices are at a medium level due to lack of knowledge, training, and appropriate methods. The survey revealed limited integration of social responsibility considerations throughout the supply chain. Companies primarily engage with suppliers on sustainability issues to a moderate degree. Regarding future S-LCA implementation, three companies expressed uncertainty, while two indicated a strong commitment.</w:t>
      </w:r>
    </w:p>
    <w:p w14:paraId="65E724A2" w14:textId="32398509" w:rsidR="006F2397" w:rsidRPr="00C22901" w:rsidRDefault="006F2397" w:rsidP="006F2397">
      <w:pPr>
        <w:spacing w:before="240" w:after="240" w:line="360" w:lineRule="auto"/>
        <w:ind w:right="-180"/>
        <w:jc w:val="both"/>
        <w:rPr>
          <w:rFonts w:ascii="Arial" w:eastAsia="Times New Roman" w:hAnsi="Arial" w:cs="Arial"/>
          <w:szCs w:val="20"/>
          <w:lang w:val="en" w:eastAsia="en-IN"/>
        </w:rPr>
      </w:pPr>
      <w:r w:rsidRPr="00C22901">
        <w:rPr>
          <w:rFonts w:ascii="Arial" w:eastAsia="Times New Roman" w:hAnsi="Arial" w:cs="Arial"/>
          <w:szCs w:val="20"/>
          <w:lang w:val="en" w:eastAsia="en-IN"/>
        </w:rPr>
        <w:t xml:space="preserve">An analysis of the six responses from the S-LCA interview conducted, with the questions in </w:t>
      </w:r>
      <w:r w:rsidRPr="00F766A9">
        <w:rPr>
          <w:rFonts w:ascii="Arial" w:eastAsia="Times New Roman" w:hAnsi="Arial" w:cs="Arial"/>
          <w:szCs w:val="20"/>
          <w:lang w:val="en" w:eastAsia="en-IN"/>
        </w:rPr>
        <w:t xml:space="preserve">Table </w:t>
      </w:r>
      <w:r w:rsidR="00F766A9" w:rsidRPr="00F766A9">
        <w:rPr>
          <w:rFonts w:ascii="Arial" w:eastAsia="Times New Roman" w:hAnsi="Arial" w:cs="Arial"/>
          <w:szCs w:val="20"/>
          <w:lang w:val="en" w:eastAsia="en-IN"/>
        </w:rPr>
        <w:t>S3</w:t>
      </w:r>
      <w:r w:rsidRPr="00F766A9">
        <w:rPr>
          <w:rFonts w:ascii="Arial" w:eastAsia="Times New Roman" w:hAnsi="Arial" w:cs="Arial"/>
          <w:szCs w:val="20"/>
          <w:lang w:val="en" w:eastAsia="en-IN"/>
        </w:rPr>
        <w:t xml:space="preserve"> of supplementary </w:t>
      </w:r>
      <w:r w:rsidR="00F766A9" w:rsidRPr="00F766A9">
        <w:rPr>
          <w:rFonts w:ascii="Arial" w:eastAsia="Times New Roman" w:hAnsi="Arial" w:cs="Arial"/>
          <w:szCs w:val="20"/>
          <w:lang w:val="en" w:eastAsia="en-IN"/>
        </w:rPr>
        <w:t>material</w:t>
      </w:r>
      <w:r w:rsidRPr="00C22901">
        <w:rPr>
          <w:rFonts w:ascii="Arial" w:eastAsia="Times New Roman" w:hAnsi="Arial" w:cs="Arial"/>
          <w:szCs w:val="20"/>
          <w:lang w:val="en" w:eastAsia="en-IN"/>
        </w:rPr>
        <w:t>, revealed that one participant demonstrated familiarity with the UNEP 2020 guidelines and had previous experience using them. Two companies acknowledged the value of S-LCA and expressed a need for training and data accessibility to implement it effectively. Additionally, one company emphasized the importance of establishing a dedicated team for such studies. The most prevalent methods employed in industry to address social concerns were "social risk assessment" (reported by all six companies) and the implementation of a supplier code of conduct (also utilized by all six). Additionally, five companies leverage reporting mechanisms, and two conduct audits to monitor social performance. The data collection practices across the companies indicated a focus on a broad range of social issues, with the exception of "corruption," which only one company reported collecting data for. Notably, none of the participants provided responses concerning the inventory, impact assessment, or interpretation phases of S-LCA, suggesting a lack of familiarity with these phases but, all six participants confirmed the annual publication of sustainability reports. This limited engagement with S-LCA highlights the need for further industry education and standardized methodologies. Addressing data scarcity and supply chain complexity remains crucial for wider S-LCA adoption in industries.</w:t>
      </w:r>
    </w:p>
    <w:tbl>
      <w:tblPr>
        <w:tblpPr w:leftFromText="180" w:rightFromText="180" w:vertAnchor="text" w:tblpXSpec="center"/>
        <w:tblW w:w="0" w:type="auto"/>
        <w:jc w:val="center"/>
        <w:shd w:val="clear" w:color="auto" w:fill="FFFFFF"/>
        <w:tblCellMar>
          <w:left w:w="0" w:type="dxa"/>
          <w:right w:w="0" w:type="dxa"/>
        </w:tblCellMar>
        <w:tblLook w:val="04A0" w:firstRow="1" w:lastRow="0" w:firstColumn="1" w:lastColumn="0" w:noHBand="0" w:noVBand="1"/>
      </w:tblPr>
      <w:tblGrid>
        <w:gridCol w:w="5087"/>
        <w:gridCol w:w="3919"/>
      </w:tblGrid>
      <w:tr w:rsidR="006F2397" w:rsidRPr="005D7F4A" w14:paraId="28E3B256" w14:textId="77777777" w:rsidTr="0083733E">
        <w:trPr>
          <w:trHeight w:val="406"/>
          <w:jc w:val="center"/>
        </w:trPr>
        <w:tc>
          <w:tcPr>
            <w:tcW w:w="50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F75574E" w14:textId="77777777" w:rsidR="006F2397" w:rsidRPr="00ED2C8A" w:rsidRDefault="006F2397" w:rsidP="0083733E">
            <w:pPr>
              <w:jc w:val="center"/>
              <w:rPr>
                <w:rFonts w:ascii="Arial" w:eastAsia="Times New Roman" w:hAnsi="Arial" w:cs="Arial"/>
                <w:b/>
                <w:bCs/>
                <w:sz w:val="18"/>
                <w:szCs w:val="14"/>
                <w:lang w:val="en" w:eastAsia="en-IN"/>
              </w:rPr>
            </w:pPr>
            <w:r w:rsidRPr="00ED2C8A">
              <w:rPr>
                <w:rFonts w:ascii="Arial" w:eastAsia="Times New Roman" w:hAnsi="Arial" w:cs="Arial"/>
                <w:b/>
                <w:bCs/>
                <w:sz w:val="18"/>
                <w:szCs w:val="14"/>
                <w:lang w:val="en" w:eastAsia="en-IN"/>
              </w:rPr>
              <w:t>Details Collected from survey</w:t>
            </w:r>
          </w:p>
        </w:tc>
        <w:tc>
          <w:tcPr>
            <w:tcW w:w="392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3A3403A" w14:textId="77777777" w:rsidR="006F2397" w:rsidRPr="00ED2C8A" w:rsidRDefault="006F2397" w:rsidP="0083733E">
            <w:pPr>
              <w:jc w:val="center"/>
              <w:rPr>
                <w:rFonts w:eastAsia="Times New Roman"/>
                <w:b/>
                <w:bCs/>
                <w:color w:val="000000"/>
                <w:sz w:val="18"/>
                <w:szCs w:val="14"/>
              </w:rPr>
            </w:pPr>
            <w:r w:rsidRPr="00ED2C8A">
              <w:rPr>
                <w:rFonts w:ascii="Arial" w:eastAsia="Times New Roman" w:hAnsi="Arial" w:cs="Arial"/>
                <w:b/>
                <w:bCs/>
                <w:sz w:val="18"/>
                <w:szCs w:val="14"/>
                <w:lang w:val="en" w:eastAsia="en-IN"/>
              </w:rPr>
              <w:t>Responses</w:t>
            </w:r>
          </w:p>
        </w:tc>
      </w:tr>
      <w:tr w:rsidR="006F2397" w:rsidRPr="005D7F4A" w14:paraId="519A3166" w14:textId="77777777" w:rsidTr="0083733E">
        <w:trPr>
          <w:trHeight w:val="261"/>
          <w:jc w:val="center"/>
        </w:trPr>
        <w:tc>
          <w:tcPr>
            <w:tcW w:w="509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3D48BC"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Number of organizations participated in survey</w:t>
            </w:r>
          </w:p>
        </w:tc>
        <w:tc>
          <w:tcPr>
            <w:tcW w:w="392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1C36AE" w14:textId="77777777" w:rsidR="006F2397" w:rsidRPr="005D7F4A" w:rsidRDefault="006F2397" w:rsidP="0083733E">
            <w:pPr>
              <w:jc w:val="center"/>
              <w:rPr>
                <w:rFonts w:ascii="Arial" w:eastAsia="Times New Roman" w:hAnsi="Arial" w:cs="Arial"/>
                <w:sz w:val="18"/>
                <w:szCs w:val="14"/>
                <w:lang w:val="en" w:eastAsia="en-IN"/>
              </w:rPr>
            </w:pPr>
          </w:p>
          <w:p w14:paraId="096A77A6"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14</w:t>
            </w:r>
          </w:p>
          <w:p w14:paraId="547CC4E4"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2B3AA564" w14:textId="77777777" w:rsidTr="0083733E">
        <w:trPr>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65F657"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Main functions of organizations participated in the survey</w:t>
            </w:r>
          </w:p>
        </w:tc>
        <w:tc>
          <w:tcPr>
            <w:tcW w:w="3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A82ABE" w14:textId="77777777" w:rsidR="006F2397" w:rsidRPr="005D7F4A" w:rsidRDefault="006F2397" w:rsidP="0083733E">
            <w:pPr>
              <w:jc w:val="center"/>
              <w:rPr>
                <w:rFonts w:ascii="Arial" w:eastAsia="Times New Roman" w:hAnsi="Arial" w:cs="Arial"/>
                <w:sz w:val="18"/>
                <w:szCs w:val="14"/>
                <w:lang w:val="en" w:eastAsia="en-IN"/>
              </w:rPr>
            </w:pPr>
          </w:p>
          <w:p w14:paraId="637C8B45"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lastRenderedPageBreak/>
              <w:t>ZEV production, material and component production, Battery production</w:t>
            </w:r>
          </w:p>
          <w:p w14:paraId="3BF7C483"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40C22061" w14:textId="77777777" w:rsidTr="0083733E">
        <w:trPr>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E7B1F7"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lastRenderedPageBreak/>
              <w:t>Percentage of organizations giving high importance to social issues</w:t>
            </w:r>
          </w:p>
        </w:tc>
        <w:tc>
          <w:tcPr>
            <w:tcW w:w="3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A312E4" w14:textId="77777777" w:rsidR="006F2397" w:rsidRPr="005D7F4A" w:rsidRDefault="006F2397" w:rsidP="0083733E">
            <w:pPr>
              <w:jc w:val="center"/>
              <w:rPr>
                <w:rFonts w:ascii="Arial" w:eastAsia="Times New Roman" w:hAnsi="Arial" w:cs="Arial"/>
                <w:sz w:val="18"/>
                <w:szCs w:val="14"/>
                <w:lang w:val="en" w:eastAsia="en-IN"/>
              </w:rPr>
            </w:pPr>
          </w:p>
          <w:p w14:paraId="0D189D95"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16.7%</w:t>
            </w:r>
          </w:p>
          <w:p w14:paraId="04620E10"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6F36E5E9" w14:textId="77777777" w:rsidTr="0083733E">
        <w:trPr>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60F54A"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Percentage of organization conducting discussions on S-LCA</w:t>
            </w:r>
          </w:p>
        </w:tc>
        <w:tc>
          <w:tcPr>
            <w:tcW w:w="3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AEFFBD" w14:textId="77777777" w:rsidR="006F2397" w:rsidRPr="005D7F4A" w:rsidRDefault="006F2397" w:rsidP="0083733E">
            <w:pPr>
              <w:jc w:val="center"/>
              <w:rPr>
                <w:rFonts w:ascii="Arial" w:eastAsia="Times New Roman" w:hAnsi="Arial" w:cs="Arial"/>
                <w:sz w:val="18"/>
                <w:szCs w:val="14"/>
                <w:lang w:val="en" w:eastAsia="en-IN"/>
              </w:rPr>
            </w:pPr>
          </w:p>
          <w:p w14:paraId="30959FD9"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33.3%</w:t>
            </w:r>
          </w:p>
          <w:p w14:paraId="7722056C"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603E3F75" w14:textId="77777777" w:rsidTr="0083733E">
        <w:trPr>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1F0838"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Methods and tools used to tackle social issues</w:t>
            </w:r>
          </w:p>
        </w:tc>
        <w:tc>
          <w:tcPr>
            <w:tcW w:w="3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8B0776" w14:textId="77777777" w:rsidR="006F2397" w:rsidRPr="005D7F4A" w:rsidRDefault="006F2397" w:rsidP="0083733E">
            <w:pPr>
              <w:jc w:val="center"/>
              <w:rPr>
                <w:rFonts w:ascii="Arial" w:eastAsia="Times New Roman" w:hAnsi="Arial" w:cs="Arial"/>
                <w:sz w:val="18"/>
                <w:szCs w:val="14"/>
                <w:lang w:val="en" w:eastAsia="en-IN"/>
              </w:rPr>
            </w:pPr>
          </w:p>
          <w:p w14:paraId="75AA1FC4"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Code of conduct for suppliers, social risk assessment, sustainability reporting</w:t>
            </w:r>
          </w:p>
          <w:p w14:paraId="1A91A39B"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51BAB548" w14:textId="77777777" w:rsidTr="0083733E">
        <w:trPr>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1556A7"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Main Social issues data collected</w:t>
            </w:r>
          </w:p>
        </w:tc>
        <w:tc>
          <w:tcPr>
            <w:tcW w:w="3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AA14C5" w14:textId="77777777" w:rsidR="006F2397" w:rsidRPr="005D7F4A" w:rsidRDefault="006F2397" w:rsidP="0083733E">
            <w:pPr>
              <w:jc w:val="center"/>
              <w:rPr>
                <w:rFonts w:ascii="Arial" w:eastAsia="Times New Roman" w:hAnsi="Arial" w:cs="Arial"/>
                <w:sz w:val="18"/>
                <w:szCs w:val="14"/>
                <w:lang w:val="en" w:eastAsia="en-IN"/>
              </w:rPr>
            </w:pPr>
          </w:p>
          <w:p w14:paraId="17EB83B7"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Works right, freedom of association, human right in supply chains, health and safety</w:t>
            </w:r>
          </w:p>
          <w:p w14:paraId="4128B529"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463DEF36" w14:textId="77777777" w:rsidTr="0083733E">
        <w:trPr>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C962FA"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Sustainability reporting</w:t>
            </w:r>
          </w:p>
        </w:tc>
        <w:tc>
          <w:tcPr>
            <w:tcW w:w="3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E6BFCE" w14:textId="77777777" w:rsidR="006F2397" w:rsidRPr="005D7F4A" w:rsidRDefault="006F2397" w:rsidP="0083733E">
            <w:pPr>
              <w:jc w:val="center"/>
              <w:rPr>
                <w:rFonts w:ascii="Arial" w:eastAsia="Times New Roman" w:hAnsi="Arial" w:cs="Arial"/>
                <w:sz w:val="18"/>
                <w:szCs w:val="14"/>
                <w:lang w:val="en" w:eastAsia="en-IN"/>
              </w:rPr>
            </w:pPr>
          </w:p>
          <w:p w14:paraId="6958F10A"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6 organizations</w:t>
            </w:r>
          </w:p>
          <w:p w14:paraId="14240E1B"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28107338" w14:textId="77777777" w:rsidTr="0083733E">
        <w:trPr>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0EB672"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Percentage of organizations have social awareness about material purchase /supply chain</w:t>
            </w:r>
          </w:p>
        </w:tc>
        <w:tc>
          <w:tcPr>
            <w:tcW w:w="3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C7A065C" w14:textId="77777777" w:rsidR="006F2397" w:rsidRPr="005D7F4A" w:rsidRDefault="006F2397" w:rsidP="0083733E">
            <w:pPr>
              <w:jc w:val="center"/>
              <w:rPr>
                <w:rFonts w:ascii="Arial" w:eastAsia="Times New Roman" w:hAnsi="Arial" w:cs="Arial"/>
                <w:sz w:val="18"/>
                <w:szCs w:val="14"/>
                <w:lang w:val="en" w:eastAsia="en-IN"/>
              </w:rPr>
            </w:pPr>
          </w:p>
          <w:p w14:paraId="3052D42F"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34%</w:t>
            </w:r>
          </w:p>
          <w:p w14:paraId="74A2E3F7"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2B353CC6" w14:textId="77777777" w:rsidTr="0083733E">
        <w:trPr>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20E1D2"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Social awareness about waste handling</w:t>
            </w:r>
          </w:p>
        </w:tc>
        <w:tc>
          <w:tcPr>
            <w:tcW w:w="3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83EAC9" w14:textId="77777777" w:rsidR="006F2397" w:rsidRPr="005D7F4A" w:rsidRDefault="006F2397" w:rsidP="0083733E">
            <w:pPr>
              <w:jc w:val="center"/>
              <w:rPr>
                <w:rFonts w:ascii="Arial" w:eastAsia="Times New Roman" w:hAnsi="Arial" w:cs="Arial"/>
                <w:sz w:val="18"/>
                <w:szCs w:val="14"/>
                <w:lang w:val="en" w:eastAsia="en-IN"/>
              </w:rPr>
            </w:pPr>
          </w:p>
          <w:p w14:paraId="31D31562"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34%</w:t>
            </w:r>
          </w:p>
          <w:p w14:paraId="09E82DE4"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7C6A8462" w14:textId="77777777" w:rsidTr="0083733E">
        <w:trPr>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695391"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S-LCA in upcoming years in the organizations</w:t>
            </w:r>
          </w:p>
        </w:tc>
        <w:tc>
          <w:tcPr>
            <w:tcW w:w="3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B7C122" w14:textId="77777777" w:rsidR="006F2397" w:rsidRPr="005D7F4A" w:rsidRDefault="006F2397" w:rsidP="0083733E">
            <w:pPr>
              <w:jc w:val="center"/>
              <w:rPr>
                <w:rFonts w:ascii="Arial" w:eastAsia="Times New Roman" w:hAnsi="Arial" w:cs="Arial"/>
                <w:sz w:val="18"/>
                <w:szCs w:val="14"/>
                <w:lang w:val="en" w:eastAsia="en-IN"/>
              </w:rPr>
            </w:pPr>
          </w:p>
          <w:p w14:paraId="6F791EEC"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50%</w:t>
            </w:r>
          </w:p>
          <w:p w14:paraId="14A44151"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658305AE" w14:textId="77777777" w:rsidTr="0083733E">
        <w:trPr>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659A24"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Knowledge about S-LCA methods</w:t>
            </w:r>
          </w:p>
        </w:tc>
        <w:tc>
          <w:tcPr>
            <w:tcW w:w="3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D71857" w14:textId="77777777" w:rsidR="006F2397" w:rsidRPr="005D7F4A" w:rsidRDefault="006F2397" w:rsidP="0083733E">
            <w:pPr>
              <w:jc w:val="center"/>
              <w:rPr>
                <w:rFonts w:ascii="Arial" w:eastAsia="Times New Roman" w:hAnsi="Arial" w:cs="Arial"/>
                <w:sz w:val="18"/>
                <w:szCs w:val="14"/>
                <w:lang w:val="en" w:eastAsia="en-IN"/>
              </w:rPr>
            </w:pPr>
          </w:p>
          <w:p w14:paraId="1FCDA377"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33.3%</w:t>
            </w:r>
          </w:p>
          <w:p w14:paraId="2F04C840"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1FE3162F" w14:textId="77777777" w:rsidTr="0083733E">
        <w:trPr>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7DDA85"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Knowledge about UNEP/SETAC Guidelines</w:t>
            </w:r>
          </w:p>
        </w:tc>
        <w:tc>
          <w:tcPr>
            <w:tcW w:w="3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351940" w14:textId="77777777" w:rsidR="006F2397" w:rsidRPr="005D7F4A" w:rsidRDefault="006F2397" w:rsidP="0083733E">
            <w:pPr>
              <w:jc w:val="center"/>
              <w:rPr>
                <w:rFonts w:ascii="Arial" w:eastAsia="Times New Roman" w:hAnsi="Arial" w:cs="Arial"/>
                <w:sz w:val="18"/>
                <w:szCs w:val="14"/>
                <w:lang w:val="en" w:eastAsia="en-IN"/>
              </w:rPr>
            </w:pPr>
          </w:p>
          <w:p w14:paraId="29168CAF"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33%</w:t>
            </w:r>
          </w:p>
          <w:p w14:paraId="611FE6B8"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2F25578D" w14:textId="77777777" w:rsidTr="0083733E">
        <w:trPr>
          <w:jc w:val="center"/>
        </w:trPr>
        <w:tc>
          <w:tcPr>
            <w:tcW w:w="5093"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14:paraId="65D6CDC8"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Organizations already used S-LCA</w:t>
            </w:r>
          </w:p>
        </w:tc>
        <w:tc>
          <w:tcPr>
            <w:tcW w:w="3923"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14:paraId="7CA16125" w14:textId="77777777" w:rsidR="006F2397" w:rsidRPr="005D7F4A" w:rsidRDefault="006F2397" w:rsidP="0083733E">
            <w:pPr>
              <w:jc w:val="center"/>
              <w:rPr>
                <w:rFonts w:ascii="Arial" w:eastAsia="Times New Roman" w:hAnsi="Arial" w:cs="Arial"/>
                <w:sz w:val="18"/>
                <w:szCs w:val="14"/>
                <w:lang w:val="en" w:eastAsia="en-IN"/>
              </w:rPr>
            </w:pPr>
          </w:p>
          <w:p w14:paraId="5618D36F"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33%</w:t>
            </w:r>
          </w:p>
          <w:p w14:paraId="11742112"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0349A16A" w14:textId="77777777" w:rsidTr="0083733E">
        <w:trPr>
          <w:jc w:val="center"/>
        </w:trPr>
        <w:tc>
          <w:tcPr>
            <w:tcW w:w="5093"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9C95E9"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Need for SLCA in companies</w:t>
            </w:r>
          </w:p>
        </w:tc>
        <w:tc>
          <w:tcPr>
            <w:tcW w:w="3923"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2FF5BF" w14:textId="77777777" w:rsidR="006F2397" w:rsidRPr="005D7F4A" w:rsidRDefault="006F2397" w:rsidP="0083733E">
            <w:pPr>
              <w:jc w:val="center"/>
              <w:rPr>
                <w:rFonts w:ascii="Arial" w:eastAsia="Times New Roman" w:hAnsi="Arial" w:cs="Arial"/>
                <w:sz w:val="18"/>
                <w:szCs w:val="14"/>
                <w:lang w:val="en" w:eastAsia="en-IN"/>
              </w:rPr>
            </w:pPr>
          </w:p>
          <w:p w14:paraId="4AF35BA8"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100%</w:t>
            </w:r>
          </w:p>
          <w:p w14:paraId="75100981"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7A698360" w14:textId="77777777" w:rsidTr="0083733E">
        <w:trPr>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C20340"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Most important requirements to start using S-LCA</w:t>
            </w:r>
          </w:p>
        </w:tc>
        <w:tc>
          <w:tcPr>
            <w:tcW w:w="3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037A61" w14:textId="77777777" w:rsidR="006F2397" w:rsidRPr="005D7F4A" w:rsidRDefault="006F2397" w:rsidP="0083733E">
            <w:pPr>
              <w:jc w:val="center"/>
              <w:rPr>
                <w:rFonts w:ascii="Arial" w:eastAsia="Times New Roman" w:hAnsi="Arial" w:cs="Arial"/>
                <w:sz w:val="18"/>
                <w:szCs w:val="14"/>
                <w:lang w:val="en" w:eastAsia="en-IN"/>
              </w:rPr>
            </w:pPr>
          </w:p>
          <w:p w14:paraId="607ABAB2"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Training, Access to social data</w:t>
            </w:r>
          </w:p>
          <w:p w14:paraId="5F59283D"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60C62D7B" w14:textId="77777777" w:rsidTr="0083733E">
        <w:trPr>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CE1E433"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Methodology follows to perform S-LCA</w:t>
            </w:r>
          </w:p>
        </w:tc>
        <w:tc>
          <w:tcPr>
            <w:tcW w:w="3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FC48C7" w14:textId="77777777" w:rsidR="006F2397" w:rsidRPr="005D7F4A" w:rsidRDefault="006F2397" w:rsidP="0083733E">
            <w:pPr>
              <w:jc w:val="center"/>
              <w:rPr>
                <w:rFonts w:ascii="Arial" w:eastAsia="Times New Roman" w:hAnsi="Arial" w:cs="Arial"/>
                <w:sz w:val="18"/>
                <w:szCs w:val="14"/>
                <w:lang w:val="en" w:eastAsia="en-IN"/>
              </w:rPr>
            </w:pPr>
          </w:p>
          <w:p w14:paraId="2980C260"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Handbook for product social impact assessment, UNEP Guideline</w:t>
            </w:r>
          </w:p>
          <w:p w14:paraId="4BADACAC"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0877DB4B" w14:textId="77777777" w:rsidTr="0083733E">
        <w:trPr>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CBB036"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Motivation to perform S-LCA</w:t>
            </w:r>
          </w:p>
        </w:tc>
        <w:tc>
          <w:tcPr>
            <w:tcW w:w="3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33CA00" w14:textId="77777777" w:rsidR="006F2397" w:rsidRPr="005D7F4A" w:rsidRDefault="006F2397" w:rsidP="0083733E">
            <w:pPr>
              <w:jc w:val="center"/>
              <w:rPr>
                <w:rFonts w:ascii="Arial" w:eastAsia="Times New Roman" w:hAnsi="Arial" w:cs="Arial"/>
                <w:sz w:val="18"/>
                <w:szCs w:val="14"/>
                <w:lang w:val="en" w:eastAsia="en-IN"/>
              </w:rPr>
            </w:pPr>
          </w:p>
          <w:p w14:paraId="2FD95FA8"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To identify the social risks and hotspots</w:t>
            </w:r>
          </w:p>
          <w:p w14:paraId="41377B09" w14:textId="77777777" w:rsidR="006F2397" w:rsidRPr="005D7F4A" w:rsidRDefault="006F2397" w:rsidP="0083733E">
            <w:pPr>
              <w:jc w:val="center"/>
              <w:rPr>
                <w:rFonts w:ascii="Arial" w:eastAsia="Times New Roman" w:hAnsi="Arial" w:cs="Arial"/>
                <w:sz w:val="18"/>
                <w:szCs w:val="14"/>
                <w:lang w:val="en" w:eastAsia="en-IN"/>
              </w:rPr>
            </w:pPr>
          </w:p>
        </w:tc>
      </w:tr>
      <w:tr w:rsidR="006F2397" w:rsidRPr="005D7F4A" w14:paraId="2A1E03D9" w14:textId="77777777" w:rsidTr="0083733E">
        <w:trPr>
          <w:trHeight w:val="350"/>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24899C"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Questions unattended</w:t>
            </w:r>
          </w:p>
        </w:tc>
        <w:tc>
          <w:tcPr>
            <w:tcW w:w="3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C01CD0" w14:textId="77777777" w:rsidR="006F2397" w:rsidRPr="005D7F4A" w:rsidRDefault="006F2397" w:rsidP="0083733E">
            <w:pPr>
              <w:jc w:val="center"/>
              <w:rPr>
                <w:rFonts w:ascii="Arial" w:eastAsia="Times New Roman" w:hAnsi="Arial" w:cs="Arial"/>
                <w:sz w:val="18"/>
                <w:szCs w:val="14"/>
                <w:lang w:val="en" w:eastAsia="en-IN"/>
              </w:rPr>
            </w:pPr>
            <w:r w:rsidRPr="005D7F4A">
              <w:rPr>
                <w:rFonts w:ascii="Arial" w:eastAsia="Times New Roman" w:hAnsi="Arial" w:cs="Arial"/>
                <w:sz w:val="18"/>
                <w:szCs w:val="14"/>
                <w:lang w:val="en" w:eastAsia="en-IN"/>
              </w:rPr>
              <w:t>8</w:t>
            </w:r>
          </w:p>
        </w:tc>
      </w:tr>
    </w:tbl>
    <w:p w14:paraId="5C865CB8" w14:textId="3F3E3930" w:rsidR="006F2397" w:rsidRPr="00C22901" w:rsidRDefault="006F2397" w:rsidP="006F2397">
      <w:pPr>
        <w:pBdr>
          <w:top w:val="nil"/>
          <w:left w:val="nil"/>
          <w:bottom w:val="nil"/>
          <w:right w:val="nil"/>
          <w:between w:val="nil"/>
        </w:pBdr>
        <w:spacing w:before="240" w:after="240"/>
        <w:ind w:right="-180"/>
        <w:jc w:val="center"/>
        <w:rPr>
          <w:rFonts w:ascii="Arial" w:eastAsia="Times New Roman" w:hAnsi="Arial" w:cs="Arial"/>
          <w:szCs w:val="20"/>
          <w:lang w:val="en" w:eastAsia="en-IN"/>
        </w:rPr>
      </w:pPr>
      <w:bookmarkStart w:id="10" w:name="_Toc190734303"/>
      <w:r w:rsidRPr="00C22901">
        <w:rPr>
          <w:rFonts w:ascii="Arial" w:eastAsia="Times New Roman" w:hAnsi="Arial" w:cs="Arial"/>
          <w:szCs w:val="20"/>
          <w:lang w:val="en" w:eastAsia="en-IN"/>
        </w:rPr>
        <w:t>Table</w:t>
      </w:r>
      <w:bookmarkEnd w:id="10"/>
      <w:r w:rsidRPr="00C22901">
        <w:rPr>
          <w:rFonts w:ascii="Arial" w:eastAsia="Times New Roman" w:hAnsi="Arial" w:cs="Arial"/>
          <w:szCs w:val="20"/>
          <w:lang w:val="en" w:eastAsia="en-IN"/>
        </w:rPr>
        <w:t xml:space="preserve"> </w:t>
      </w:r>
      <w:r w:rsidR="00C22901" w:rsidRPr="00C22901">
        <w:rPr>
          <w:rFonts w:ascii="Arial" w:eastAsia="Times New Roman" w:hAnsi="Arial" w:cs="Arial"/>
          <w:szCs w:val="20"/>
          <w:lang w:val="en" w:eastAsia="en-IN"/>
        </w:rPr>
        <w:t>S12</w:t>
      </w:r>
      <w:r w:rsidRPr="00C22901">
        <w:rPr>
          <w:rFonts w:ascii="Arial" w:eastAsia="Times New Roman" w:hAnsi="Arial" w:cs="Arial"/>
          <w:szCs w:val="20"/>
          <w:lang w:val="en" w:eastAsia="en-IN"/>
        </w:rPr>
        <w:t>: Survey results of S-LCA in Automobile companies (OEMs)</w:t>
      </w:r>
    </w:p>
    <w:p w14:paraId="0EEEB5A0" w14:textId="496C9970" w:rsidR="006F2397" w:rsidRPr="00E30A5A" w:rsidRDefault="00C22901" w:rsidP="00C22901">
      <w:pPr>
        <w:spacing w:before="240" w:after="240"/>
        <w:jc w:val="both"/>
        <w:rPr>
          <w:rFonts w:ascii="Arial" w:eastAsia="Times New Roman" w:hAnsi="Arial" w:cs="Arial"/>
          <w:b/>
          <w:bCs/>
          <w:i/>
          <w:sz w:val="28"/>
          <w:szCs w:val="28"/>
        </w:rPr>
      </w:pPr>
      <w:r w:rsidRPr="00E30A5A">
        <w:rPr>
          <w:rFonts w:ascii="Arial" w:eastAsia="Times New Roman" w:hAnsi="Arial" w:cs="Arial"/>
          <w:b/>
          <w:bCs/>
          <w:i/>
          <w:sz w:val="28"/>
          <w:szCs w:val="28"/>
        </w:rPr>
        <w:t>Section 4: Practical recommendations for automotive S-LCA practitioners to address the gaps and needs identified</w:t>
      </w:r>
    </w:p>
    <w:p w14:paraId="6C75CB7B" w14:textId="246624FC" w:rsidR="00C22901" w:rsidRPr="00E30A5A" w:rsidRDefault="00C22901" w:rsidP="00C22901">
      <w:pPr>
        <w:pStyle w:val="Caption"/>
        <w:keepNext/>
        <w:rPr>
          <w:rFonts w:asciiTheme="majorBidi" w:hAnsiTheme="majorBidi" w:cstheme="majorBid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2934"/>
        <w:gridCol w:w="4432"/>
      </w:tblGrid>
      <w:tr w:rsidR="00C22901" w:rsidRPr="00E30A5A" w14:paraId="7EC71DAD" w14:textId="77777777" w:rsidTr="00716E68">
        <w:tc>
          <w:tcPr>
            <w:tcW w:w="1650" w:type="dxa"/>
            <w:vAlign w:val="center"/>
            <w:hideMark/>
          </w:tcPr>
          <w:p w14:paraId="7E0C1216" w14:textId="77777777" w:rsidR="00C22901" w:rsidRPr="00ED2C8A" w:rsidRDefault="00C22901" w:rsidP="00007F09">
            <w:pPr>
              <w:spacing w:before="100" w:beforeAutospacing="1" w:after="100" w:afterAutospacing="1"/>
              <w:rPr>
                <w:rFonts w:ascii="Arial" w:eastAsia="Times New Roman" w:hAnsi="Arial" w:cs="Arial"/>
                <w:b/>
                <w:bCs/>
                <w:sz w:val="20"/>
                <w:szCs w:val="16"/>
                <w:lang w:eastAsia="en-IN"/>
              </w:rPr>
            </w:pPr>
            <w:r w:rsidRPr="00ED2C8A">
              <w:rPr>
                <w:rFonts w:ascii="Arial" w:eastAsia="Times New Roman" w:hAnsi="Arial" w:cs="Arial"/>
                <w:b/>
                <w:bCs/>
                <w:sz w:val="20"/>
                <w:szCs w:val="16"/>
                <w:lang w:eastAsia="en-IN"/>
              </w:rPr>
              <w:t>Goal and scope aspects</w:t>
            </w:r>
          </w:p>
        </w:tc>
        <w:tc>
          <w:tcPr>
            <w:tcW w:w="2934" w:type="dxa"/>
            <w:vAlign w:val="center"/>
            <w:hideMark/>
          </w:tcPr>
          <w:p w14:paraId="301EBF1E" w14:textId="77777777" w:rsidR="00C22901" w:rsidRPr="00ED2C8A" w:rsidRDefault="00C22901" w:rsidP="00007F09">
            <w:pPr>
              <w:spacing w:before="100" w:beforeAutospacing="1" w:after="100" w:afterAutospacing="1"/>
              <w:jc w:val="both"/>
              <w:rPr>
                <w:rFonts w:ascii="Arial" w:eastAsia="Times New Roman" w:hAnsi="Arial" w:cs="Arial"/>
                <w:b/>
                <w:bCs/>
                <w:sz w:val="20"/>
                <w:szCs w:val="16"/>
                <w:lang w:eastAsia="en-IN"/>
              </w:rPr>
            </w:pPr>
            <w:r w:rsidRPr="00ED2C8A">
              <w:rPr>
                <w:rFonts w:ascii="Arial" w:eastAsia="Times New Roman" w:hAnsi="Arial" w:cs="Arial"/>
                <w:b/>
                <w:bCs/>
                <w:sz w:val="20"/>
                <w:szCs w:val="16"/>
                <w:lang w:eastAsia="en-IN"/>
              </w:rPr>
              <w:t>Gaps and needs identified</w:t>
            </w:r>
          </w:p>
        </w:tc>
        <w:tc>
          <w:tcPr>
            <w:tcW w:w="4432" w:type="dxa"/>
            <w:vAlign w:val="center"/>
            <w:hideMark/>
          </w:tcPr>
          <w:p w14:paraId="2696B5BF" w14:textId="77777777" w:rsidR="00C22901" w:rsidRPr="00ED2C8A" w:rsidRDefault="00C22901" w:rsidP="00007F09">
            <w:pPr>
              <w:spacing w:before="100" w:beforeAutospacing="1" w:after="100" w:afterAutospacing="1"/>
              <w:jc w:val="both"/>
              <w:rPr>
                <w:rFonts w:ascii="Arial" w:eastAsia="Times New Roman" w:hAnsi="Arial" w:cs="Arial"/>
                <w:b/>
                <w:bCs/>
                <w:sz w:val="20"/>
                <w:szCs w:val="16"/>
                <w:lang w:eastAsia="en-IN"/>
              </w:rPr>
            </w:pPr>
            <w:r w:rsidRPr="00ED2C8A">
              <w:rPr>
                <w:rFonts w:ascii="Arial" w:eastAsia="Times New Roman" w:hAnsi="Arial" w:cs="Arial"/>
                <w:b/>
                <w:bCs/>
                <w:sz w:val="20"/>
                <w:szCs w:val="16"/>
                <w:lang w:eastAsia="en-IN"/>
              </w:rPr>
              <w:t>Practical recommendations</w:t>
            </w:r>
          </w:p>
        </w:tc>
      </w:tr>
      <w:tr w:rsidR="00C22901" w:rsidRPr="00E30A5A" w14:paraId="2E8E105B" w14:textId="77777777" w:rsidTr="00716E68">
        <w:tc>
          <w:tcPr>
            <w:tcW w:w="1650" w:type="dxa"/>
            <w:vAlign w:val="center"/>
            <w:hideMark/>
          </w:tcPr>
          <w:p w14:paraId="37CA6604"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Goal definition</w:t>
            </w:r>
          </w:p>
        </w:tc>
        <w:tc>
          <w:tcPr>
            <w:tcW w:w="2934" w:type="dxa"/>
            <w:vAlign w:val="center"/>
            <w:hideMark/>
          </w:tcPr>
          <w:p w14:paraId="6AB87E25"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Unclear purposes and target audiences; ambiguous scope; insufficient stakeholder involvement</w:t>
            </w:r>
          </w:p>
        </w:tc>
        <w:tc>
          <w:tcPr>
            <w:tcW w:w="4432" w:type="dxa"/>
            <w:vAlign w:val="center"/>
            <w:hideMark/>
          </w:tcPr>
          <w:p w14:paraId="42CC315A"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Clearly state the practical use of results (e.g., informing supply chain management or improving worker conditions). Explicitly identify the intended automotive stakeholders (e.g., OEMs, suppliers, policymakers) to ensure clear communication and application of results.</w:t>
            </w:r>
          </w:p>
        </w:tc>
      </w:tr>
      <w:tr w:rsidR="00C22901" w:rsidRPr="00E30A5A" w14:paraId="3F741215" w14:textId="77777777" w:rsidTr="00716E68">
        <w:tc>
          <w:tcPr>
            <w:tcW w:w="1650" w:type="dxa"/>
            <w:vAlign w:val="center"/>
            <w:hideMark/>
          </w:tcPr>
          <w:p w14:paraId="1B16318D"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Functional unit</w:t>
            </w:r>
          </w:p>
        </w:tc>
        <w:tc>
          <w:tcPr>
            <w:tcW w:w="2934" w:type="dxa"/>
            <w:vAlign w:val="center"/>
            <w:hideMark/>
          </w:tcPr>
          <w:p w14:paraId="3D77B46E"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Limited integration of social utility; inconsistent selection not reflecting automotive-specific contexts</w:t>
            </w:r>
          </w:p>
        </w:tc>
        <w:tc>
          <w:tcPr>
            <w:tcW w:w="4432" w:type="dxa"/>
            <w:vAlign w:val="center"/>
            <w:hideMark/>
          </w:tcPr>
          <w:p w14:paraId="3451C15E"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 xml:space="preserve">Define functional units practically, e.g., "vehicle </w:t>
            </w:r>
            <w:proofErr w:type="spellStart"/>
            <w:r w:rsidRPr="005D7F4A">
              <w:rPr>
                <w:rFonts w:ascii="Arial" w:eastAsia="Times New Roman" w:hAnsi="Arial" w:cs="Arial"/>
                <w:sz w:val="20"/>
                <w:szCs w:val="16"/>
                <w:lang w:eastAsia="en-IN"/>
              </w:rPr>
              <w:t>kilometers</w:t>
            </w:r>
            <w:proofErr w:type="spellEnd"/>
            <w:r w:rsidRPr="005D7F4A">
              <w:rPr>
                <w:rFonts w:ascii="Arial" w:eastAsia="Times New Roman" w:hAnsi="Arial" w:cs="Arial"/>
                <w:sz w:val="20"/>
                <w:szCs w:val="16"/>
                <w:lang w:eastAsia="en-IN"/>
              </w:rPr>
              <w:t xml:space="preserve"> </w:t>
            </w:r>
            <w:proofErr w:type="spellStart"/>
            <w:r w:rsidRPr="005D7F4A">
              <w:rPr>
                <w:rFonts w:ascii="Arial" w:eastAsia="Times New Roman" w:hAnsi="Arial" w:cs="Arial"/>
                <w:sz w:val="20"/>
                <w:szCs w:val="16"/>
                <w:lang w:eastAsia="en-IN"/>
              </w:rPr>
              <w:t>traveled</w:t>
            </w:r>
            <w:proofErr w:type="spellEnd"/>
            <w:r w:rsidRPr="005D7F4A">
              <w:rPr>
                <w:rFonts w:ascii="Arial" w:eastAsia="Times New Roman" w:hAnsi="Arial" w:cs="Arial"/>
                <w:sz w:val="20"/>
                <w:szCs w:val="16"/>
                <w:lang w:eastAsia="en-IN"/>
              </w:rPr>
              <w:t xml:space="preserve"> over vehicle lifetime (150,000 km)" or "battery capacity delivered (kWh)." Clearly link the chosen unit to relevant social utility aspects (e.g., safety, passenger comfort)</w:t>
            </w:r>
          </w:p>
        </w:tc>
      </w:tr>
      <w:tr w:rsidR="00C22901" w:rsidRPr="00E30A5A" w14:paraId="3825E957" w14:textId="77777777" w:rsidTr="00716E68">
        <w:tc>
          <w:tcPr>
            <w:tcW w:w="1650" w:type="dxa"/>
            <w:vAlign w:val="center"/>
            <w:hideMark/>
          </w:tcPr>
          <w:p w14:paraId="62E68EC9"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lastRenderedPageBreak/>
              <w:t>System boundaries</w:t>
            </w:r>
          </w:p>
        </w:tc>
        <w:tc>
          <w:tcPr>
            <w:tcW w:w="2934" w:type="dxa"/>
            <w:vAlign w:val="center"/>
            <w:hideMark/>
          </w:tcPr>
          <w:p w14:paraId="4200A915"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Ambiguous boundary definitions; unclear justification for lifecycle stage exclusions</w:t>
            </w:r>
          </w:p>
        </w:tc>
        <w:tc>
          <w:tcPr>
            <w:tcW w:w="4432" w:type="dxa"/>
            <w:vAlign w:val="center"/>
            <w:hideMark/>
          </w:tcPr>
          <w:p w14:paraId="2E637255"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Document and justify clearly the inclusion/exclusion of specific stages, e.g., explicitly addressing battery recycling and disposal stages or maintenance and repair activities. Perform sensitivity analyses to validate and clearly communicate these choices</w:t>
            </w:r>
          </w:p>
        </w:tc>
      </w:tr>
      <w:tr w:rsidR="00C22901" w:rsidRPr="00E30A5A" w14:paraId="609E71CA" w14:textId="77777777" w:rsidTr="00716E68">
        <w:tc>
          <w:tcPr>
            <w:tcW w:w="1650" w:type="dxa"/>
            <w:vAlign w:val="center"/>
            <w:hideMark/>
          </w:tcPr>
          <w:p w14:paraId="21758CDE"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Reference flow</w:t>
            </w:r>
          </w:p>
        </w:tc>
        <w:tc>
          <w:tcPr>
            <w:tcW w:w="2934" w:type="dxa"/>
            <w:vAlign w:val="center"/>
            <w:hideMark/>
          </w:tcPr>
          <w:p w14:paraId="35A9E775"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Omission or unclear definitions impacting comparability and accuracy</w:t>
            </w:r>
          </w:p>
        </w:tc>
        <w:tc>
          <w:tcPr>
            <w:tcW w:w="4432" w:type="dxa"/>
            <w:vAlign w:val="center"/>
            <w:hideMark/>
          </w:tcPr>
          <w:p w14:paraId="52213FEE"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Clearly define automotive-specific reference flows such as "mass of lithium-ion battery pack (kg)" or "number of battery modules required." Explicitly relate these flows to the functional unit, enhancing clarity and comparability</w:t>
            </w:r>
          </w:p>
        </w:tc>
      </w:tr>
      <w:tr w:rsidR="00C22901" w:rsidRPr="00E30A5A" w14:paraId="254C6739" w14:textId="77777777" w:rsidTr="00716E68">
        <w:tc>
          <w:tcPr>
            <w:tcW w:w="1650" w:type="dxa"/>
            <w:vAlign w:val="center"/>
            <w:hideMark/>
          </w:tcPr>
          <w:p w14:paraId="3980348A"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Product system</w:t>
            </w:r>
          </w:p>
        </w:tc>
        <w:tc>
          <w:tcPr>
            <w:tcW w:w="2934" w:type="dxa"/>
            <w:vAlign w:val="center"/>
            <w:hideMark/>
          </w:tcPr>
          <w:p w14:paraId="066C6A07"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Insufficient integration of geographic and organizational context in product system definitions</w:t>
            </w:r>
          </w:p>
        </w:tc>
        <w:tc>
          <w:tcPr>
            <w:tcW w:w="4432" w:type="dxa"/>
            <w:vAlign w:val="center"/>
            <w:hideMark/>
          </w:tcPr>
          <w:p w14:paraId="082C447F"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Develop automotive-specific process descriptions incorporating geographic contexts, such as specifying country of raw material extraction or specific automotive suppliers involved. Document detailed organizational contexts (e.g., supplier tiers, geographical regions)</w:t>
            </w:r>
          </w:p>
        </w:tc>
      </w:tr>
      <w:tr w:rsidR="00C22901" w:rsidRPr="00E30A5A" w14:paraId="68683F6A" w14:textId="77777777" w:rsidTr="00716E68">
        <w:tc>
          <w:tcPr>
            <w:tcW w:w="1650" w:type="dxa"/>
            <w:vAlign w:val="center"/>
            <w:hideMark/>
          </w:tcPr>
          <w:p w14:paraId="7F20BA30"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Activity variable</w:t>
            </w:r>
          </w:p>
        </w:tc>
        <w:tc>
          <w:tcPr>
            <w:tcW w:w="2934" w:type="dxa"/>
            <w:vAlign w:val="center"/>
            <w:hideMark/>
          </w:tcPr>
          <w:p w14:paraId="2593C464"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Limited suitability and representativeness across interested parties</w:t>
            </w:r>
          </w:p>
        </w:tc>
        <w:tc>
          <w:tcPr>
            <w:tcW w:w="4432" w:type="dxa"/>
            <w:vAlign w:val="center"/>
            <w:hideMark/>
          </w:tcPr>
          <w:p w14:paraId="30E1FB08"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Develop standardized activity variables reflecting multiple interested parties clearly, such as "worker-hours" for labour impacts or "community displacement index" for local communities, tailored specifically to automotive supply chains</w:t>
            </w:r>
          </w:p>
        </w:tc>
      </w:tr>
      <w:tr w:rsidR="00C22901" w:rsidRPr="00E44F7A" w14:paraId="51A03EB7" w14:textId="77777777" w:rsidTr="00716E68">
        <w:tc>
          <w:tcPr>
            <w:tcW w:w="1650" w:type="dxa"/>
            <w:vAlign w:val="center"/>
            <w:hideMark/>
          </w:tcPr>
          <w:p w14:paraId="0255B9BA"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Cut-off criteria</w:t>
            </w:r>
          </w:p>
        </w:tc>
        <w:tc>
          <w:tcPr>
            <w:tcW w:w="2934" w:type="dxa"/>
            <w:vAlign w:val="center"/>
            <w:hideMark/>
          </w:tcPr>
          <w:p w14:paraId="2DC2BD7C"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Insufficient transparency, inconsistency, and limited emphasis on social impacts</w:t>
            </w:r>
          </w:p>
        </w:tc>
        <w:tc>
          <w:tcPr>
            <w:tcW w:w="4432" w:type="dxa"/>
            <w:vAlign w:val="center"/>
            <w:hideMark/>
          </w:tcPr>
          <w:p w14:paraId="22EBF845" w14:textId="77777777" w:rsidR="00C22901" w:rsidRPr="005D7F4A" w:rsidRDefault="00C22901" w:rsidP="00007F09">
            <w:pPr>
              <w:rPr>
                <w:rFonts w:ascii="Arial" w:eastAsia="Times New Roman" w:hAnsi="Arial" w:cs="Arial"/>
                <w:sz w:val="20"/>
                <w:szCs w:val="16"/>
                <w:lang w:eastAsia="en-IN"/>
              </w:rPr>
            </w:pPr>
            <w:r w:rsidRPr="005D7F4A">
              <w:rPr>
                <w:rFonts w:ascii="Arial" w:eastAsia="Times New Roman" w:hAnsi="Arial" w:cs="Arial"/>
                <w:sz w:val="20"/>
                <w:szCs w:val="16"/>
                <w:lang w:eastAsia="en-IN"/>
              </w:rPr>
              <w:t>Clearly document automotive-specific thresholds for cut-off criteria, integrating explicit social impact considerations (e.g., minimum employment thresholds, community impact significance). Transparently justify inclusion or exclusion decisions based on well-defined social relevance criteria</w:t>
            </w:r>
          </w:p>
        </w:tc>
      </w:tr>
    </w:tbl>
    <w:p w14:paraId="41A1A158" w14:textId="1FA68E4F" w:rsidR="00C22901" w:rsidRDefault="00716E68" w:rsidP="00C22901">
      <w:pPr>
        <w:spacing w:before="240" w:after="240"/>
        <w:jc w:val="both"/>
        <w:rPr>
          <w:rFonts w:ascii="Arial" w:eastAsia="Times New Roman" w:hAnsi="Arial" w:cs="Arial"/>
          <w:b/>
          <w:bCs/>
          <w:i/>
          <w:sz w:val="28"/>
          <w:szCs w:val="28"/>
          <w:highlight w:val="yellow"/>
        </w:rPr>
      </w:pPr>
      <w:bookmarkStart w:id="11" w:name="_Ref192250088"/>
      <w:r w:rsidRPr="005D7F4A">
        <w:rPr>
          <w:rFonts w:ascii="Arial" w:eastAsia="Times New Roman" w:hAnsi="Arial" w:cs="Arial"/>
          <w:szCs w:val="20"/>
          <w:lang w:val="en" w:eastAsia="en-IN"/>
        </w:rPr>
        <w:t xml:space="preserve">Table </w:t>
      </w:r>
      <w:bookmarkEnd w:id="11"/>
      <w:r w:rsidRPr="005D7F4A">
        <w:rPr>
          <w:rFonts w:ascii="Arial" w:eastAsia="Times New Roman" w:hAnsi="Arial" w:cs="Arial"/>
          <w:szCs w:val="20"/>
          <w:lang w:val="en" w:eastAsia="en-IN"/>
        </w:rPr>
        <w:t>S13: Practical recommendations for automotive S-LCA practitioners to address the gaps and needs identified in terms of Goal and scope</w:t>
      </w:r>
      <w:r w:rsidRPr="00E30A5A">
        <w:rPr>
          <w:rFonts w:asciiTheme="majorBidi" w:hAnsiTheme="majorBidi" w:cstheme="majorBidi"/>
        </w:rPr>
        <w:t>.</w:t>
      </w:r>
    </w:p>
    <w:p w14:paraId="7510CA19" w14:textId="46CA8DDD" w:rsidR="00C22901" w:rsidRPr="00E44F7A" w:rsidRDefault="00C22901" w:rsidP="00C22901">
      <w:pPr>
        <w:pStyle w:val="Caption"/>
        <w:keepNext/>
        <w:rPr>
          <w:rFonts w:asciiTheme="majorBidi" w:hAnsiTheme="majorBidi" w:cstheme="majorBid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3178"/>
        <w:gridCol w:w="4008"/>
      </w:tblGrid>
      <w:tr w:rsidR="00C22901" w:rsidRPr="00E44F7A" w14:paraId="18D0048C" w14:textId="77777777" w:rsidTr="00007F09">
        <w:tc>
          <w:tcPr>
            <w:tcW w:w="0" w:type="auto"/>
            <w:vAlign w:val="center"/>
            <w:hideMark/>
          </w:tcPr>
          <w:p w14:paraId="2026276E" w14:textId="77777777" w:rsidR="00C22901" w:rsidRPr="00ED2C8A" w:rsidRDefault="00C22901" w:rsidP="00ED2C8A">
            <w:pPr>
              <w:spacing w:before="100" w:beforeAutospacing="1" w:after="100" w:afterAutospacing="1"/>
              <w:rPr>
                <w:rFonts w:ascii="Arial" w:eastAsia="Times New Roman" w:hAnsi="Arial" w:cs="Arial"/>
                <w:b/>
                <w:bCs/>
                <w:sz w:val="20"/>
                <w:szCs w:val="16"/>
                <w:lang w:eastAsia="en-IN"/>
              </w:rPr>
            </w:pPr>
            <w:r w:rsidRPr="00ED2C8A">
              <w:rPr>
                <w:rFonts w:ascii="Arial" w:eastAsia="Times New Roman" w:hAnsi="Arial" w:cs="Arial"/>
                <w:b/>
                <w:bCs/>
                <w:sz w:val="20"/>
                <w:szCs w:val="16"/>
                <w:lang w:eastAsia="en-IN"/>
              </w:rPr>
              <w:t>S-LCI aspects</w:t>
            </w:r>
          </w:p>
        </w:tc>
        <w:tc>
          <w:tcPr>
            <w:tcW w:w="0" w:type="auto"/>
            <w:vAlign w:val="center"/>
            <w:hideMark/>
          </w:tcPr>
          <w:p w14:paraId="72C374A9" w14:textId="77777777" w:rsidR="00C22901" w:rsidRPr="00ED2C8A" w:rsidRDefault="00C22901" w:rsidP="00ED2C8A">
            <w:pPr>
              <w:spacing w:before="100" w:beforeAutospacing="1" w:after="100" w:afterAutospacing="1"/>
              <w:rPr>
                <w:rFonts w:ascii="Arial" w:eastAsia="Times New Roman" w:hAnsi="Arial" w:cs="Arial"/>
                <w:b/>
                <w:bCs/>
                <w:sz w:val="20"/>
                <w:szCs w:val="16"/>
                <w:lang w:eastAsia="en-IN"/>
              </w:rPr>
            </w:pPr>
            <w:r w:rsidRPr="00ED2C8A">
              <w:rPr>
                <w:rFonts w:ascii="Arial" w:eastAsia="Times New Roman" w:hAnsi="Arial" w:cs="Arial"/>
                <w:b/>
                <w:bCs/>
                <w:sz w:val="20"/>
                <w:szCs w:val="16"/>
                <w:lang w:eastAsia="en-IN"/>
              </w:rPr>
              <w:t>Gaps and needs identified</w:t>
            </w:r>
          </w:p>
        </w:tc>
        <w:tc>
          <w:tcPr>
            <w:tcW w:w="0" w:type="auto"/>
            <w:vAlign w:val="center"/>
            <w:hideMark/>
          </w:tcPr>
          <w:p w14:paraId="4F5F5F18" w14:textId="77777777" w:rsidR="00C22901" w:rsidRPr="00ED2C8A" w:rsidRDefault="00C22901" w:rsidP="00ED2C8A">
            <w:pPr>
              <w:spacing w:before="100" w:beforeAutospacing="1" w:after="100" w:afterAutospacing="1"/>
              <w:rPr>
                <w:rFonts w:ascii="Arial" w:eastAsia="Times New Roman" w:hAnsi="Arial" w:cs="Arial"/>
                <w:b/>
                <w:bCs/>
                <w:sz w:val="20"/>
                <w:szCs w:val="16"/>
                <w:lang w:eastAsia="en-IN"/>
              </w:rPr>
            </w:pPr>
            <w:r w:rsidRPr="00ED2C8A">
              <w:rPr>
                <w:rFonts w:ascii="Arial" w:eastAsia="Times New Roman" w:hAnsi="Arial" w:cs="Arial"/>
                <w:b/>
                <w:bCs/>
                <w:sz w:val="20"/>
                <w:szCs w:val="16"/>
                <w:lang w:eastAsia="en-IN"/>
              </w:rPr>
              <w:t>Practical recommendations</w:t>
            </w:r>
          </w:p>
        </w:tc>
      </w:tr>
      <w:tr w:rsidR="00C22901" w:rsidRPr="00E44F7A" w14:paraId="1CF3731E" w14:textId="77777777" w:rsidTr="00007F09">
        <w:tc>
          <w:tcPr>
            <w:tcW w:w="0" w:type="auto"/>
            <w:vAlign w:val="center"/>
            <w:hideMark/>
          </w:tcPr>
          <w:p w14:paraId="7F4B26C1" w14:textId="77777777" w:rsidR="00C22901" w:rsidRPr="00ED2C8A" w:rsidRDefault="00C22901" w:rsidP="00ED2C8A">
            <w:pPr>
              <w:spacing w:before="100" w:beforeAutospacing="1" w:after="100" w:afterAutospacing="1"/>
              <w:rPr>
                <w:rFonts w:ascii="Arial" w:eastAsia="Times New Roman" w:hAnsi="Arial" w:cs="Arial"/>
                <w:sz w:val="20"/>
                <w:szCs w:val="16"/>
                <w:lang w:eastAsia="en-IN"/>
              </w:rPr>
            </w:pPr>
            <w:r w:rsidRPr="00ED2C8A">
              <w:rPr>
                <w:rFonts w:ascii="Arial" w:eastAsia="Times New Roman" w:hAnsi="Arial" w:cs="Arial"/>
                <w:sz w:val="20"/>
                <w:szCs w:val="16"/>
                <w:lang w:eastAsia="en-IN"/>
              </w:rPr>
              <w:t>Collecting data for Impact Assessment</w:t>
            </w:r>
          </w:p>
        </w:tc>
        <w:tc>
          <w:tcPr>
            <w:tcW w:w="0" w:type="auto"/>
            <w:vAlign w:val="center"/>
            <w:hideMark/>
          </w:tcPr>
          <w:p w14:paraId="011AA74A" w14:textId="77777777" w:rsidR="00C22901" w:rsidRPr="00ED2C8A" w:rsidRDefault="00C22901" w:rsidP="00ED2C8A">
            <w:pPr>
              <w:spacing w:before="100" w:beforeAutospacing="1" w:after="100" w:afterAutospacing="1"/>
              <w:rPr>
                <w:rFonts w:ascii="Arial" w:eastAsia="Times New Roman" w:hAnsi="Arial" w:cs="Arial"/>
                <w:sz w:val="20"/>
                <w:szCs w:val="16"/>
                <w:lang w:eastAsia="en-IN"/>
              </w:rPr>
            </w:pPr>
            <w:r w:rsidRPr="00ED2C8A">
              <w:rPr>
                <w:rFonts w:ascii="Arial" w:eastAsia="Times New Roman" w:hAnsi="Arial" w:cs="Arial"/>
                <w:sz w:val="20"/>
                <w:szCs w:val="16"/>
                <w:lang w:eastAsia="en-IN"/>
              </w:rPr>
              <w:t>Limited standardization and concretization of automotive-specific Performance Indicators (PIs); weakly defined cause-effect relationships; insufficient regional and cultural contextualization</w:t>
            </w:r>
          </w:p>
        </w:tc>
        <w:tc>
          <w:tcPr>
            <w:tcW w:w="0" w:type="auto"/>
            <w:vAlign w:val="center"/>
            <w:hideMark/>
          </w:tcPr>
          <w:p w14:paraId="76906805" w14:textId="77777777" w:rsidR="00C22901" w:rsidRPr="00ED2C8A" w:rsidRDefault="00C22901" w:rsidP="00ED2C8A">
            <w:pPr>
              <w:spacing w:before="100" w:beforeAutospacing="1" w:after="100" w:afterAutospacing="1"/>
              <w:rPr>
                <w:rFonts w:ascii="Arial" w:eastAsia="Times New Roman" w:hAnsi="Arial" w:cs="Arial"/>
                <w:sz w:val="20"/>
                <w:szCs w:val="16"/>
                <w:lang w:eastAsia="en-IN"/>
              </w:rPr>
            </w:pPr>
            <w:r w:rsidRPr="00ED2C8A">
              <w:rPr>
                <w:rFonts w:ascii="Arial" w:eastAsia="Times New Roman" w:hAnsi="Arial" w:cs="Arial"/>
                <w:sz w:val="20"/>
                <w:szCs w:val="16"/>
                <w:lang w:eastAsia="en-IN"/>
              </w:rPr>
              <w:t>Develop automotive-specific Performance Indicators clearly linked to measurable outcomes (e.g., worker safety incidents per production volume). Foster collaboration with regional stakeholders to establish clear, validated cause-effect chains, considering local socio-cultural contexts explicitly (e.g., impacts of lithium extraction in South American communities)</w:t>
            </w:r>
          </w:p>
        </w:tc>
      </w:tr>
      <w:tr w:rsidR="00C22901" w:rsidRPr="00E44F7A" w14:paraId="7C9DE50D" w14:textId="77777777" w:rsidTr="00007F09">
        <w:tc>
          <w:tcPr>
            <w:tcW w:w="0" w:type="auto"/>
            <w:vAlign w:val="center"/>
            <w:hideMark/>
          </w:tcPr>
          <w:p w14:paraId="4294091C" w14:textId="77777777" w:rsidR="00C22901" w:rsidRPr="00ED2C8A" w:rsidRDefault="00C22901" w:rsidP="00ED2C8A">
            <w:pPr>
              <w:spacing w:before="100" w:beforeAutospacing="1" w:after="100" w:afterAutospacing="1"/>
              <w:rPr>
                <w:rFonts w:ascii="Arial" w:eastAsia="Times New Roman" w:hAnsi="Arial" w:cs="Arial"/>
                <w:sz w:val="20"/>
                <w:szCs w:val="16"/>
                <w:lang w:eastAsia="en-IN"/>
              </w:rPr>
            </w:pPr>
            <w:r w:rsidRPr="00ED2C8A">
              <w:rPr>
                <w:rFonts w:ascii="Arial" w:eastAsia="Times New Roman" w:hAnsi="Arial" w:cs="Arial"/>
                <w:sz w:val="20"/>
                <w:szCs w:val="16"/>
                <w:lang w:eastAsia="en-IN"/>
              </w:rPr>
              <w:t>Primary and secondary data</w:t>
            </w:r>
          </w:p>
        </w:tc>
        <w:tc>
          <w:tcPr>
            <w:tcW w:w="0" w:type="auto"/>
            <w:vAlign w:val="center"/>
            <w:hideMark/>
          </w:tcPr>
          <w:p w14:paraId="442E4E63" w14:textId="77777777" w:rsidR="00C22901" w:rsidRPr="00ED2C8A" w:rsidRDefault="00C22901" w:rsidP="00ED2C8A">
            <w:pPr>
              <w:spacing w:before="100" w:beforeAutospacing="1" w:after="100" w:afterAutospacing="1"/>
              <w:rPr>
                <w:rFonts w:ascii="Arial" w:eastAsia="Times New Roman" w:hAnsi="Arial" w:cs="Arial"/>
                <w:sz w:val="20"/>
                <w:szCs w:val="16"/>
                <w:lang w:eastAsia="en-IN"/>
              </w:rPr>
            </w:pPr>
            <w:r w:rsidRPr="00ED2C8A">
              <w:rPr>
                <w:rFonts w:ascii="Arial" w:eastAsia="Times New Roman" w:hAnsi="Arial" w:cs="Arial"/>
                <w:sz w:val="20"/>
                <w:szCs w:val="16"/>
                <w:lang w:eastAsia="en-IN"/>
              </w:rPr>
              <w:t>Overreliance on generic sectoral and country-level data, inadequate representation of specific automotive product lifecycle impacts, company reluctance to share detailed data, and challenges in allocating organizational-level data to product-specific impacts</w:t>
            </w:r>
          </w:p>
        </w:tc>
        <w:tc>
          <w:tcPr>
            <w:tcW w:w="0" w:type="auto"/>
            <w:vAlign w:val="center"/>
            <w:hideMark/>
          </w:tcPr>
          <w:p w14:paraId="3F82164A" w14:textId="77777777" w:rsidR="00C22901" w:rsidRPr="00ED2C8A" w:rsidRDefault="00C22901" w:rsidP="00ED2C8A">
            <w:pPr>
              <w:spacing w:before="100" w:beforeAutospacing="1" w:after="100" w:afterAutospacing="1"/>
              <w:rPr>
                <w:rFonts w:ascii="Arial" w:eastAsia="Times New Roman" w:hAnsi="Arial" w:cs="Arial"/>
                <w:sz w:val="20"/>
                <w:szCs w:val="16"/>
                <w:lang w:eastAsia="en-IN"/>
              </w:rPr>
            </w:pPr>
            <w:r w:rsidRPr="00ED2C8A">
              <w:rPr>
                <w:rFonts w:ascii="Arial" w:eastAsia="Times New Roman" w:hAnsi="Arial" w:cs="Arial"/>
                <w:sz w:val="20"/>
                <w:szCs w:val="16"/>
                <w:lang w:eastAsia="en-IN"/>
              </w:rPr>
              <w:t>Implement standardized data collection templates that directly apply to automotive processes (e.g., specific questionnaires for battery manufacturing facilities). Establish industry-level agreements and confidentiality protocols to facilitate data sharing (e.g., anonymized data-sharing platforms). Encourage regular stakeholder engagement for improved primary data quality</w:t>
            </w:r>
          </w:p>
        </w:tc>
      </w:tr>
      <w:tr w:rsidR="00C22901" w:rsidRPr="00E44F7A" w14:paraId="0B2A8607" w14:textId="77777777" w:rsidTr="00007F09">
        <w:tc>
          <w:tcPr>
            <w:tcW w:w="0" w:type="auto"/>
            <w:vAlign w:val="center"/>
            <w:hideMark/>
          </w:tcPr>
          <w:p w14:paraId="50693190" w14:textId="77777777" w:rsidR="00C22901" w:rsidRPr="00ED2C8A" w:rsidRDefault="00C22901" w:rsidP="00ED2C8A">
            <w:pPr>
              <w:spacing w:before="100" w:beforeAutospacing="1" w:after="100" w:afterAutospacing="1"/>
              <w:rPr>
                <w:rFonts w:ascii="Arial" w:eastAsia="Times New Roman" w:hAnsi="Arial" w:cs="Arial"/>
                <w:sz w:val="20"/>
                <w:szCs w:val="16"/>
                <w:lang w:eastAsia="en-IN"/>
              </w:rPr>
            </w:pPr>
            <w:r w:rsidRPr="00ED2C8A">
              <w:rPr>
                <w:rFonts w:ascii="Arial" w:eastAsia="Times New Roman" w:hAnsi="Arial" w:cs="Arial"/>
                <w:sz w:val="20"/>
                <w:szCs w:val="16"/>
                <w:lang w:eastAsia="en-IN"/>
              </w:rPr>
              <w:lastRenderedPageBreak/>
              <w:t>Activity variable data</w:t>
            </w:r>
          </w:p>
        </w:tc>
        <w:tc>
          <w:tcPr>
            <w:tcW w:w="0" w:type="auto"/>
            <w:vAlign w:val="center"/>
            <w:hideMark/>
          </w:tcPr>
          <w:p w14:paraId="6E9F354E" w14:textId="77777777" w:rsidR="00C22901" w:rsidRPr="00ED2C8A" w:rsidRDefault="00C22901" w:rsidP="00ED2C8A">
            <w:pPr>
              <w:spacing w:before="100" w:beforeAutospacing="1" w:after="100" w:afterAutospacing="1"/>
              <w:rPr>
                <w:rFonts w:ascii="Arial" w:eastAsia="Times New Roman" w:hAnsi="Arial" w:cs="Arial"/>
                <w:sz w:val="20"/>
                <w:szCs w:val="16"/>
                <w:lang w:eastAsia="en-IN"/>
              </w:rPr>
            </w:pPr>
            <w:r w:rsidRPr="00ED2C8A">
              <w:rPr>
                <w:rFonts w:ascii="Arial" w:eastAsia="Times New Roman" w:hAnsi="Arial" w:cs="Arial"/>
                <w:sz w:val="20"/>
                <w:szCs w:val="16"/>
                <w:lang w:eastAsia="en-IN"/>
              </w:rPr>
              <w:t>Practical challenges due to confidentiality restrictions at process-level, resource-intensive collection methods, limited compatibility of generic activity variables for diverse interested parties in automotive supply chains</w:t>
            </w:r>
          </w:p>
        </w:tc>
        <w:tc>
          <w:tcPr>
            <w:tcW w:w="0" w:type="auto"/>
            <w:vAlign w:val="center"/>
            <w:hideMark/>
          </w:tcPr>
          <w:p w14:paraId="6CCCE2ED" w14:textId="77777777" w:rsidR="00C22901" w:rsidRPr="00ED2C8A" w:rsidRDefault="00C22901" w:rsidP="00ED2C8A">
            <w:pPr>
              <w:spacing w:before="100" w:beforeAutospacing="1" w:after="100" w:afterAutospacing="1"/>
              <w:rPr>
                <w:rFonts w:ascii="Arial" w:eastAsia="Times New Roman" w:hAnsi="Arial" w:cs="Arial"/>
                <w:sz w:val="20"/>
                <w:szCs w:val="16"/>
                <w:lang w:eastAsia="en-IN"/>
              </w:rPr>
            </w:pPr>
            <w:r w:rsidRPr="00ED2C8A">
              <w:rPr>
                <w:rFonts w:ascii="Arial" w:eastAsia="Times New Roman" w:hAnsi="Arial" w:cs="Arial"/>
                <w:sz w:val="20"/>
                <w:szCs w:val="16"/>
                <w:lang w:eastAsia="en-IN"/>
              </w:rPr>
              <w:t xml:space="preserve">Standardize automotive-specific activity variables clearly reflecting interested parties-specific concerns (e.g., worker-hours for </w:t>
            </w:r>
            <w:proofErr w:type="spellStart"/>
            <w:r w:rsidRPr="00ED2C8A">
              <w:rPr>
                <w:rFonts w:ascii="Arial" w:eastAsia="Times New Roman" w:hAnsi="Arial" w:cs="Arial"/>
                <w:sz w:val="20"/>
                <w:szCs w:val="16"/>
                <w:lang w:eastAsia="en-IN"/>
              </w:rPr>
              <w:t>labor</w:t>
            </w:r>
            <w:proofErr w:type="spellEnd"/>
            <w:r w:rsidRPr="00ED2C8A">
              <w:rPr>
                <w:rFonts w:ascii="Arial" w:eastAsia="Times New Roman" w:hAnsi="Arial" w:cs="Arial"/>
                <w:sz w:val="20"/>
                <w:szCs w:val="16"/>
                <w:lang w:eastAsia="en-IN"/>
              </w:rPr>
              <w:t xml:space="preserve"> conditions, community displacement index for local impacts). Develop and utilize automotive-focused databases offering simplified but detailed activity variables, ensuring confidentiality (e.g., standardized data formats with confidentiality agreements)</w:t>
            </w:r>
          </w:p>
        </w:tc>
      </w:tr>
      <w:tr w:rsidR="00C22901" w:rsidRPr="00E44F7A" w14:paraId="2BB202F4" w14:textId="77777777" w:rsidTr="00007F09">
        <w:tc>
          <w:tcPr>
            <w:tcW w:w="0" w:type="auto"/>
            <w:vAlign w:val="center"/>
            <w:hideMark/>
          </w:tcPr>
          <w:p w14:paraId="79646B9E" w14:textId="77777777" w:rsidR="00C22901" w:rsidRPr="00ED2C8A" w:rsidRDefault="00C22901" w:rsidP="00ED2C8A">
            <w:pPr>
              <w:rPr>
                <w:rFonts w:ascii="Arial" w:eastAsia="Times New Roman" w:hAnsi="Arial" w:cs="Arial"/>
                <w:sz w:val="20"/>
                <w:szCs w:val="16"/>
                <w:lang w:eastAsia="en-IN"/>
              </w:rPr>
            </w:pPr>
            <w:r w:rsidRPr="00ED2C8A">
              <w:rPr>
                <w:rFonts w:ascii="Arial" w:eastAsia="Times New Roman" w:hAnsi="Arial" w:cs="Arial"/>
                <w:sz w:val="20"/>
                <w:szCs w:val="16"/>
                <w:lang w:eastAsia="en-IN"/>
              </w:rPr>
              <w:t>Multifunctionality</w:t>
            </w:r>
          </w:p>
        </w:tc>
        <w:tc>
          <w:tcPr>
            <w:tcW w:w="0" w:type="auto"/>
            <w:vAlign w:val="center"/>
            <w:hideMark/>
          </w:tcPr>
          <w:p w14:paraId="1C818BA1" w14:textId="77777777" w:rsidR="00C22901" w:rsidRPr="00ED2C8A" w:rsidRDefault="00C22901" w:rsidP="00ED2C8A">
            <w:pPr>
              <w:spacing w:before="100" w:beforeAutospacing="1" w:after="100" w:afterAutospacing="1"/>
              <w:rPr>
                <w:rFonts w:ascii="Arial" w:eastAsia="Times New Roman" w:hAnsi="Arial" w:cs="Arial"/>
                <w:sz w:val="20"/>
                <w:szCs w:val="16"/>
                <w:lang w:eastAsia="en-IN"/>
              </w:rPr>
            </w:pPr>
            <w:r w:rsidRPr="00ED2C8A">
              <w:rPr>
                <w:rFonts w:ascii="Arial" w:eastAsia="Times New Roman" w:hAnsi="Arial" w:cs="Arial"/>
                <w:sz w:val="20"/>
                <w:szCs w:val="16"/>
                <w:lang w:eastAsia="en-IN"/>
              </w:rPr>
              <w:t>Limited application of subdivision and detailed data collection for co-products, insufficient practical methods addressing multifunctionality in automotive supply chains</w:t>
            </w:r>
          </w:p>
        </w:tc>
        <w:tc>
          <w:tcPr>
            <w:tcW w:w="0" w:type="auto"/>
            <w:vAlign w:val="center"/>
            <w:hideMark/>
          </w:tcPr>
          <w:p w14:paraId="30D66373" w14:textId="77777777" w:rsidR="00C22901" w:rsidRPr="00ED2C8A" w:rsidRDefault="00C22901" w:rsidP="00ED2C8A">
            <w:pPr>
              <w:spacing w:before="100" w:beforeAutospacing="1" w:after="100" w:afterAutospacing="1"/>
              <w:rPr>
                <w:rFonts w:ascii="Arial" w:eastAsia="Times New Roman" w:hAnsi="Arial" w:cs="Arial"/>
                <w:sz w:val="20"/>
                <w:szCs w:val="16"/>
                <w:lang w:eastAsia="en-IN"/>
              </w:rPr>
            </w:pPr>
            <w:r w:rsidRPr="00ED2C8A">
              <w:rPr>
                <w:rFonts w:ascii="Arial" w:eastAsia="Times New Roman" w:hAnsi="Arial" w:cs="Arial"/>
                <w:sz w:val="20"/>
                <w:szCs w:val="16"/>
                <w:lang w:eastAsia="en-IN"/>
              </w:rPr>
              <w:t>Provide practical examples and automotive-specific guidance for subdividing unit processes (e.g., separate battery cell and module manufacturing processes). Where subdivision is not feasible, clearly define allocation methods based on practical automotive industry scenarios (e.g., revenue-based allocation for battery recycling processes). Ensure consistent application and transparency of chosen methods across assessments</w:t>
            </w:r>
          </w:p>
        </w:tc>
      </w:tr>
    </w:tbl>
    <w:p w14:paraId="60EFD2D5" w14:textId="29BFA552" w:rsidR="001D438A" w:rsidRDefault="00716E68" w:rsidP="001D438A">
      <w:pPr>
        <w:pStyle w:val="Caption"/>
        <w:keepNext/>
        <w:rPr>
          <w:rFonts w:asciiTheme="majorBidi" w:hAnsiTheme="majorBidi" w:cstheme="majorBidi"/>
          <w:sz w:val="24"/>
          <w:szCs w:val="24"/>
        </w:rPr>
      </w:pPr>
      <w:bookmarkStart w:id="12" w:name="_Ref192251953"/>
      <w:bookmarkStart w:id="13" w:name="_Ref192251685"/>
      <w:r w:rsidRPr="005D7F4A">
        <w:rPr>
          <w:rFonts w:ascii="Arial" w:eastAsia="Times New Roman" w:hAnsi="Arial" w:cs="Arial"/>
          <w:i w:val="0"/>
          <w:iCs w:val="0"/>
          <w:color w:val="auto"/>
          <w:sz w:val="24"/>
          <w:szCs w:val="20"/>
          <w:lang w:val="en" w:eastAsia="en-IN"/>
        </w:rPr>
        <w:t xml:space="preserve">Table </w:t>
      </w:r>
      <w:bookmarkEnd w:id="13"/>
      <w:r w:rsidRPr="005D7F4A">
        <w:rPr>
          <w:rFonts w:ascii="Arial" w:eastAsia="Times New Roman" w:hAnsi="Arial" w:cs="Arial"/>
          <w:i w:val="0"/>
          <w:iCs w:val="0"/>
          <w:color w:val="auto"/>
          <w:sz w:val="24"/>
          <w:szCs w:val="20"/>
          <w:lang w:val="en" w:eastAsia="en-IN"/>
        </w:rPr>
        <w:t>S14: Practical recommendations for automotive S-LCA practitioners to address the gaps and needs identified in terms of Social Life Cycle Inventory</w:t>
      </w:r>
      <w:r w:rsidRPr="00E44F7A">
        <w:rPr>
          <w:rFonts w:asciiTheme="majorBidi" w:hAnsiTheme="majorBidi" w:cstheme="majorBidi"/>
          <w:sz w:val="24"/>
          <w:szCs w:val="24"/>
        </w:rPr>
        <w:t>.</w:t>
      </w:r>
    </w:p>
    <w:bookmarkEnd w:id="12"/>
    <w:p w14:paraId="65F5B2B3" w14:textId="2051EC49" w:rsidR="001D438A" w:rsidRPr="005D7F4A" w:rsidRDefault="001D438A" w:rsidP="001D438A">
      <w:pPr>
        <w:pStyle w:val="Caption"/>
        <w:keepNext/>
        <w:rPr>
          <w:rFonts w:ascii="Arial" w:eastAsia="Times New Roman" w:hAnsi="Arial" w:cs="Arial"/>
          <w:i w:val="0"/>
          <w:iCs w:val="0"/>
          <w:color w:val="auto"/>
          <w:sz w:val="24"/>
          <w:szCs w:val="20"/>
          <w:lang w:val="en" w:eastAsia="en-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6"/>
        <w:gridCol w:w="3274"/>
        <w:gridCol w:w="4086"/>
      </w:tblGrid>
      <w:tr w:rsidR="001D438A" w:rsidRPr="00E44F7A" w14:paraId="0CDEC4DA" w14:textId="77777777" w:rsidTr="00716E68">
        <w:tc>
          <w:tcPr>
            <w:tcW w:w="1656" w:type="dxa"/>
            <w:vAlign w:val="center"/>
            <w:hideMark/>
          </w:tcPr>
          <w:p w14:paraId="1DD55F56" w14:textId="77777777" w:rsidR="001D438A" w:rsidRPr="00ED2C8A" w:rsidRDefault="001D438A" w:rsidP="00007F09">
            <w:pPr>
              <w:jc w:val="center"/>
              <w:rPr>
                <w:rFonts w:ascii="Arial" w:eastAsia="Times New Roman" w:hAnsi="Arial" w:cs="Arial"/>
                <w:b/>
                <w:bCs/>
                <w:sz w:val="20"/>
                <w:szCs w:val="16"/>
                <w:lang w:eastAsia="en-IN"/>
              </w:rPr>
            </w:pPr>
            <w:r w:rsidRPr="00ED2C8A">
              <w:rPr>
                <w:rFonts w:ascii="Arial" w:eastAsia="Times New Roman" w:hAnsi="Arial" w:cs="Arial"/>
                <w:b/>
                <w:bCs/>
                <w:sz w:val="20"/>
                <w:szCs w:val="16"/>
                <w:lang w:eastAsia="en-IN"/>
              </w:rPr>
              <w:t>S-LCIA aspects</w:t>
            </w:r>
          </w:p>
        </w:tc>
        <w:tc>
          <w:tcPr>
            <w:tcW w:w="3274" w:type="dxa"/>
            <w:vAlign w:val="center"/>
            <w:hideMark/>
          </w:tcPr>
          <w:p w14:paraId="1DB725B5" w14:textId="77777777" w:rsidR="001D438A" w:rsidRPr="00ED2C8A" w:rsidRDefault="001D438A" w:rsidP="00007F09">
            <w:pPr>
              <w:jc w:val="center"/>
              <w:rPr>
                <w:rFonts w:ascii="Arial" w:eastAsia="Times New Roman" w:hAnsi="Arial" w:cs="Arial"/>
                <w:b/>
                <w:bCs/>
                <w:sz w:val="20"/>
                <w:szCs w:val="16"/>
                <w:lang w:eastAsia="en-IN"/>
              </w:rPr>
            </w:pPr>
            <w:r w:rsidRPr="00ED2C8A">
              <w:rPr>
                <w:rFonts w:ascii="Arial" w:eastAsia="Times New Roman" w:hAnsi="Arial" w:cs="Arial"/>
                <w:b/>
                <w:bCs/>
                <w:sz w:val="20"/>
                <w:szCs w:val="16"/>
                <w:lang w:eastAsia="en-IN"/>
              </w:rPr>
              <w:t>Gaps and needs identified</w:t>
            </w:r>
          </w:p>
        </w:tc>
        <w:tc>
          <w:tcPr>
            <w:tcW w:w="4086" w:type="dxa"/>
            <w:vAlign w:val="center"/>
            <w:hideMark/>
          </w:tcPr>
          <w:p w14:paraId="162E64D4" w14:textId="77777777" w:rsidR="001D438A" w:rsidRPr="00ED2C8A" w:rsidRDefault="001D438A" w:rsidP="00007F09">
            <w:pPr>
              <w:jc w:val="center"/>
              <w:rPr>
                <w:rFonts w:ascii="Arial" w:eastAsia="Times New Roman" w:hAnsi="Arial" w:cs="Arial"/>
                <w:b/>
                <w:bCs/>
                <w:sz w:val="20"/>
                <w:szCs w:val="16"/>
                <w:lang w:eastAsia="en-IN"/>
              </w:rPr>
            </w:pPr>
            <w:r w:rsidRPr="00ED2C8A">
              <w:rPr>
                <w:rFonts w:ascii="Arial" w:eastAsia="Times New Roman" w:hAnsi="Arial" w:cs="Arial"/>
                <w:b/>
                <w:bCs/>
                <w:sz w:val="20"/>
                <w:szCs w:val="16"/>
                <w:lang w:eastAsia="en-IN"/>
              </w:rPr>
              <w:t>Practical recommendations</w:t>
            </w:r>
          </w:p>
        </w:tc>
      </w:tr>
      <w:tr w:rsidR="001D438A" w:rsidRPr="00E44F7A" w14:paraId="412A23ED" w14:textId="77777777" w:rsidTr="00716E68">
        <w:tc>
          <w:tcPr>
            <w:tcW w:w="1656" w:type="dxa"/>
            <w:vAlign w:val="center"/>
            <w:hideMark/>
          </w:tcPr>
          <w:p w14:paraId="59329CA3" w14:textId="77777777" w:rsidR="001D438A" w:rsidRPr="00ED2C8A" w:rsidRDefault="001D438A" w:rsidP="00007F09">
            <w:pPr>
              <w:rPr>
                <w:rFonts w:ascii="Arial" w:eastAsia="Times New Roman" w:hAnsi="Arial" w:cs="Arial"/>
                <w:sz w:val="20"/>
                <w:szCs w:val="16"/>
                <w:lang w:eastAsia="en-IN"/>
              </w:rPr>
            </w:pPr>
            <w:r w:rsidRPr="00ED2C8A">
              <w:rPr>
                <w:rFonts w:ascii="Arial" w:eastAsia="Times New Roman" w:hAnsi="Arial" w:cs="Arial"/>
                <w:sz w:val="20"/>
                <w:szCs w:val="16"/>
                <w:lang w:eastAsia="en-IN"/>
              </w:rPr>
              <w:t>Reference scales(S-LCPA)</w:t>
            </w:r>
          </w:p>
        </w:tc>
        <w:tc>
          <w:tcPr>
            <w:tcW w:w="3274" w:type="dxa"/>
            <w:vAlign w:val="center"/>
            <w:hideMark/>
          </w:tcPr>
          <w:p w14:paraId="05AFF0F6" w14:textId="77777777" w:rsidR="001D438A" w:rsidRPr="00ED2C8A" w:rsidRDefault="001D438A" w:rsidP="00007F09">
            <w:pPr>
              <w:rPr>
                <w:rFonts w:ascii="Arial" w:eastAsia="Times New Roman" w:hAnsi="Arial" w:cs="Arial"/>
                <w:sz w:val="20"/>
                <w:szCs w:val="16"/>
                <w:lang w:eastAsia="en-IN"/>
              </w:rPr>
            </w:pPr>
            <w:r w:rsidRPr="00ED2C8A">
              <w:rPr>
                <w:rFonts w:ascii="Arial" w:eastAsia="Times New Roman" w:hAnsi="Arial" w:cs="Arial"/>
                <w:sz w:val="20"/>
                <w:szCs w:val="16"/>
                <w:lang w:eastAsia="en-IN"/>
              </w:rPr>
              <w:t>Difficulties due to reliance on ordinal scales; limited capability to link impact assessment results directly to functional units; need for clearer quantification methods</w:t>
            </w:r>
          </w:p>
        </w:tc>
        <w:tc>
          <w:tcPr>
            <w:tcW w:w="4086" w:type="dxa"/>
            <w:vAlign w:val="center"/>
            <w:hideMark/>
          </w:tcPr>
          <w:p w14:paraId="49BBB561" w14:textId="77777777" w:rsidR="001D438A" w:rsidRPr="00ED2C8A" w:rsidRDefault="001D438A" w:rsidP="00007F09">
            <w:pPr>
              <w:rPr>
                <w:rFonts w:ascii="Arial" w:eastAsia="Times New Roman" w:hAnsi="Arial" w:cs="Arial"/>
                <w:sz w:val="20"/>
                <w:szCs w:val="16"/>
                <w:lang w:eastAsia="en-IN"/>
              </w:rPr>
            </w:pPr>
            <w:r w:rsidRPr="00ED2C8A">
              <w:rPr>
                <w:rFonts w:ascii="Arial" w:eastAsia="Times New Roman" w:hAnsi="Arial" w:cs="Arial"/>
                <w:sz w:val="20"/>
                <w:szCs w:val="16"/>
                <w:lang w:eastAsia="en-IN"/>
              </w:rPr>
              <w:t>Shift towards using ratio scales for social impact indicators, such as number of safety incidents per 1,000 vehicles produced or per km travelled. Create automotive-specific guidelines for defining measurable scales, ensuring they directly relate social impacts to clearly defined functional units, e.g., impacts per battery pack or per vehicle lifetime</w:t>
            </w:r>
          </w:p>
        </w:tc>
      </w:tr>
      <w:tr w:rsidR="001D438A" w:rsidRPr="00E44F7A" w14:paraId="277E204A" w14:textId="77777777" w:rsidTr="00716E68">
        <w:tc>
          <w:tcPr>
            <w:tcW w:w="1656" w:type="dxa"/>
            <w:vAlign w:val="center"/>
            <w:hideMark/>
          </w:tcPr>
          <w:p w14:paraId="08B12533" w14:textId="77777777" w:rsidR="001D438A" w:rsidRPr="00ED2C8A" w:rsidRDefault="001D438A" w:rsidP="00007F09">
            <w:pPr>
              <w:rPr>
                <w:rFonts w:ascii="Arial" w:eastAsia="Times New Roman" w:hAnsi="Arial" w:cs="Arial"/>
                <w:sz w:val="20"/>
                <w:szCs w:val="16"/>
                <w:lang w:eastAsia="en-IN"/>
              </w:rPr>
            </w:pPr>
            <w:r w:rsidRPr="00ED2C8A">
              <w:rPr>
                <w:rFonts w:ascii="Arial" w:eastAsia="Times New Roman" w:hAnsi="Arial" w:cs="Arial"/>
                <w:sz w:val="20"/>
                <w:szCs w:val="16"/>
                <w:lang w:eastAsia="en-IN"/>
              </w:rPr>
              <w:t>Cause-effect chain (S-LCIA)</w:t>
            </w:r>
          </w:p>
        </w:tc>
        <w:tc>
          <w:tcPr>
            <w:tcW w:w="3274" w:type="dxa"/>
            <w:vAlign w:val="center"/>
            <w:hideMark/>
          </w:tcPr>
          <w:p w14:paraId="0EECD0CD" w14:textId="77777777" w:rsidR="001D438A" w:rsidRPr="00ED2C8A" w:rsidRDefault="001D438A" w:rsidP="00007F09">
            <w:pPr>
              <w:rPr>
                <w:rFonts w:ascii="Arial" w:eastAsia="Times New Roman" w:hAnsi="Arial" w:cs="Arial"/>
                <w:sz w:val="20"/>
                <w:szCs w:val="16"/>
                <w:lang w:eastAsia="en-IN"/>
              </w:rPr>
            </w:pPr>
            <w:r w:rsidRPr="00ED2C8A">
              <w:rPr>
                <w:rFonts w:ascii="Arial" w:eastAsia="Times New Roman" w:hAnsi="Arial" w:cs="Arial"/>
                <w:sz w:val="20"/>
                <w:szCs w:val="16"/>
                <w:lang w:eastAsia="en-IN"/>
              </w:rPr>
              <w:t>Challenges due to subjectivity and inconsistencies in establishing cause-effect chains; lack of standardized and regionally specific characterization models; difficulty in quantifying qualitative impacts.</w:t>
            </w:r>
          </w:p>
        </w:tc>
        <w:tc>
          <w:tcPr>
            <w:tcW w:w="4086" w:type="dxa"/>
            <w:vAlign w:val="center"/>
            <w:hideMark/>
          </w:tcPr>
          <w:p w14:paraId="2E12EF96" w14:textId="77777777" w:rsidR="001D438A" w:rsidRPr="00ED2C8A" w:rsidRDefault="001D438A" w:rsidP="00007F09">
            <w:pPr>
              <w:rPr>
                <w:rFonts w:ascii="Arial" w:eastAsia="Times New Roman" w:hAnsi="Arial" w:cs="Arial"/>
                <w:sz w:val="20"/>
                <w:szCs w:val="16"/>
                <w:lang w:eastAsia="en-IN"/>
              </w:rPr>
            </w:pPr>
            <w:r w:rsidRPr="00ED2C8A">
              <w:rPr>
                <w:rFonts w:ascii="Arial" w:eastAsia="Times New Roman" w:hAnsi="Arial" w:cs="Arial"/>
                <w:sz w:val="20"/>
                <w:szCs w:val="16"/>
                <w:lang w:eastAsia="en-IN"/>
              </w:rPr>
              <w:t>Develop standardized cause-effect chains specifically for automotive supply chains, such as clearly defined pathways from working conditions to employee health outcomes. Validate these pathways through consultations with industry stakeholders and local communities. Create explicit guidance for practitioners to quantify social impacts effectively, incorporating context-specific examples like the impacts of cobalt extraction on community health in the Democratic Republic of Congo.</w:t>
            </w:r>
          </w:p>
        </w:tc>
      </w:tr>
    </w:tbl>
    <w:p w14:paraId="789BD2B6" w14:textId="5FFBED89" w:rsidR="00C22901" w:rsidRDefault="00716E68" w:rsidP="00C22901">
      <w:pPr>
        <w:spacing w:before="240" w:after="240"/>
        <w:jc w:val="both"/>
        <w:rPr>
          <w:rFonts w:ascii="Arial" w:eastAsia="Times New Roman" w:hAnsi="Arial" w:cs="Arial"/>
          <w:b/>
          <w:bCs/>
          <w:i/>
          <w:sz w:val="28"/>
          <w:szCs w:val="28"/>
          <w:highlight w:val="yellow"/>
        </w:rPr>
      </w:pPr>
      <w:r w:rsidRPr="005D7F4A">
        <w:rPr>
          <w:rFonts w:ascii="Arial" w:eastAsia="Times New Roman" w:hAnsi="Arial" w:cs="Arial"/>
          <w:szCs w:val="20"/>
          <w:lang w:val="en" w:eastAsia="en-IN"/>
        </w:rPr>
        <w:t>Table S15: Practical recommendations for automotive S-LCA practitioners to address the gaps and needs identified in terms of Social Life Cycle Impact Assessment.</w:t>
      </w:r>
    </w:p>
    <w:p w14:paraId="66F0574A" w14:textId="53158673" w:rsidR="001D438A" w:rsidRPr="00E44F7A" w:rsidRDefault="001D438A" w:rsidP="001D438A">
      <w:pPr>
        <w:pStyle w:val="Caption"/>
        <w:keepNext/>
        <w:rPr>
          <w:rFonts w:asciiTheme="majorBidi" w:hAnsiTheme="majorBidi" w:cstheme="majorBid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633"/>
        <w:gridCol w:w="4403"/>
      </w:tblGrid>
      <w:tr w:rsidR="001D438A" w:rsidRPr="00E44F7A" w14:paraId="321F7CA1" w14:textId="77777777" w:rsidTr="00007F09">
        <w:tc>
          <w:tcPr>
            <w:tcW w:w="1980" w:type="dxa"/>
            <w:vAlign w:val="center"/>
            <w:hideMark/>
          </w:tcPr>
          <w:p w14:paraId="2D5196F6" w14:textId="77777777" w:rsidR="001D438A" w:rsidRPr="00ED2C8A" w:rsidRDefault="001D438A" w:rsidP="00007F09">
            <w:pPr>
              <w:jc w:val="center"/>
              <w:rPr>
                <w:rFonts w:ascii="Arial" w:eastAsia="Times New Roman" w:hAnsi="Arial" w:cs="Arial"/>
                <w:b/>
                <w:bCs/>
                <w:sz w:val="20"/>
                <w:szCs w:val="16"/>
                <w:lang w:eastAsia="en-IN"/>
              </w:rPr>
            </w:pPr>
            <w:r w:rsidRPr="00ED2C8A">
              <w:rPr>
                <w:rFonts w:ascii="Arial" w:eastAsia="Times New Roman" w:hAnsi="Arial" w:cs="Arial"/>
                <w:b/>
                <w:bCs/>
                <w:sz w:val="20"/>
                <w:szCs w:val="16"/>
                <w:lang w:eastAsia="en-IN"/>
              </w:rPr>
              <w:t>Interpretation aspects</w:t>
            </w:r>
          </w:p>
        </w:tc>
        <w:tc>
          <w:tcPr>
            <w:tcW w:w="2633" w:type="dxa"/>
            <w:vAlign w:val="center"/>
            <w:hideMark/>
          </w:tcPr>
          <w:p w14:paraId="2E19367B" w14:textId="77777777" w:rsidR="001D438A" w:rsidRPr="00ED2C8A" w:rsidRDefault="001D438A" w:rsidP="00007F09">
            <w:pPr>
              <w:jc w:val="center"/>
              <w:rPr>
                <w:rFonts w:ascii="Arial" w:eastAsia="Times New Roman" w:hAnsi="Arial" w:cs="Arial"/>
                <w:b/>
                <w:bCs/>
                <w:sz w:val="20"/>
                <w:szCs w:val="16"/>
                <w:lang w:eastAsia="en-IN"/>
              </w:rPr>
            </w:pPr>
            <w:r w:rsidRPr="00ED2C8A">
              <w:rPr>
                <w:rFonts w:ascii="Arial" w:eastAsia="Times New Roman" w:hAnsi="Arial" w:cs="Arial"/>
                <w:b/>
                <w:bCs/>
                <w:sz w:val="20"/>
                <w:szCs w:val="16"/>
                <w:lang w:eastAsia="en-IN"/>
              </w:rPr>
              <w:t>Gaps and needs identified</w:t>
            </w:r>
          </w:p>
        </w:tc>
        <w:tc>
          <w:tcPr>
            <w:tcW w:w="0" w:type="auto"/>
            <w:vAlign w:val="center"/>
            <w:hideMark/>
          </w:tcPr>
          <w:p w14:paraId="184BE1BB" w14:textId="77777777" w:rsidR="001D438A" w:rsidRPr="00ED2C8A" w:rsidRDefault="001D438A" w:rsidP="00007F09">
            <w:pPr>
              <w:jc w:val="center"/>
              <w:rPr>
                <w:rFonts w:ascii="Arial" w:eastAsia="Times New Roman" w:hAnsi="Arial" w:cs="Arial"/>
                <w:b/>
                <w:bCs/>
                <w:sz w:val="20"/>
                <w:szCs w:val="16"/>
                <w:lang w:eastAsia="en-IN"/>
              </w:rPr>
            </w:pPr>
            <w:r w:rsidRPr="00ED2C8A">
              <w:rPr>
                <w:rFonts w:ascii="Arial" w:eastAsia="Times New Roman" w:hAnsi="Arial" w:cs="Arial"/>
                <w:b/>
                <w:bCs/>
                <w:sz w:val="20"/>
                <w:szCs w:val="16"/>
                <w:lang w:eastAsia="en-IN"/>
              </w:rPr>
              <w:t>Practical recommendations</w:t>
            </w:r>
          </w:p>
        </w:tc>
      </w:tr>
      <w:tr w:rsidR="001D438A" w:rsidRPr="00E44F7A" w14:paraId="346E0D0C" w14:textId="77777777" w:rsidTr="00007F09">
        <w:tc>
          <w:tcPr>
            <w:tcW w:w="1980" w:type="dxa"/>
            <w:vAlign w:val="center"/>
            <w:hideMark/>
          </w:tcPr>
          <w:p w14:paraId="7CFD0114" w14:textId="77777777" w:rsidR="001D438A" w:rsidRPr="00ED2C8A" w:rsidRDefault="001D438A" w:rsidP="00007F09">
            <w:pPr>
              <w:rPr>
                <w:rFonts w:ascii="Arial" w:eastAsia="Times New Roman" w:hAnsi="Arial" w:cs="Arial"/>
                <w:sz w:val="20"/>
                <w:szCs w:val="16"/>
                <w:lang w:eastAsia="en-IN"/>
              </w:rPr>
            </w:pPr>
            <w:r w:rsidRPr="00ED2C8A">
              <w:rPr>
                <w:rFonts w:ascii="Arial" w:eastAsia="Times New Roman" w:hAnsi="Arial" w:cs="Arial"/>
                <w:sz w:val="20"/>
                <w:szCs w:val="16"/>
                <w:lang w:eastAsia="en-IN"/>
              </w:rPr>
              <w:lastRenderedPageBreak/>
              <w:t>Sensitivity analysis and critical reviews</w:t>
            </w:r>
          </w:p>
        </w:tc>
        <w:tc>
          <w:tcPr>
            <w:tcW w:w="2633" w:type="dxa"/>
            <w:vAlign w:val="center"/>
            <w:hideMark/>
          </w:tcPr>
          <w:p w14:paraId="111F5F3E" w14:textId="77777777" w:rsidR="001D438A" w:rsidRPr="00ED2C8A" w:rsidRDefault="001D438A" w:rsidP="00007F09">
            <w:pPr>
              <w:jc w:val="both"/>
              <w:rPr>
                <w:rFonts w:ascii="Arial" w:eastAsia="Times New Roman" w:hAnsi="Arial" w:cs="Arial"/>
                <w:sz w:val="20"/>
                <w:szCs w:val="16"/>
                <w:lang w:eastAsia="en-IN"/>
              </w:rPr>
            </w:pPr>
            <w:r w:rsidRPr="00ED2C8A">
              <w:rPr>
                <w:rFonts w:ascii="Arial" w:eastAsia="Times New Roman" w:hAnsi="Arial" w:cs="Arial"/>
                <w:sz w:val="20"/>
                <w:szCs w:val="16"/>
                <w:lang w:eastAsia="en-IN"/>
              </w:rPr>
              <w:t>Insufficient tools specifically developed for automotive sensitivity analyses and critical reviews; inadequate integration of cultural and temporal dimensions; limited coverage of key social impacts</w:t>
            </w:r>
          </w:p>
        </w:tc>
        <w:tc>
          <w:tcPr>
            <w:tcW w:w="0" w:type="auto"/>
            <w:vAlign w:val="center"/>
            <w:hideMark/>
          </w:tcPr>
          <w:p w14:paraId="7B95947A" w14:textId="77777777" w:rsidR="001D438A" w:rsidRPr="00ED2C8A" w:rsidRDefault="001D438A" w:rsidP="00007F09">
            <w:pPr>
              <w:jc w:val="both"/>
              <w:rPr>
                <w:rFonts w:ascii="Arial" w:eastAsia="Times New Roman" w:hAnsi="Arial" w:cs="Arial"/>
                <w:sz w:val="20"/>
                <w:szCs w:val="16"/>
                <w:lang w:eastAsia="en-IN"/>
              </w:rPr>
            </w:pPr>
            <w:r w:rsidRPr="00ED2C8A">
              <w:rPr>
                <w:rFonts w:ascii="Arial" w:eastAsia="Times New Roman" w:hAnsi="Arial" w:cs="Arial"/>
                <w:sz w:val="20"/>
                <w:szCs w:val="16"/>
                <w:lang w:eastAsia="en-IN"/>
              </w:rPr>
              <w:t xml:space="preserve">Develop automotive-specific sensitivity analysis templates and critical review checklists, such as scenario analyses for regional </w:t>
            </w:r>
            <w:proofErr w:type="spellStart"/>
            <w:r w:rsidRPr="00ED2C8A">
              <w:rPr>
                <w:rFonts w:ascii="Arial" w:eastAsia="Times New Roman" w:hAnsi="Arial" w:cs="Arial"/>
                <w:sz w:val="20"/>
                <w:szCs w:val="16"/>
                <w:lang w:eastAsia="en-IN"/>
              </w:rPr>
              <w:t>labor</w:t>
            </w:r>
            <w:proofErr w:type="spellEnd"/>
            <w:r w:rsidRPr="00ED2C8A">
              <w:rPr>
                <w:rFonts w:ascii="Arial" w:eastAsia="Times New Roman" w:hAnsi="Arial" w:cs="Arial"/>
                <w:sz w:val="20"/>
                <w:szCs w:val="16"/>
                <w:lang w:eastAsia="en-IN"/>
              </w:rPr>
              <w:t xml:space="preserve"> practices or battery recycling impacts. Systematically integrate cultural contexts (e.g., </w:t>
            </w:r>
            <w:proofErr w:type="spellStart"/>
            <w:r w:rsidRPr="00ED2C8A">
              <w:rPr>
                <w:rFonts w:ascii="Arial" w:eastAsia="Times New Roman" w:hAnsi="Arial" w:cs="Arial"/>
                <w:sz w:val="20"/>
                <w:szCs w:val="16"/>
                <w:lang w:eastAsia="en-IN"/>
              </w:rPr>
              <w:t>labor</w:t>
            </w:r>
            <w:proofErr w:type="spellEnd"/>
            <w:r w:rsidRPr="00ED2C8A">
              <w:rPr>
                <w:rFonts w:ascii="Arial" w:eastAsia="Times New Roman" w:hAnsi="Arial" w:cs="Arial"/>
                <w:sz w:val="20"/>
                <w:szCs w:val="16"/>
                <w:lang w:eastAsia="en-IN"/>
              </w:rPr>
              <w:t xml:space="preserve"> conditions in different regions) and temporal dynamics (e.g., evolving stakeholder perceptions) into interpretation procedures</w:t>
            </w:r>
          </w:p>
        </w:tc>
      </w:tr>
      <w:tr w:rsidR="001D438A" w:rsidRPr="00E44F7A" w14:paraId="4DFAB5D3" w14:textId="77777777" w:rsidTr="00007F09">
        <w:tc>
          <w:tcPr>
            <w:tcW w:w="1980" w:type="dxa"/>
            <w:vAlign w:val="center"/>
            <w:hideMark/>
          </w:tcPr>
          <w:p w14:paraId="7CF76198" w14:textId="77777777" w:rsidR="001D438A" w:rsidRPr="00ED2C8A" w:rsidRDefault="001D438A" w:rsidP="00007F09">
            <w:pPr>
              <w:rPr>
                <w:rFonts w:ascii="Arial" w:eastAsia="Times New Roman" w:hAnsi="Arial" w:cs="Arial"/>
                <w:sz w:val="20"/>
                <w:szCs w:val="16"/>
                <w:lang w:eastAsia="en-IN"/>
              </w:rPr>
            </w:pPr>
            <w:r w:rsidRPr="00ED2C8A">
              <w:rPr>
                <w:rFonts w:ascii="Arial" w:eastAsia="Times New Roman" w:hAnsi="Arial" w:cs="Arial"/>
                <w:sz w:val="20"/>
                <w:szCs w:val="16"/>
                <w:lang w:eastAsia="en-IN"/>
              </w:rPr>
              <w:t>Completeness check</w:t>
            </w:r>
          </w:p>
        </w:tc>
        <w:tc>
          <w:tcPr>
            <w:tcW w:w="2633" w:type="dxa"/>
            <w:vAlign w:val="center"/>
            <w:hideMark/>
          </w:tcPr>
          <w:p w14:paraId="3967F510" w14:textId="77777777" w:rsidR="001D438A" w:rsidRPr="00ED2C8A" w:rsidRDefault="001D438A" w:rsidP="00007F09">
            <w:pPr>
              <w:jc w:val="both"/>
              <w:rPr>
                <w:rFonts w:ascii="Arial" w:eastAsia="Times New Roman" w:hAnsi="Arial" w:cs="Arial"/>
                <w:sz w:val="20"/>
                <w:szCs w:val="16"/>
                <w:lang w:eastAsia="en-IN"/>
              </w:rPr>
            </w:pPr>
            <w:r w:rsidRPr="00ED2C8A">
              <w:rPr>
                <w:rFonts w:ascii="Arial" w:eastAsia="Times New Roman" w:hAnsi="Arial" w:cs="Arial"/>
                <w:sz w:val="20"/>
                <w:szCs w:val="16"/>
                <w:lang w:eastAsia="en-IN"/>
              </w:rPr>
              <w:t>Frequent omission of key social impacts; inconsistent evaluation of social impacts across automotive lifecycle stages; lack of standardized completeness check processes</w:t>
            </w:r>
          </w:p>
        </w:tc>
        <w:tc>
          <w:tcPr>
            <w:tcW w:w="0" w:type="auto"/>
            <w:vAlign w:val="center"/>
            <w:hideMark/>
          </w:tcPr>
          <w:p w14:paraId="64312F91" w14:textId="77777777" w:rsidR="001D438A" w:rsidRPr="00ED2C8A" w:rsidRDefault="001D438A" w:rsidP="00007F09">
            <w:pPr>
              <w:jc w:val="both"/>
              <w:rPr>
                <w:rFonts w:ascii="Arial" w:eastAsia="Times New Roman" w:hAnsi="Arial" w:cs="Arial"/>
                <w:sz w:val="20"/>
                <w:szCs w:val="16"/>
                <w:lang w:eastAsia="en-IN"/>
              </w:rPr>
            </w:pPr>
            <w:r w:rsidRPr="00ED2C8A">
              <w:rPr>
                <w:rFonts w:ascii="Arial" w:eastAsia="Times New Roman" w:hAnsi="Arial" w:cs="Arial"/>
                <w:sz w:val="20"/>
                <w:szCs w:val="16"/>
                <w:lang w:eastAsia="en-IN"/>
              </w:rPr>
              <w:t>Create clear automotive-oriented completeness check protocols, providing checklists and structured guidance to comprehensively assess social impacts at every lifecycle stage (e.g., raw material sourcing, component manufacturing, end-of-life disposal). Document clearly each lifecycle stage, ensuring standardized, transparent, and complete coverage of social impacts in automotive studies</w:t>
            </w:r>
          </w:p>
        </w:tc>
      </w:tr>
    </w:tbl>
    <w:p w14:paraId="30A6930C" w14:textId="70BECE5C" w:rsidR="001D438A" w:rsidRPr="00C22901" w:rsidRDefault="00716E68" w:rsidP="00C22901">
      <w:pPr>
        <w:spacing w:before="240" w:after="240"/>
        <w:jc w:val="both"/>
        <w:rPr>
          <w:rFonts w:ascii="Arial" w:eastAsia="Times New Roman" w:hAnsi="Arial" w:cs="Arial"/>
          <w:b/>
          <w:bCs/>
          <w:i/>
          <w:sz w:val="28"/>
          <w:szCs w:val="28"/>
          <w:highlight w:val="yellow"/>
        </w:rPr>
      </w:pPr>
      <w:bookmarkStart w:id="14" w:name="_Ref193460383"/>
      <w:r w:rsidRPr="005D7F4A">
        <w:rPr>
          <w:rFonts w:ascii="Arial" w:eastAsia="Times New Roman" w:hAnsi="Arial" w:cs="Arial"/>
          <w:szCs w:val="20"/>
          <w:lang w:val="en" w:eastAsia="en-IN"/>
        </w:rPr>
        <w:t xml:space="preserve">Table </w:t>
      </w:r>
      <w:bookmarkEnd w:id="14"/>
      <w:r w:rsidRPr="005D7F4A">
        <w:rPr>
          <w:rFonts w:ascii="Arial" w:eastAsia="Times New Roman" w:hAnsi="Arial" w:cs="Arial"/>
          <w:szCs w:val="20"/>
          <w:lang w:val="en" w:eastAsia="en-IN"/>
        </w:rPr>
        <w:t>S16: Practical recommendations for automotive S-LCA practitioners to address the gaps and needs identified in terms of Interpretation of results</w:t>
      </w:r>
      <w:r w:rsidRPr="00E44F7A">
        <w:rPr>
          <w:rFonts w:asciiTheme="majorBidi" w:hAnsiTheme="majorBidi" w:cstheme="majorBidi"/>
        </w:rPr>
        <w:t>.</w:t>
      </w:r>
    </w:p>
    <w:p w14:paraId="7E06B0A8" w14:textId="77777777" w:rsidR="008C3301" w:rsidRPr="00FF0BCB" w:rsidRDefault="008C3301" w:rsidP="008C3301">
      <w:pPr>
        <w:jc w:val="both"/>
        <w:rPr>
          <w:rFonts w:eastAsia="Times New Roman"/>
          <w:b/>
          <w:sz w:val="28"/>
          <w:szCs w:val="28"/>
        </w:rPr>
      </w:pPr>
      <w:r w:rsidRPr="00FF0BCB">
        <w:rPr>
          <w:rFonts w:eastAsia="Times New Roman"/>
          <w:b/>
          <w:sz w:val="28"/>
          <w:szCs w:val="28"/>
        </w:rPr>
        <w:t>7. References</w:t>
      </w:r>
    </w:p>
    <w:p w14:paraId="61B427DF" w14:textId="77777777" w:rsidR="008C3301" w:rsidRPr="00FF0BCB" w:rsidRDefault="008C3301" w:rsidP="008C3301">
      <w:pPr>
        <w:jc w:val="both"/>
        <w:rPr>
          <w:rFonts w:eastAsia="Times New Roman"/>
          <w:sz w:val="20"/>
          <w:szCs w:val="20"/>
        </w:rPr>
      </w:pPr>
    </w:p>
    <w:p w14:paraId="576A862E"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proofErr w:type="spellStart"/>
      <w:r w:rsidRPr="008C3301">
        <w:rPr>
          <w:rFonts w:eastAsia="Times New Roman"/>
          <w:sz w:val="20"/>
          <w:szCs w:val="20"/>
          <w:lang w:val="en-IN"/>
        </w:rPr>
        <w:t>Aboushaqrah</w:t>
      </w:r>
      <w:proofErr w:type="spellEnd"/>
      <w:r w:rsidRPr="008C3301">
        <w:rPr>
          <w:rFonts w:eastAsia="Times New Roman"/>
          <w:sz w:val="20"/>
          <w:szCs w:val="20"/>
          <w:lang w:val="en-IN"/>
        </w:rPr>
        <w:t xml:space="preserve">, N.N.M., Onat, N.C., </w:t>
      </w:r>
      <w:proofErr w:type="spellStart"/>
      <w:r w:rsidRPr="008C3301">
        <w:rPr>
          <w:rFonts w:eastAsia="Times New Roman"/>
          <w:sz w:val="20"/>
          <w:szCs w:val="20"/>
          <w:lang w:val="en-IN"/>
        </w:rPr>
        <w:t>Kucukvar</w:t>
      </w:r>
      <w:proofErr w:type="spellEnd"/>
      <w:r w:rsidRPr="008C3301">
        <w:rPr>
          <w:rFonts w:eastAsia="Times New Roman"/>
          <w:sz w:val="20"/>
          <w:szCs w:val="20"/>
          <w:lang w:val="en-IN"/>
        </w:rPr>
        <w:t xml:space="preserve">, M., Jabbar, R. (2020). Life Cycle Sustainability Assessment of Sport Utility Vehicles: The Case for Qatar. In: </w:t>
      </w:r>
      <w:proofErr w:type="spellStart"/>
      <w:r w:rsidRPr="008C3301">
        <w:rPr>
          <w:rFonts w:eastAsia="Times New Roman"/>
          <w:sz w:val="20"/>
          <w:szCs w:val="20"/>
          <w:lang w:val="en-IN"/>
        </w:rPr>
        <w:t>Sierpiński</w:t>
      </w:r>
      <w:proofErr w:type="spellEnd"/>
      <w:r w:rsidRPr="008C3301">
        <w:rPr>
          <w:rFonts w:eastAsia="Times New Roman"/>
          <w:sz w:val="20"/>
          <w:szCs w:val="20"/>
          <w:lang w:val="en-IN"/>
        </w:rPr>
        <w:t xml:space="preserve">, G. (eds) Smart and Green Solutions for Transport Systems. TSTP 2019. Advances in Intelligent Systems and Computing, vol 1091. Springer, Cham. </w:t>
      </w:r>
      <w:hyperlink r:id="rId19" w:history="1">
        <w:r w:rsidRPr="00FF0BCB">
          <w:rPr>
            <w:rStyle w:val="Hyperlink"/>
            <w:rFonts w:eastAsia="Times New Roman"/>
            <w:sz w:val="20"/>
            <w:szCs w:val="20"/>
          </w:rPr>
          <w:t>https://doi.org/10.1007/978-3-030-35543-2_22</w:t>
        </w:r>
      </w:hyperlink>
      <w:r w:rsidRPr="00FF0BCB">
        <w:rPr>
          <w:rFonts w:eastAsia="Times New Roman"/>
          <w:sz w:val="20"/>
          <w:szCs w:val="20"/>
        </w:rPr>
        <w:t>.</w:t>
      </w:r>
    </w:p>
    <w:p w14:paraId="2CAA6954"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FF0BCB">
        <w:rPr>
          <w:rFonts w:eastAsia="Times New Roman"/>
          <w:sz w:val="20"/>
          <w:szCs w:val="20"/>
        </w:rPr>
        <w:t xml:space="preserve">Baumann, H., Arvidsson, R., Tong, H., &amp; Wang, Y. (2013). </w:t>
      </w:r>
      <w:r w:rsidRPr="008C3301">
        <w:rPr>
          <w:rFonts w:eastAsia="Times New Roman"/>
          <w:sz w:val="20"/>
          <w:szCs w:val="20"/>
          <w:lang w:val="en-IN"/>
        </w:rPr>
        <w:t xml:space="preserve">Does the Production of an Airbag Injure more People than the Airbag Saves in Traffic? </w:t>
      </w:r>
      <w:r w:rsidRPr="00FF0BCB">
        <w:rPr>
          <w:rFonts w:eastAsia="Times New Roman"/>
          <w:sz w:val="20"/>
          <w:szCs w:val="20"/>
        </w:rPr>
        <w:t xml:space="preserve">J. Ind. Ecol., </w:t>
      </w:r>
      <w:r w:rsidRPr="00FF0BCB">
        <w:rPr>
          <w:rStyle w:val="fal6plv"/>
          <w:i/>
          <w:iCs/>
          <w:color w:val="0E101A"/>
          <w:shd w:val="clear" w:color="auto" w:fill="FFFFFF"/>
        </w:rPr>
        <w:t>17</w:t>
      </w:r>
      <w:r w:rsidRPr="00FF0BCB">
        <w:rPr>
          <w:rStyle w:val="fal6plv"/>
          <w:color w:val="0E101A"/>
          <w:shd w:val="clear" w:color="auto" w:fill="FFFFFF"/>
        </w:rPr>
        <w:t>(4), 517-527. </w:t>
      </w:r>
      <w:r>
        <w:fldChar w:fldCharType="begin"/>
      </w:r>
      <w:r>
        <w:instrText>HYPERLINK "https://doi.org/10.1111/jiec.12016"</w:instrText>
      </w:r>
      <w:r>
        <w:fldChar w:fldCharType="separate"/>
      </w:r>
      <w:r w:rsidRPr="00FF0BCB">
        <w:rPr>
          <w:rStyle w:val="Hyperlink"/>
          <w:rFonts w:eastAsia="Times New Roman"/>
          <w:sz w:val="20"/>
          <w:szCs w:val="20"/>
        </w:rPr>
        <w:t>https://doi.org/10.1111/jiec.12016</w:t>
      </w:r>
      <w:r>
        <w:fldChar w:fldCharType="end"/>
      </w:r>
      <w:r w:rsidRPr="00FF0BCB">
        <w:rPr>
          <w:rStyle w:val="fal6plv"/>
          <w:color w:val="0E101A"/>
          <w:shd w:val="clear" w:color="auto" w:fill="FFFFFF"/>
        </w:rPr>
        <w:t>.</w:t>
      </w:r>
    </w:p>
    <w:p w14:paraId="20979475"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 xml:space="preserve">Benoît, C., Norris, G. A., Valdivia, S., </w:t>
      </w:r>
      <w:proofErr w:type="spellStart"/>
      <w:r w:rsidRPr="008C3301">
        <w:rPr>
          <w:rFonts w:eastAsia="Times New Roman"/>
          <w:sz w:val="20"/>
          <w:szCs w:val="20"/>
          <w:lang w:val="en-IN"/>
        </w:rPr>
        <w:t>Ciroth</w:t>
      </w:r>
      <w:proofErr w:type="spellEnd"/>
      <w:r w:rsidRPr="008C3301">
        <w:rPr>
          <w:rFonts w:eastAsia="Times New Roman"/>
          <w:sz w:val="20"/>
          <w:szCs w:val="20"/>
          <w:lang w:val="en-IN"/>
        </w:rPr>
        <w:t xml:space="preserve">, A., Moberg, A., Bos, U., Prakash, S., Ugaya, C., &amp; Beck, T. (2010). The guidelines for social life cycle assessment of products: just in time! </w:t>
      </w:r>
      <w:r w:rsidRPr="00FF0BCB">
        <w:rPr>
          <w:rFonts w:eastAsia="Times New Roman"/>
          <w:sz w:val="20"/>
          <w:szCs w:val="20"/>
        </w:rPr>
        <w:t xml:space="preserve">Int J Life Cycle Assess, 15(2), 156–163. </w:t>
      </w:r>
      <w:r>
        <w:fldChar w:fldCharType="begin"/>
      </w:r>
      <w:r>
        <w:instrText>HYPERLINK "https://doi.org/10.1007/s11367-009-0147-8"</w:instrText>
      </w:r>
      <w:r>
        <w:fldChar w:fldCharType="separate"/>
      </w:r>
      <w:r w:rsidRPr="00FF0BCB">
        <w:rPr>
          <w:rStyle w:val="Hyperlink"/>
          <w:rFonts w:eastAsia="Times New Roman"/>
          <w:sz w:val="20"/>
          <w:szCs w:val="20"/>
        </w:rPr>
        <w:t>https://doi.org/10.1007/s11367-009-0147-8</w:t>
      </w:r>
      <w:r>
        <w:fldChar w:fldCharType="end"/>
      </w:r>
      <w:r w:rsidRPr="00FF0BCB">
        <w:rPr>
          <w:sz w:val="20"/>
          <w:szCs w:val="20"/>
        </w:rPr>
        <w:t>.</w:t>
      </w:r>
    </w:p>
    <w:p w14:paraId="72271748"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 xml:space="preserve">Bonilla A., Ricardo &amp; Fu. (2022). Social life-cycle assessment (S-LCA) of residential rooftop solar panels using challenge-derived framework. </w:t>
      </w:r>
      <w:r w:rsidRPr="00FF0BCB">
        <w:rPr>
          <w:rFonts w:eastAsia="Times New Roman"/>
          <w:sz w:val="20"/>
          <w:szCs w:val="20"/>
        </w:rPr>
        <w:t xml:space="preserve">Energy Sustain. Soc. </w:t>
      </w:r>
      <w:r>
        <w:fldChar w:fldCharType="begin"/>
      </w:r>
      <w:r>
        <w:instrText>HYPERLINK "https://doi.org/10.1186/s13705-022-00332-w"</w:instrText>
      </w:r>
      <w:r>
        <w:fldChar w:fldCharType="separate"/>
      </w:r>
      <w:r w:rsidRPr="00FF0BCB">
        <w:rPr>
          <w:rStyle w:val="Hyperlink"/>
          <w:rFonts w:eastAsia="Times New Roman"/>
          <w:sz w:val="20"/>
          <w:szCs w:val="20"/>
        </w:rPr>
        <w:t>https://doi.org/10.1186/s13705-022-00332-w</w:t>
      </w:r>
      <w:r>
        <w:fldChar w:fldCharType="end"/>
      </w:r>
      <w:r w:rsidRPr="00FF0BCB">
        <w:rPr>
          <w:rFonts w:eastAsia="Times New Roman"/>
          <w:sz w:val="20"/>
          <w:szCs w:val="20"/>
        </w:rPr>
        <w:t>.</w:t>
      </w:r>
    </w:p>
    <w:p w14:paraId="60B509A2"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r w:rsidRPr="00FF0BCB">
        <w:rPr>
          <w:rFonts w:eastAsia="Times New Roman"/>
          <w:sz w:val="20"/>
          <w:szCs w:val="20"/>
        </w:rPr>
        <w:t xml:space="preserve">Ben Ruben, R., Menon, P., &amp; Sreedharan, R. (2018). </w:t>
      </w:r>
      <w:r w:rsidRPr="008C3301">
        <w:rPr>
          <w:rFonts w:eastAsia="Times New Roman"/>
          <w:sz w:val="20"/>
          <w:szCs w:val="20"/>
          <w:lang w:val="en-IN"/>
        </w:rPr>
        <w:t xml:space="preserve">Development of a Social Life Cycle Assessment framework for manufacturing organizations. 2018 International Conference on Production and Operations Management Society (POMS), Peradeniya, Sri Lanka, pp. 1-6. </w:t>
      </w:r>
      <w:r w:rsidRPr="008C3301">
        <w:rPr>
          <w:rStyle w:val="Hyperlink"/>
          <w:sz w:val="20"/>
          <w:szCs w:val="20"/>
          <w:lang w:val="en-IN"/>
        </w:rPr>
        <w:t>https://doi.org/</w:t>
      </w:r>
      <w:r w:rsidRPr="008C3301">
        <w:rPr>
          <w:rStyle w:val="Hyperlink"/>
          <w:rFonts w:eastAsia="Times New Roman"/>
          <w:sz w:val="20"/>
          <w:szCs w:val="20"/>
          <w:lang w:val="en-IN"/>
        </w:rPr>
        <w:t>10.1109/POMS.2018.8629496</w:t>
      </w:r>
    </w:p>
    <w:p w14:paraId="1C3F7C06"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proofErr w:type="spellStart"/>
      <w:r w:rsidRPr="008C3301">
        <w:rPr>
          <w:rFonts w:eastAsia="Times New Roman"/>
          <w:sz w:val="20"/>
          <w:szCs w:val="20"/>
          <w:lang w:val="en-IN"/>
        </w:rPr>
        <w:t>Bennema</w:t>
      </w:r>
      <w:proofErr w:type="spellEnd"/>
      <w:r w:rsidRPr="008C3301">
        <w:rPr>
          <w:rFonts w:eastAsia="Times New Roman"/>
          <w:sz w:val="20"/>
          <w:szCs w:val="20"/>
          <w:lang w:val="en-IN"/>
        </w:rPr>
        <w:t xml:space="preserve">, Monique; Norris, Gregory; Benoit </w:t>
      </w:r>
      <w:proofErr w:type="spellStart"/>
      <w:r w:rsidRPr="008C3301">
        <w:rPr>
          <w:rFonts w:eastAsia="Times New Roman"/>
          <w:sz w:val="20"/>
          <w:szCs w:val="20"/>
          <w:lang w:val="en-IN"/>
        </w:rPr>
        <w:t>C.Norris</w:t>
      </w:r>
      <w:proofErr w:type="spellEnd"/>
      <w:r w:rsidRPr="008C3301">
        <w:rPr>
          <w:rFonts w:eastAsia="Times New Roman"/>
          <w:sz w:val="20"/>
          <w:szCs w:val="20"/>
          <w:lang w:val="en-IN"/>
        </w:rPr>
        <w:t xml:space="preserve">, THE SOCIAL HOTSPOTS DATABASE TM Supporting documentation Confidential Update 2022 (V5) </w:t>
      </w:r>
      <w:sdt>
        <w:sdtPr>
          <w:rPr>
            <w:rFonts w:eastAsia="Times New Roman"/>
            <w:sz w:val="20"/>
            <w:szCs w:val="20"/>
          </w:rPr>
          <w:alias w:val="To edit, see citavi.com/edit"/>
          <w:tag w:val="CitaviPlaceholder#aeab2aa9-abbf-4f7e-ab6f-55bb9201d06f"/>
          <w:id w:val="-877698983"/>
          <w:placeholder>
            <w:docPart w:val="6337E92E464E457EB72611FC7AC4A293"/>
          </w:placeholder>
        </w:sdtPr>
        <w:sdtEndPr/>
        <w:sdtContent>
          <w:r w:rsidRPr="00FF0BCB">
            <w:rPr>
              <w:rFonts w:eastAsia="Times New Roman"/>
              <w:sz w:val="20"/>
              <w:szCs w:val="20"/>
            </w:rPr>
            <w:fldChar w:fldCharType="begin"/>
          </w:r>
          <w:r w:rsidRPr="008C3301">
            <w:rPr>
              <w:rFonts w:eastAsia="Times New Roman"/>
              <w:sz w:val="20"/>
              <w:szCs w:val="20"/>
              <w:lang w:val="en-IN"/>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1OTlmNzVjLTZjMDktNGY5ZS1iNWUyLTlmYmJmOTg0MWI2MSIsIlJhbmdlTGVuZ3RoIjo0MywiUmVmZXJlbmNlSWQiOiJhMGE5ZmM5Yi01ZTAxLTQyZWQtYTlkNS1lYzk0MmRjNThmY2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10sIkNpdGF0aW9uS2V5VXBkYXRlVHlwZSI6MCwiQ29sbGFib3JhdG9ycyI6W10sIkNvdmVyUGF0aCI6eyIkaWQiOiI3IiwiJHR5cGUiOiJTd2lzc0FjYWRlbWljLkNpdGF2aS5MaW5rZWRSZXNvdXJjZSwgU3dpc3NBY2FkZW1pYy5DaXRhdmkiLCJMaW5rZWRSZXNvdXJjZVR5cGUiOjIsIk9yaWdpbmFsU3RyaW5nIjoiQzpcXFVzZXJzXFxHT0tVTFxcQXBwRGF0YVxcTG9jYWxcXFRlbXBcXHBxMTFudTVsLmpwZyIsIlVyaVN0cmluZyI6ImEwYTlmYzliLTVlMDEtNDJlZC1hOWQ1LWVjOTQyZGM1OGZjZCIsIkxpbmtlZFJlc291cmNlU3RhdHVzIjo4LCJQcm9wZXJ0aWVzIjp7IiRpZCI6I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}</w:instrText>
          </w:r>
          <w:r w:rsidRPr="00FF0BCB">
            <w:rPr>
              <w:rFonts w:eastAsia="Times New Roman"/>
              <w:sz w:val="20"/>
              <w:szCs w:val="20"/>
            </w:rPr>
            <w:fldChar w:fldCharType="separate"/>
          </w:r>
          <w:r w:rsidRPr="008C3301">
            <w:rPr>
              <w:rFonts w:eastAsia="Times New Roman"/>
              <w:sz w:val="20"/>
              <w:szCs w:val="20"/>
              <w:lang w:val="en-IN"/>
            </w:rPr>
            <w:t>(Microsoft Word - SHDBDocumentationV5.docx)</w:t>
          </w:r>
          <w:r w:rsidRPr="00FF0BCB">
            <w:rPr>
              <w:rFonts w:eastAsia="Times New Roman"/>
              <w:sz w:val="20"/>
              <w:szCs w:val="20"/>
            </w:rPr>
            <w:fldChar w:fldCharType="end"/>
          </w:r>
        </w:sdtContent>
      </w:sdt>
    </w:p>
    <w:p w14:paraId="4A85A26F"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proofErr w:type="spellStart"/>
      <w:r w:rsidRPr="008C3301">
        <w:rPr>
          <w:rFonts w:eastAsia="Times New Roman"/>
          <w:sz w:val="20"/>
          <w:szCs w:val="20"/>
          <w:lang w:val="en-IN"/>
        </w:rPr>
        <w:t>Bouillass</w:t>
      </w:r>
      <w:proofErr w:type="spellEnd"/>
      <w:r w:rsidRPr="008C3301">
        <w:rPr>
          <w:rFonts w:eastAsia="Times New Roman"/>
          <w:sz w:val="20"/>
          <w:szCs w:val="20"/>
          <w:lang w:val="en-IN"/>
        </w:rPr>
        <w:t xml:space="preserve">, G., Blanc, I., &amp; Perez-Lopez, P. (2021). Step-by-step social life cycle assessment framework: a participatory approach for the identification and prioritization of impact subcategories applied to mobility scenarios. Int J Life Cycle Assess, 26(12), 2408–2435. </w:t>
      </w:r>
      <w:r w:rsidRPr="008C3301">
        <w:rPr>
          <w:rStyle w:val="Hyperlink"/>
          <w:sz w:val="20"/>
          <w:szCs w:val="20"/>
          <w:lang w:val="en-IN"/>
        </w:rPr>
        <w:t>https://doi.org/10.1007/s11367-021-01988-w</w:t>
      </w:r>
      <w:r w:rsidRPr="008C3301">
        <w:rPr>
          <w:sz w:val="20"/>
          <w:szCs w:val="20"/>
          <w:lang w:val="en-IN"/>
        </w:rPr>
        <w:t>.</w:t>
      </w:r>
    </w:p>
    <w:p w14:paraId="03B55545"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r w:rsidRPr="008C3301">
        <w:rPr>
          <w:rFonts w:eastAsia="Times New Roman"/>
          <w:sz w:val="20"/>
          <w:szCs w:val="20"/>
          <w:lang w:val="en-IN"/>
        </w:rPr>
        <w:t xml:space="preserve">D’Eusanio, M., </w:t>
      </w:r>
      <w:proofErr w:type="spellStart"/>
      <w:r w:rsidRPr="008C3301">
        <w:rPr>
          <w:rFonts w:eastAsia="Times New Roman"/>
          <w:sz w:val="20"/>
          <w:szCs w:val="20"/>
          <w:lang w:val="en-IN"/>
        </w:rPr>
        <w:t>Tragnone</w:t>
      </w:r>
      <w:proofErr w:type="spellEnd"/>
      <w:r w:rsidRPr="008C3301">
        <w:rPr>
          <w:rFonts w:eastAsia="Times New Roman"/>
          <w:sz w:val="20"/>
          <w:szCs w:val="20"/>
          <w:lang w:val="en-IN"/>
        </w:rPr>
        <w:t xml:space="preserve">, B.M. &amp; Petti, L. Social Organizational Life Cycle Assessment and Social Life Cycle Assessment: different twins? Correlations from a case study. Int J Life Cycle Assess 27, 173–187 (2022). </w:t>
      </w:r>
      <w:r w:rsidRPr="008C3301">
        <w:rPr>
          <w:rStyle w:val="Hyperlink"/>
          <w:sz w:val="20"/>
          <w:szCs w:val="20"/>
          <w:lang w:val="en-IN"/>
        </w:rPr>
        <w:t>https://doi.org/10.1007/s11367-021-01996-w</w:t>
      </w:r>
      <w:r w:rsidRPr="008C3301">
        <w:rPr>
          <w:rFonts w:eastAsia="Times New Roman"/>
          <w:sz w:val="20"/>
          <w:szCs w:val="20"/>
          <w:lang w:val="en-IN"/>
        </w:rPr>
        <w:t>.</w:t>
      </w:r>
    </w:p>
    <w:p w14:paraId="5E94DC7B"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Style w:val="Hyperlink"/>
          <w:sz w:val="20"/>
          <w:szCs w:val="20"/>
          <w:lang w:val="en-IN"/>
        </w:rPr>
      </w:pPr>
      <w:proofErr w:type="spellStart"/>
      <w:r w:rsidRPr="008C3301">
        <w:rPr>
          <w:rFonts w:eastAsia="Times New Roman"/>
          <w:sz w:val="20"/>
          <w:szCs w:val="20"/>
          <w:lang w:val="en-IN"/>
        </w:rPr>
        <w:lastRenderedPageBreak/>
        <w:t>Dunuwila</w:t>
      </w:r>
      <w:proofErr w:type="spellEnd"/>
      <w:r w:rsidRPr="008C3301">
        <w:rPr>
          <w:rFonts w:eastAsia="Times New Roman"/>
          <w:sz w:val="20"/>
          <w:szCs w:val="20"/>
          <w:lang w:val="en-IN"/>
        </w:rPr>
        <w:t xml:space="preserve">, P., Rodrigo, V. H. L., Daigo, I., &amp; Goto, N. (2022). Social impact improving model based on a novel social life cycle assessment for raw rubber production: A case of a Sri Lankan rubber estate. J Clean Prod, 338. </w:t>
      </w:r>
      <w:r w:rsidRPr="008C3301">
        <w:rPr>
          <w:rStyle w:val="Hyperlink"/>
          <w:sz w:val="20"/>
          <w:szCs w:val="20"/>
          <w:lang w:val="en-IN"/>
        </w:rPr>
        <w:t>https://doi.org/10.1016/j.jclepro.2022.130555</w:t>
      </w:r>
      <w:r w:rsidRPr="008C3301">
        <w:rPr>
          <w:rStyle w:val="Hyperlink"/>
          <w:rFonts w:eastAsia="Times New Roman"/>
          <w:sz w:val="20"/>
          <w:szCs w:val="20"/>
          <w:lang w:val="en-IN"/>
        </w:rPr>
        <w:t xml:space="preserve">. </w:t>
      </w:r>
    </w:p>
    <w:p w14:paraId="0FDB3F2A"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bookmarkStart w:id="15" w:name="_CTVL0017c39baa08e4342c396cca88f947d77a7"/>
      <w:proofErr w:type="spellStart"/>
      <w:r w:rsidRPr="008C3301">
        <w:rPr>
          <w:rFonts w:eastAsia="Times New Roman"/>
          <w:sz w:val="20"/>
          <w:szCs w:val="20"/>
          <w:lang w:val="en-IN"/>
        </w:rPr>
        <w:t>Esnouf</w:t>
      </w:r>
      <w:proofErr w:type="spellEnd"/>
      <w:r w:rsidRPr="008C3301">
        <w:rPr>
          <w:rFonts w:eastAsia="Times New Roman"/>
          <w:sz w:val="20"/>
          <w:szCs w:val="20"/>
          <w:lang w:val="en-IN"/>
        </w:rPr>
        <w:t xml:space="preserve">, A., </w:t>
      </w:r>
      <w:proofErr w:type="spellStart"/>
      <w:r w:rsidRPr="008C3301">
        <w:rPr>
          <w:rFonts w:eastAsia="Times New Roman"/>
          <w:sz w:val="20"/>
          <w:szCs w:val="20"/>
          <w:lang w:val="en-IN"/>
        </w:rPr>
        <w:t>Heijungs</w:t>
      </w:r>
      <w:proofErr w:type="spellEnd"/>
      <w:r w:rsidRPr="008C3301">
        <w:rPr>
          <w:rFonts w:eastAsia="Times New Roman"/>
          <w:sz w:val="20"/>
          <w:szCs w:val="20"/>
          <w:lang w:val="en-IN"/>
        </w:rPr>
        <w:t xml:space="preserve">, R., Coste, G., </w:t>
      </w:r>
      <w:proofErr w:type="spellStart"/>
      <w:r w:rsidRPr="008C3301">
        <w:rPr>
          <w:rFonts w:eastAsia="Times New Roman"/>
          <w:sz w:val="20"/>
          <w:szCs w:val="20"/>
          <w:lang w:val="en-IN"/>
        </w:rPr>
        <w:t>Latrille</w:t>
      </w:r>
      <w:proofErr w:type="spellEnd"/>
      <w:r w:rsidRPr="008C3301">
        <w:rPr>
          <w:rFonts w:eastAsia="Times New Roman"/>
          <w:sz w:val="20"/>
          <w:szCs w:val="20"/>
          <w:lang w:val="en-IN"/>
        </w:rPr>
        <w:t xml:space="preserve">, É., Steyer, J.P., Hélias, A., (2019): A tool to guide the selection of impact categories for LCA studies by using the representativeness index. </w:t>
      </w:r>
      <w:bookmarkEnd w:id="15"/>
      <w:r w:rsidRPr="008C3301">
        <w:rPr>
          <w:rFonts w:eastAsia="Times New Roman"/>
          <w:sz w:val="20"/>
          <w:szCs w:val="20"/>
          <w:lang w:val="en-IN"/>
        </w:rPr>
        <w:t xml:space="preserve">Sci Total Environ 658, pp. 768–776. </w:t>
      </w:r>
      <w:r w:rsidRPr="008C3301">
        <w:rPr>
          <w:rStyle w:val="Hyperlink"/>
          <w:sz w:val="20"/>
          <w:szCs w:val="20"/>
          <w:lang w:val="en-IN"/>
        </w:rPr>
        <w:t>https://doi.org/10.1016</w:t>
      </w:r>
      <w:r w:rsidRPr="008C3301">
        <w:rPr>
          <w:rStyle w:val="Hyperlink"/>
          <w:rFonts w:eastAsia="Times New Roman"/>
          <w:sz w:val="20"/>
          <w:szCs w:val="20"/>
          <w:lang w:val="en-IN"/>
        </w:rPr>
        <w:t>/j.scitotenv.2018.12.194</w:t>
      </w:r>
      <w:r w:rsidRPr="008C3301">
        <w:rPr>
          <w:rStyle w:val="Hyperlink"/>
          <w:sz w:val="20"/>
          <w:szCs w:val="20"/>
          <w:lang w:val="en-IN"/>
        </w:rPr>
        <w:t>.</w:t>
      </w:r>
    </w:p>
    <w:p w14:paraId="6912F7FC"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r w:rsidRPr="00716E68">
        <w:rPr>
          <w:rFonts w:eastAsia="Times New Roman"/>
          <w:sz w:val="20"/>
          <w:szCs w:val="20"/>
          <w:lang w:val="en-IN"/>
        </w:rPr>
        <w:t xml:space="preserve">Ferrari, A. M., &amp; E., F. (2019). </w:t>
      </w:r>
      <w:r w:rsidRPr="008C3301">
        <w:rPr>
          <w:rFonts w:eastAsia="Times New Roman"/>
          <w:sz w:val="20"/>
          <w:szCs w:val="20"/>
          <w:lang w:val="en-IN"/>
        </w:rPr>
        <w:t xml:space="preserve">Social Life-Cycle Assessment: A Review by Bibliometric Analysis. Sustainability, 12(15), 6211. </w:t>
      </w:r>
      <w:r w:rsidRPr="008C3301">
        <w:rPr>
          <w:rStyle w:val="Hyperlink"/>
          <w:sz w:val="20"/>
          <w:szCs w:val="20"/>
          <w:lang w:val="en-IN"/>
        </w:rPr>
        <w:t>https://doi.org/10.3390/su12156211</w:t>
      </w:r>
      <w:r w:rsidRPr="008C3301">
        <w:rPr>
          <w:rFonts w:eastAsia="Times New Roman"/>
          <w:sz w:val="20"/>
          <w:szCs w:val="20"/>
          <w:lang w:val="en-IN"/>
        </w:rPr>
        <w:t xml:space="preserve">. </w:t>
      </w:r>
    </w:p>
    <w:p w14:paraId="17C07490"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Gompf, K., Traverso, M., &amp; Hetterich, J. (2020). Towards social life cycle assessment of mobility services: systematic literature review and the way forward. Int J Life C</w:t>
      </w:r>
      <w:r w:rsidRPr="00FF0BCB">
        <w:rPr>
          <w:rFonts w:eastAsia="Times New Roman"/>
          <w:sz w:val="20"/>
          <w:szCs w:val="20"/>
        </w:rPr>
        <w:t xml:space="preserve">ycle Assess, 25(10), 1883–1909. </w:t>
      </w:r>
      <w:r w:rsidRPr="00FF0BCB">
        <w:rPr>
          <w:rStyle w:val="Hyperlink"/>
          <w:sz w:val="20"/>
          <w:szCs w:val="20"/>
        </w:rPr>
        <w:t>https://doi.org/10.1007/s11367-020-01788-8</w:t>
      </w:r>
      <w:r w:rsidRPr="00FF0BCB">
        <w:rPr>
          <w:sz w:val="20"/>
          <w:szCs w:val="20"/>
        </w:rPr>
        <w:t>.</w:t>
      </w:r>
    </w:p>
    <w:p w14:paraId="4D446F02"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r w:rsidRPr="008C3301">
        <w:rPr>
          <w:rFonts w:eastAsia="Times New Roman"/>
          <w:sz w:val="20"/>
          <w:szCs w:val="20"/>
          <w:lang w:val="en-IN"/>
        </w:rPr>
        <w:t xml:space="preserve">Gompf, K., Traverso, M., &amp; Hetterich, J. (2022). Applying social life cycle assessment to evaluate the use phase of mobility services: a case study in Berlin. Int J Life Cycle Assess, 27(4), 603–622. </w:t>
      </w:r>
      <w:r w:rsidRPr="008C3301">
        <w:rPr>
          <w:rStyle w:val="Hyperlink"/>
          <w:sz w:val="20"/>
          <w:szCs w:val="20"/>
          <w:lang w:val="en-IN"/>
        </w:rPr>
        <w:t>https://doi.org/10.1007/s11367-022-02051-y</w:t>
      </w:r>
      <w:r w:rsidRPr="008C3301">
        <w:rPr>
          <w:rFonts w:eastAsia="Times New Roman"/>
          <w:sz w:val="20"/>
          <w:szCs w:val="20"/>
          <w:lang w:val="en-IN"/>
        </w:rPr>
        <w:t>.</w:t>
      </w:r>
    </w:p>
    <w:p w14:paraId="5563907E"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bookmarkStart w:id="16" w:name="_CTVL001f41957bf59ef4bb48835cde8eb0936c7"/>
      <w:r w:rsidRPr="008C3301">
        <w:rPr>
          <w:rFonts w:eastAsia="Times New Roman"/>
          <w:sz w:val="20"/>
          <w:szCs w:val="20"/>
          <w:lang w:val="en-IN"/>
        </w:rPr>
        <w:t>Grubert, E., (2018): Rigor in social life cycle assessment: improving the scientific grounding of SLCA. In</w:t>
      </w:r>
      <w:bookmarkEnd w:id="16"/>
      <w:r w:rsidRPr="008C3301">
        <w:rPr>
          <w:rFonts w:eastAsia="Times New Roman"/>
          <w:sz w:val="20"/>
          <w:szCs w:val="20"/>
          <w:lang w:val="en-IN"/>
        </w:rPr>
        <w:t xml:space="preserve"> Int J Life Cycle Assess 23 (3), pp. 481–491. </w:t>
      </w:r>
      <w:r w:rsidRPr="008C3301">
        <w:rPr>
          <w:rStyle w:val="Hyperlink"/>
          <w:sz w:val="20"/>
          <w:szCs w:val="20"/>
          <w:lang w:val="en-IN"/>
        </w:rPr>
        <w:t>https://doi.org/10</w:t>
      </w:r>
      <w:r w:rsidRPr="008C3301">
        <w:rPr>
          <w:rStyle w:val="Hyperlink"/>
          <w:rFonts w:eastAsia="Times New Roman"/>
          <w:sz w:val="20"/>
          <w:szCs w:val="20"/>
          <w:lang w:val="en-IN"/>
        </w:rPr>
        <w:t>.1007/s11367-016-1117-6</w:t>
      </w:r>
      <w:r w:rsidRPr="008C3301">
        <w:rPr>
          <w:rFonts w:eastAsia="Times New Roman"/>
          <w:sz w:val="20"/>
          <w:szCs w:val="20"/>
          <w:lang w:val="en-IN"/>
        </w:rPr>
        <w:t>.</w:t>
      </w:r>
    </w:p>
    <w:p w14:paraId="67AB19C6"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Style w:val="Hyperlink"/>
          <w:rFonts w:eastAsia="Times New Roman"/>
          <w:sz w:val="20"/>
          <w:szCs w:val="20"/>
        </w:rPr>
      </w:pPr>
      <w:r w:rsidRPr="008C3301">
        <w:rPr>
          <w:rFonts w:eastAsia="Times New Roman"/>
          <w:sz w:val="20"/>
          <w:szCs w:val="20"/>
          <w:lang w:val="en-IN"/>
        </w:rPr>
        <w:t xml:space="preserve">Hazem Eltohamy, L. v. (2024). Review of current practices of life cycle assessment in electric mobility: A first step towards method harmonization. </w:t>
      </w:r>
      <w:r w:rsidRPr="00FF0BCB">
        <w:rPr>
          <w:rFonts w:eastAsia="Times New Roman"/>
          <w:sz w:val="20"/>
          <w:szCs w:val="20"/>
        </w:rPr>
        <w:t xml:space="preserve">Sustainable Production and Consumption, 299-313. </w:t>
      </w:r>
      <w:r w:rsidRPr="00FF0BCB">
        <w:rPr>
          <w:rStyle w:val="Hyperlink"/>
          <w:sz w:val="20"/>
          <w:szCs w:val="20"/>
        </w:rPr>
        <w:t>https://doi.org/10.1016/j.spc.2024.10.026</w:t>
      </w:r>
      <w:r w:rsidRPr="00FF0BCB">
        <w:rPr>
          <w:rStyle w:val="Hyperlink"/>
          <w:rFonts w:eastAsia="Times New Roman"/>
          <w:sz w:val="20"/>
          <w:szCs w:val="20"/>
        </w:rPr>
        <w:t>.</w:t>
      </w:r>
    </w:p>
    <w:p w14:paraId="2A089F44"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Style w:val="Hyperlink"/>
          <w:rFonts w:eastAsia="Times New Roman"/>
          <w:sz w:val="20"/>
          <w:szCs w:val="20"/>
        </w:rPr>
      </w:pPr>
      <w:proofErr w:type="spellStart"/>
      <w:r w:rsidRPr="008C3301">
        <w:rPr>
          <w:rFonts w:eastAsia="Times New Roman"/>
          <w:sz w:val="20"/>
          <w:szCs w:val="20"/>
          <w:lang w:val="en-IN"/>
        </w:rPr>
        <w:t>Hosseinijou</w:t>
      </w:r>
      <w:proofErr w:type="spellEnd"/>
      <w:r w:rsidRPr="008C3301">
        <w:rPr>
          <w:rFonts w:eastAsia="Times New Roman"/>
          <w:sz w:val="20"/>
          <w:szCs w:val="20"/>
          <w:lang w:val="en-IN"/>
        </w:rPr>
        <w:t xml:space="preserve">, S. A., Mansour, S., &amp; Shirazi, M. A. (2014). Social life cycle assessment for material selection: A case study of building materials. </w:t>
      </w:r>
      <w:r w:rsidRPr="00FF0BCB">
        <w:rPr>
          <w:rFonts w:eastAsia="Times New Roman"/>
          <w:sz w:val="20"/>
          <w:szCs w:val="20"/>
        </w:rPr>
        <w:t xml:space="preserve">Int J Life Cycle Assess, 19(3), 620–645. </w:t>
      </w:r>
      <w:r w:rsidRPr="00FF0BCB">
        <w:rPr>
          <w:rStyle w:val="Hyperlink"/>
          <w:sz w:val="20"/>
          <w:szCs w:val="20"/>
        </w:rPr>
        <w:t>https://doi.org/10.1007/s11367-013-0658-1</w:t>
      </w:r>
      <w:r w:rsidRPr="00FF0BCB">
        <w:rPr>
          <w:rStyle w:val="Hyperlink"/>
          <w:rFonts w:eastAsia="Times New Roman"/>
          <w:sz w:val="20"/>
          <w:szCs w:val="20"/>
        </w:rPr>
        <w:t>.</w:t>
      </w:r>
    </w:p>
    <w:p w14:paraId="27D2C17B"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r w:rsidRPr="008C3301">
        <w:rPr>
          <w:rFonts w:eastAsia="Times New Roman"/>
          <w:sz w:val="20"/>
          <w:szCs w:val="20"/>
          <w:lang w:val="en-IN"/>
        </w:rPr>
        <w:t>Hürlimann, N.; Eslava, N.A.; Richemont (2022)- Product Social Impact Assessment of artisanal small-scale mined gold in Peru.</w:t>
      </w:r>
    </w:p>
    <w:p w14:paraId="5B5553FD"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r w:rsidRPr="008C3301">
        <w:rPr>
          <w:rFonts w:eastAsia="Times New Roman"/>
          <w:sz w:val="20"/>
          <w:szCs w:val="20"/>
          <w:lang w:val="en-IN"/>
        </w:rPr>
        <w:t>ISO 14075:2024, Environmental management — Principles and framework for social life cycle assessment (2024).</w:t>
      </w:r>
    </w:p>
    <w:p w14:paraId="7383F59C"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bookmarkStart w:id="17" w:name="_CTVL0017f9658a4d05342c297f970c401081f30"/>
      <w:r w:rsidRPr="008C3301">
        <w:rPr>
          <w:rFonts w:eastAsia="Times New Roman"/>
          <w:sz w:val="20"/>
          <w:szCs w:val="20"/>
          <w:lang w:val="en-IN"/>
        </w:rPr>
        <w:t xml:space="preserve">Jang, H.J; Ahn, Yong-Han; Tae, Sung-Ho (2022): Proposal of Major Environmental Impact Categories of Construction Materials Based on Life Cycle Impact Assessments. </w:t>
      </w:r>
      <w:r w:rsidRPr="00FF0BCB">
        <w:rPr>
          <w:rFonts w:eastAsia="Times New Roman"/>
          <w:sz w:val="20"/>
          <w:szCs w:val="20"/>
        </w:rPr>
        <w:t>In</w:t>
      </w:r>
      <w:bookmarkEnd w:id="17"/>
      <w:r w:rsidRPr="00FF0BCB">
        <w:rPr>
          <w:rFonts w:eastAsia="Times New Roman"/>
          <w:sz w:val="20"/>
          <w:szCs w:val="20"/>
        </w:rPr>
        <w:t xml:space="preserve"> Materials (Basel, Switzerland) 15 (14). </w:t>
      </w:r>
      <w:r w:rsidRPr="00FF0BCB">
        <w:rPr>
          <w:rStyle w:val="Hyperlink"/>
          <w:sz w:val="20"/>
          <w:szCs w:val="20"/>
        </w:rPr>
        <w:t>https://doi.org/10.3390/ma15145047</w:t>
      </w:r>
      <w:r w:rsidRPr="00FF0BCB">
        <w:rPr>
          <w:rFonts w:eastAsia="Times New Roman"/>
          <w:sz w:val="20"/>
          <w:szCs w:val="20"/>
        </w:rPr>
        <w:t>.</w:t>
      </w:r>
    </w:p>
    <w:p w14:paraId="287266AC"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40" w:lineRule="auto"/>
        <w:ind w:right="-180"/>
        <w:jc w:val="both"/>
        <w:rPr>
          <w:rFonts w:eastAsia="Times New Roman"/>
          <w:sz w:val="20"/>
          <w:szCs w:val="20"/>
          <w:lang w:val="en-IN"/>
        </w:rPr>
      </w:pPr>
      <w:r w:rsidRPr="008C3301">
        <w:rPr>
          <w:rFonts w:eastAsia="Times New Roman"/>
          <w:sz w:val="20"/>
          <w:szCs w:val="20"/>
          <w:lang w:val="en-IN"/>
        </w:rPr>
        <w:t xml:space="preserve">João, F., Gaasbeek, A., </w:t>
      </w:r>
      <w:proofErr w:type="spellStart"/>
      <w:r w:rsidRPr="008C3301">
        <w:rPr>
          <w:rFonts w:eastAsia="Times New Roman"/>
          <w:sz w:val="20"/>
          <w:szCs w:val="20"/>
          <w:lang w:val="en-IN"/>
        </w:rPr>
        <w:t>Goedkoop</w:t>
      </w:r>
      <w:proofErr w:type="spellEnd"/>
      <w:r w:rsidRPr="008C3301">
        <w:rPr>
          <w:rFonts w:eastAsia="Times New Roman"/>
          <w:sz w:val="20"/>
          <w:szCs w:val="20"/>
          <w:lang w:val="en-IN"/>
        </w:rPr>
        <w:t xml:space="preserve">, M. J., Contreras, S., &amp; Evitts, S. (2016). Handbook for Product Social Impact Assessment 3.0. In </w:t>
      </w:r>
      <w:proofErr w:type="spellStart"/>
      <w:r w:rsidRPr="008C3301">
        <w:rPr>
          <w:rFonts w:eastAsia="Times New Roman"/>
          <w:sz w:val="20"/>
          <w:szCs w:val="20"/>
          <w:lang w:val="en-IN"/>
        </w:rPr>
        <w:t>PRé</w:t>
      </w:r>
      <w:proofErr w:type="spellEnd"/>
      <w:r w:rsidRPr="008C3301">
        <w:rPr>
          <w:rFonts w:eastAsia="Times New Roman"/>
          <w:sz w:val="20"/>
          <w:szCs w:val="20"/>
          <w:lang w:val="en-IN"/>
        </w:rPr>
        <w:t xml:space="preserve"> Consultants. </w:t>
      </w:r>
      <w:r w:rsidRPr="008C3301">
        <w:rPr>
          <w:rStyle w:val="Hyperlink"/>
          <w:sz w:val="20"/>
          <w:szCs w:val="20"/>
          <w:lang w:val="en-IN"/>
        </w:rPr>
        <w:t>http://dx.doi.org/10.13140/RG.2.2.23821.74720</w:t>
      </w:r>
      <w:r w:rsidRPr="008C3301">
        <w:rPr>
          <w:rFonts w:eastAsia="Times New Roman"/>
          <w:sz w:val="20"/>
          <w:szCs w:val="20"/>
          <w:lang w:val="en-IN"/>
        </w:rPr>
        <w:t>.</w:t>
      </w:r>
    </w:p>
    <w:p w14:paraId="47D997D8"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FF0BCB">
        <w:rPr>
          <w:rFonts w:eastAsia="Times New Roman"/>
          <w:sz w:val="20"/>
          <w:szCs w:val="20"/>
        </w:rPr>
        <w:t xml:space="preserve">Jørgensen, A., Dreyer, L. C., &amp; Wangel, A. (2012). </w:t>
      </w:r>
      <w:r w:rsidRPr="008C3301">
        <w:rPr>
          <w:rFonts w:eastAsia="Times New Roman"/>
          <w:sz w:val="20"/>
          <w:szCs w:val="20"/>
          <w:lang w:val="en-IN"/>
        </w:rPr>
        <w:t xml:space="preserve">Addressing the effect of social life cycle assessments. </w:t>
      </w:r>
      <w:r w:rsidRPr="00FF0BCB">
        <w:rPr>
          <w:rFonts w:eastAsia="Times New Roman"/>
          <w:sz w:val="20"/>
          <w:szCs w:val="20"/>
        </w:rPr>
        <w:t xml:space="preserve">Int J Life Cycle Assess, 17(6), 828–839. </w:t>
      </w:r>
      <w:r w:rsidRPr="00FF0BCB">
        <w:rPr>
          <w:rStyle w:val="Hyperlink"/>
          <w:sz w:val="20"/>
          <w:szCs w:val="20"/>
        </w:rPr>
        <w:t>https://doi.org/10.1007/s11367-012-0408-9</w:t>
      </w:r>
      <w:r w:rsidRPr="00FF0BCB">
        <w:rPr>
          <w:rStyle w:val="Hyperlink"/>
          <w:rFonts w:eastAsia="Times New Roman"/>
          <w:sz w:val="20"/>
          <w:szCs w:val="20"/>
        </w:rPr>
        <w:t>.</w:t>
      </w:r>
      <w:r w:rsidRPr="00FF0BCB">
        <w:rPr>
          <w:color w:val="222222"/>
          <w:sz w:val="20"/>
          <w:szCs w:val="20"/>
          <w:shd w:val="clear" w:color="auto" w:fill="FFFFFF"/>
        </w:rPr>
        <w:t xml:space="preserve"> </w:t>
      </w:r>
    </w:p>
    <w:p w14:paraId="01A31EA0"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r w:rsidRPr="00FF0BCB">
        <w:rPr>
          <w:rFonts w:eastAsia="Times New Roman"/>
          <w:sz w:val="20"/>
          <w:szCs w:val="20"/>
          <w:lang w:val="it-IT"/>
        </w:rPr>
        <w:t xml:space="preserve">Kalvani, S. R., Sharaai, A. H., &amp; Abdullahi, I. K. (2021). </w:t>
      </w:r>
      <w:r w:rsidRPr="008C3301">
        <w:rPr>
          <w:rFonts w:eastAsia="Times New Roman"/>
          <w:sz w:val="20"/>
          <w:szCs w:val="20"/>
          <w:lang w:val="en-IN"/>
        </w:rPr>
        <w:t xml:space="preserve">Social consideration in product life cycle for product social sustainability. In Sustainability (Switzerland) (Vol. 13, Issue 20). MDPI. </w:t>
      </w:r>
      <w:r w:rsidRPr="008C3301">
        <w:rPr>
          <w:rStyle w:val="Hyperlink"/>
          <w:sz w:val="20"/>
          <w:szCs w:val="20"/>
          <w:lang w:val="en-IN"/>
        </w:rPr>
        <w:t>https://doi.org/10.3390/su132011292</w:t>
      </w:r>
      <w:r w:rsidRPr="008C3301">
        <w:rPr>
          <w:sz w:val="20"/>
          <w:szCs w:val="20"/>
          <w:lang w:val="en-IN"/>
        </w:rPr>
        <w:t>.</w:t>
      </w:r>
    </w:p>
    <w:p w14:paraId="69DA9BD7"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Karlewski, H.; Lehmann, A.; Ruhland, K.; Finkbeiner, M. A Practical Approach for Social Life Cycle Assessment in the Automotive Industry. </w:t>
      </w:r>
      <w:r w:rsidRPr="00FF0BCB">
        <w:rPr>
          <w:rFonts w:eastAsia="Times New Roman"/>
          <w:sz w:val="20"/>
          <w:szCs w:val="20"/>
        </w:rPr>
        <w:t xml:space="preserve">Resources 2019, 8, 146. </w:t>
      </w:r>
      <w:r w:rsidRPr="00FF0BCB">
        <w:rPr>
          <w:rStyle w:val="Hyperlink"/>
          <w:sz w:val="20"/>
          <w:szCs w:val="20"/>
        </w:rPr>
        <w:t>https://doi.org/10.3390/resources8030146</w:t>
      </w:r>
      <w:r w:rsidRPr="00FF0BCB">
        <w:rPr>
          <w:rStyle w:val="Hyperlink"/>
          <w:rFonts w:eastAsia="Times New Roman"/>
          <w:sz w:val="20"/>
          <w:szCs w:val="20"/>
        </w:rPr>
        <w:t>.</w:t>
      </w:r>
      <w:r w:rsidRPr="00FF0BCB">
        <w:rPr>
          <w:sz w:val="20"/>
          <w:szCs w:val="20"/>
        </w:rPr>
        <w:t xml:space="preserve"> </w:t>
      </w:r>
    </w:p>
    <w:p w14:paraId="02997E66"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r w:rsidRPr="008C3301">
        <w:rPr>
          <w:rFonts w:eastAsia="Times New Roman"/>
          <w:sz w:val="20"/>
          <w:szCs w:val="20"/>
          <w:lang w:val="en-IN"/>
        </w:rPr>
        <w:t xml:space="preserve">Karlewski, H. (2016). Social Life Cycle Assessment in der </w:t>
      </w:r>
      <w:proofErr w:type="spellStart"/>
      <w:r w:rsidRPr="008C3301">
        <w:rPr>
          <w:rFonts w:eastAsia="Times New Roman"/>
          <w:sz w:val="20"/>
          <w:szCs w:val="20"/>
          <w:lang w:val="en-IN"/>
        </w:rPr>
        <w:t>Automobilindustrie</w:t>
      </w:r>
      <w:proofErr w:type="spellEnd"/>
      <w:r w:rsidRPr="008C3301">
        <w:rPr>
          <w:rFonts w:eastAsia="Times New Roman"/>
          <w:sz w:val="20"/>
          <w:szCs w:val="20"/>
          <w:lang w:val="en-IN"/>
        </w:rPr>
        <w:t xml:space="preserve">. </w:t>
      </w:r>
      <w:r w:rsidRPr="008C3301">
        <w:rPr>
          <w:rStyle w:val="Hyperlink"/>
          <w:sz w:val="20"/>
          <w:szCs w:val="20"/>
          <w:lang w:val="en-IN"/>
        </w:rPr>
        <w:t>https://doi.org/10.14279/depositonce-4974</w:t>
      </w:r>
      <w:r w:rsidRPr="008C3301">
        <w:rPr>
          <w:rFonts w:eastAsia="Times New Roman"/>
          <w:sz w:val="20"/>
          <w:szCs w:val="20"/>
          <w:lang w:val="en-IN"/>
        </w:rPr>
        <w:t>.</w:t>
      </w:r>
    </w:p>
    <w:p w14:paraId="5592AE39"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Style w:val="Hyperlink"/>
          <w:rFonts w:eastAsia="Times New Roman"/>
          <w:sz w:val="20"/>
          <w:szCs w:val="20"/>
        </w:rPr>
      </w:pPr>
      <w:r w:rsidRPr="00FF0BCB">
        <w:rPr>
          <w:rFonts w:eastAsia="Times New Roman"/>
          <w:sz w:val="20"/>
          <w:szCs w:val="20"/>
        </w:rPr>
        <w:t xml:space="preserve">Koese, M., Blanco, C. F., Vert, V. B., &amp; Vijver, M. G. (2023). </w:t>
      </w:r>
      <w:r w:rsidRPr="008C3301">
        <w:rPr>
          <w:rFonts w:eastAsia="Times New Roman"/>
          <w:sz w:val="20"/>
          <w:szCs w:val="20"/>
          <w:lang w:val="en-IN"/>
        </w:rPr>
        <w:t xml:space="preserve">A social life cycle assessment of vanadium redox flow and lithium--ion batteries for energy storage. </w:t>
      </w:r>
      <w:r w:rsidRPr="00FF0BCB">
        <w:rPr>
          <w:rFonts w:eastAsia="Times New Roman"/>
          <w:sz w:val="20"/>
          <w:szCs w:val="20"/>
        </w:rPr>
        <w:t xml:space="preserve">J. Ind. Ecol., 27(1), 223–237. </w:t>
      </w:r>
      <w:r w:rsidRPr="00FF0BCB">
        <w:rPr>
          <w:rStyle w:val="Hyperlink"/>
          <w:sz w:val="20"/>
          <w:szCs w:val="20"/>
        </w:rPr>
        <w:t>https://doi.org/10.1111/jiec.13347</w:t>
      </w:r>
      <w:r w:rsidRPr="00FF0BCB">
        <w:rPr>
          <w:rStyle w:val="Hyperlink"/>
          <w:rFonts w:eastAsia="Times New Roman"/>
          <w:sz w:val="20"/>
          <w:szCs w:val="20"/>
        </w:rPr>
        <w:t xml:space="preserve">. </w:t>
      </w:r>
    </w:p>
    <w:p w14:paraId="7732B020"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40" w:lineRule="auto"/>
        <w:ind w:right="-180"/>
        <w:jc w:val="both"/>
        <w:rPr>
          <w:rFonts w:eastAsia="Times New Roman"/>
          <w:sz w:val="20"/>
          <w:szCs w:val="20"/>
          <w:lang w:val="en-IN"/>
        </w:rPr>
      </w:pPr>
      <w:bookmarkStart w:id="18" w:name="_CTVL001cd0a03d0e43e4dea9a561df445348628"/>
      <w:r w:rsidRPr="008C3301">
        <w:rPr>
          <w:rFonts w:eastAsia="Times New Roman"/>
          <w:sz w:val="20"/>
          <w:szCs w:val="20"/>
          <w:lang w:val="en-IN"/>
        </w:rPr>
        <w:t xml:space="preserve">Lehmann, A., </w:t>
      </w:r>
      <w:proofErr w:type="spellStart"/>
      <w:r w:rsidRPr="008C3301">
        <w:rPr>
          <w:rFonts w:eastAsia="Times New Roman"/>
          <w:sz w:val="20"/>
          <w:szCs w:val="20"/>
          <w:lang w:val="en-IN"/>
        </w:rPr>
        <w:t>Zschieschang</w:t>
      </w:r>
      <w:proofErr w:type="spellEnd"/>
      <w:r w:rsidRPr="008C3301">
        <w:rPr>
          <w:rFonts w:eastAsia="Times New Roman"/>
          <w:sz w:val="20"/>
          <w:szCs w:val="20"/>
          <w:lang w:val="en-IN"/>
        </w:rPr>
        <w:t xml:space="preserve">, E., Traverso, M., Finkbeiner, M., </w:t>
      </w:r>
      <w:proofErr w:type="spellStart"/>
      <w:r w:rsidRPr="008C3301">
        <w:rPr>
          <w:rFonts w:eastAsia="Times New Roman"/>
          <w:sz w:val="20"/>
          <w:szCs w:val="20"/>
          <w:lang w:val="en-IN"/>
        </w:rPr>
        <w:t>Schebek</w:t>
      </w:r>
      <w:proofErr w:type="spellEnd"/>
      <w:r w:rsidRPr="008C3301">
        <w:rPr>
          <w:rFonts w:eastAsia="Times New Roman"/>
          <w:sz w:val="20"/>
          <w:szCs w:val="20"/>
          <w:lang w:val="en-IN"/>
        </w:rPr>
        <w:t>, L., (2013): Social aspects for sustainability assessment of technologies—challenges for social life cycle assessment (SLCA). In</w:t>
      </w:r>
      <w:bookmarkEnd w:id="18"/>
      <w:r w:rsidRPr="008C3301">
        <w:rPr>
          <w:rFonts w:eastAsia="Times New Roman"/>
          <w:sz w:val="20"/>
          <w:szCs w:val="20"/>
          <w:lang w:val="en-IN"/>
        </w:rPr>
        <w:t xml:space="preserve"> Int J Life</w:t>
      </w:r>
      <w:r w:rsidRPr="008C3301">
        <w:rPr>
          <w:i/>
          <w:sz w:val="20"/>
          <w:szCs w:val="20"/>
          <w:lang w:val="en-IN"/>
        </w:rPr>
        <w:t xml:space="preserve"> </w:t>
      </w:r>
      <w:r w:rsidRPr="008C3301">
        <w:rPr>
          <w:rFonts w:eastAsia="Times New Roman"/>
          <w:sz w:val="20"/>
          <w:szCs w:val="20"/>
          <w:lang w:val="en-IN"/>
        </w:rPr>
        <w:t xml:space="preserve">Cycle Assess 18 (8), pp. 1581–1592. </w:t>
      </w:r>
      <w:r w:rsidRPr="008C3301">
        <w:rPr>
          <w:rStyle w:val="Hyperlink"/>
          <w:sz w:val="20"/>
          <w:szCs w:val="20"/>
          <w:lang w:val="en-IN"/>
        </w:rPr>
        <w:t>https://doi.org/10.1007/s11367-013-0594-0</w:t>
      </w:r>
      <w:r w:rsidRPr="008C3301">
        <w:rPr>
          <w:rFonts w:eastAsia="Times New Roman"/>
          <w:sz w:val="20"/>
          <w:szCs w:val="20"/>
          <w:lang w:val="en-IN"/>
        </w:rPr>
        <w:t>.</w:t>
      </w:r>
    </w:p>
    <w:p w14:paraId="6E9BB049"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40" w:lineRule="auto"/>
        <w:ind w:right="-180"/>
        <w:jc w:val="both"/>
        <w:rPr>
          <w:rFonts w:eastAsia="Times New Roman"/>
          <w:sz w:val="20"/>
          <w:szCs w:val="20"/>
          <w:lang w:val="en-IN"/>
        </w:rPr>
      </w:pPr>
      <w:r w:rsidRPr="008C3301">
        <w:rPr>
          <w:rFonts w:eastAsia="Times New Roman"/>
          <w:sz w:val="20"/>
          <w:szCs w:val="20"/>
          <w:lang w:val="en-IN"/>
        </w:rPr>
        <w:t xml:space="preserve">Luthin, A., </w:t>
      </w:r>
      <w:proofErr w:type="spellStart"/>
      <w:r w:rsidRPr="008C3301">
        <w:rPr>
          <w:rFonts w:eastAsia="Times New Roman"/>
          <w:sz w:val="20"/>
          <w:szCs w:val="20"/>
          <w:lang w:val="en-IN"/>
        </w:rPr>
        <w:t>Knacksterdt</w:t>
      </w:r>
      <w:proofErr w:type="spellEnd"/>
      <w:r w:rsidRPr="008C3301">
        <w:rPr>
          <w:rFonts w:eastAsia="Times New Roman"/>
          <w:sz w:val="20"/>
          <w:szCs w:val="20"/>
          <w:lang w:val="en-IN"/>
        </w:rPr>
        <w:t xml:space="preserve">, J. &amp; Traverso, M (2024). Social hotspots in the automotive industry’s </w:t>
      </w:r>
      <w:proofErr w:type="spellStart"/>
      <w:r w:rsidRPr="008C3301">
        <w:rPr>
          <w:rFonts w:eastAsia="Times New Roman"/>
          <w:sz w:val="20"/>
          <w:szCs w:val="20"/>
          <w:lang w:val="en-IN"/>
        </w:rPr>
        <w:t>aluminum</w:t>
      </w:r>
      <w:proofErr w:type="spellEnd"/>
      <w:r w:rsidRPr="008C3301">
        <w:rPr>
          <w:rFonts w:eastAsia="Times New Roman"/>
          <w:sz w:val="20"/>
          <w:szCs w:val="20"/>
          <w:lang w:val="en-IN"/>
        </w:rPr>
        <w:t xml:space="preserve"> value chains—combining primary and generic data. </w:t>
      </w:r>
      <w:r w:rsidRPr="008C3301">
        <w:rPr>
          <w:rFonts w:eastAsia="Times New Roman"/>
          <w:i/>
          <w:iCs/>
          <w:sz w:val="20"/>
          <w:szCs w:val="20"/>
          <w:lang w:val="en-IN"/>
        </w:rPr>
        <w:t>Int J Life Cycle Assess</w:t>
      </w:r>
      <w:r w:rsidRPr="008C3301">
        <w:rPr>
          <w:rFonts w:eastAsia="Times New Roman"/>
          <w:sz w:val="20"/>
          <w:szCs w:val="20"/>
          <w:lang w:val="en-IN"/>
        </w:rPr>
        <w:t xml:space="preserve">. </w:t>
      </w:r>
      <w:r w:rsidRPr="008C3301">
        <w:rPr>
          <w:rStyle w:val="Hyperlink"/>
          <w:sz w:val="20"/>
          <w:szCs w:val="20"/>
          <w:lang w:val="en-IN"/>
        </w:rPr>
        <w:t>https://doi.org/10.1007/s11367-024-02305-x</w:t>
      </w:r>
      <w:r w:rsidRPr="008C3301">
        <w:rPr>
          <w:color w:val="222222"/>
          <w:sz w:val="20"/>
          <w:szCs w:val="20"/>
          <w:shd w:val="clear" w:color="auto" w:fill="FFFFFF"/>
          <w:lang w:val="en-IN"/>
        </w:rPr>
        <w:t>.</w:t>
      </w:r>
    </w:p>
    <w:p w14:paraId="65C6D9AD"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40" w:lineRule="auto"/>
        <w:ind w:right="-180"/>
        <w:jc w:val="both"/>
        <w:rPr>
          <w:rFonts w:eastAsia="Times New Roman"/>
          <w:sz w:val="20"/>
          <w:szCs w:val="20"/>
          <w:lang w:val="en-IN"/>
        </w:rPr>
      </w:pPr>
      <w:r w:rsidRPr="008C3301">
        <w:rPr>
          <w:rFonts w:eastAsia="Times New Roman"/>
          <w:sz w:val="20"/>
          <w:szCs w:val="20"/>
          <w:lang w:val="en-IN"/>
        </w:rPr>
        <w:lastRenderedPageBreak/>
        <w:t>Manhart, Andreas. (2007)., Key social impacts of electronics production and WEEE recycling in China</w:t>
      </w:r>
    </w:p>
    <w:p w14:paraId="1899B71D"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40" w:lineRule="auto"/>
        <w:ind w:right="-180"/>
        <w:jc w:val="both"/>
        <w:rPr>
          <w:rFonts w:eastAsia="Times New Roman"/>
          <w:sz w:val="20"/>
          <w:szCs w:val="20"/>
          <w:lang w:val="it-IT"/>
        </w:rPr>
      </w:pPr>
      <w:r w:rsidRPr="00FF0BCB">
        <w:rPr>
          <w:rFonts w:eastAsia="Times New Roman"/>
          <w:sz w:val="20"/>
          <w:szCs w:val="20"/>
          <w:lang w:val="it-IT"/>
        </w:rPr>
        <w:t>Maister, K., Di Noi, C., Ciroth, A., &amp; Srocka, M. (2020). PSILCA v.3. In PSILCA documentation.</w:t>
      </w:r>
    </w:p>
    <w:p w14:paraId="5C129146"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40" w:lineRule="auto"/>
        <w:ind w:right="-180"/>
        <w:jc w:val="both"/>
        <w:rPr>
          <w:rFonts w:eastAsia="Times New Roman"/>
          <w:sz w:val="20"/>
          <w:szCs w:val="20"/>
        </w:rPr>
      </w:pPr>
      <w:r w:rsidRPr="008C3301">
        <w:rPr>
          <w:rFonts w:eastAsia="Times New Roman"/>
          <w:sz w:val="20"/>
          <w:szCs w:val="20"/>
          <w:lang w:val="en-IN"/>
        </w:rPr>
        <w:t xml:space="preserve">Matos, F.; Godina, R.; Jacinto, C.; Carvalho, H.; Ribeiro, I.; </w:t>
      </w:r>
      <w:proofErr w:type="spellStart"/>
      <w:r w:rsidRPr="008C3301">
        <w:rPr>
          <w:rFonts w:eastAsia="Times New Roman"/>
          <w:sz w:val="20"/>
          <w:szCs w:val="20"/>
          <w:lang w:val="en-IN"/>
        </w:rPr>
        <w:t>Peças</w:t>
      </w:r>
      <w:proofErr w:type="spellEnd"/>
      <w:r w:rsidRPr="008C3301">
        <w:rPr>
          <w:rFonts w:eastAsia="Times New Roman"/>
          <w:sz w:val="20"/>
          <w:szCs w:val="20"/>
          <w:lang w:val="en-IN"/>
        </w:rPr>
        <w:t>, P. Additive Manufacturing: Exploring the Social Changes and Impacts. </w:t>
      </w:r>
      <w:r w:rsidRPr="00FF0BCB">
        <w:rPr>
          <w:rFonts w:eastAsia="Times New Roman"/>
          <w:sz w:val="20"/>
          <w:szCs w:val="20"/>
        </w:rPr>
        <w:t xml:space="preserve">Sustainability (2019), 11, 3757. </w:t>
      </w:r>
      <w:r w:rsidRPr="00FF0BCB">
        <w:rPr>
          <w:rStyle w:val="Hyperlink"/>
          <w:sz w:val="20"/>
          <w:szCs w:val="20"/>
        </w:rPr>
        <w:t>https://doi.org/10.3390/su11143757</w:t>
      </w:r>
      <w:r w:rsidRPr="00FF0BCB">
        <w:rPr>
          <w:rFonts w:eastAsia="Times New Roman"/>
          <w:sz w:val="20"/>
          <w:szCs w:val="20"/>
        </w:rPr>
        <w:t>.</w:t>
      </w:r>
    </w:p>
    <w:p w14:paraId="4F5C1E0B"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40" w:lineRule="auto"/>
        <w:ind w:right="-180"/>
        <w:jc w:val="both"/>
        <w:rPr>
          <w:rFonts w:eastAsia="Times New Roman"/>
          <w:sz w:val="20"/>
          <w:szCs w:val="20"/>
        </w:rPr>
      </w:pPr>
      <w:r w:rsidRPr="00FF0BCB">
        <w:rPr>
          <w:rFonts w:eastAsia="Times New Roman"/>
          <w:sz w:val="20"/>
          <w:szCs w:val="20"/>
        </w:rPr>
        <w:t>Möller, Martin &amp; Antony, Florian &amp; Grießhammer, Rainer &amp; Gröger, Jens &amp; Prieß, Rasmus. (2021). PROSA – Product Sustainability Assessment PROSAplus Guideline.</w:t>
      </w:r>
    </w:p>
    <w:p w14:paraId="1BF97041"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r w:rsidRPr="008C3301">
        <w:rPr>
          <w:rFonts w:eastAsia="Times New Roman"/>
          <w:sz w:val="20"/>
          <w:szCs w:val="20"/>
          <w:lang w:val="en-IN"/>
        </w:rPr>
        <w:t xml:space="preserve">Muller, S., </w:t>
      </w:r>
      <w:proofErr w:type="spellStart"/>
      <w:r w:rsidRPr="008C3301">
        <w:rPr>
          <w:rFonts w:eastAsia="Times New Roman"/>
          <w:sz w:val="20"/>
          <w:szCs w:val="20"/>
          <w:lang w:val="en-IN"/>
        </w:rPr>
        <w:t>Beylot</w:t>
      </w:r>
      <w:proofErr w:type="spellEnd"/>
      <w:r w:rsidRPr="008C3301">
        <w:rPr>
          <w:rFonts w:eastAsia="Times New Roman"/>
          <w:sz w:val="20"/>
          <w:szCs w:val="20"/>
          <w:lang w:val="en-IN"/>
        </w:rPr>
        <w:t xml:space="preserve">, A., Sydd, O. et al. Applying social life cycle assessment in the early stages of a project development — an example from the mining sector. Int J Life Cycle Assess 26, 2436–2456 (2021). </w:t>
      </w:r>
      <w:r w:rsidRPr="008C3301">
        <w:rPr>
          <w:rStyle w:val="Hyperlink"/>
          <w:sz w:val="20"/>
          <w:szCs w:val="20"/>
          <w:lang w:val="en-IN"/>
        </w:rPr>
        <w:t>https://doi.org/10.1007/s11367-021-01995-x</w:t>
      </w:r>
      <w:r w:rsidRPr="008C3301">
        <w:rPr>
          <w:color w:val="222222"/>
          <w:sz w:val="20"/>
          <w:szCs w:val="20"/>
          <w:shd w:val="clear" w:color="auto" w:fill="FFFFFF"/>
          <w:lang w:val="en-IN"/>
        </w:rPr>
        <w:t>.</w:t>
      </w:r>
    </w:p>
    <w:p w14:paraId="4B542270"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US"/>
        </w:rPr>
      </w:pPr>
      <w:r w:rsidRPr="00FF0BCB">
        <w:rPr>
          <w:rFonts w:eastAsia="Times New Roman"/>
          <w:sz w:val="20"/>
          <w:szCs w:val="20"/>
        </w:rPr>
        <w:t xml:space="preserve">Neugebauer, Sabrina; Emara, Yasmine; Hellerström, Christine; Finkbeiner, Matthias. </w:t>
      </w:r>
      <w:r w:rsidRPr="008C3301">
        <w:rPr>
          <w:rFonts w:eastAsia="Times New Roman"/>
          <w:sz w:val="20"/>
          <w:szCs w:val="20"/>
          <w:lang w:val="en-IN"/>
        </w:rPr>
        <w:t xml:space="preserve">Calculation of Fair wage potentials along products' life cycle – Introduction of a new midpoint impact category for social life cycle assessment. </w:t>
      </w:r>
      <w:r w:rsidRPr="00FF0BCB">
        <w:rPr>
          <w:rFonts w:eastAsia="Times New Roman"/>
          <w:sz w:val="20"/>
          <w:szCs w:val="20"/>
          <w:lang w:val="en-US"/>
        </w:rPr>
        <w:t xml:space="preserve">J Clean Prod (2017), 143, 1221–1232. </w:t>
      </w:r>
      <w:r w:rsidRPr="00FF0BCB">
        <w:rPr>
          <w:rStyle w:val="Hyperlink"/>
          <w:sz w:val="20"/>
          <w:szCs w:val="20"/>
        </w:rPr>
        <w:t>https://doi.org/10.1016/j.jclepro.2016.11.172</w:t>
      </w:r>
      <w:r w:rsidRPr="00FF0BCB">
        <w:rPr>
          <w:rFonts w:eastAsia="Times New Roman"/>
          <w:sz w:val="20"/>
          <w:szCs w:val="20"/>
        </w:rPr>
        <w:t>.</w:t>
      </w:r>
    </w:p>
    <w:p w14:paraId="75B9FEB2"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Neugebauer, S.; Traverso, M.; Scheumann, R.; Chang, Y.-J.; Wolf, K.; Finkbeiner, M. Impact Pathways to Address Social Well-Being and Social Justice in SLCA—Fair Wage and Level of Education. </w:t>
      </w:r>
      <w:r w:rsidRPr="00FF0BCB">
        <w:rPr>
          <w:rFonts w:eastAsia="Times New Roman"/>
          <w:sz w:val="20"/>
          <w:szCs w:val="20"/>
        </w:rPr>
        <w:t xml:space="preserve">Sustainability (2014), 6, 4839-4857. </w:t>
      </w:r>
      <w:r w:rsidRPr="00FF0BCB">
        <w:rPr>
          <w:rStyle w:val="Hyperlink"/>
          <w:sz w:val="20"/>
          <w:szCs w:val="20"/>
        </w:rPr>
        <w:t>https://doi.org/10.3390/su6084839</w:t>
      </w:r>
      <w:r w:rsidRPr="00FF0BCB">
        <w:rPr>
          <w:rFonts w:eastAsia="Times New Roman"/>
          <w:sz w:val="20"/>
          <w:szCs w:val="20"/>
        </w:rPr>
        <w:t>.</w:t>
      </w:r>
    </w:p>
    <w:p w14:paraId="7B6CF4F6"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 xml:space="preserve">Norris, Catherine &amp; Norris, Gregory &amp; Cavan, Deana. (2014). Efficient Assessment of Social Hotspots in the Supply Chains of 100 Product Categories Using the Social Hotspots Database. </w:t>
      </w:r>
      <w:r w:rsidRPr="00FF0BCB">
        <w:rPr>
          <w:rFonts w:eastAsia="Times New Roman"/>
          <w:sz w:val="20"/>
          <w:szCs w:val="20"/>
        </w:rPr>
        <w:t xml:space="preserve">Sustainability. 6. 6973-6984. </w:t>
      </w:r>
      <w:r w:rsidRPr="00FF0BCB">
        <w:rPr>
          <w:rStyle w:val="Hyperlink"/>
          <w:sz w:val="20"/>
          <w:szCs w:val="20"/>
        </w:rPr>
        <w:t>https://doi.org/10.3390/su6106973</w:t>
      </w:r>
      <w:r w:rsidRPr="00FF0BCB">
        <w:rPr>
          <w:rFonts w:eastAsia="Times New Roman"/>
          <w:sz w:val="20"/>
          <w:szCs w:val="20"/>
        </w:rPr>
        <w:t>.</w:t>
      </w:r>
    </w:p>
    <w:p w14:paraId="1DFE7CC7"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Style w:val="Hyperlink"/>
          <w:rFonts w:eastAsia="Times New Roman"/>
          <w:sz w:val="20"/>
          <w:szCs w:val="20"/>
        </w:rPr>
      </w:pPr>
      <w:r w:rsidRPr="00FF0BCB">
        <w:rPr>
          <w:rFonts w:eastAsia="Times New Roman"/>
          <w:sz w:val="20"/>
          <w:szCs w:val="20"/>
        </w:rPr>
        <w:t>Onat, N. C., Kucukvar, M., Tatari, O., &amp; Egilmez, G. (2016). </w:t>
      </w:r>
      <w:r w:rsidRPr="008C3301">
        <w:rPr>
          <w:rFonts w:eastAsia="Times New Roman"/>
          <w:sz w:val="20"/>
          <w:szCs w:val="20"/>
          <w:lang w:val="en-IN"/>
        </w:rPr>
        <w:t xml:space="preserve">Integration of system dynamics approach toward deepening and broadening the life cycle sustainability assessment framework: a case for electric vehicles. </w:t>
      </w:r>
      <w:r w:rsidRPr="00FF0BCB">
        <w:rPr>
          <w:rFonts w:eastAsia="Times New Roman"/>
          <w:sz w:val="20"/>
          <w:szCs w:val="20"/>
        </w:rPr>
        <w:t>Int J Life Cycle Assess, 21(7), 1009–1034. </w:t>
      </w:r>
      <w:r w:rsidRPr="00FF0BCB">
        <w:rPr>
          <w:rStyle w:val="Hyperlink"/>
          <w:sz w:val="20"/>
          <w:szCs w:val="20"/>
        </w:rPr>
        <w:t>https://doi.org/10.1007/s11367-016-1070-4</w:t>
      </w:r>
      <w:r w:rsidRPr="00FF0BCB">
        <w:rPr>
          <w:rStyle w:val="Hyperlink"/>
          <w:rFonts w:eastAsia="Times New Roman"/>
          <w:sz w:val="20"/>
          <w:szCs w:val="20"/>
        </w:rPr>
        <w:t>.</w:t>
      </w:r>
    </w:p>
    <w:p w14:paraId="47059810"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r w:rsidRPr="00FF0BCB">
        <w:rPr>
          <w:rFonts w:eastAsia="Times New Roman"/>
          <w:sz w:val="20"/>
          <w:szCs w:val="20"/>
          <w:lang w:val="it-IT"/>
        </w:rPr>
        <w:t xml:space="preserve">Osorio-Tejada, J. L., Llera-Sastresa, E., Scarpellini, S., &amp; Hashim, A. H. (2020). </w:t>
      </w:r>
      <w:r w:rsidRPr="008C3301">
        <w:rPr>
          <w:rFonts w:eastAsia="Times New Roman"/>
          <w:sz w:val="20"/>
          <w:szCs w:val="20"/>
          <w:lang w:val="en-IN"/>
        </w:rPr>
        <w:t xml:space="preserve">An integrated social life cycle assessment of freight transport systems. Int J Life Cycle Assess, 25(6), 1088–1105. </w:t>
      </w:r>
      <w:r w:rsidRPr="008C3301">
        <w:rPr>
          <w:rStyle w:val="Hyperlink"/>
          <w:sz w:val="20"/>
          <w:szCs w:val="20"/>
          <w:lang w:val="en-IN"/>
        </w:rPr>
        <w:t>https://doi.org/10.1007/s11367-019-01692-w</w:t>
      </w:r>
      <w:r w:rsidRPr="008C3301">
        <w:rPr>
          <w:color w:val="222222"/>
          <w:sz w:val="20"/>
          <w:szCs w:val="20"/>
          <w:shd w:val="clear" w:color="auto" w:fill="FFFFFF"/>
          <w:lang w:val="en-IN"/>
        </w:rPr>
        <w:t>.</w:t>
      </w:r>
    </w:p>
    <w:p w14:paraId="3CA77960"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bookmarkStart w:id="19" w:name="_CTVL001ed2b5b10203742b89cf1a83afc4fff46"/>
      <w:r w:rsidRPr="008C3301">
        <w:rPr>
          <w:rFonts w:eastAsia="Times New Roman"/>
          <w:sz w:val="20"/>
          <w:szCs w:val="20"/>
          <w:lang w:val="en-IN"/>
        </w:rPr>
        <w:t>Osorio-Tejada, J.L., Llera-</w:t>
      </w:r>
      <w:proofErr w:type="spellStart"/>
      <w:r w:rsidRPr="008C3301">
        <w:rPr>
          <w:rFonts w:eastAsia="Times New Roman"/>
          <w:sz w:val="20"/>
          <w:szCs w:val="20"/>
          <w:lang w:val="en-IN"/>
        </w:rPr>
        <w:t>Sastresa</w:t>
      </w:r>
      <w:proofErr w:type="spellEnd"/>
      <w:r w:rsidRPr="008C3301">
        <w:rPr>
          <w:rFonts w:eastAsia="Times New Roman"/>
          <w:sz w:val="20"/>
          <w:szCs w:val="20"/>
          <w:lang w:val="en-IN"/>
        </w:rPr>
        <w:t xml:space="preserve">, E., </w:t>
      </w:r>
      <w:proofErr w:type="spellStart"/>
      <w:r w:rsidRPr="008C3301">
        <w:rPr>
          <w:rFonts w:eastAsia="Times New Roman"/>
          <w:sz w:val="20"/>
          <w:szCs w:val="20"/>
          <w:lang w:val="en-IN"/>
        </w:rPr>
        <w:t>Scarpellini</w:t>
      </w:r>
      <w:proofErr w:type="spellEnd"/>
      <w:r w:rsidRPr="008C3301">
        <w:rPr>
          <w:rFonts w:eastAsia="Times New Roman"/>
          <w:sz w:val="20"/>
          <w:szCs w:val="20"/>
          <w:lang w:val="en-IN"/>
        </w:rPr>
        <w:t xml:space="preserve">, S., Morales-Pinzón, T., (2022): Social Organizational Life Cycle Assessment of Transport Services: Case Studies in Colombia, Spain, and Malaysia. </w:t>
      </w:r>
      <w:r w:rsidRPr="00FF0BCB">
        <w:rPr>
          <w:rFonts w:eastAsia="Times New Roman"/>
          <w:sz w:val="20"/>
          <w:szCs w:val="20"/>
        </w:rPr>
        <w:t>In</w:t>
      </w:r>
      <w:bookmarkEnd w:id="19"/>
      <w:r w:rsidRPr="00FF0BCB">
        <w:rPr>
          <w:rFonts w:eastAsia="Times New Roman"/>
          <w:sz w:val="20"/>
          <w:szCs w:val="20"/>
        </w:rPr>
        <w:t xml:space="preserve"> Sustainability 14 (16), p. 10060.  </w:t>
      </w:r>
      <w:r w:rsidRPr="00FF0BCB">
        <w:rPr>
          <w:rStyle w:val="Hyperlink"/>
          <w:sz w:val="20"/>
          <w:szCs w:val="20"/>
        </w:rPr>
        <w:t>https://doi.org/10.3390/su141610060</w:t>
      </w:r>
      <w:r w:rsidRPr="00FF0BCB">
        <w:rPr>
          <w:rFonts w:eastAsia="Times New Roman"/>
          <w:sz w:val="20"/>
          <w:szCs w:val="20"/>
        </w:rPr>
        <w:t>.</w:t>
      </w:r>
    </w:p>
    <w:p w14:paraId="7FE8305D"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FF0BCB">
        <w:rPr>
          <w:rFonts w:eastAsia="Times New Roman"/>
          <w:sz w:val="20"/>
          <w:szCs w:val="20"/>
        </w:rPr>
        <w:t xml:space="preserve">Pastor, M. M., Schatz, T., Traverso, M., Wagner, V., &amp; Hinrichsen, O. (2018). </w:t>
      </w:r>
      <w:r w:rsidRPr="008C3301">
        <w:rPr>
          <w:rFonts w:eastAsia="Times New Roman"/>
          <w:sz w:val="20"/>
          <w:szCs w:val="20"/>
          <w:lang w:val="en-IN"/>
        </w:rPr>
        <w:t xml:space="preserve">Social aspects of water consumption: risk of access to unimproved drinking water and to unimproved sanitation facilities—an example from the automobile industry. </w:t>
      </w:r>
      <w:r w:rsidRPr="00FF0BCB">
        <w:rPr>
          <w:rFonts w:eastAsia="Times New Roman"/>
          <w:sz w:val="20"/>
          <w:szCs w:val="20"/>
        </w:rPr>
        <w:t xml:space="preserve">Int J Life Cycle Assess, 23(4), 940–956. </w:t>
      </w:r>
      <w:r w:rsidRPr="00FF0BCB">
        <w:rPr>
          <w:rStyle w:val="Hyperlink"/>
          <w:sz w:val="20"/>
          <w:szCs w:val="20"/>
        </w:rPr>
        <w:t>https://doi.org/10.1007/s11367-017-1342-7</w:t>
      </w:r>
      <w:r w:rsidRPr="00FF0BCB">
        <w:rPr>
          <w:rStyle w:val="Hyperlink"/>
          <w:rFonts w:eastAsia="Times New Roman"/>
          <w:sz w:val="20"/>
          <w:szCs w:val="20"/>
        </w:rPr>
        <w:t>.</w:t>
      </w:r>
    </w:p>
    <w:p w14:paraId="09944D7C"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 xml:space="preserve">Pollok, L., Spierling, S., Endres, H.-J., &amp; Grote, U. (2021). Social Life Cycle Assessments: A Review on Past Development, Advances and Methodological Challenges. </w:t>
      </w:r>
      <w:r w:rsidRPr="00FF0BCB">
        <w:rPr>
          <w:rFonts w:eastAsia="Times New Roman"/>
          <w:sz w:val="20"/>
          <w:szCs w:val="20"/>
        </w:rPr>
        <w:t xml:space="preserve">Sustainability, 13(18), 10286. </w:t>
      </w:r>
      <w:r w:rsidRPr="00FF0BCB">
        <w:rPr>
          <w:rStyle w:val="Hyperlink"/>
          <w:sz w:val="20"/>
          <w:szCs w:val="20"/>
        </w:rPr>
        <w:t>https://doi.org/10.3390/su131810286</w:t>
      </w:r>
      <w:r w:rsidRPr="00FF0BCB">
        <w:rPr>
          <w:rFonts w:eastAsia="Times New Roman"/>
          <w:sz w:val="20"/>
          <w:szCs w:val="20"/>
        </w:rPr>
        <w:t>.</w:t>
      </w:r>
    </w:p>
    <w:p w14:paraId="196D3E87"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 xml:space="preserve">Petti, L., </w:t>
      </w:r>
      <w:proofErr w:type="spellStart"/>
      <w:r w:rsidRPr="008C3301">
        <w:rPr>
          <w:rFonts w:eastAsia="Times New Roman"/>
          <w:sz w:val="20"/>
          <w:szCs w:val="20"/>
          <w:lang w:val="en-IN"/>
        </w:rPr>
        <w:t>Serreli</w:t>
      </w:r>
      <w:proofErr w:type="spellEnd"/>
      <w:r w:rsidRPr="008C3301">
        <w:rPr>
          <w:rFonts w:eastAsia="Times New Roman"/>
          <w:sz w:val="20"/>
          <w:szCs w:val="20"/>
          <w:lang w:val="en-IN"/>
        </w:rPr>
        <w:t>, M. &amp; Di Cesare, S. Systematic literature review in social life cycle assessment. </w:t>
      </w:r>
      <w:r w:rsidRPr="00FF0BCB">
        <w:rPr>
          <w:rFonts w:eastAsia="Times New Roman"/>
          <w:i/>
          <w:iCs/>
          <w:sz w:val="20"/>
          <w:szCs w:val="20"/>
        </w:rPr>
        <w:t>Int J Life Cycle Assess</w:t>
      </w:r>
      <w:r w:rsidRPr="00FF0BCB">
        <w:rPr>
          <w:rFonts w:eastAsia="Times New Roman"/>
          <w:sz w:val="20"/>
          <w:szCs w:val="20"/>
        </w:rPr>
        <w:t> </w:t>
      </w:r>
      <w:r w:rsidRPr="00FF0BCB">
        <w:rPr>
          <w:rFonts w:eastAsia="Times New Roman"/>
          <w:b/>
          <w:bCs/>
          <w:sz w:val="20"/>
          <w:szCs w:val="20"/>
        </w:rPr>
        <w:t>23</w:t>
      </w:r>
      <w:r w:rsidRPr="00FF0BCB">
        <w:rPr>
          <w:rFonts w:eastAsia="Times New Roman"/>
          <w:sz w:val="20"/>
          <w:szCs w:val="20"/>
        </w:rPr>
        <w:t xml:space="preserve">, 422–431 (2018). </w:t>
      </w:r>
      <w:r w:rsidRPr="00FF0BCB">
        <w:rPr>
          <w:rStyle w:val="Hyperlink"/>
          <w:sz w:val="20"/>
          <w:szCs w:val="20"/>
        </w:rPr>
        <w:t>https://doi.org/10.1007/s11367-016-1135-4</w:t>
      </w:r>
      <w:r w:rsidRPr="00FF0BCB">
        <w:rPr>
          <w:color w:val="222222"/>
          <w:sz w:val="20"/>
          <w:szCs w:val="20"/>
          <w:shd w:val="clear" w:color="auto" w:fill="FFFFFF"/>
        </w:rPr>
        <w:t>.</w:t>
      </w:r>
    </w:p>
    <w:p w14:paraId="0F048887"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FF0BCB">
        <w:rPr>
          <w:rFonts w:eastAsia="Times New Roman"/>
          <w:sz w:val="20"/>
          <w:szCs w:val="20"/>
        </w:rPr>
        <w:t xml:space="preserve">Remer, S. (2018). Impact Assessment: Ausführliche Definition im Online-Lexikon. </w:t>
      </w:r>
      <w:r>
        <w:fldChar w:fldCharType="begin"/>
      </w:r>
      <w:r>
        <w:instrText>HYPERLINK "https://www.gabler-banklexikon.de/definition/impact-assessment-70741/version-339788"</w:instrText>
      </w:r>
      <w:r>
        <w:fldChar w:fldCharType="separate"/>
      </w:r>
      <w:r w:rsidRPr="00FF0BCB">
        <w:rPr>
          <w:rStyle w:val="Hyperlink"/>
          <w:sz w:val="20"/>
          <w:szCs w:val="20"/>
        </w:rPr>
        <w:t>https://www.gabler-banklexikon.de/definition/impact-assessment-70741/version-339788</w:t>
      </w:r>
      <w:r>
        <w:fldChar w:fldCharType="end"/>
      </w:r>
      <w:r w:rsidRPr="00FF0BCB">
        <w:rPr>
          <w:rFonts w:eastAsia="Times New Roman"/>
          <w:sz w:val="20"/>
          <w:szCs w:val="20"/>
        </w:rPr>
        <w:t>.</w:t>
      </w:r>
    </w:p>
    <w:p w14:paraId="3BF66175"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proofErr w:type="spellStart"/>
      <w:r w:rsidRPr="008C3301">
        <w:rPr>
          <w:rFonts w:eastAsia="Times New Roman"/>
          <w:sz w:val="20"/>
          <w:szCs w:val="20"/>
          <w:lang w:val="en-IN"/>
        </w:rPr>
        <w:t>chau</w:t>
      </w:r>
      <w:proofErr w:type="spellEnd"/>
      <w:r w:rsidRPr="008C3301">
        <w:rPr>
          <w:rFonts w:eastAsia="Times New Roman"/>
          <w:sz w:val="20"/>
          <w:szCs w:val="20"/>
          <w:lang w:val="en-IN"/>
        </w:rPr>
        <w:t xml:space="preserve">, E.M., Traverso, M., Lehmann, A., Finkbeiner, M., (2011): Life Cycle Costing in Sustainability Assessment—A Case Study of Remanufactured Alternators. </w:t>
      </w:r>
      <w:r w:rsidRPr="00FF0BCB">
        <w:rPr>
          <w:rFonts w:eastAsia="Times New Roman"/>
          <w:sz w:val="20"/>
          <w:szCs w:val="20"/>
        </w:rPr>
        <w:t xml:space="preserve">In Sustainability 3 (11), pp. 2268–2288. </w:t>
      </w:r>
      <w:r w:rsidRPr="00FF0BCB">
        <w:rPr>
          <w:rStyle w:val="Hyperlink"/>
          <w:sz w:val="20"/>
          <w:szCs w:val="20"/>
        </w:rPr>
        <w:t>https://doi.org/10.3390/su3112268</w:t>
      </w:r>
      <w:r w:rsidRPr="00FF0BCB">
        <w:rPr>
          <w:rFonts w:eastAsia="Times New Roman"/>
          <w:sz w:val="20"/>
          <w:szCs w:val="20"/>
        </w:rPr>
        <w:t>.</w:t>
      </w:r>
    </w:p>
    <w:p w14:paraId="7605AB1B"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 xml:space="preserve">Shi, Y., Chen, X., Jiang, T., &amp; Jin, Q. (2023). Social life cycle assessment of lithium iron phosphate battery production in China, Japan and South Korea based on external supply materials. </w:t>
      </w:r>
      <w:r w:rsidRPr="00FF0BCB">
        <w:rPr>
          <w:rFonts w:eastAsia="Times New Roman"/>
          <w:sz w:val="20"/>
          <w:szCs w:val="20"/>
        </w:rPr>
        <w:t xml:space="preserve">Sustainable Production and Consumption, 35, 525–538. </w:t>
      </w:r>
      <w:r w:rsidRPr="00FF0BCB">
        <w:rPr>
          <w:rStyle w:val="Hyperlink"/>
          <w:sz w:val="20"/>
          <w:szCs w:val="20"/>
        </w:rPr>
        <w:t>https://doi.org/10.1016/j.spc.2022.11.021</w:t>
      </w:r>
      <w:r w:rsidRPr="00FF0BCB">
        <w:rPr>
          <w:sz w:val="20"/>
          <w:szCs w:val="20"/>
        </w:rPr>
        <w:t>.</w:t>
      </w:r>
    </w:p>
    <w:p w14:paraId="52821056"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Shuaib, M., Seevers, D., Zhang, X., Badurdeen, F., Rouch, K. E., &amp; Jawahir, I. S. (2014). Product Sustainability Index (</w:t>
      </w:r>
      <w:proofErr w:type="spellStart"/>
      <w:r w:rsidRPr="008C3301">
        <w:rPr>
          <w:rFonts w:eastAsia="Times New Roman"/>
          <w:sz w:val="20"/>
          <w:szCs w:val="20"/>
          <w:lang w:val="en-IN"/>
        </w:rPr>
        <w:t>ProdSI</w:t>
      </w:r>
      <w:proofErr w:type="spellEnd"/>
      <w:r w:rsidRPr="008C3301">
        <w:rPr>
          <w:rFonts w:eastAsia="Times New Roman"/>
          <w:sz w:val="20"/>
          <w:szCs w:val="20"/>
          <w:lang w:val="en-IN"/>
        </w:rPr>
        <w:t xml:space="preserve">). </w:t>
      </w:r>
      <w:r w:rsidRPr="00FF0BCB">
        <w:rPr>
          <w:rFonts w:eastAsia="Times New Roman"/>
          <w:sz w:val="20"/>
          <w:szCs w:val="20"/>
        </w:rPr>
        <w:t xml:space="preserve">J. Ind. Ecol., 18(4), 491-507. </w:t>
      </w:r>
      <w:r w:rsidRPr="00FF0BCB">
        <w:rPr>
          <w:rStyle w:val="Hyperlink"/>
          <w:sz w:val="20"/>
          <w:szCs w:val="20"/>
        </w:rPr>
        <w:t>https://doi.org/10.1111/jiec.12179</w:t>
      </w:r>
      <w:r w:rsidRPr="00FF0BCB">
        <w:rPr>
          <w:rFonts w:eastAsia="Times New Roman"/>
          <w:sz w:val="20"/>
          <w:szCs w:val="20"/>
        </w:rPr>
        <w:t>.</w:t>
      </w:r>
    </w:p>
    <w:p w14:paraId="62B991E0"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lastRenderedPageBreak/>
        <w:t xml:space="preserve">Sierpiński, G., (2020). Smart and Green Solutions for Transport Systems 16th Scientific and Technical Conference, Transport Systems. </w:t>
      </w:r>
      <w:r w:rsidRPr="00FF0BCB">
        <w:rPr>
          <w:rFonts w:eastAsia="Times New Roman"/>
          <w:sz w:val="20"/>
          <w:szCs w:val="20"/>
        </w:rPr>
        <w:t xml:space="preserve">Theory and Practice 2019. </w:t>
      </w:r>
      <w:r w:rsidRPr="00FF0BCB">
        <w:rPr>
          <w:rStyle w:val="Hyperlink"/>
          <w:sz w:val="20"/>
          <w:szCs w:val="20"/>
        </w:rPr>
        <w:t>http://dx.doi.org/10.1007/978-3-030-35543-2</w:t>
      </w:r>
      <w:r w:rsidRPr="00FF0BCB">
        <w:rPr>
          <w:rFonts w:eastAsia="Times New Roman"/>
          <w:sz w:val="20"/>
          <w:szCs w:val="20"/>
        </w:rPr>
        <w:t>.</w:t>
      </w:r>
    </w:p>
    <w:p w14:paraId="041E2807"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 xml:space="preserve">Singh, R. K., &amp; Gupta, U. (2018). Social life cycle assessment in Indian steel sector: a case study. </w:t>
      </w:r>
      <w:r w:rsidRPr="00FF0BCB">
        <w:rPr>
          <w:rFonts w:eastAsia="Times New Roman"/>
          <w:sz w:val="20"/>
          <w:szCs w:val="20"/>
        </w:rPr>
        <w:t xml:space="preserve">Int J Life Cycle Assess, 23(4), 921–939. </w:t>
      </w:r>
      <w:r w:rsidRPr="00FF0BCB">
        <w:rPr>
          <w:rStyle w:val="Hyperlink"/>
          <w:sz w:val="20"/>
          <w:szCs w:val="20"/>
        </w:rPr>
        <w:t>https://doi.org/10.1007/s11367-017-1427-3</w:t>
      </w:r>
      <w:r w:rsidRPr="00FF0BCB">
        <w:rPr>
          <w:color w:val="222222"/>
          <w:sz w:val="20"/>
          <w:szCs w:val="20"/>
          <w:shd w:val="clear" w:color="auto" w:fill="FFFFFF"/>
        </w:rPr>
        <w:t>.</w:t>
      </w:r>
    </w:p>
    <w:p w14:paraId="13F24C5E"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r w:rsidRPr="008C3301">
        <w:rPr>
          <w:rFonts w:eastAsia="Times New Roman"/>
          <w:sz w:val="20"/>
          <w:szCs w:val="20"/>
          <w:lang w:val="en-IN"/>
        </w:rPr>
        <w:t xml:space="preserve">Singh, Raj &amp; Singh, P.K. &amp; </w:t>
      </w:r>
      <w:proofErr w:type="spellStart"/>
      <w:r w:rsidRPr="008C3301">
        <w:rPr>
          <w:rFonts w:eastAsia="Times New Roman"/>
          <w:sz w:val="20"/>
          <w:szCs w:val="20"/>
          <w:lang w:val="en-IN"/>
        </w:rPr>
        <w:t>S.Singh</w:t>
      </w:r>
      <w:proofErr w:type="spellEnd"/>
      <w:r w:rsidRPr="008C3301">
        <w:rPr>
          <w:rFonts w:eastAsia="Times New Roman"/>
          <w:sz w:val="20"/>
          <w:szCs w:val="20"/>
          <w:lang w:val="en-IN"/>
        </w:rPr>
        <w:t>,. (2016). Environmental and social impacts of mining and their mitigation.</w:t>
      </w:r>
    </w:p>
    <w:p w14:paraId="516871FD"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 xml:space="preserve">Suzana Ostojic, M. T. (2024). Application of Life Cycle Sustainability Assessment in the automotive sector – A systematic literature review. </w:t>
      </w:r>
      <w:r w:rsidRPr="00FF0BCB">
        <w:rPr>
          <w:rFonts w:eastAsia="Times New Roman"/>
          <w:sz w:val="20"/>
          <w:szCs w:val="20"/>
        </w:rPr>
        <w:t>Sustainable Production and Consumption.</w:t>
      </w:r>
      <w:r w:rsidRPr="00FF0BCB">
        <w:rPr>
          <w:sz w:val="20"/>
          <w:szCs w:val="20"/>
        </w:rPr>
        <w:t xml:space="preserve"> </w:t>
      </w:r>
      <w:r w:rsidRPr="00FF0BCB">
        <w:rPr>
          <w:rStyle w:val="Hyperlink"/>
          <w:sz w:val="20"/>
          <w:szCs w:val="20"/>
        </w:rPr>
        <w:t>https://doi.org/10.1016/j.spc.2024.03.033</w:t>
      </w:r>
      <w:r w:rsidRPr="00FF0BCB">
        <w:rPr>
          <w:rFonts w:eastAsia="Times New Roman"/>
          <w:sz w:val="20"/>
          <w:szCs w:val="20"/>
        </w:rPr>
        <w:t>.</w:t>
      </w:r>
    </w:p>
    <w:p w14:paraId="2EE9C776"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 xml:space="preserve">Tarne, Peter &amp; Traverso, Marzia &amp; Finkbeiner, Matthias. (2017). Review of Life Cycle Sustainability Assessment and Potential for Its Adoption at an Automotive Company. </w:t>
      </w:r>
      <w:r w:rsidRPr="00FF0BCB">
        <w:rPr>
          <w:rFonts w:eastAsia="Times New Roman"/>
          <w:sz w:val="20"/>
          <w:szCs w:val="20"/>
        </w:rPr>
        <w:t xml:space="preserve">Sustainability. 9. 670. </w:t>
      </w:r>
      <w:r w:rsidRPr="00FF0BCB">
        <w:rPr>
          <w:rStyle w:val="Hyperlink"/>
          <w:sz w:val="20"/>
          <w:szCs w:val="20"/>
        </w:rPr>
        <w:t>https://doi.org/10.3390/su9040670</w:t>
      </w:r>
      <w:r w:rsidRPr="00FF0BCB">
        <w:rPr>
          <w:rFonts w:eastAsia="Times New Roman"/>
          <w:sz w:val="20"/>
          <w:szCs w:val="20"/>
        </w:rPr>
        <w:t>.</w:t>
      </w:r>
    </w:p>
    <w:p w14:paraId="5995B775"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FF0BCB">
        <w:rPr>
          <w:rFonts w:eastAsia="Times New Roman"/>
          <w:sz w:val="20"/>
          <w:szCs w:val="20"/>
        </w:rPr>
        <w:t xml:space="preserve">Thies, C., Kieckhäfer, K., Spengler, T. S., &amp; Sodhi, M. S. (2019). </w:t>
      </w:r>
      <w:r w:rsidRPr="008C3301">
        <w:rPr>
          <w:rFonts w:eastAsia="Times New Roman"/>
          <w:sz w:val="20"/>
          <w:szCs w:val="20"/>
          <w:lang w:val="en-IN"/>
        </w:rPr>
        <w:t xml:space="preserve">Assessment of social sustainability hotspots in the supply chain of lithium-ion batteries. </w:t>
      </w:r>
      <w:r w:rsidRPr="00FF0BCB">
        <w:rPr>
          <w:rFonts w:eastAsia="Times New Roman"/>
          <w:sz w:val="20"/>
          <w:szCs w:val="20"/>
        </w:rPr>
        <w:t xml:space="preserve">Procedia CIRP, 80, 292–297. </w:t>
      </w:r>
      <w:r w:rsidRPr="00FF0BCB">
        <w:rPr>
          <w:rStyle w:val="Hyperlink"/>
          <w:sz w:val="20"/>
          <w:szCs w:val="20"/>
        </w:rPr>
        <w:t>https://doi.org/10.1016/j.procir.2018.12.009</w:t>
      </w:r>
      <w:r w:rsidRPr="00FF0BCB">
        <w:rPr>
          <w:sz w:val="20"/>
          <w:szCs w:val="20"/>
        </w:rPr>
        <w:t>.</w:t>
      </w:r>
    </w:p>
    <w:p w14:paraId="5FABE92E"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bookmarkStart w:id="20" w:name="_CTVL001718f9975e2db4abba8438b517e9ad776"/>
      <w:proofErr w:type="spellStart"/>
      <w:r w:rsidRPr="008C3301">
        <w:rPr>
          <w:rFonts w:eastAsia="Times New Roman"/>
          <w:sz w:val="20"/>
          <w:szCs w:val="20"/>
          <w:lang w:val="en-IN"/>
        </w:rPr>
        <w:t>Tokede</w:t>
      </w:r>
      <w:proofErr w:type="spellEnd"/>
      <w:r w:rsidRPr="008C3301">
        <w:rPr>
          <w:rFonts w:eastAsia="Times New Roman"/>
          <w:sz w:val="20"/>
          <w:szCs w:val="20"/>
          <w:lang w:val="en-IN"/>
        </w:rPr>
        <w:t>, O., Traverso, M., (2020): Implementing the guidelines for social life cycle assessment: past, present, and future. In</w:t>
      </w:r>
      <w:bookmarkEnd w:id="20"/>
      <w:r w:rsidRPr="008C3301">
        <w:rPr>
          <w:rFonts w:eastAsia="Times New Roman"/>
          <w:sz w:val="20"/>
          <w:szCs w:val="20"/>
          <w:lang w:val="en-IN"/>
        </w:rPr>
        <w:t xml:space="preserve"> Int J Life Cycle Assess 25 (10), pp. 1910–1929. </w:t>
      </w:r>
      <w:r w:rsidRPr="008C3301">
        <w:rPr>
          <w:rStyle w:val="Hyperlink"/>
          <w:sz w:val="20"/>
          <w:szCs w:val="20"/>
          <w:lang w:val="en-IN"/>
        </w:rPr>
        <w:t>https://doi.org/10.1007/s11367-020-01814-9</w:t>
      </w:r>
      <w:r w:rsidRPr="008C3301">
        <w:rPr>
          <w:rFonts w:eastAsia="Times New Roman"/>
          <w:sz w:val="20"/>
          <w:szCs w:val="20"/>
          <w:lang w:val="en-IN"/>
        </w:rPr>
        <w:t>.</w:t>
      </w:r>
    </w:p>
    <w:p w14:paraId="611D7635"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r w:rsidRPr="008C3301">
        <w:rPr>
          <w:rFonts w:eastAsia="Times New Roman"/>
          <w:sz w:val="20"/>
          <w:szCs w:val="20"/>
          <w:lang w:val="en-IN"/>
        </w:rPr>
        <w:t xml:space="preserve">Eltohamy, H., Istrate, R., van Oers L., Steubing, B., Lokesh, K., Raugei, M., Hill, N., Baars, J.,  </w:t>
      </w:r>
      <w:proofErr w:type="spellStart"/>
      <w:r w:rsidRPr="008C3301">
        <w:rPr>
          <w:rFonts w:eastAsia="Times New Roman"/>
          <w:sz w:val="20"/>
          <w:szCs w:val="20"/>
          <w:lang w:val="en-IN"/>
        </w:rPr>
        <w:t>Stauß</w:t>
      </w:r>
      <w:proofErr w:type="spellEnd"/>
      <w:r w:rsidRPr="008C3301">
        <w:rPr>
          <w:rFonts w:eastAsia="Times New Roman"/>
          <w:sz w:val="20"/>
          <w:szCs w:val="20"/>
          <w:lang w:val="en-IN"/>
        </w:rPr>
        <w:t xml:space="preserve">, M., Jose, D., Hussman, J., Lindholm, J., </w:t>
      </w:r>
      <w:proofErr w:type="spellStart"/>
      <w:r w:rsidRPr="008C3301">
        <w:rPr>
          <w:rFonts w:eastAsia="Times New Roman"/>
          <w:sz w:val="20"/>
          <w:szCs w:val="20"/>
          <w:lang w:val="en-IN"/>
        </w:rPr>
        <w:t>Elginoz</w:t>
      </w:r>
      <w:proofErr w:type="spellEnd"/>
      <w:r w:rsidRPr="008C3301">
        <w:rPr>
          <w:rFonts w:eastAsia="Times New Roman"/>
          <w:sz w:val="20"/>
          <w:szCs w:val="20"/>
          <w:lang w:val="en-IN"/>
        </w:rPr>
        <w:t xml:space="preserve"> Kanat, N., </w:t>
      </w:r>
      <w:proofErr w:type="spellStart"/>
      <w:r w:rsidRPr="008C3301">
        <w:rPr>
          <w:rFonts w:eastAsia="Times New Roman"/>
          <w:sz w:val="20"/>
          <w:szCs w:val="20"/>
          <w:lang w:val="en-IN"/>
        </w:rPr>
        <w:t>Tegstedt</w:t>
      </w:r>
      <w:proofErr w:type="spellEnd"/>
      <w:r w:rsidRPr="008C3301">
        <w:rPr>
          <w:rFonts w:eastAsia="Times New Roman"/>
          <w:sz w:val="20"/>
          <w:szCs w:val="20"/>
          <w:lang w:val="en-IN"/>
        </w:rPr>
        <w:t xml:space="preserve">, F., </w:t>
      </w:r>
      <w:proofErr w:type="spellStart"/>
      <w:r w:rsidRPr="008C3301">
        <w:rPr>
          <w:rFonts w:eastAsia="Times New Roman"/>
          <w:sz w:val="20"/>
          <w:szCs w:val="20"/>
          <w:lang w:val="en-IN"/>
        </w:rPr>
        <w:t>Beylot</w:t>
      </w:r>
      <w:proofErr w:type="spellEnd"/>
      <w:r w:rsidRPr="008C3301">
        <w:rPr>
          <w:rFonts w:eastAsia="Times New Roman"/>
          <w:sz w:val="20"/>
          <w:szCs w:val="20"/>
          <w:lang w:val="en-IN"/>
        </w:rPr>
        <w:t xml:space="preserve">, A.,  Menegazzi, P. (2023). </w:t>
      </w:r>
      <w:proofErr w:type="spellStart"/>
      <w:r w:rsidRPr="008C3301">
        <w:rPr>
          <w:rFonts w:eastAsia="Times New Roman"/>
          <w:sz w:val="20"/>
          <w:szCs w:val="20"/>
          <w:lang w:val="en-IN"/>
        </w:rPr>
        <w:t>TranSensus</w:t>
      </w:r>
      <w:proofErr w:type="spellEnd"/>
      <w:r w:rsidRPr="008C3301">
        <w:rPr>
          <w:rFonts w:eastAsia="Times New Roman"/>
          <w:sz w:val="20"/>
          <w:szCs w:val="20"/>
          <w:lang w:val="en-IN"/>
        </w:rPr>
        <w:t xml:space="preserve"> LCA Deliverable D1.1. Review of Current Practices on Life Cycle Approaches along the Electromobility Value Chain.</w:t>
      </w:r>
    </w:p>
    <w:p w14:paraId="424CA9B1"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r w:rsidRPr="00FF0BCB">
        <w:rPr>
          <w:rFonts w:eastAsia="Times New Roman"/>
          <w:sz w:val="20"/>
          <w:szCs w:val="20"/>
          <w:lang w:val="it-IT"/>
        </w:rPr>
        <w:t xml:space="preserve">Traverso, M., Valdivia, S., Luthin, A., Roche, L., Arcese, G., Neugebauer, S., Petti, L., D’Eusanio, M., Tragnone, B. M., Mankaa, R., Hanafi, J., &amp; Benoît Norris, C., Zamagni, A. (2021). </w:t>
      </w:r>
      <w:r w:rsidRPr="008C3301">
        <w:rPr>
          <w:rFonts w:eastAsia="Times New Roman"/>
          <w:sz w:val="20"/>
          <w:szCs w:val="20"/>
          <w:lang w:val="en-IN"/>
        </w:rPr>
        <w:t xml:space="preserve">Methodological Sheets for Subcategories in Social Life Cycle Assessment (S- LCA) 2021. In United Nations Environment Programme (UNEP). </w:t>
      </w:r>
      <w:r w:rsidRPr="008C3301">
        <w:rPr>
          <w:rStyle w:val="Hyperlink"/>
          <w:sz w:val="20"/>
          <w:szCs w:val="20"/>
          <w:lang w:val="en-IN"/>
        </w:rPr>
        <w:t>https://www.lifecycleinitiative.org/library/methodological-sheets-for-subcategories-insocial-life-cycle-assessment-s-lca-2021/</w:t>
      </w:r>
      <w:r w:rsidRPr="008C3301">
        <w:rPr>
          <w:rFonts w:eastAsia="Times New Roman"/>
          <w:sz w:val="20"/>
          <w:szCs w:val="20"/>
          <w:lang w:val="en-IN"/>
        </w:rPr>
        <w:t>.</w:t>
      </w:r>
    </w:p>
    <w:p w14:paraId="1216CE5C"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 xml:space="preserve">Traverso, Marzia &amp; Bell, Lynn &amp; Saling, Peter &amp; Fontes, João. (2018). Towards social life cycle assessment: a quantitative product social impact assessment. </w:t>
      </w:r>
      <w:r w:rsidRPr="00FF0BCB">
        <w:rPr>
          <w:rFonts w:eastAsia="Times New Roman"/>
          <w:sz w:val="20"/>
          <w:szCs w:val="20"/>
        </w:rPr>
        <w:t xml:space="preserve">Int J Life Cycle Assess. 23. </w:t>
      </w:r>
      <w:r w:rsidRPr="00FF0BCB">
        <w:rPr>
          <w:rStyle w:val="Hyperlink"/>
          <w:sz w:val="20"/>
          <w:szCs w:val="20"/>
        </w:rPr>
        <w:t>https://doi.org/10.1007/s11367-016-1168-8</w:t>
      </w:r>
      <w:r w:rsidRPr="00FF0BCB">
        <w:rPr>
          <w:rFonts w:eastAsia="Times New Roman"/>
          <w:sz w:val="20"/>
          <w:szCs w:val="20"/>
        </w:rPr>
        <w:t>.</w:t>
      </w:r>
    </w:p>
    <w:p w14:paraId="0FF757D9"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Traverso, M., Mankaa, M. N., Valdivia, S., Roche, L., Luthin, A., Garrido,</w:t>
      </w:r>
      <w:r w:rsidRPr="00FF0BCB">
        <w:rPr>
          <w:rFonts w:eastAsia="Times New Roman"/>
          <w:sz w:val="20"/>
          <w:szCs w:val="20"/>
          <w:lang w:val="en-US"/>
        </w:rPr>
        <w:t xml:space="preserve"> S. R., Neugebauer, S., (eds). </w:t>
      </w:r>
      <w:r w:rsidRPr="00FF0BCB">
        <w:rPr>
          <w:rFonts w:eastAsia="Times New Roman"/>
          <w:sz w:val="20"/>
          <w:szCs w:val="20"/>
        </w:rPr>
        <w:t>Life Cycle Initiative.</w:t>
      </w:r>
    </w:p>
    <w:p w14:paraId="1EF1CAB2"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 xml:space="preserve">UNEP/SETAC. (2020). Guidelines for Social Life Cycle Assessment of Products and Organizations 2020. </w:t>
      </w:r>
      <w:hyperlink r:id="rId20" w:history="1">
        <w:r w:rsidRPr="00FF0BCB">
          <w:rPr>
            <w:rStyle w:val="Hyperlink"/>
            <w:sz w:val="20"/>
            <w:szCs w:val="20"/>
          </w:rPr>
          <w:t>https://wedocs.unep.org/xmlui/handle/20.500.11822/34554</w:t>
        </w:r>
      </w:hyperlink>
      <w:r w:rsidRPr="00FF0BCB">
        <w:rPr>
          <w:rFonts w:eastAsia="Times New Roman"/>
          <w:sz w:val="20"/>
          <w:szCs w:val="20"/>
        </w:rPr>
        <w:t>.</w:t>
      </w:r>
    </w:p>
    <w:p w14:paraId="3CF9BE3E"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bookmarkStart w:id="21" w:name="_CTVL001ebffa30b4ef1405b98a49898b7657fef"/>
      <w:r w:rsidRPr="008C3301">
        <w:rPr>
          <w:rFonts w:eastAsia="Times New Roman"/>
          <w:sz w:val="20"/>
          <w:szCs w:val="20"/>
          <w:lang w:val="en-IN"/>
        </w:rPr>
        <w:t>Venier, F., Yabar, H., (2017): Renewable energy recovery potential towards sustainable cattle manure management in Buenos Aires Province: Site selection based on GIS spatial analysis and statistics. In</w:t>
      </w:r>
      <w:bookmarkEnd w:id="21"/>
      <w:r w:rsidRPr="008C3301">
        <w:rPr>
          <w:rFonts w:eastAsia="Times New Roman"/>
          <w:sz w:val="20"/>
          <w:szCs w:val="20"/>
          <w:lang w:val="en-IN"/>
        </w:rPr>
        <w:t xml:space="preserve"> J Clean Prod 162, pp. 1317–1333. </w:t>
      </w:r>
      <w:r w:rsidRPr="008C3301">
        <w:rPr>
          <w:rStyle w:val="Hyperlink"/>
          <w:sz w:val="20"/>
          <w:szCs w:val="20"/>
          <w:lang w:val="en-IN"/>
        </w:rPr>
        <w:t>https://doi.org/10.1016/j.jclepro.2017.06.098</w:t>
      </w:r>
      <w:r w:rsidRPr="008C3301">
        <w:rPr>
          <w:rFonts w:eastAsia="Times New Roman"/>
          <w:sz w:val="20"/>
          <w:szCs w:val="20"/>
          <w:lang w:val="en-IN"/>
        </w:rPr>
        <w:t>.</w:t>
      </w:r>
    </w:p>
    <w:p w14:paraId="54043779" w14:textId="77777777" w:rsidR="008C3301" w:rsidRPr="008C3301"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lang w:val="en-IN"/>
        </w:rPr>
      </w:pPr>
      <w:proofErr w:type="spellStart"/>
      <w:r w:rsidRPr="008C3301">
        <w:rPr>
          <w:rFonts w:eastAsia="Times New Roman"/>
          <w:sz w:val="20"/>
          <w:szCs w:val="20"/>
          <w:lang w:val="en-IN"/>
        </w:rPr>
        <w:t>Vivoda</w:t>
      </w:r>
      <w:proofErr w:type="spellEnd"/>
      <w:r w:rsidRPr="008C3301">
        <w:rPr>
          <w:rFonts w:eastAsia="Times New Roman"/>
          <w:sz w:val="20"/>
          <w:szCs w:val="20"/>
          <w:lang w:val="en-IN"/>
        </w:rPr>
        <w:t xml:space="preserve">, V., &amp; Fulcher, J. (2017). Environmental and Social Impact Assessment (Series on International Best Practice, Working Paper No. 4, Mining Legislation Reform Initiative). </w:t>
      </w:r>
      <w:r w:rsidRPr="008C3301">
        <w:rPr>
          <w:rStyle w:val="Hyperlink"/>
          <w:sz w:val="20"/>
          <w:szCs w:val="20"/>
          <w:lang w:val="en-IN"/>
        </w:rPr>
        <w:t>https://espace.library.uq.edu.au/data/UQ_730293/WP4EnvironmentalandSocialImpactAs sessment.pdf?Expires=1692111381&amp;KeyPairId=APKAJKNBJ4MJBJNC6NLQ&amp;Signature=HuT62nDy6hoUK7fuICbvx3N0LUKPCz6aVotAwt7bAWnOM19vdIwEcxnCfd5U9DxWv2Toa7Zzg9bxzpA2SVlfGqFNyYF5Z~ 24NYL</w:t>
      </w:r>
      <w:r w:rsidRPr="008C3301">
        <w:rPr>
          <w:rFonts w:eastAsia="Times New Roman"/>
          <w:sz w:val="20"/>
          <w:szCs w:val="20"/>
          <w:lang w:val="en-IN"/>
        </w:rPr>
        <w:t>.</w:t>
      </w:r>
    </w:p>
    <w:p w14:paraId="40D10CD3"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 xml:space="preserve">Wu, </w:t>
      </w:r>
      <w:proofErr w:type="spellStart"/>
      <w:r w:rsidRPr="008C3301">
        <w:rPr>
          <w:rFonts w:eastAsia="Times New Roman"/>
          <w:sz w:val="20"/>
          <w:szCs w:val="20"/>
          <w:lang w:val="en-IN"/>
        </w:rPr>
        <w:t>Ruqun</w:t>
      </w:r>
      <w:proofErr w:type="spellEnd"/>
      <w:r w:rsidRPr="008C3301">
        <w:rPr>
          <w:rFonts w:eastAsia="Times New Roman"/>
          <w:sz w:val="20"/>
          <w:szCs w:val="20"/>
          <w:lang w:val="en-IN"/>
        </w:rPr>
        <w:t xml:space="preserve">; Yang, Dan; Chen, Jiquan (2014a): Social Life Cycle Assessment Revisited. </w:t>
      </w:r>
      <w:r w:rsidRPr="00FF0BCB">
        <w:rPr>
          <w:rFonts w:eastAsia="Times New Roman"/>
          <w:sz w:val="20"/>
          <w:szCs w:val="20"/>
        </w:rPr>
        <w:t xml:space="preserve">In Sustainability 6 (7), pp. 4200–4226. </w:t>
      </w:r>
      <w:r w:rsidRPr="00FF0BCB">
        <w:rPr>
          <w:rStyle w:val="Hyperlink"/>
          <w:sz w:val="20"/>
          <w:szCs w:val="20"/>
        </w:rPr>
        <w:t>https://doi.org/10.3390/su6074200</w:t>
      </w:r>
      <w:r w:rsidRPr="00FF0BCB">
        <w:rPr>
          <w:rFonts w:eastAsia="Times New Roman"/>
          <w:sz w:val="20"/>
          <w:szCs w:val="20"/>
        </w:rPr>
        <w:t xml:space="preserve">. </w:t>
      </w:r>
    </w:p>
    <w:p w14:paraId="2EE5DBC3" w14:textId="77777777" w:rsidR="008C3301" w:rsidRPr="00FF0BCB" w:rsidRDefault="008C3301" w:rsidP="008C3301">
      <w:pPr>
        <w:pStyle w:val="ListParagraph"/>
        <w:numPr>
          <w:ilvl w:val="0"/>
          <w:numId w:val="31"/>
        </w:numPr>
        <w:pBdr>
          <w:top w:val="nil"/>
          <w:left w:val="nil"/>
          <w:bottom w:val="nil"/>
          <w:right w:val="nil"/>
          <w:between w:val="nil"/>
        </w:pBdr>
        <w:spacing w:before="240" w:after="240" w:line="276" w:lineRule="auto"/>
        <w:ind w:right="-180"/>
        <w:jc w:val="both"/>
        <w:rPr>
          <w:rFonts w:eastAsia="Times New Roman"/>
          <w:sz w:val="20"/>
          <w:szCs w:val="20"/>
        </w:rPr>
      </w:pPr>
      <w:r w:rsidRPr="008C3301">
        <w:rPr>
          <w:rFonts w:eastAsia="Times New Roman"/>
          <w:sz w:val="20"/>
          <w:szCs w:val="20"/>
          <w:lang w:val="en-IN"/>
        </w:rPr>
        <w:t xml:space="preserve">Wu, Y., Su, D. (2020). Social Life Cycle Assessment. In: Su, D. (eds) Sustain. </w:t>
      </w:r>
      <w:r w:rsidRPr="00FF0BCB">
        <w:rPr>
          <w:rFonts w:eastAsia="Times New Roman"/>
          <w:sz w:val="20"/>
          <w:szCs w:val="20"/>
        </w:rPr>
        <w:t xml:space="preserve">Prod. Dev. Springer, Cham. </w:t>
      </w:r>
      <w:r w:rsidRPr="00FF0BCB">
        <w:rPr>
          <w:rStyle w:val="Hyperlink"/>
          <w:sz w:val="20"/>
          <w:szCs w:val="20"/>
        </w:rPr>
        <w:t>https://doi.org/10.1007/978-3-030-39149-2_7</w:t>
      </w:r>
      <w:r w:rsidRPr="00FF0BCB">
        <w:rPr>
          <w:rStyle w:val="Hyperlink"/>
          <w:rFonts w:eastAsia="Times New Roman"/>
          <w:sz w:val="20"/>
          <w:szCs w:val="20"/>
        </w:rPr>
        <w:t>.</w:t>
      </w:r>
    </w:p>
    <w:p w14:paraId="48C4B7DE" w14:textId="77777777" w:rsidR="00132094" w:rsidRPr="00132094" w:rsidRDefault="00132094" w:rsidP="003A5AB6">
      <w:pPr>
        <w:spacing w:before="240" w:after="240"/>
        <w:ind w:right="-180"/>
        <w:jc w:val="center"/>
        <w:rPr>
          <w:rFonts w:ascii="Arial" w:eastAsia="Times New Roman" w:hAnsi="Arial" w:cs="Arial"/>
          <w:b/>
          <w:bCs/>
          <w:lang w:val="en"/>
        </w:rPr>
      </w:pPr>
    </w:p>
    <w:sectPr w:rsidR="00132094" w:rsidRPr="00132094">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F3753" w14:textId="77777777" w:rsidR="006E509A" w:rsidRDefault="006E509A" w:rsidP="007F7931">
      <w:r>
        <w:separator/>
      </w:r>
    </w:p>
  </w:endnote>
  <w:endnote w:type="continuationSeparator" w:id="0">
    <w:p w14:paraId="20423FD9" w14:textId="77777777" w:rsidR="006E509A" w:rsidRDefault="006E509A" w:rsidP="007F7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2B57E" w14:textId="77777777" w:rsidR="00B62BFD" w:rsidRDefault="00B62B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0C7B" w14:textId="77777777" w:rsidR="00B62BFD" w:rsidRDefault="00B62B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6E17B" w14:textId="77777777" w:rsidR="00B62BFD" w:rsidRDefault="00B62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AC015" w14:textId="77777777" w:rsidR="006E509A" w:rsidRDefault="006E509A" w:rsidP="007F7931">
      <w:r>
        <w:separator/>
      </w:r>
    </w:p>
  </w:footnote>
  <w:footnote w:type="continuationSeparator" w:id="0">
    <w:p w14:paraId="3AF2314D" w14:textId="77777777" w:rsidR="006E509A" w:rsidRDefault="006E509A" w:rsidP="007F7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F614C" w14:textId="77777777" w:rsidR="00B62BFD" w:rsidRDefault="00B62B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7E0FF" w14:textId="77777777" w:rsidR="00B62BFD" w:rsidRDefault="00B62B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F5201" w14:textId="77777777" w:rsidR="00B62BFD" w:rsidRDefault="00B62B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5E9"/>
    <w:multiLevelType w:val="hybridMultilevel"/>
    <w:tmpl w:val="B628B1C4"/>
    <w:lvl w:ilvl="0" w:tplc="40090001">
      <w:start w:val="1"/>
      <w:numFmt w:val="bullet"/>
      <w:lvlText w:val=""/>
      <w:lvlJc w:val="left"/>
      <w:pPr>
        <w:ind w:left="1854" w:hanging="360"/>
      </w:pPr>
      <w:rPr>
        <w:rFonts w:ascii="Symbol" w:hAnsi="Symbol"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 w15:restartNumberingAfterBreak="0">
    <w:nsid w:val="020F2F64"/>
    <w:multiLevelType w:val="hybridMultilevel"/>
    <w:tmpl w:val="FEC67A7A"/>
    <w:lvl w:ilvl="0" w:tplc="40090001">
      <w:start w:val="1"/>
      <w:numFmt w:val="bullet"/>
      <w:lvlText w:val=""/>
      <w:lvlJc w:val="left"/>
      <w:pPr>
        <w:ind w:left="1004" w:hanging="360"/>
      </w:pPr>
      <w:rPr>
        <w:rFonts w:ascii="Symbol" w:hAnsi="Symbol"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2" w15:restartNumberingAfterBreak="0">
    <w:nsid w:val="09C320CD"/>
    <w:multiLevelType w:val="multilevel"/>
    <w:tmpl w:val="FDEAC64E"/>
    <w:lvl w:ilvl="0">
      <w:numFmt w:val="bullet"/>
      <w:lvlText w:val="-"/>
      <w:lvlJc w:val="left"/>
      <w:pPr>
        <w:ind w:left="720"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1">
      <w:numFmt w:val="bullet"/>
      <w:lvlText w:val="o"/>
      <w:lvlJc w:val="left"/>
      <w:pPr>
        <w:ind w:left="154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2">
      <w:numFmt w:val="bullet"/>
      <w:lvlText w:val="▪"/>
      <w:lvlJc w:val="left"/>
      <w:pPr>
        <w:ind w:left="226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3">
      <w:numFmt w:val="bullet"/>
      <w:lvlText w:val="•"/>
      <w:lvlJc w:val="left"/>
      <w:pPr>
        <w:ind w:left="298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4">
      <w:numFmt w:val="bullet"/>
      <w:lvlText w:val="o"/>
      <w:lvlJc w:val="left"/>
      <w:pPr>
        <w:ind w:left="370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5">
      <w:numFmt w:val="bullet"/>
      <w:lvlText w:val="▪"/>
      <w:lvlJc w:val="left"/>
      <w:pPr>
        <w:ind w:left="442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6">
      <w:numFmt w:val="bullet"/>
      <w:lvlText w:val="•"/>
      <w:lvlJc w:val="left"/>
      <w:pPr>
        <w:ind w:left="514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7">
      <w:numFmt w:val="bullet"/>
      <w:lvlText w:val="o"/>
      <w:lvlJc w:val="left"/>
      <w:pPr>
        <w:ind w:left="586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8">
      <w:numFmt w:val="bullet"/>
      <w:lvlText w:val="▪"/>
      <w:lvlJc w:val="left"/>
      <w:pPr>
        <w:ind w:left="658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abstractNum>
  <w:abstractNum w:abstractNumId="3" w15:restartNumberingAfterBreak="0">
    <w:nsid w:val="138B0018"/>
    <w:multiLevelType w:val="multilevel"/>
    <w:tmpl w:val="D2EE941C"/>
    <w:lvl w:ilvl="0">
      <w:start w:val="1"/>
      <w:numFmt w:val="decimal"/>
      <w:lvlText w:val="%1"/>
      <w:lvlJc w:val="left"/>
      <w:pPr>
        <w:ind w:left="420" w:hanging="420"/>
      </w:pPr>
      <w:rPr>
        <w:rFonts w:hint="default"/>
        <w:sz w:val="28"/>
      </w:rPr>
    </w:lvl>
    <w:lvl w:ilvl="1">
      <w:start w:val="1"/>
      <w:numFmt w:val="decimal"/>
      <w:lvlText w:val="%1.%2"/>
      <w:lvlJc w:val="left"/>
      <w:pPr>
        <w:ind w:left="420" w:hanging="420"/>
      </w:pPr>
      <w:rPr>
        <w:rFonts w:hint="default"/>
        <w:sz w:val="22"/>
        <w:szCs w:val="22"/>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720" w:hanging="72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080" w:hanging="108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440" w:hanging="1440"/>
      </w:pPr>
      <w:rPr>
        <w:rFonts w:hint="default"/>
        <w:sz w:val="28"/>
      </w:rPr>
    </w:lvl>
  </w:abstractNum>
  <w:abstractNum w:abstractNumId="4" w15:restartNumberingAfterBreak="0">
    <w:nsid w:val="15FF1F4A"/>
    <w:multiLevelType w:val="hybridMultilevel"/>
    <w:tmpl w:val="13DA154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 w15:restartNumberingAfterBreak="0">
    <w:nsid w:val="179B4C00"/>
    <w:multiLevelType w:val="multilevel"/>
    <w:tmpl w:val="BFF0FA12"/>
    <w:lvl w:ilvl="0">
      <w:numFmt w:val="bullet"/>
      <w:lvlText w:val="-"/>
      <w:lvlJc w:val="left"/>
      <w:pPr>
        <w:ind w:left="306"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1">
      <w:numFmt w:val="bullet"/>
      <w:lvlText w:val="o"/>
      <w:lvlJc w:val="left"/>
      <w:pPr>
        <w:ind w:left="118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2">
      <w:numFmt w:val="bullet"/>
      <w:lvlText w:val="▪"/>
      <w:lvlJc w:val="left"/>
      <w:pPr>
        <w:ind w:left="190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3">
      <w:numFmt w:val="bullet"/>
      <w:lvlText w:val="•"/>
      <w:lvlJc w:val="left"/>
      <w:pPr>
        <w:ind w:left="262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4">
      <w:numFmt w:val="bullet"/>
      <w:lvlText w:val="o"/>
      <w:lvlJc w:val="left"/>
      <w:pPr>
        <w:ind w:left="334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5">
      <w:numFmt w:val="bullet"/>
      <w:lvlText w:val="▪"/>
      <w:lvlJc w:val="left"/>
      <w:pPr>
        <w:ind w:left="406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6">
      <w:numFmt w:val="bullet"/>
      <w:lvlText w:val="•"/>
      <w:lvlJc w:val="left"/>
      <w:pPr>
        <w:ind w:left="478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7">
      <w:numFmt w:val="bullet"/>
      <w:lvlText w:val="o"/>
      <w:lvlJc w:val="left"/>
      <w:pPr>
        <w:ind w:left="550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lvl w:ilvl="8">
      <w:numFmt w:val="bullet"/>
      <w:lvlText w:val="▪"/>
      <w:lvlJc w:val="left"/>
      <w:pPr>
        <w:ind w:left="6224" w:firstLine="0"/>
      </w:pPr>
      <w:rPr>
        <w:rFonts w:ascii="Cambria" w:eastAsia="Cambria" w:hAnsi="Cambria" w:cs="Cambria"/>
        <w:b w:val="0"/>
        <w:i w:val="0"/>
        <w:strike w:val="0"/>
        <w:dstrike w:val="0"/>
        <w:color w:val="000000"/>
        <w:position w:val="0"/>
        <w:sz w:val="20"/>
        <w:szCs w:val="20"/>
        <w:u w:val="none" w:color="000000"/>
        <w:shd w:val="clear" w:color="auto" w:fill="auto"/>
        <w:vertAlign w:val="baseline"/>
      </w:rPr>
    </w:lvl>
  </w:abstractNum>
  <w:abstractNum w:abstractNumId="6" w15:restartNumberingAfterBreak="0">
    <w:nsid w:val="19A57AE5"/>
    <w:multiLevelType w:val="hybridMultilevel"/>
    <w:tmpl w:val="E8B8579E"/>
    <w:lvl w:ilvl="0" w:tplc="E4D8EB88">
      <w:start w:val="1"/>
      <w:numFmt w:val="bullet"/>
      <w:lvlText w:val="-"/>
      <w:lvlJc w:val="left"/>
      <w:pPr>
        <w:ind w:left="3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603A2714">
      <w:start w:val="1"/>
      <w:numFmt w:val="bullet"/>
      <w:lvlText w:val="o"/>
      <w:lvlJc w:val="left"/>
      <w:pPr>
        <w:ind w:left="11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662275C">
      <w:start w:val="1"/>
      <w:numFmt w:val="bullet"/>
      <w:lvlText w:val="▪"/>
      <w:lvlJc w:val="left"/>
      <w:pPr>
        <w:ind w:left="190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5BB6D4DE">
      <w:start w:val="1"/>
      <w:numFmt w:val="bullet"/>
      <w:lvlText w:val="•"/>
      <w:lvlJc w:val="left"/>
      <w:pPr>
        <w:ind w:left="26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C8BEA31A">
      <w:start w:val="1"/>
      <w:numFmt w:val="bullet"/>
      <w:lvlText w:val="o"/>
      <w:lvlJc w:val="left"/>
      <w:pPr>
        <w:ind w:left="33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CF5C9276">
      <w:start w:val="1"/>
      <w:numFmt w:val="bullet"/>
      <w:lvlText w:val="▪"/>
      <w:lvlJc w:val="left"/>
      <w:pPr>
        <w:ind w:left="40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54E2C60E">
      <w:start w:val="1"/>
      <w:numFmt w:val="bullet"/>
      <w:lvlText w:val="•"/>
      <w:lvlJc w:val="left"/>
      <w:pPr>
        <w:ind w:left="47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91609A8C">
      <w:start w:val="1"/>
      <w:numFmt w:val="bullet"/>
      <w:lvlText w:val="o"/>
      <w:lvlJc w:val="left"/>
      <w:pPr>
        <w:ind w:left="550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839C5726">
      <w:start w:val="1"/>
      <w:numFmt w:val="bullet"/>
      <w:lvlText w:val="▪"/>
      <w:lvlJc w:val="left"/>
      <w:pPr>
        <w:ind w:left="62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DFC79C2"/>
    <w:multiLevelType w:val="hybridMultilevel"/>
    <w:tmpl w:val="C372950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F5A7216"/>
    <w:multiLevelType w:val="hybridMultilevel"/>
    <w:tmpl w:val="F528A2B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 w15:restartNumberingAfterBreak="0">
    <w:nsid w:val="22C21BED"/>
    <w:multiLevelType w:val="hybridMultilevel"/>
    <w:tmpl w:val="65086AA8"/>
    <w:lvl w:ilvl="0" w:tplc="40090001">
      <w:start w:val="1"/>
      <w:numFmt w:val="bullet"/>
      <w:lvlText w:val=""/>
      <w:lvlJc w:val="left"/>
      <w:pPr>
        <w:ind w:left="1004" w:hanging="360"/>
      </w:pPr>
      <w:rPr>
        <w:rFonts w:ascii="Symbol" w:hAnsi="Symbol"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10" w15:restartNumberingAfterBreak="0">
    <w:nsid w:val="2AC806F3"/>
    <w:multiLevelType w:val="hybridMultilevel"/>
    <w:tmpl w:val="284AFB46"/>
    <w:lvl w:ilvl="0" w:tplc="4009000F">
      <w:start w:val="1"/>
      <w:numFmt w:val="decimal"/>
      <w:lvlText w:val="%1."/>
      <w:lvlJc w:val="left"/>
      <w:pPr>
        <w:ind w:left="720" w:hanging="360"/>
      </w:pPr>
    </w:lvl>
    <w:lvl w:ilvl="1" w:tplc="AFCA6EF0">
      <w:start w:val="1"/>
      <w:numFmt w:val="lowerRoman"/>
      <w:lvlText w:val="%2."/>
      <w:lvlJc w:val="left"/>
      <w:pPr>
        <w:ind w:left="1800" w:hanging="72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E007F56"/>
    <w:multiLevelType w:val="hybridMultilevel"/>
    <w:tmpl w:val="A672FD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311479CB"/>
    <w:multiLevelType w:val="hybridMultilevel"/>
    <w:tmpl w:val="D34EEFE4"/>
    <w:lvl w:ilvl="0" w:tplc="40090001">
      <w:start w:val="1"/>
      <w:numFmt w:val="bullet"/>
      <w:lvlText w:val=""/>
      <w:lvlJc w:val="left"/>
      <w:pPr>
        <w:ind w:left="1996" w:hanging="360"/>
      </w:pPr>
      <w:rPr>
        <w:rFonts w:ascii="Symbol" w:hAnsi="Symbol" w:hint="default"/>
      </w:r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3" w15:restartNumberingAfterBreak="0">
    <w:nsid w:val="32094A07"/>
    <w:multiLevelType w:val="hybridMultilevel"/>
    <w:tmpl w:val="59E8916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43F14B9"/>
    <w:multiLevelType w:val="hybridMultilevel"/>
    <w:tmpl w:val="5A1445B8"/>
    <w:lvl w:ilvl="0" w:tplc="2C0C4512">
      <w:start w:val="1"/>
      <w:numFmt w:val="bullet"/>
      <w:lvlText w:val="-"/>
      <w:lvlJc w:val="left"/>
      <w:pPr>
        <w:ind w:left="72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52FC0196">
      <w:start w:val="1"/>
      <w:numFmt w:val="bullet"/>
      <w:lvlText w:val="o"/>
      <w:lvlJc w:val="left"/>
      <w:pPr>
        <w:ind w:left="15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1632C3CA">
      <w:start w:val="1"/>
      <w:numFmt w:val="bullet"/>
      <w:lvlText w:val="▪"/>
      <w:lvlJc w:val="left"/>
      <w:pPr>
        <w:ind w:left="22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A0F2D26A">
      <w:start w:val="1"/>
      <w:numFmt w:val="bullet"/>
      <w:lvlText w:val="•"/>
      <w:lvlJc w:val="left"/>
      <w:pPr>
        <w:ind w:left="29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CAFA5640">
      <w:start w:val="1"/>
      <w:numFmt w:val="bullet"/>
      <w:lvlText w:val="o"/>
      <w:lvlJc w:val="left"/>
      <w:pPr>
        <w:ind w:left="370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6666BB5E">
      <w:start w:val="1"/>
      <w:numFmt w:val="bullet"/>
      <w:lvlText w:val="▪"/>
      <w:lvlJc w:val="left"/>
      <w:pPr>
        <w:ind w:left="44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A0CE904E">
      <w:start w:val="1"/>
      <w:numFmt w:val="bullet"/>
      <w:lvlText w:val="•"/>
      <w:lvlJc w:val="left"/>
      <w:pPr>
        <w:ind w:left="51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640805A8">
      <w:start w:val="1"/>
      <w:numFmt w:val="bullet"/>
      <w:lvlText w:val="o"/>
      <w:lvlJc w:val="left"/>
      <w:pPr>
        <w:ind w:left="58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397E2040">
      <w:start w:val="1"/>
      <w:numFmt w:val="bullet"/>
      <w:lvlText w:val="▪"/>
      <w:lvlJc w:val="left"/>
      <w:pPr>
        <w:ind w:left="65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45267CA"/>
    <w:multiLevelType w:val="hybridMultilevel"/>
    <w:tmpl w:val="D0D40C9C"/>
    <w:lvl w:ilvl="0" w:tplc="FFFFFFFF">
      <w:start w:val="1"/>
      <w:numFmt w:val="bullet"/>
      <w:lvlText w:val=""/>
      <w:lvlJc w:val="left"/>
      <w:pPr>
        <w:ind w:left="720" w:hanging="360"/>
      </w:pPr>
      <w:rPr>
        <w:rFonts w:ascii="Symbol" w:hAnsi="Symbol" w:hint="default"/>
      </w:rPr>
    </w:lvl>
    <w:lvl w:ilvl="1" w:tplc="40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C20623B"/>
    <w:multiLevelType w:val="hybridMultilevel"/>
    <w:tmpl w:val="59AA2C68"/>
    <w:lvl w:ilvl="0" w:tplc="EEB2AF2C">
      <w:start w:val="1"/>
      <w:numFmt w:val="decimal"/>
      <w:lvlText w:val="%1)"/>
      <w:lvlJc w:val="left"/>
      <w:pPr>
        <w:ind w:left="1080" w:hanging="360"/>
      </w:pPr>
    </w:lvl>
    <w:lvl w:ilvl="1" w:tplc="CE58C408">
      <w:start w:val="1"/>
      <w:numFmt w:val="decimal"/>
      <w:lvlText w:val="%2)"/>
      <w:lvlJc w:val="left"/>
      <w:pPr>
        <w:ind w:left="1080" w:hanging="360"/>
      </w:pPr>
    </w:lvl>
    <w:lvl w:ilvl="2" w:tplc="10D62242">
      <w:start w:val="1"/>
      <w:numFmt w:val="decimal"/>
      <w:lvlText w:val="%3)"/>
      <w:lvlJc w:val="left"/>
      <w:pPr>
        <w:ind w:left="1080" w:hanging="360"/>
      </w:pPr>
    </w:lvl>
    <w:lvl w:ilvl="3" w:tplc="9C1EC770">
      <w:start w:val="1"/>
      <w:numFmt w:val="decimal"/>
      <w:lvlText w:val="%4)"/>
      <w:lvlJc w:val="left"/>
      <w:pPr>
        <w:ind w:left="1080" w:hanging="360"/>
      </w:pPr>
    </w:lvl>
    <w:lvl w:ilvl="4" w:tplc="9CD4D69E">
      <w:start w:val="1"/>
      <w:numFmt w:val="decimal"/>
      <w:lvlText w:val="%5)"/>
      <w:lvlJc w:val="left"/>
      <w:pPr>
        <w:ind w:left="1080" w:hanging="360"/>
      </w:pPr>
    </w:lvl>
    <w:lvl w:ilvl="5" w:tplc="FCCA718E">
      <w:start w:val="1"/>
      <w:numFmt w:val="decimal"/>
      <w:lvlText w:val="%6)"/>
      <w:lvlJc w:val="left"/>
      <w:pPr>
        <w:ind w:left="1080" w:hanging="360"/>
      </w:pPr>
    </w:lvl>
    <w:lvl w:ilvl="6" w:tplc="D53AC2C0">
      <w:start w:val="1"/>
      <w:numFmt w:val="decimal"/>
      <w:lvlText w:val="%7)"/>
      <w:lvlJc w:val="left"/>
      <w:pPr>
        <w:ind w:left="1080" w:hanging="360"/>
      </w:pPr>
    </w:lvl>
    <w:lvl w:ilvl="7" w:tplc="CCD81D12">
      <w:start w:val="1"/>
      <w:numFmt w:val="decimal"/>
      <w:lvlText w:val="%8)"/>
      <w:lvlJc w:val="left"/>
      <w:pPr>
        <w:ind w:left="1080" w:hanging="360"/>
      </w:pPr>
    </w:lvl>
    <w:lvl w:ilvl="8" w:tplc="BB9ABB8A">
      <w:start w:val="1"/>
      <w:numFmt w:val="decimal"/>
      <w:lvlText w:val="%9)"/>
      <w:lvlJc w:val="left"/>
      <w:pPr>
        <w:ind w:left="1080" w:hanging="360"/>
      </w:pPr>
    </w:lvl>
  </w:abstractNum>
  <w:abstractNum w:abstractNumId="17" w15:restartNumberingAfterBreak="0">
    <w:nsid w:val="42B25A50"/>
    <w:multiLevelType w:val="hybridMultilevel"/>
    <w:tmpl w:val="07F8318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8" w15:restartNumberingAfterBreak="0">
    <w:nsid w:val="454811FE"/>
    <w:multiLevelType w:val="hybridMultilevel"/>
    <w:tmpl w:val="E6A85950"/>
    <w:lvl w:ilvl="0" w:tplc="40090001">
      <w:start w:val="1"/>
      <w:numFmt w:val="bullet"/>
      <w:lvlText w:val=""/>
      <w:lvlJc w:val="left"/>
      <w:pPr>
        <w:ind w:left="1004" w:hanging="360"/>
      </w:pPr>
      <w:rPr>
        <w:rFonts w:ascii="Symbol" w:hAnsi="Symbol"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19" w15:restartNumberingAfterBreak="0">
    <w:nsid w:val="46666997"/>
    <w:multiLevelType w:val="hybridMultilevel"/>
    <w:tmpl w:val="3F1A409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0" w15:restartNumberingAfterBreak="0">
    <w:nsid w:val="4EA606FB"/>
    <w:multiLevelType w:val="hybridMultilevel"/>
    <w:tmpl w:val="D7044D46"/>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5D75066"/>
    <w:multiLevelType w:val="hybridMultilevel"/>
    <w:tmpl w:val="37CCF34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2" w15:restartNumberingAfterBreak="0">
    <w:nsid w:val="581737B6"/>
    <w:multiLevelType w:val="hybridMultilevel"/>
    <w:tmpl w:val="59E891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8201DA8"/>
    <w:multiLevelType w:val="multilevel"/>
    <w:tmpl w:val="FB4A0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E417E0"/>
    <w:multiLevelType w:val="hybridMultilevel"/>
    <w:tmpl w:val="3FA060F0"/>
    <w:lvl w:ilvl="0" w:tplc="40090001">
      <w:start w:val="1"/>
      <w:numFmt w:val="bullet"/>
      <w:lvlText w:val=""/>
      <w:lvlJc w:val="left"/>
      <w:pPr>
        <w:ind w:left="1004" w:hanging="360"/>
      </w:pPr>
      <w:rPr>
        <w:rFonts w:ascii="Symbol" w:hAnsi="Symbol"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25" w15:restartNumberingAfterBreak="0">
    <w:nsid w:val="5BFC23B2"/>
    <w:multiLevelType w:val="hybridMultilevel"/>
    <w:tmpl w:val="507AD60C"/>
    <w:lvl w:ilvl="0" w:tplc="FFFFFFFF">
      <w:start w:val="1"/>
      <w:numFmt w:val="upperRoman"/>
      <w:lvlText w:val="%1."/>
      <w:lvlJc w:val="right"/>
      <w:pPr>
        <w:ind w:left="720" w:hanging="360"/>
      </w:pPr>
    </w:lvl>
    <w:lvl w:ilvl="1" w:tplc="40090001">
      <w:start w:val="1"/>
      <w:numFmt w:val="bullet"/>
      <w:lvlText w:val=""/>
      <w:lvlJc w:val="left"/>
      <w:pPr>
        <w:ind w:left="1854"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C3E1264"/>
    <w:multiLevelType w:val="hybridMultilevel"/>
    <w:tmpl w:val="F60CE0C2"/>
    <w:lvl w:ilvl="0" w:tplc="0EB46D70">
      <w:start w:val="1"/>
      <w:numFmt w:val="decimal"/>
      <w:lvlText w:val="%1."/>
      <w:lvlJc w:val="left"/>
      <w:pPr>
        <w:ind w:left="927" w:hanging="360"/>
      </w:pPr>
      <w:rPr>
        <w:rFonts w:ascii="Times New Roman" w:hAnsi="Times New Roman" w:cs="Times New Roman" w:hint="default"/>
        <w:color w:val="auto"/>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60C70DF0"/>
    <w:multiLevelType w:val="hybridMultilevel"/>
    <w:tmpl w:val="E69A2E7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63A32876"/>
    <w:multiLevelType w:val="multilevel"/>
    <w:tmpl w:val="F4F2A9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1F80FDE"/>
    <w:multiLevelType w:val="hybridMultilevel"/>
    <w:tmpl w:val="E6C0F864"/>
    <w:lvl w:ilvl="0" w:tplc="20000001">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30" w15:restartNumberingAfterBreak="0">
    <w:nsid w:val="74412A24"/>
    <w:multiLevelType w:val="hybridMultilevel"/>
    <w:tmpl w:val="C2C8E5B2"/>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1" w15:restartNumberingAfterBreak="0">
    <w:nsid w:val="755F0409"/>
    <w:multiLevelType w:val="hybridMultilevel"/>
    <w:tmpl w:val="06ECFE7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2" w15:restartNumberingAfterBreak="0">
    <w:nsid w:val="76100B80"/>
    <w:multiLevelType w:val="hybridMultilevel"/>
    <w:tmpl w:val="5DB42A4C"/>
    <w:lvl w:ilvl="0" w:tplc="4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28751837">
    <w:abstractNumId w:val="5"/>
  </w:num>
  <w:num w:numId="2" w16cid:durableId="547107870">
    <w:abstractNumId w:val="2"/>
  </w:num>
  <w:num w:numId="3" w16cid:durableId="910888588">
    <w:abstractNumId w:val="7"/>
  </w:num>
  <w:num w:numId="4" w16cid:durableId="1195579286">
    <w:abstractNumId w:val="20"/>
  </w:num>
  <w:num w:numId="5" w16cid:durableId="2029941942">
    <w:abstractNumId w:val="30"/>
  </w:num>
  <w:num w:numId="6" w16cid:durableId="1957173533">
    <w:abstractNumId w:val="29"/>
  </w:num>
  <w:num w:numId="7" w16cid:durableId="555774761">
    <w:abstractNumId w:val="8"/>
  </w:num>
  <w:num w:numId="8" w16cid:durableId="1285887943">
    <w:abstractNumId w:val="11"/>
  </w:num>
  <w:num w:numId="9" w16cid:durableId="681518440">
    <w:abstractNumId w:val="15"/>
  </w:num>
  <w:num w:numId="10" w16cid:durableId="1823041928">
    <w:abstractNumId w:val="27"/>
  </w:num>
  <w:num w:numId="11" w16cid:durableId="655181735">
    <w:abstractNumId w:val="32"/>
  </w:num>
  <w:num w:numId="12" w16cid:durableId="1292436637">
    <w:abstractNumId w:val="21"/>
  </w:num>
  <w:num w:numId="13" w16cid:durableId="786656311">
    <w:abstractNumId w:val="31"/>
  </w:num>
  <w:num w:numId="14" w16cid:durableId="662045443">
    <w:abstractNumId w:val="9"/>
  </w:num>
  <w:num w:numId="15" w16cid:durableId="1561212211">
    <w:abstractNumId w:val="18"/>
  </w:num>
  <w:num w:numId="16" w16cid:durableId="658071510">
    <w:abstractNumId w:val="1"/>
  </w:num>
  <w:num w:numId="17" w16cid:durableId="1979148205">
    <w:abstractNumId w:val="24"/>
  </w:num>
  <w:num w:numId="18" w16cid:durableId="1520772731">
    <w:abstractNumId w:val="13"/>
  </w:num>
  <w:num w:numId="19" w16cid:durableId="872114853">
    <w:abstractNumId w:val="4"/>
  </w:num>
  <w:num w:numId="20" w16cid:durableId="33241328">
    <w:abstractNumId w:val="19"/>
  </w:num>
  <w:num w:numId="21" w16cid:durableId="660471960">
    <w:abstractNumId w:val="22"/>
  </w:num>
  <w:num w:numId="22" w16cid:durableId="1741176938">
    <w:abstractNumId w:val="17"/>
  </w:num>
  <w:num w:numId="23" w16cid:durableId="1630470421">
    <w:abstractNumId w:val="10"/>
  </w:num>
  <w:num w:numId="24" w16cid:durableId="914172363">
    <w:abstractNumId w:val="12"/>
  </w:num>
  <w:num w:numId="25" w16cid:durableId="1722097911">
    <w:abstractNumId w:val="0"/>
  </w:num>
  <w:num w:numId="26" w16cid:durableId="1007709787">
    <w:abstractNumId w:val="25"/>
  </w:num>
  <w:num w:numId="27" w16cid:durableId="1111582394">
    <w:abstractNumId w:val="28"/>
  </w:num>
  <w:num w:numId="28" w16cid:durableId="1323702948">
    <w:abstractNumId w:val="6"/>
  </w:num>
  <w:num w:numId="29" w16cid:durableId="1891652658">
    <w:abstractNumId w:val="14"/>
  </w:num>
  <w:num w:numId="30" w16cid:durableId="115488006">
    <w:abstractNumId w:val="3"/>
  </w:num>
  <w:num w:numId="31" w16cid:durableId="762142716">
    <w:abstractNumId w:val="26"/>
  </w:num>
  <w:num w:numId="32" w16cid:durableId="418714391">
    <w:abstractNumId w:val="16"/>
  </w:num>
  <w:num w:numId="33" w16cid:durableId="130843606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28A"/>
    <w:rsid w:val="000015E2"/>
    <w:rsid w:val="00025BDA"/>
    <w:rsid w:val="000408CA"/>
    <w:rsid w:val="000630A2"/>
    <w:rsid w:val="000645E7"/>
    <w:rsid w:val="000655A3"/>
    <w:rsid w:val="00065B8E"/>
    <w:rsid w:val="00090EA7"/>
    <w:rsid w:val="0009118A"/>
    <w:rsid w:val="000D0EBB"/>
    <w:rsid w:val="000D29D5"/>
    <w:rsid w:val="000F7089"/>
    <w:rsid w:val="00126A5F"/>
    <w:rsid w:val="00132094"/>
    <w:rsid w:val="00142116"/>
    <w:rsid w:val="001422E0"/>
    <w:rsid w:val="00147D5C"/>
    <w:rsid w:val="0016494D"/>
    <w:rsid w:val="00170C30"/>
    <w:rsid w:val="0019531F"/>
    <w:rsid w:val="001C227D"/>
    <w:rsid w:val="001D438A"/>
    <w:rsid w:val="001D6772"/>
    <w:rsid w:val="001F1A61"/>
    <w:rsid w:val="002263A0"/>
    <w:rsid w:val="00250802"/>
    <w:rsid w:val="00250F67"/>
    <w:rsid w:val="00272506"/>
    <w:rsid w:val="002903D7"/>
    <w:rsid w:val="00292081"/>
    <w:rsid w:val="002C4035"/>
    <w:rsid w:val="002F73AE"/>
    <w:rsid w:val="00300EA1"/>
    <w:rsid w:val="0033097E"/>
    <w:rsid w:val="0033509F"/>
    <w:rsid w:val="003472B7"/>
    <w:rsid w:val="00384BD0"/>
    <w:rsid w:val="00392643"/>
    <w:rsid w:val="003A5AB6"/>
    <w:rsid w:val="003A7B60"/>
    <w:rsid w:val="003B2F0C"/>
    <w:rsid w:val="003B5539"/>
    <w:rsid w:val="003D25FC"/>
    <w:rsid w:val="003F39F1"/>
    <w:rsid w:val="00416E3B"/>
    <w:rsid w:val="00442C43"/>
    <w:rsid w:val="004466F3"/>
    <w:rsid w:val="00475F1A"/>
    <w:rsid w:val="00481AC4"/>
    <w:rsid w:val="004C700A"/>
    <w:rsid w:val="0051781A"/>
    <w:rsid w:val="00527794"/>
    <w:rsid w:val="005678C4"/>
    <w:rsid w:val="00586E16"/>
    <w:rsid w:val="005A4851"/>
    <w:rsid w:val="005B23EA"/>
    <w:rsid w:val="005B5F58"/>
    <w:rsid w:val="005C228A"/>
    <w:rsid w:val="005C371E"/>
    <w:rsid w:val="005D7F4A"/>
    <w:rsid w:val="00637425"/>
    <w:rsid w:val="006B439E"/>
    <w:rsid w:val="006C1991"/>
    <w:rsid w:val="006C2566"/>
    <w:rsid w:val="006C3B43"/>
    <w:rsid w:val="006E4C95"/>
    <w:rsid w:val="006E509A"/>
    <w:rsid w:val="006F2397"/>
    <w:rsid w:val="00703AE0"/>
    <w:rsid w:val="00711BE7"/>
    <w:rsid w:val="00713102"/>
    <w:rsid w:val="007156A9"/>
    <w:rsid w:val="00715C58"/>
    <w:rsid w:val="00716E68"/>
    <w:rsid w:val="00721816"/>
    <w:rsid w:val="00742B53"/>
    <w:rsid w:val="0079078E"/>
    <w:rsid w:val="00795566"/>
    <w:rsid w:val="007E02DE"/>
    <w:rsid w:val="007E40F7"/>
    <w:rsid w:val="007F7931"/>
    <w:rsid w:val="00803757"/>
    <w:rsid w:val="00807837"/>
    <w:rsid w:val="0083733E"/>
    <w:rsid w:val="00844EFD"/>
    <w:rsid w:val="008513D9"/>
    <w:rsid w:val="00854257"/>
    <w:rsid w:val="00856353"/>
    <w:rsid w:val="008667A8"/>
    <w:rsid w:val="008847B0"/>
    <w:rsid w:val="00896E6A"/>
    <w:rsid w:val="008A155E"/>
    <w:rsid w:val="008C3301"/>
    <w:rsid w:val="008C5D70"/>
    <w:rsid w:val="008C6CB4"/>
    <w:rsid w:val="008C7D9D"/>
    <w:rsid w:val="008D40EC"/>
    <w:rsid w:val="008D77DF"/>
    <w:rsid w:val="008E1A44"/>
    <w:rsid w:val="008F17C7"/>
    <w:rsid w:val="008F3047"/>
    <w:rsid w:val="00922B3D"/>
    <w:rsid w:val="00963A23"/>
    <w:rsid w:val="009737A0"/>
    <w:rsid w:val="00974D40"/>
    <w:rsid w:val="00975B09"/>
    <w:rsid w:val="009955E7"/>
    <w:rsid w:val="009B19AA"/>
    <w:rsid w:val="009B586F"/>
    <w:rsid w:val="009B60A8"/>
    <w:rsid w:val="009D3A68"/>
    <w:rsid w:val="009D4333"/>
    <w:rsid w:val="00A16131"/>
    <w:rsid w:val="00A171C7"/>
    <w:rsid w:val="00A17675"/>
    <w:rsid w:val="00A20659"/>
    <w:rsid w:val="00A2382C"/>
    <w:rsid w:val="00A94B62"/>
    <w:rsid w:val="00AB3659"/>
    <w:rsid w:val="00AB3C24"/>
    <w:rsid w:val="00AE04BA"/>
    <w:rsid w:val="00B06E2F"/>
    <w:rsid w:val="00B11F12"/>
    <w:rsid w:val="00B157F2"/>
    <w:rsid w:val="00B3008E"/>
    <w:rsid w:val="00B414EB"/>
    <w:rsid w:val="00B62BFD"/>
    <w:rsid w:val="00B75A78"/>
    <w:rsid w:val="00B80190"/>
    <w:rsid w:val="00B85714"/>
    <w:rsid w:val="00BC2C8F"/>
    <w:rsid w:val="00BD2E49"/>
    <w:rsid w:val="00BF4819"/>
    <w:rsid w:val="00BF6C49"/>
    <w:rsid w:val="00C02F14"/>
    <w:rsid w:val="00C05108"/>
    <w:rsid w:val="00C058B0"/>
    <w:rsid w:val="00C22901"/>
    <w:rsid w:val="00C3153A"/>
    <w:rsid w:val="00C3436D"/>
    <w:rsid w:val="00C46337"/>
    <w:rsid w:val="00C6130F"/>
    <w:rsid w:val="00C8424C"/>
    <w:rsid w:val="00C963A7"/>
    <w:rsid w:val="00CB55CB"/>
    <w:rsid w:val="00CC34D4"/>
    <w:rsid w:val="00CE3C68"/>
    <w:rsid w:val="00CF02B4"/>
    <w:rsid w:val="00CF5C97"/>
    <w:rsid w:val="00CF65CD"/>
    <w:rsid w:val="00D13723"/>
    <w:rsid w:val="00D13DEA"/>
    <w:rsid w:val="00D42C71"/>
    <w:rsid w:val="00D53689"/>
    <w:rsid w:val="00D60413"/>
    <w:rsid w:val="00D80911"/>
    <w:rsid w:val="00DA1754"/>
    <w:rsid w:val="00DA2873"/>
    <w:rsid w:val="00DB16C2"/>
    <w:rsid w:val="00DD4A90"/>
    <w:rsid w:val="00DD62D4"/>
    <w:rsid w:val="00E30A5A"/>
    <w:rsid w:val="00E617C6"/>
    <w:rsid w:val="00E628EC"/>
    <w:rsid w:val="00E63D49"/>
    <w:rsid w:val="00EA3B94"/>
    <w:rsid w:val="00EB4EFD"/>
    <w:rsid w:val="00EB6C42"/>
    <w:rsid w:val="00EC7ADD"/>
    <w:rsid w:val="00ED2C8A"/>
    <w:rsid w:val="00F3046B"/>
    <w:rsid w:val="00F305AE"/>
    <w:rsid w:val="00F766A9"/>
    <w:rsid w:val="00FB15E8"/>
    <w:rsid w:val="00FB18A1"/>
    <w:rsid w:val="00FB25C7"/>
    <w:rsid w:val="00FD74DB"/>
    <w:rsid w:val="00FF1B57"/>
    <w:rsid w:val="00FF3EE2"/>
    <w:rsid w:val="00FF78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ACFCA"/>
  <w15:chartTrackingRefBased/>
  <w15:docId w15:val="{E5E78631-DAAB-4E62-A9DF-792606E4A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094"/>
  </w:style>
  <w:style w:type="paragraph" w:styleId="Heading1">
    <w:name w:val="heading 1"/>
    <w:basedOn w:val="Normal"/>
    <w:next w:val="Normal"/>
    <w:link w:val="Heading1Char"/>
    <w:uiPriority w:val="9"/>
    <w:qFormat/>
    <w:rsid w:val="00DA2873"/>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bidi="en-US"/>
    </w:rPr>
  </w:style>
  <w:style w:type="paragraph" w:styleId="Heading2">
    <w:name w:val="heading 2"/>
    <w:basedOn w:val="Normal"/>
    <w:next w:val="Normal"/>
    <w:link w:val="Heading2Char"/>
    <w:uiPriority w:val="9"/>
    <w:semiHidden/>
    <w:unhideWhenUsed/>
    <w:qFormat/>
    <w:rsid w:val="006C256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32094"/>
    <w:pPr>
      <w:keepNext/>
      <w:keepLines/>
      <w:spacing w:before="320" w:after="80" w:line="276" w:lineRule="auto"/>
      <w:outlineLvl w:val="2"/>
    </w:pPr>
    <w:rPr>
      <w:rFonts w:ascii="Arial" w:eastAsia="Arial" w:hAnsi="Arial" w:cs="Arial"/>
      <w:color w:val="434343"/>
      <w:sz w:val="28"/>
      <w:szCs w:val="28"/>
      <w:lang w:val="en" w:eastAsia="en-IN"/>
    </w:rPr>
  </w:style>
  <w:style w:type="paragraph" w:styleId="Heading4">
    <w:name w:val="heading 4"/>
    <w:basedOn w:val="Normal"/>
    <w:next w:val="Normal"/>
    <w:link w:val="Heading4Char"/>
    <w:uiPriority w:val="9"/>
    <w:semiHidden/>
    <w:unhideWhenUsed/>
    <w:qFormat/>
    <w:rsid w:val="00132094"/>
    <w:pPr>
      <w:keepNext/>
      <w:keepLines/>
      <w:spacing w:before="280" w:after="80" w:line="276" w:lineRule="auto"/>
      <w:outlineLvl w:val="3"/>
    </w:pPr>
    <w:rPr>
      <w:rFonts w:ascii="Arial" w:eastAsia="Arial" w:hAnsi="Arial" w:cs="Arial"/>
      <w:color w:val="666666"/>
      <w:lang w:val="en" w:eastAsia="en-IN"/>
    </w:rPr>
  </w:style>
  <w:style w:type="paragraph" w:styleId="Heading5">
    <w:name w:val="heading 5"/>
    <w:basedOn w:val="Normal"/>
    <w:next w:val="Normal"/>
    <w:link w:val="Heading5Char"/>
    <w:uiPriority w:val="9"/>
    <w:semiHidden/>
    <w:unhideWhenUsed/>
    <w:qFormat/>
    <w:rsid w:val="00132094"/>
    <w:pPr>
      <w:keepNext/>
      <w:keepLines/>
      <w:spacing w:before="240" w:after="80" w:line="276" w:lineRule="auto"/>
      <w:outlineLvl w:val="4"/>
    </w:pPr>
    <w:rPr>
      <w:rFonts w:ascii="Arial" w:eastAsia="Arial" w:hAnsi="Arial" w:cs="Arial"/>
      <w:color w:val="666666"/>
      <w:sz w:val="22"/>
      <w:szCs w:val="22"/>
      <w:lang w:val="en" w:eastAsia="en-IN"/>
    </w:rPr>
  </w:style>
  <w:style w:type="paragraph" w:styleId="Heading6">
    <w:name w:val="heading 6"/>
    <w:basedOn w:val="Normal"/>
    <w:next w:val="Normal"/>
    <w:link w:val="Heading6Char"/>
    <w:uiPriority w:val="9"/>
    <w:semiHidden/>
    <w:unhideWhenUsed/>
    <w:qFormat/>
    <w:rsid w:val="00132094"/>
    <w:pPr>
      <w:keepNext/>
      <w:keepLines/>
      <w:spacing w:before="240" w:after="80" w:line="276" w:lineRule="auto"/>
      <w:outlineLvl w:val="5"/>
    </w:pPr>
    <w:rPr>
      <w:rFonts w:ascii="Arial" w:eastAsia="Arial" w:hAnsi="Arial" w:cs="Arial"/>
      <w:i/>
      <w:color w:val="666666"/>
      <w:sz w:val="22"/>
      <w:szCs w:val="22"/>
      <w:lang w:val="en" w:eastAsia="en-IN"/>
    </w:rPr>
  </w:style>
  <w:style w:type="paragraph" w:styleId="Heading7">
    <w:name w:val="heading 7"/>
    <w:basedOn w:val="Normal"/>
    <w:next w:val="Normal"/>
    <w:link w:val="Heading7Char"/>
    <w:uiPriority w:val="9"/>
    <w:semiHidden/>
    <w:unhideWhenUsed/>
    <w:qFormat/>
    <w:rsid w:val="00132094"/>
    <w:pPr>
      <w:keepNext/>
      <w:keepLines/>
      <w:spacing w:before="40"/>
      <w:outlineLvl w:val="6"/>
    </w:pPr>
    <w:rPr>
      <w:rFonts w:ascii="Calibri" w:eastAsia="Times New Roman" w:hAnsi="Calibri" w:cs="Times New Roman"/>
      <w:i/>
      <w:iCs/>
      <w:color w:val="243F60"/>
    </w:rPr>
  </w:style>
  <w:style w:type="paragraph" w:styleId="Heading8">
    <w:name w:val="heading 8"/>
    <w:basedOn w:val="Normal"/>
    <w:next w:val="Normal"/>
    <w:link w:val="Heading8Char"/>
    <w:uiPriority w:val="9"/>
    <w:semiHidden/>
    <w:unhideWhenUsed/>
    <w:qFormat/>
    <w:rsid w:val="00132094"/>
    <w:pPr>
      <w:keepNext/>
      <w:keepLines/>
      <w:spacing w:before="40"/>
      <w:outlineLvl w:val="7"/>
    </w:pPr>
    <w:rPr>
      <w:rFonts w:ascii="Calibri" w:eastAsia="Times New Roman" w:hAnsi="Calibri" w:cs="Times New Roman"/>
      <w:color w:val="272727"/>
      <w:sz w:val="21"/>
      <w:szCs w:val="21"/>
    </w:rPr>
  </w:style>
  <w:style w:type="paragraph" w:styleId="Heading9">
    <w:name w:val="heading 9"/>
    <w:basedOn w:val="Normal"/>
    <w:next w:val="Normal"/>
    <w:link w:val="Heading9Char"/>
    <w:uiPriority w:val="9"/>
    <w:semiHidden/>
    <w:unhideWhenUsed/>
    <w:qFormat/>
    <w:rsid w:val="00132094"/>
    <w:pPr>
      <w:keepNext/>
      <w:keepLines/>
      <w:spacing w:before="40"/>
      <w:outlineLvl w:val="8"/>
    </w:pPr>
    <w:rPr>
      <w:rFonts w:ascii="Calibri" w:eastAsia="Times New Roman" w:hAnsi="Calibr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873"/>
    <w:rPr>
      <w:rFonts w:asciiTheme="majorHAnsi" w:eastAsiaTheme="majorEastAsia" w:hAnsiTheme="majorHAnsi" w:cstheme="majorBidi"/>
      <w:b/>
      <w:bCs/>
      <w:color w:val="2F5496" w:themeColor="accent1" w:themeShade="BF"/>
      <w:sz w:val="28"/>
      <w:szCs w:val="28"/>
      <w:lang w:val="en-US" w:bidi="en-US"/>
    </w:rPr>
  </w:style>
  <w:style w:type="paragraph" w:styleId="Caption">
    <w:name w:val="caption"/>
    <w:basedOn w:val="Normal"/>
    <w:next w:val="Normal"/>
    <w:uiPriority w:val="35"/>
    <w:unhideWhenUsed/>
    <w:qFormat/>
    <w:rsid w:val="00B414EB"/>
    <w:pPr>
      <w:spacing w:after="200"/>
    </w:pPr>
    <w:rPr>
      <w:i/>
      <w:iCs/>
      <w:color w:val="44546A" w:themeColor="text2"/>
      <w:sz w:val="18"/>
      <w:szCs w:val="18"/>
    </w:rPr>
  </w:style>
  <w:style w:type="character" w:styleId="CommentReference">
    <w:name w:val="annotation reference"/>
    <w:basedOn w:val="DefaultParagraphFont"/>
    <w:uiPriority w:val="99"/>
    <w:semiHidden/>
    <w:unhideWhenUsed/>
    <w:rsid w:val="00896E6A"/>
    <w:rPr>
      <w:sz w:val="16"/>
      <w:szCs w:val="16"/>
    </w:rPr>
  </w:style>
  <w:style w:type="paragraph" w:styleId="CommentText">
    <w:name w:val="annotation text"/>
    <w:basedOn w:val="Normal"/>
    <w:link w:val="CommentTextChar"/>
    <w:uiPriority w:val="99"/>
    <w:unhideWhenUsed/>
    <w:rsid w:val="00896E6A"/>
    <w:rPr>
      <w:sz w:val="20"/>
      <w:szCs w:val="20"/>
    </w:rPr>
  </w:style>
  <w:style w:type="character" w:customStyle="1" w:styleId="CommentTextChar">
    <w:name w:val="Comment Text Char"/>
    <w:basedOn w:val="DefaultParagraphFont"/>
    <w:link w:val="CommentText"/>
    <w:uiPriority w:val="99"/>
    <w:rsid w:val="00896E6A"/>
    <w:rPr>
      <w:sz w:val="20"/>
      <w:szCs w:val="20"/>
    </w:rPr>
  </w:style>
  <w:style w:type="paragraph" w:styleId="CommentSubject">
    <w:name w:val="annotation subject"/>
    <w:basedOn w:val="CommentText"/>
    <w:next w:val="CommentText"/>
    <w:link w:val="CommentSubjectChar"/>
    <w:uiPriority w:val="99"/>
    <w:semiHidden/>
    <w:unhideWhenUsed/>
    <w:rsid w:val="00896E6A"/>
    <w:rPr>
      <w:b/>
      <w:bCs/>
    </w:rPr>
  </w:style>
  <w:style w:type="character" w:customStyle="1" w:styleId="CommentSubjectChar">
    <w:name w:val="Comment Subject Char"/>
    <w:basedOn w:val="CommentTextChar"/>
    <w:link w:val="CommentSubject"/>
    <w:uiPriority w:val="99"/>
    <w:semiHidden/>
    <w:rsid w:val="00896E6A"/>
    <w:rPr>
      <w:b/>
      <w:bCs/>
      <w:sz w:val="20"/>
      <w:szCs w:val="20"/>
    </w:rPr>
  </w:style>
  <w:style w:type="paragraph" w:styleId="BalloonText">
    <w:name w:val="Balloon Text"/>
    <w:basedOn w:val="Normal"/>
    <w:link w:val="BalloonTextChar"/>
    <w:uiPriority w:val="99"/>
    <w:semiHidden/>
    <w:unhideWhenUsed/>
    <w:rsid w:val="00896E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E6A"/>
    <w:rPr>
      <w:rFonts w:ascii="Segoe UI" w:hAnsi="Segoe UI" w:cs="Segoe UI"/>
      <w:sz w:val="18"/>
      <w:szCs w:val="18"/>
    </w:rPr>
  </w:style>
  <w:style w:type="paragraph" w:styleId="Header">
    <w:name w:val="header"/>
    <w:basedOn w:val="Normal"/>
    <w:link w:val="HeaderChar"/>
    <w:uiPriority w:val="99"/>
    <w:unhideWhenUsed/>
    <w:rsid w:val="007F7931"/>
    <w:pPr>
      <w:tabs>
        <w:tab w:val="center" w:pos="4513"/>
        <w:tab w:val="right" w:pos="9026"/>
      </w:tabs>
    </w:pPr>
  </w:style>
  <w:style w:type="character" w:customStyle="1" w:styleId="HeaderChar">
    <w:name w:val="Header Char"/>
    <w:basedOn w:val="DefaultParagraphFont"/>
    <w:link w:val="Header"/>
    <w:uiPriority w:val="99"/>
    <w:rsid w:val="007F7931"/>
  </w:style>
  <w:style w:type="paragraph" w:styleId="Footer">
    <w:name w:val="footer"/>
    <w:basedOn w:val="Normal"/>
    <w:link w:val="FooterChar"/>
    <w:uiPriority w:val="99"/>
    <w:unhideWhenUsed/>
    <w:rsid w:val="007F7931"/>
    <w:pPr>
      <w:tabs>
        <w:tab w:val="center" w:pos="4513"/>
        <w:tab w:val="right" w:pos="9026"/>
      </w:tabs>
    </w:pPr>
  </w:style>
  <w:style w:type="character" w:customStyle="1" w:styleId="FooterChar">
    <w:name w:val="Footer Char"/>
    <w:basedOn w:val="DefaultParagraphFont"/>
    <w:link w:val="Footer"/>
    <w:uiPriority w:val="99"/>
    <w:rsid w:val="007F7931"/>
  </w:style>
  <w:style w:type="table" w:styleId="TableGrid">
    <w:name w:val="Table Grid"/>
    <w:basedOn w:val="TableNormal"/>
    <w:uiPriority w:val="39"/>
    <w:rsid w:val="001C2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227D"/>
    <w:pPr>
      <w:spacing w:after="160" w:line="259" w:lineRule="auto"/>
      <w:ind w:left="720"/>
      <w:contextualSpacing/>
    </w:pPr>
    <w:rPr>
      <w:sz w:val="22"/>
      <w:szCs w:val="22"/>
      <w:lang w:val="de-DE"/>
    </w:rPr>
  </w:style>
  <w:style w:type="character" w:customStyle="1" w:styleId="Heading2Char">
    <w:name w:val="Heading 2 Char"/>
    <w:basedOn w:val="DefaultParagraphFont"/>
    <w:link w:val="Heading2"/>
    <w:uiPriority w:val="9"/>
    <w:semiHidden/>
    <w:rsid w:val="006C2566"/>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6C2566"/>
    <w:rPr>
      <w:color w:val="0563C1" w:themeColor="hyperlink"/>
      <w:u w:val="single"/>
    </w:rPr>
  </w:style>
  <w:style w:type="character" w:styleId="UnresolvedMention">
    <w:name w:val="Unresolved Mention"/>
    <w:basedOn w:val="DefaultParagraphFont"/>
    <w:uiPriority w:val="99"/>
    <w:semiHidden/>
    <w:unhideWhenUsed/>
    <w:rsid w:val="006C2566"/>
    <w:rPr>
      <w:color w:val="605E5C"/>
      <w:shd w:val="clear" w:color="auto" w:fill="E1DFDD"/>
    </w:rPr>
  </w:style>
  <w:style w:type="character" w:customStyle="1" w:styleId="Heading3Char">
    <w:name w:val="Heading 3 Char"/>
    <w:basedOn w:val="DefaultParagraphFont"/>
    <w:link w:val="Heading3"/>
    <w:uiPriority w:val="9"/>
    <w:semiHidden/>
    <w:rsid w:val="00132094"/>
    <w:rPr>
      <w:rFonts w:ascii="Arial" w:eastAsia="Arial" w:hAnsi="Arial" w:cs="Arial"/>
      <w:color w:val="434343"/>
      <w:sz w:val="28"/>
      <w:szCs w:val="28"/>
      <w:lang w:val="en" w:eastAsia="en-IN"/>
    </w:rPr>
  </w:style>
  <w:style w:type="character" w:customStyle="1" w:styleId="Heading4Char">
    <w:name w:val="Heading 4 Char"/>
    <w:basedOn w:val="DefaultParagraphFont"/>
    <w:link w:val="Heading4"/>
    <w:uiPriority w:val="9"/>
    <w:semiHidden/>
    <w:rsid w:val="00132094"/>
    <w:rPr>
      <w:rFonts w:ascii="Arial" w:eastAsia="Arial" w:hAnsi="Arial" w:cs="Arial"/>
      <w:color w:val="666666"/>
      <w:lang w:val="en" w:eastAsia="en-IN"/>
    </w:rPr>
  </w:style>
  <w:style w:type="character" w:customStyle="1" w:styleId="Heading5Char">
    <w:name w:val="Heading 5 Char"/>
    <w:basedOn w:val="DefaultParagraphFont"/>
    <w:link w:val="Heading5"/>
    <w:uiPriority w:val="9"/>
    <w:semiHidden/>
    <w:rsid w:val="00132094"/>
    <w:rPr>
      <w:rFonts w:ascii="Arial" w:eastAsia="Arial" w:hAnsi="Arial" w:cs="Arial"/>
      <w:color w:val="666666"/>
      <w:sz w:val="22"/>
      <w:szCs w:val="22"/>
      <w:lang w:val="en" w:eastAsia="en-IN"/>
    </w:rPr>
  </w:style>
  <w:style w:type="character" w:customStyle="1" w:styleId="Heading6Char">
    <w:name w:val="Heading 6 Char"/>
    <w:basedOn w:val="DefaultParagraphFont"/>
    <w:link w:val="Heading6"/>
    <w:uiPriority w:val="9"/>
    <w:semiHidden/>
    <w:rsid w:val="00132094"/>
    <w:rPr>
      <w:rFonts w:ascii="Arial" w:eastAsia="Arial" w:hAnsi="Arial" w:cs="Arial"/>
      <w:i/>
      <w:color w:val="666666"/>
      <w:sz w:val="22"/>
      <w:szCs w:val="22"/>
      <w:lang w:val="en" w:eastAsia="en-IN"/>
    </w:rPr>
  </w:style>
  <w:style w:type="paragraph" w:customStyle="1" w:styleId="Heading71">
    <w:name w:val="Heading 71"/>
    <w:basedOn w:val="Normal"/>
    <w:next w:val="Normal"/>
    <w:uiPriority w:val="9"/>
    <w:semiHidden/>
    <w:unhideWhenUsed/>
    <w:qFormat/>
    <w:rsid w:val="00132094"/>
    <w:pPr>
      <w:keepNext/>
      <w:keepLines/>
      <w:spacing w:before="40" w:line="276" w:lineRule="auto"/>
      <w:outlineLvl w:val="6"/>
    </w:pPr>
    <w:rPr>
      <w:rFonts w:ascii="Calibri" w:eastAsia="Times New Roman" w:hAnsi="Calibri" w:cs="Times New Roman"/>
      <w:i/>
      <w:iCs/>
      <w:color w:val="243F60"/>
      <w:sz w:val="22"/>
      <w:szCs w:val="22"/>
      <w:lang w:val="en" w:eastAsia="en-IN"/>
    </w:rPr>
  </w:style>
  <w:style w:type="paragraph" w:customStyle="1" w:styleId="Heading81">
    <w:name w:val="Heading 81"/>
    <w:basedOn w:val="Normal"/>
    <w:next w:val="Normal"/>
    <w:uiPriority w:val="9"/>
    <w:semiHidden/>
    <w:unhideWhenUsed/>
    <w:qFormat/>
    <w:rsid w:val="00132094"/>
    <w:pPr>
      <w:keepNext/>
      <w:keepLines/>
      <w:spacing w:before="40" w:line="276" w:lineRule="auto"/>
      <w:outlineLvl w:val="7"/>
    </w:pPr>
    <w:rPr>
      <w:rFonts w:ascii="Calibri" w:eastAsia="Times New Roman" w:hAnsi="Calibri" w:cs="Times New Roman"/>
      <w:color w:val="272727"/>
      <w:sz w:val="21"/>
      <w:szCs w:val="21"/>
      <w:lang w:val="en" w:eastAsia="en-IN"/>
    </w:rPr>
  </w:style>
  <w:style w:type="paragraph" w:customStyle="1" w:styleId="Heading91">
    <w:name w:val="Heading 91"/>
    <w:basedOn w:val="Normal"/>
    <w:next w:val="Normal"/>
    <w:uiPriority w:val="9"/>
    <w:semiHidden/>
    <w:unhideWhenUsed/>
    <w:qFormat/>
    <w:rsid w:val="00132094"/>
    <w:pPr>
      <w:keepNext/>
      <w:keepLines/>
      <w:spacing w:before="40" w:line="276" w:lineRule="auto"/>
      <w:outlineLvl w:val="8"/>
    </w:pPr>
    <w:rPr>
      <w:rFonts w:ascii="Calibri" w:eastAsia="Times New Roman" w:hAnsi="Calibri" w:cs="Times New Roman"/>
      <w:i/>
      <w:iCs/>
      <w:color w:val="272727"/>
      <w:sz w:val="21"/>
      <w:szCs w:val="21"/>
      <w:lang w:val="en" w:eastAsia="en-IN"/>
    </w:rPr>
  </w:style>
  <w:style w:type="numbering" w:customStyle="1" w:styleId="NoList1">
    <w:name w:val="No List1"/>
    <w:next w:val="NoList"/>
    <w:uiPriority w:val="99"/>
    <w:semiHidden/>
    <w:unhideWhenUsed/>
    <w:rsid w:val="00132094"/>
  </w:style>
  <w:style w:type="character" w:customStyle="1" w:styleId="Heading7Char">
    <w:name w:val="Heading 7 Char"/>
    <w:basedOn w:val="DefaultParagraphFont"/>
    <w:link w:val="Heading7"/>
    <w:uiPriority w:val="9"/>
    <w:semiHidden/>
    <w:rsid w:val="00132094"/>
    <w:rPr>
      <w:rFonts w:ascii="Calibri" w:eastAsia="Times New Roman" w:hAnsi="Calibri" w:cs="Times New Roman"/>
      <w:i/>
      <w:iCs/>
      <w:color w:val="243F60"/>
    </w:rPr>
  </w:style>
  <w:style w:type="character" w:customStyle="1" w:styleId="Heading8Char">
    <w:name w:val="Heading 8 Char"/>
    <w:basedOn w:val="DefaultParagraphFont"/>
    <w:link w:val="Heading8"/>
    <w:uiPriority w:val="9"/>
    <w:semiHidden/>
    <w:rsid w:val="00132094"/>
    <w:rPr>
      <w:rFonts w:ascii="Calibri" w:eastAsia="Times New Roman" w:hAnsi="Calibri" w:cs="Times New Roman"/>
      <w:color w:val="272727"/>
      <w:sz w:val="21"/>
      <w:szCs w:val="21"/>
    </w:rPr>
  </w:style>
  <w:style w:type="character" w:customStyle="1" w:styleId="Heading9Char">
    <w:name w:val="Heading 9 Char"/>
    <w:basedOn w:val="DefaultParagraphFont"/>
    <w:link w:val="Heading9"/>
    <w:uiPriority w:val="9"/>
    <w:semiHidden/>
    <w:rsid w:val="00132094"/>
    <w:rPr>
      <w:rFonts w:ascii="Calibri" w:eastAsia="Times New Roman" w:hAnsi="Calibri" w:cs="Times New Roman"/>
      <w:i/>
      <w:iCs/>
      <w:color w:val="272727"/>
      <w:sz w:val="21"/>
      <w:szCs w:val="21"/>
    </w:rPr>
  </w:style>
  <w:style w:type="paragraph" w:styleId="Title">
    <w:name w:val="Title"/>
    <w:basedOn w:val="Normal"/>
    <w:next w:val="Normal"/>
    <w:link w:val="TitleChar"/>
    <w:uiPriority w:val="10"/>
    <w:qFormat/>
    <w:rsid w:val="00132094"/>
    <w:pPr>
      <w:keepNext/>
      <w:keepLines/>
      <w:spacing w:after="60" w:line="276" w:lineRule="auto"/>
    </w:pPr>
    <w:rPr>
      <w:rFonts w:ascii="Arial" w:eastAsia="Arial" w:hAnsi="Arial" w:cs="Arial"/>
      <w:sz w:val="52"/>
      <w:szCs w:val="52"/>
      <w:lang w:val="en" w:eastAsia="en-IN"/>
    </w:rPr>
  </w:style>
  <w:style w:type="character" w:customStyle="1" w:styleId="TitleChar">
    <w:name w:val="Title Char"/>
    <w:basedOn w:val="DefaultParagraphFont"/>
    <w:link w:val="Title"/>
    <w:uiPriority w:val="10"/>
    <w:rsid w:val="00132094"/>
    <w:rPr>
      <w:rFonts w:ascii="Arial" w:eastAsia="Arial" w:hAnsi="Arial" w:cs="Arial"/>
      <w:sz w:val="52"/>
      <w:szCs w:val="52"/>
      <w:lang w:val="en" w:eastAsia="en-IN"/>
    </w:rPr>
  </w:style>
  <w:style w:type="paragraph" w:styleId="Subtitle">
    <w:name w:val="Subtitle"/>
    <w:basedOn w:val="Normal"/>
    <w:next w:val="Normal"/>
    <w:link w:val="SubtitleChar"/>
    <w:uiPriority w:val="11"/>
    <w:qFormat/>
    <w:rsid w:val="00132094"/>
    <w:pPr>
      <w:keepNext/>
      <w:keepLines/>
      <w:spacing w:after="320" w:line="276" w:lineRule="auto"/>
    </w:pPr>
    <w:rPr>
      <w:rFonts w:ascii="Arial" w:eastAsia="Arial" w:hAnsi="Arial" w:cs="Arial"/>
      <w:color w:val="666666"/>
      <w:sz w:val="30"/>
      <w:szCs w:val="30"/>
      <w:lang w:val="en" w:eastAsia="en-IN"/>
    </w:rPr>
  </w:style>
  <w:style w:type="character" w:customStyle="1" w:styleId="SubtitleChar">
    <w:name w:val="Subtitle Char"/>
    <w:basedOn w:val="DefaultParagraphFont"/>
    <w:link w:val="Subtitle"/>
    <w:uiPriority w:val="11"/>
    <w:rsid w:val="00132094"/>
    <w:rPr>
      <w:rFonts w:ascii="Arial" w:eastAsia="Arial" w:hAnsi="Arial" w:cs="Arial"/>
      <w:color w:val="666666"/>
      <w:sz w:val="30"/>
      <w:szCs w:val="30"/>
      <w:lang w:val="en" w:eastAsia="en-IN"/>
    </w:rPr>
  </w:style>
  <w:style w:type="table" w:customStyle="1" w:styleId="14">
    <w:name w:val="14"/>
    <w:basedOn w:val="TableNormal"/>
    <w:rsid w:val="00132094"/>
    <w:rPr>
      <w:rFonts w:ascii="Arial" w:eastAsia="Arial" w:hAnsi="Arial" w:cs="Arial"/>
      <w:sz w:val="22"/>
      <w:szCs w:val="22"/>
      <w:lang w:val="en" w:eastAsia="en-IN"/>
    </w:rPr>
    <w:tblPr>
      <w:tblStyleRowBandSize w:val="1"/>
      <w:tblStyleColBandSize w:val="1"/>
      <w:tblCellMar>
        <w:top w:w="27" w:type="dxa"/>
        <w:left w:w="20" w:type="dxa"/>
        <w:bottom w:w="125" w:type="dxa"/>
        <w:right w:w="0" w:type="dxa"/>
      </w:tblCellMar>
    </w:tblPr>
  </w:style>
  <w:style w:type="table" w:customStyle="1" w:styleId="13">
    <w:name w:val="13"/>
    <w:basedOn w:val="TableNormal"/>
    <w:rsid w:val="00132094"/>
    <w:rPr>
      <w:rFonts w:ascii="Arial" w:eastAsia="Arial" w:hAnsi="Arial" w:cs="Arial"/>
      <w:sz w:val="22"/>
      <w:szCs w:val="22"/>
      <w:lang w:val="en" w:eastAsia="en-IN"/>
    </w:rPr>
    <w:tblPr>
      <w:tblStyleRowBandSize w:val="1"/>
      <w:tblStyleColBandSize w:val="1"/>
      <w:tblCellMar>
        <w:top w:w="27" w:type="dxa"/>
        <w:left w:w="20" w:type="dxa"/>
        <w:bottom w:w="125" w:type="dxa"/>
        <w:right w:w="0" w:type="dxa"/>
      </w:tblCellMar>
    </w:tblPr>
  </w:style>
  <w:style w:type="table" w:customStyle="1" w:styleId="12">
    <w:name w:val="12"/>
    <w:basedOn w:val="TableNormal"/>
    <w:rsid w:val="00132094"/>
    <w:rPr>
      <w:rFonts w:ascii="Arial" w:eastAsia="Arial" w:hAnsi="Arial" w:cs="Arial"/>
      <w:sz w:val="22"/>
      <w:szCs w:val="22"/>
      <w:lang w:val="en" w:eastAsia="en-IN"/>
    </w:rPr>
    <w:tblPr>
      <w:tblStyleRowBandSize w:val="1"/>
      <w:tblStyleColBandSize w:val="1"/>
      <w:tblCellMar>
        <w:top w:w="27" w:type="dxa"/>
        <w:left w:w="20" w:type="dxa"/>
        <w:bottom w:w="125" w:type="dxa"/>
        <w:right w:w="0" w:type="dxa"/>
      </w:tblCellMar>
    </w:tblPr>
  </w:style>
  <w:style w:type="table" w:customStyle="1" w:styleId="11">
    <w:name w:val="11"/>
    <w:basedOn w:val="TableNormal"/>
    <w:rsid w:val="00132094"/>
    <w:rPr>
      <w:rFonts w:ascii="Arial" w:eastAsia="Arial" w:hAnsi="Arial" w:cs="Arial"/>
      <w:sz w:val="22"/>
      <w:szCs w:val="22"/>
      <w:lang w:val="en" w:eastAsia="en-IN"/>
    </w:rPr>
    <w:tblPr>
      <w:tblStyleRowBandSize w:val="1"/>
      <w:tblStyleColBandSize w:val="1"/>
      <w:tblCellMar>
        <w:top w:w="27" w:type="dxa"/>
        <w:left w:w="20" w:type="dxa"/>
        <w:bottom w:w="125" w:type="dxa"/>
        <w:right w:w="0" w:type="dxa"/>
      </w:tblCellMar>
    </w:tblPr>
  </w:style>
  <w:style w:type="table" w:customStyle="1" w:styleId="10">
    <w:name w:val="10"/>
    <w:basedOn w:val="TableNormal"/>
    <w:rsid w:val="00132094"/>
    <w:rPr>
      <w:rFonts w:ascii="Arial" w:eastAsia="Arial" w:hAnsi="Arial" w:cs="Arial"/>
      <w:sz w:val="22"/>
      <w:szCs w:val="22"/>
      <w:lang w:val="en" w:eastAsia="en-IN"/>
    </w:rPr>
    <w:tblPr>
      <w:tblStyleRowBandSize w:val="1"/>
      <w:tblStyleColBandSize w:val="1"/>
      <w:tblCellMar>
        <w:top w:w="27" w:type="dxa"/>
        <w:left w:w="20" w:type="dxa"/>
        <w:bottom w:w="125" w:type="dxa"/>
        <w:right w:w="0" w:type="dxa"/>
      </w:tblCellMar>
    </w:tblPr>
  </w:style>
  <w:style w:type="table" w:customStyle="1" w:styleId="9">
    <w:name w:val="9"/>
    <w:basedOn w:val="TableNormal"/>
    <w:rsid w:val="00132094"/>
    <w:rPr>
      <w:rFonts w:ascii="Arial" w:eastAsia="Arial" w:hAnsi="Arial" w:cs="Arial"/>
      <w:sz w:val="22"/>
      <w:szCs w:val="22"/>
      <w:lang w:val="en" w:eastAsia="en-IN"/>
    </w:rPr>
    <w:tblPr>
      <w:tblStyleRowBandSize w:val="1"/>
      <w:tblStyleColBandSize w:val="1"/>
      <w:tblCellMar>
        <w:top w:w="27" w:type="dxa"/>
        <w:left w:w="20" w:type="dxa"/>
        <w:bottom w:w="125" w:type="dxa"/>
        <w:right w:w="0" w:type="dxa"/>
      </w:tblCellMar>
    </w:tblPr>
  </w:style>
  <w:style w:type="table" w:customStyle="1" w:styleId="8">
    <w:name w:val="8"/>
    <w:basedOn w:val="TableNormal"/>
    <w:rsid w:val="00132094"/>
    <w:rPr>
      <w:rFonts w:ascii="Arial" w:eastAsia="Arial" w:hAnsi="Arial" w:cs="Arial"/>
      <w:sz w:val="22"/>
      <w:szCs w:val="22"/>
      <w:lang w:val="en" w:eastAsia="en-IN"/>
    </w:rPr>
    <w:tblPr>
      <w:tblStyleRowBandSize w:val="1"/>
      <w:tblStyleColBandSize w:val="1"/>
      <w:tblCellMar>
        <w:top w:w="27" w:type="dxa"/>
        <w:left w:w="20" w:type="dxa"/>
        <w:bottom w:w="125" w:type="dxa"/>
        <w:right w:w="0" w:type="dxa"/>
      </w:tblCellMar>
    </w:tblPr>
  </w:style>
  <w:style w:type="table" w:customStyle="1" w:styleId="7">
    <w:name w:val="7"/>
    <w:basedOn w:val="TableNormal"/>
    <w:rsid w:val="00132094"/>
    <w:rPr>
      <w:rFonts w:ascii="Arial" w:eastAsia="Arial" w:hAnsi="Arial" w:cs="Arial"/>
      <w:sz w:val="22"/>
      <w:szCs w:val="22"/>
      <w:lang w:val="en" w:eastAsia="en-IN"/>
    </w:rPr>
    <w:tblPr>
      <w:tblStyleRowBandSize w:val="1"/>
      <w:tblStyleColBandSize w:val="1"/>
      <w:tblCellMar>
        <w:top w:w="27" w:type="dxa"/>
        <w:left w:w="20" w:type="dxa"/>
        <w:bottom w:w="125" w:type="dxa"/>
        <w:right w:w="0" w:type="dxa"/>
      </w:tblCellMar>
    </w:tblPr>
  </w:style>
  <w:style w:type="table" w:customStyle="1" w:styleId="6">
    <w:name w:val="6"/>
    <w:basedOn w:val="TableNormal"/>
    <w:rsid w:val="00132094"/>
    <w:rPr>
      <w:rFonts w:ascii="Arial" w:eastAsia="Arial" w:hAnsi="Arial" w:cs="Arial"/>
      <w:sz w:val="22"/>
      <w:szCs w:val="22"/>
      <w:lang w:val="en" w:eastAsia="en-IN"/>
    </w:rPr>
    <w:tblPr>
      <w:tblStyleRowBandSize w:val="1"/>
      <w:tblStyleColBandSize w:val="1"/>
      <w:tblCellMar>
        <w:top w:w="27" w:type="dxa"/>
        <w:left w:w="20" w:type="dxa"/>
        <w:bottom w:w="125" w:type="dxa"/>
        <w:right w:w="0" w:type="dxa"/>
      </w:tblCellMar>
    </w:tblPr>
  </w:style>
  <w:style w:type="table" w:customStyle="1" w:styleId="5">
    <w:name w:val="5"/>
    <w:basedOn w:val="TableNormal"/>
    <w:rsid w:val="00132094"/>
    <w:rPr>
      <w:rFonts w:ascii="Arial" w:eastAsia="Arial" w:hAnsi="Arial" w:cs="Arial"/>
      <w:sz w:val="22"/>
      <w:szCs w:val="22"/>
      <w:lang w:val="en" w:eastAsia="en-IN"/>
    </w:rPr>
    <w:tblPr>
      <w:tblStyleRowBandSize w:val="1"/>
      <w:tblStyleColBandSize w:val="1"/>
      <w:tblCellMar>
        <w:top w:w="27" w:type="dxa"/>
        <w:left w:w="20" w:type="dxa"/>
        <w:bottom w:w="125" w:type="dxa"/>
        <w:right w:w="0" w:type="dxa"/>
      </w:tblCellMar>
    </w:tblPr>
  </w:style>
  <w:style w:type="table" w:customStyle="1" w:styleId="4">
    <w:name w:val="4"/>
    <w:basedOn w:val="TableNormal"/>
    <w:rsid w:val="00132094"/>
    <w:rPr>
      <w:rFonts w:ascii="Arial" w:eastAsia="Arial" w:hAnsi="Arial" w:cs="Arial"/>
      <w:sz w:val="22"/>
      <w:szCs w:val="22"/>
      <w:lang w:val="en" w:eastAsia="en-IN"/>
    </w:rPr>
    <w:tblPr>
      <w:tblStyleRowBandSize w:val="1"/>
      <w:tblStyleColBandSize w:val="1"/>
      <w:tblCellMar>
        <w:top w:w="27" w:type="dxa"/>
        <w:left w:w="20" w:type="dxa"/>
        <w:bottom w:w="125" w:type="dxa"/>
        <w:right w:w="0" w:type="dxa"/>
      </w:tblCellMar>
    </w:tblPr>
  </w:style>
  <w:style w:type="table" w:customStyle="1" w:styleId="3">
    <w:name w:val="3"/>
    <w:basedOn w:val="TableNormal"/>
    <w:rsid w:val="00132094"/>
    <w:rPr>
      <w:rFonts w:ascii="Arial" w:eastAsia="Arial" w:hAnsi="Arial" w:cs="Arial"/>
      <w:sz w:val="22"/>
      <w:szCs w:val="22"/>
      <w:lang w:val="en" w:eastAsia="en-IN"/>
    </w:rPr>
    <w:tblPr>
      <w:tblStyleRowBandSize w:val="1"/>
      <w:tblStyleColBandSize w:val="1"/>
      <w:tblCellMar>
        <w:top w:w="27" w:type="dxa"/>
        <w:left w:w="20" w:type="dxa"/>
        <w:bottom w:w="125" w:type="dxa"/>
        <w:right w:w="0" w:type="dxa"/>
      </w:tblCellMar>
    </w:tblPr>
  </w:style>
  <w:style w:type="table" w:customStyle="1" w:styleId="2">
    <w:name w:val="2"/>
    <w:basedOn w:val="TableNormal"/>
    <w:rsid w:val="00132094"/>
    <w:rPr>
      <w:rFonts w:ascii="Arial" w:eastAsia="Arial" w:hAnsi="Arial" w:cs="Arial"/>
      <w:sz w:val="22"/>
      <w:szCs w:val="22"/>
      <w:lang w:val="en" w:eastAsia="en-IN"/>
    </w:rPr>
    <w:tblPr>
      <w:tblStyleRowBandSize w:val="1"/>
      <w:tblStyleColBandSize w:val="1"/>
      <w:tblCellMar>
        <w:top w:w="27" w:type="dxa"/>
        <w:left w:w="20" w:type="dxa"/>
        <w:bottom w:w="125" w:type="dxa"/>
        <w:right w:w="0" w:type="dxa"/>
      </w:tblCellMar>
    </w:tblPr>
  </w:style>
  <w:style w:type="table" w:customStyle="1" w:styleId="1">
    <w:name w:val="1"/>
    <w:basedOn w:val="TableNormal"/>
    <w:rsid w:val="00132094"/>
    <w:rPr>
      <w:rFonts w:ascii="Arial" w:eastAsia="Arial" w:hAnsi="Arial" w:cs="Arial"/>
      <w:sz w:val="22"/>
      <w:szCs w:val="22"/>
      <w:lang w:val="en" w:eastAsia="en-IN"/>
    </w:rPr>
    <w:tblPr>
      <w:tblStyleRowBandSize w:val="1"/>
      <w:tblStyleColBandSize w:val="1"/>
      <w:tblCellMar>
        <w:top w:w="27" w:type="dxa"/>
        <w:left w:w="20" w:type="dxa"/>
        <w:bottom w:w="125" w:type="dxa"/>
        <w:right w:w="0" w:type="dxa"/>
      </w:tblCellMar>
    </w:tblPr>
  </w:style>
  <w:style w:type="paragraph" w:styleId="Revision">
    <w:name w:val="Revision"/>
    <w:hidden/>
    <w:uiPriority w:val="99"/>
    <w:semiHidden/>
    <w:rsid w:val="00132094"/>
    <w:rPr>
      <w:rFonts w:ascii="Arial" w:eastAsia="Arial" w:hAnsi="Arial" w:cs="Arial"/>
      <w:sz w:val="22"/>
      <w:szCs w:val="22"/>
      <w:lang w:val="en" w:eastAsia="en-IN"/>
    </w:rPr>
  </w:style>
  <w:style w:type="table" w:customStyle="1" w:styleId="TableGrid0">
    <w:name w:val="TableGrid"/>
    <w:rsid w:val="00132094"/>
    <w:rPr>
      <w:rFonts w:eastAsia="Times New Roman"/>
      <w:kern w:val="2"/>
      <w:sz w:val="22"/>
      <w:szCs w:val="22"/>
      <w:lang w:eastAsia="en-IN"/>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132094"/>
    <w:rPr>
      <w:color w:val="605E5C"/>
      <w:shd w:val="clear" w:color="auto" w:fill="E1DFDD"/>
    </w:rPr>
  </w:style>
  <w:style w:type="table" w:customStyle="1" w:styleId="TableGrid1">
    <w:name w:val="Table Grid1"/>
    <w:basedOn w:val="TableNormal"/>
    <w:next w:val="TableGrid"/>
    <w:uiPriority w:val="39"/>
    <w:rsid w:val="00132094"/>
    <w:rPr>
      <w:rFonts w:ascii="Arial" w:eastAsia="Arial" w:hAnsi="Arial" w:cs="Arial"/>
      <w:sz w:val="22"/>
      <w:szCs w:val="22"/>
      <w:lang w:val="e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32094"/>
    <w:rPr>
      <w:i/>
      <w:iCs/>
    </w:rPr>
  </w:style>
  <w:style w:type="character" w:styleId="PlaceholderText">
    <w:name w:val="Placeholder Text"/>
    <w:basedOn w:val="DefaultParagraphFont"/>
    <w:uiPriority w:val="99"/>
    <w:semiHidden/>
    <w:rsid w:val="00132094"/>
    <w:rPr>
      <w:color w:val="666666"/>
    </w:rPr>
  </w:style>
  <w:style w:type="paragraph" w:customStyle="1" w:styleId="CitaviBibliographyEntry">
    <w:name w:val="Citavi Bibliography Entry"/>
    <w:basedOn w:val="Normal"/>
    <w:link w:val="CitaviBibliographyEntryChar"/>
    <w:uiPriority w:val="99"/>
    <w:rsid w:val="00132094"/>
    <w:pPr>
      <w:spacing w:after="120" w:line="276" w:lineRule="auto"/>
    </w:pPr>
    <w:rPr>
      <w:rFonts w:ascii="Arial" w:eastAsia="Arial" w:hAnsi="Arial" w:cs="Arial"/>
      <w:sz w:val="22"/>
      <w:szCs w:val="22"/>
      <w:lang w:val="en" w:eastAsia="en-IN"/>
    </w:rPr>
  </w:style>
  <w:style w:type="character" w:customStyle="1" w:styleId="CitaviBibliographyEntryChar">
    <w:name w:val="Citavi Bibliography Entry Char"/>
    <w:basedOn w:val="DefaultParagraphFont"/>
    <w:link w:val="CitaviBibliographyEntry"/>
    <w:uiPriority w:val="99"/>
    <w:rsid w:val="00132094"/>
    <w:rPr>
      <w:rFonts w:ascii="Arial" w:eastAsia="Arial" w:hAnsi="Arial" w:cs="Arial"/>
      <w:sz w:val="22"/>
      <w:szCs w:val="22"/>
      <w:lang w:val="en" w:eastAsia="en-IN"/>
    </w:rPr>
  </w:style>
  <w:style w:type="paragraph" w:customStyle="1" w:styleId="CitaviBibliographyHeading">
    <w:name w:val="Citavi Bibliography Heading"/>
    <w:basedOn w:val="Heading1"/>
    <w:link w:val="CitaviBibliographyHeadingChar"/>
    <w:uiPriority w:val="99"/>
    <w:rsid w:val="00132094"/>
    <w:pPr>
      <w:spacing w:before="400" w:after="120"/>
    </w:pPr>
    <w:rPr>
      <w:rFonts w:ascii="Arial" w:eastAsia="Arial" w:hAnsi="Arial" w:cs="Arial"/>
      <w:b w:val="0"/>
      <w:bCs w:val="0"/>
      <w:color w:val="auto"/>
      <w:sz w:val="40"/>
      <w:szCs w:val="40"/>
      <w:lang w:val="en" w:eastAsia="en-IN" w:bidi="ar-SA"/>
    </w:rPr>
  </w:style>
  <w:style w:type="character" w:customStyle="1" w:styleId="CitaviBibliographyHeadingChar">
    <w:name w:val="Citavi Bibliography Heading Char"/>
    <w:basedOn w:val="DefaultParagraphFont"/>
    <w:link w:val="CitaviBibliographyHeading"/>
    <w:uiPriority w:val="99"/>
    <w:rsid w:val="00132094"/>
    <w:rPr>
      <w:rFonts w:ascii="Arial" w:eastAsia="Arial" w:hAnsi="Arial" w:cs="Arial"/>
      <w:sz w:val="40"/>
      <w:szCs w:val="40"/>
      <w:lang w:val="en" w:eastAsia="en-IN"/>
    </w:rPr>
  </w:style>
  <w:style w:type="paragraph" w:customStyle="1" w:styleId="CitaviChapterBibliographyHeading">
    <w:name w:val="Citavi Chapter Bibliography Heading"/>
    <w:basedOn w:val="Heading2"/>
    <w:link w:val="CitaviChapterBibliographyHeadingChar"/>
    <w:uiPriority w:val="99"/>
    <w:rsid w:val="00132094"/>
    <w:pPr>
      <w:spacing w:before="360" w:after="120" w:line="276" w:lineRule="auto"/>
    </w:pPr>
    <w:rPr>
      <w:rFonts w:ascii="Arial" w:eastAsia="Arial" w:hAnsi="Arial" w:cs="Arial"/>
      <w:color w:val="auto"/>
      <w:sz w:val="32"/>
      <w:szCs w:val="32"/>
      <w:lang w:val="en" w:eastAsia="en-IN"/>
    </w:rPr>
  </w:style>
  <w:style w:type="character" w:customStyle="1" w:styleId="CitaviChapterBibliographyHeadingChar">
    <w:name w:val="Citavi Chapter Bibliography Heading Char"/>
    <w:basedOn w:val="DefaultParagraphFont"/>
    <w:link w:val="CitaviChapterBibliographyHeading"/>
    <w:uiPriority w:val="99"/>
    <w:rsid w:val="00132094"/>
    <w:rPr>
      <w:rFonts w:ascii="Arial" w:eastAsia="Arial" w:hAnsi="Arial" w:cs="Arial"/>
      <w:sz w:val="32"/>
      <w:szCs w:val="32"/>
      <w:lang w:val="en" w:eastAsia="en-IN"/>
    </w:rPr>
  </w:style>
  <w:style w:type="paragraph" w:customStyle="1" w:styleId="CitaviBibliographySubheading1">
    <w:name w:val="Citavi Bibliography Subheading 1"/>
    <w:basedOn w:val="Heading2"/>
    <w:link w:val="CitaviBibliographySubheading1Char"/>
    <w:uiPriority w:val="99"/>
    <w:rsid w:val="00132094"/>
    <w:pPr>
      <w:spacing w:before="360" w:after="120" w:line="360" w:lineRule="auto"/>
      <w:ind w:right="-180"/>
      <w:jc w:val="both"/>
      <w:outlineLvl w:val="9"/>
    </w:pPr>
    <w:rPr>
      <w:rFonts w:ascii="Times New Roman" w:eastAsia="Times New Roman" w:hAnsi="Times New Roman" w:cs="Times New Roman"/>
      <w:color w:val="auto"/>
      <w:sz w:val="20"/>
      <w:szCs w:val="20"/>
      <w:lang w:val="en" w:eastAsia="en-IN"/>
    </w:rPr>
  </w:style>
  <w:style w:type="character" w:customStyle="1" w:styleId="CitaviBibliographySubheading1Char">
    <w:name w:val="Citavi Bibliography Subheading 1 Char"/>
    <w:basedOn w:val="DefaultParagraphFont"/>
    <w:link w:val="CitaviBibliographySubheading1"/>
    <w:uiPriority w:val="99"/>
    <w:rsid w:val="00132094"/>
    <w:rPr>
      <w:rFonts w:ascii="Times New Roman" w:eastAsia="Times New Roman" w:hAnsi="Times New Roman" w:cs="Times New Roman"/>
      <w:sz w:val="20"/>
      <w:szCs w:val="20"/>
      <w:lang w:val="en" w:eastAsia="en-IN"/>
    </w:rPr>
  </w:style>
  <w:style w:type="paragraph" w:customStyle="1" w:styleId="CitaviBibliographySubheading2">
    <w:name w:val="Citavi Bibliography Subheading 2"/>
    <w:basedOn w:val="Heading3"/>
    <w:link w:val="CitaviBibliographySubheading2Char"/>
    <w:uiPriority w:val="99"/>
    <w:rsid w:val="00132094"/>
    <w:pPr>
      <w:spacing w:after="120" w:line="360" w:lineRule="auto"/>
      <w:ind w:right="-180"/>
      <w:jc w:val="both"/>
      <w:outlineLvl w:val="9"/>
    </w:pPr>
    <w:rPr>
      <w:rFonts w:ascii="Times New Roman" w:eastAsia="Times New Roman" w:hAnsi="Times New Roman" w:cs="Times New Roman"/>
      <w:sz w:val="20"/>
      <w:szCs w:val="20"/>
    </w:rPr>
  </w:style>
  <w:style w:type="character" w:customStyle="1" w:styleId="CitaviBibliographySubheading2Char">
    <w:name w:val="Citavi Bibliography Subheading 2 Char"/>
    <w:basedOn w:val="DefaultParagraphFont"/>
    <w:link w:val="CitaviBibliographySubheading2"/>
    <w:uiPriority w:val="99"/>
    <w:rsid w:val="00132094"/>
    <w:rPr>
      <w:rFonts w:ascii="Times New Roman" w:eastAsia="Times New Roman" w:hAnsi="Times New Roman" w:cs="Times New Roman"/>
      <w:color w:val="434343"/>
      <w:sz w:val="20"/>
      <w:szCs w:val="20"/>
      <w:lang w:val="en" w:eastAsia="en-IN"/>
    </w:rPr>
  </w:style>
  <w:style w:type="paragraph" w:customStyle="1" w:styleId="CitaviBibliographySubheading3">
    <w:name w:val="Citavi Bibliography Subheading 3"/>
    <w:basedOn w:val="Heading4"/>
    <w:link w:val="CitaviBibliographySubheading3Char"/>
    <w:uiPriority w:val="99"/>
    <w:rsid w:val="00132094"/>
    <w:pPr>
      <w:spacing w:after="120" w:line="360" w:lineRule="auto"/>
      <w:ind w:right="-180"/>
      <w:jc w:val="both"/>
      <w:outlineLvl w:val="9"/>
    </w:pPr>
    <w:rPr>
      <w:rFonts w:ascii="Times New Roman" w:eastAsia="Times New Roman" w:hAnsi="Times New Roman" w:cs="Times New Roman"/>
      <w:sz w:val="20"/>
      <w:szCs w:val="20"/>
    </w:rPr>
  </w:style>
  <w:style w:type="character" w:customStyle="1" w:styleId="CitaviBibliographySubheading3Char">
    <w:name w:val="Citavi Bibliography Subheading 3 Char"/>
    <w:basedOn w:val="DefaultParagraphFont"/>
    <w:link w:val="CitaviBibliographySubheading3"/>
    <w:uiPriority w:val="99"/>
    <w:rsid w:val="00132094"/>
    <w:rPr>
      <w:rFonts w:ascii="Times New Roman" w:eastAsia="Times New Roman" w:hAnsi="Times New Roman" w:cs="Times New Roman"/>
      <w:color w:val="666666"/>
      <w:sz w:val="20"/>
      <w:szCs w:val="20"/>
      <w:lang w:val="en" w:eastAsia="en-IN"/>
    </w:rPr>
  </w:style>
  <w:style w:type="paragraph" w:customStyle="1" w:styleId="CitaviBibliographySubheading4">
    <w:name w:val="Citavi Bibliography Subheading 4"/>
    <w:basedOn w:val="Heading5"/>
    <w:link w:val="CitaviBibliographySubheading4Char"/>
    <w:uiPriority w:val="99"/>
    <w:rsid w:val="00132094"/>
    <w:pPr>
      <w:spacing w:after="120" w:line="360" w:lineRule="auto"/>
      <w:ind w:right="-180"/>
      <w:jc w:val="both"/>
      <w:outlineLvl w:val="9"/>
    </w:pPr>
    <w:rPr>
      <w:rFonts w:ascii="Times New Roman" w:eastAsia="Times New Roman" w:hAnsi="Times New Roman" w:cs="Times New Roman"/>
      <w:sz w:val="20"/>
      <w:szCs w:val="20"/>
    </w:rPr>
  </w:style>
  <w:style w:type="character" w:customStyle="1" w:styleId="CitaviBibliographySubheading4Char">
    <w:name w:val="Citavi Bibliography Subheading 4 Char"/>
    <w:basedOn w:val="DefaultParagraphFont"/>
    <w:link w:val="CitaviBibliographySubheading4"/>
    <w:uiPriority w:val="99"/>
    <w:rsid w:val="00132094"/>
    <w:rPr>
      <w:rFonts w:ascii="Times New Roman" w:eastAsia="Times New Roman" w:hAnsi="Times New Roman" w:cs="Times New Roman"/>
      <w:color w:val="666666"/>
      <w:sz w:val="20"/>
      <w:szCs w:val="20"/>
      <w:lang w:val="en" w:eastAsia="en-IN"/>
    </w:rPr>
  </w:style>
  <w:style w:type="paragraph" w:customStyle="1" w:styleId="CitaviBibliographySubheading5">
    <w:name w:val="Citavi Bibliography Subheading 5"/>
    <w:basedOn w:val="Heading6"/>
    <w:link w:val="CitaviBibliographySubheading5Char"/>
    <w:uiPriority w:val="99"/>
    <w:rsid w:val="00132094"/>
    <w:pPr>
      <w:spacing w:after="120" w:line="360" w:lineRule="auto"/>
      <w:ind w:right="-180"/>
      <w:jc w:val="both"/>
      <w:outlineLvl w:val="9"/>
    </w:pPr>
    <w:rPr>
      <w:rFonts w:ascii="Times New Roman" w:eastAsia="Times New Roman" w:hAnsi="Times New Roman" w:cs="Times New Roman"/>
      <w:sz w:val="20"/>
      <w:szCs w:val="20"/>
    </w:rPr>
  </w:style>
  <w:style w:type="character" w:customStyle="1" w:styleId="CitaviBibliographySubheading5Char">
    <w:name w:val="Citavi Bibliography Subheading 5 Char"/>
    <w:basedOn w:val="DefaultParagraphFont"/>
    <w:link w:val="CitaviBibliographySubheading5"/>
    <w:uiPriority w:val="99"/>
    <w:rsid w:val="00132094"/>
    <w:rPr>
      <w:rFonts w:ascii="Times New Roman" w:eastAsia="Times New Roman" w:hAnsi="Times New Roman" w:cs="Times New Roman"/>
      <w:i/>
      <w:color w:val="666666"/>
      <w:sz w:val="20"/>
      <w:szCs w:val="20"/>
      <w:lang w:val="en" w:eastAsia="en-IN"/>
    </w:rPr>
  </w:style>
  <w:style w:type="paragraph" w:customStyle="1" w:styleId="CitaviBibliographySubheading6">
    <w:name w:val="Citavi Bibliography Subheading 6"/>
    <w:basedOn w:val="Heading7"/>
    <w:link w:val="CitaviBibliographySubheading6Char"/>
    <w:uiPriority w:val="99"/>
    <w:rsid w:val="00132094"/>
  </w:style>
  <w:style w:type="character" w:customStyle="1" w:styleId="CitaviBibliographySubheading6Char">
    <w:name w:val="Citavi Bibliography Subheading 6 Char"/>
    <w:basedOn w:val="DefaultParagraphFont"/>
    <w:link w:val="CitaviBibliographySubheading6"/>
    <w:uiPriority w:val="99"/>
    <w:rsid w:val="00132094"/>
    <w:rPr>
      <w:rFonts w:ascii="Calibri" w:eastAsia="Times New Roman" w:hAnsi="Calibri" w:cs="Times New Roman"/>
      <w:i/>
      <w:iCs/>
      <w:color w:val="243F60"/>
    </w:rPr>
  </w:style>
  <w:style w:type="paragraph" w:customStyle="1" w:styleId="CitaviBibliographySubheading7">
    <w:name w:val="Citavi Bibliography Subheading 7"/>
    <w:basedOn w:val="Heading8"/>
    <w:link w:val="CitaviBibliographySubheading7Char"/>
    <w:uiPriority w:val="99"/>
    <w:rsid w:val="00132094"/>
  </w:style>
  <w:style w:type="character" w:customStyle="1" w:styleId="CitaviBibliographySubheading7Char">
    <w:name w:val="Citavi Bibliography Subheading 7 Char"/>
    <w:basedOn w:val="DefaultParagraphFont"/>
    <w:link w:val="CitaviBibliographySubheading7"/>
    <w:uiPriority w:val="99"/>
    <w:rsid w:val="00132094"/>
    <w:rPr>
      <w:rFonts w:ascii="Calibri" w:eastAsia="Times New Roman" w:hAnsi="Calibri" w:cs="Times New Roman"/>
      <w:color w:val="272727"/>
      <w:sz w:val="21"/>
      <w:szCs w:val="21"/>
    </w:rPr>
  </w:style>
  <w:style w:type="paragraph" w:customStyle="1" w:styleId="CitaviBibliographySubheading8">
    <w:name w:val="Citavi Bibliography Subheading 8"/>
    <w:basedOn w:val="Heading9"/>
    <w:link w:val="CitaviBibliographySubheading8Char"/>
    <w:uiPriority w:val="99"/>
    <w:rsid w:val="00132094"/>
  </w:style>
  <w:style w:type="character" w:customStyle="1" w:styleId="CitaviBibliographySubheading8Char">
    <w:name w:val="Citavi Bibliography Subheading 8 Char"/>
    <w:basedOn w:val="DefaultParagraphFont"/>
    <w:link w:val="CitaviBibliographySubheading8"/>
    <w:uiPriority w:val="99"/>
    <w:rsid w:val="00132094"/>
    <w:rPr>
      <w:rFonts w:ascii="Calibri" w:eastAsia="Times New Roman" w:hAnsi="Calibri" w:cs="Times New Roman"/>
      <w:i/>
      <w:iCs/>
      <w:color w:val="272727"/>
      <w:sz w:val="21"/>
      <w:szCs w:val="21"/>
    </w:rPr>
  </w:style>
  <w:style w:type="paragraph" w:styleId="NormalWeb">
    <w:name w:val="Normal (Web)"/>
    <w:basedOn w:val="Normal"/>
    <w:uiPriority w:val="99"/>
    <w:semiHidden/>
    <w:unhideWhenUsed/>
    <w:rsid w:val="00132094"/>
    <w:pPr>
      <w:spacing w:before="100" w:beforeAutospacing="1" w:after="100" w:afterAutospacing="1"/>
    </w:pPr>
    <w:rPr>
      <w:rFonts w:ascii="Times New Roman" w:eastAsia="Times New Roman" w:hAnsi="Times New Roman" w:cs="Times New Roman"/>
      <w:lang w:val="en" w:eastAsia="en-IN"/>
    </w:rPr>
  </w:style>
  <w:style w:type="character" w:styleId="Strong">
    <w:name w:val="Strong"/>
    <w:basedOn w:val="DefaultParagraphFont"/>
    <w:uiPriority w:val="22"/>
    <w:qFormat/>
    <w:rsid w:val="00132094"/>
    <w:rPr>
      <w:b/>
      <w:bCs/>
    </w:rPr>
  </w:style>
  <w:style w:type="character" w:styleId="LineNumber">
    <w:name w:val="line number"/>
    <w:basedOn w:val="DefaultParagraphFont"/>
    <w:uiPriority w:val="99"/>
    <w:semiHidden/>
    <w:unhideWhenUsed/>
    <w:rsid w:val="00132094"/>
  </w:style>
  <w:style w:type="paragraph" w:styleId="Bibliography">
    <w:name w:val="Bibliography"/>
    <w:basedOn w:val="Normal"/>
    <w:next w:val="Normal"/>
    <w:uiPriority w:val="37"/>
    <w:unhideWhenUsed/>
    <w:rsid w:val="00132094"/>
    <w:pPr>
      <w:spacing w:line="276" w:lineRule="auto"/>
    </w:pPr>
    <w:rPr>
      <w:rFonts w:ascii="Arial" w:eastAsia="Arial" w:hAnsi="Arial" w:cs="Arial"/>
      <w:sz w:val="22"/>
      <w:szCs w:val="22"/>
      <w:lang w:val="en" w:eastAsia="en-IN"/>
    </w:rPr>
  </w:style>
  <w:style w:type="character" w:customStyle="1" w:styleId="fal6plv">
    <w:name w:val="fal6plv"/>
    <w:basedOn w:val="DefaultParagraphFont"/>
    <w:rsid w:val="00132094"/>
  </w:style>
  <w:style w:type="character" w:customStyle="1" w:styleId="Heading7Char1">
    <w:name w:val="Heading 7 Char1"/>
    <w:basedOn w:val="DefaultParagraphFont"/>
    <w:uiPriority w:val="9"/>
    <w:semiHidden/>
    <w:rsid w:val="00132094"/>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13209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132094"/>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77522">
      <w:bodyDiv w:val="1"/>
      <w:marLeft w:val="0"/>
      <w:marRight w:val="0"/>
      <w:marTop w:val="0"/>
      <w:marBottom w:val="0"/>
      <w:divBdr>
        <w:top w:val="none" w:sz="0" w:space="0" w:color="auto"/>
        <w:left w:val="none" w:sz="0" w:space="0" w:color="auto"/>
        <w:bottom w:val="none" w:sz="0" w:space="0" w:color="auto"/>
        <w:right w:val="none" w:sz="0" w:space="0" w:color="auto"/>
      </w:divBdr>
    </w:div>
    <w:div w:id="322050040">
      <w:bodyDiv w:val="1"/>
      <w:marLeft w:val="0"/>
      <w:marRight w:val="0"/>
      <w:marTop w:val="0"/>
      <w:marBottom w:val="0"/>
      <w:divBdr>
        <w:top w:val="none" w:sz="0" w:space="0" w:color="auto"/>
        <w:left w:val="none" w:sz="0" w:space="0" w:color="auto"/>
        <w:bottom w:val="none" w:sz="0" w:space="0" w:color="auto"/>
        <w:right w:val="none" w:sz="0" w:space="0" w:color="auto"/>
      </w:divBdr>
    </w:div>
    <w:div w:id="345642147">
      <w:bodyDiv w:val="1"/>
      <w:marLeft w:val="0"/>
      <w:marRight w:val="0"/>
      <w:marTop w:val="0"/>
      <w:marBottom w:val="0"/>
      <w:divBdr>
        <w:top w:val="none" w:sz="0" w:space="0" w:color="auto"/>
        <w:left w:val="none" w:sz="0" w:space="0" w:color="auto"/>
        <w:bottom w:val="none" w:sz="0" w:space="0" w:color="auto"/>
        <w:right w:val="none" w:sz="0" w:space="0" w:color="auto"/>
      </w:divBdr>
    </w:div>
    <w:div w:id="410935452">
      <w:bodyDiv w:val="1"/>
      <w:marLeft w:val="0"/>
      <w:marRight w:val="0"/>
      <w:marTop w:val="0"/>
      <w:marBottom w:val="0"/>
      <w:divBdr>
        <w:top w:val="none" w:sz="0" w:space="0" w:color="auto"/>
        <w:left w:val="none" w:sz="0" w:space="0" w:color="auto"/>
        <w:bottom w:val="none" w:sz="0" w:space="0" w:color="auto"/>
        <w:right w:val="none" w:sz="0" w:space="0" w:color="auto"/>
      </w:divBdr>
    </w:div>
    <w:div w:id="449671656">
      <w:bodyDiv w:val="1"/>
      <w:marLeft w:val="0"/>
      <w:marRight w:val="0"/>
      <w:marTop w:val="0"/>
      <w:marBottom w:val="0"/>
      <w:divBdr>
        <w:top w:val="none" w:sz="0" w:space="0" w:color="auto"/>
        <w:left w:val="none" w:sz="0" w:space="0" w:color="auto"/>
        <w:bottom w:val="none" w:sz="0" w:space="0" w:color="auto"/>
        <w:right w:val="none" w:sz="0" w:space="0" w:color="auto"/>
      </w:divBdr>
    </w:div>
    <w:div w:id="459420740">
      <w:bodyDiv w:val="1"/>
      <w:marLeft w:val="0"/>
      <w:marRight w:val="0"/>
      <w:marTop w:val="0"/>
      <w:marBottom w:val="0"/>
      <w:divBdr>
        <w:top w:val="none" w:sz="0" w:space="0" w:color="auto"/>
        <w:left w:val="none" w:sz="0" w:space="0" w:color="auto"/>
        <w:bottom w:val="none" w:sz="0" w:space="0" w:color="auto"/>
        <w:right w:val="none" w:sz="0" w:space="0" w:color="auto"/>
      </w:divBdr>
    </w:div>
    <w:div w:id="513111921">
      <w:bodyDiv w:val="1"/>
      <w:marLeft w:val="0"/>
      <w:marRight w:val="0"/>
      <w:marTop w:val="0"/>
      <w:marBottom w:val="0"/>
      <w:divBdr>
        <w:top w:val="none" w:sz="0" w:space="0" w:color="auto"/>
        <w:left w:val="none" w:sz="0" w:space="0" w:color="auto"/>
        <w:bottom w:val="none" w:sz="0" w:space="0" w:color="auto"/>
        <w:right w:val="none" w:sz="0" w:space="0" w:color="auto"/>
      </w:divBdr>
      <w:divsChild>
        <w:div w:id="1033069919">
          <w:marLeft w:val="0"/>
          <w:marRight w:val="0"/>
          <w:marTop w:val="0"/>
          <w:marBottom w:val="0"/>
          <w:divBdr>
            <w:top w:val="none" w:sz="0" w:space="0" w:color="auto"/>
            <w:left w:val="none" w:sz="0" w:space="0" w:color="auto"/>
            <w:bottom w:val="none" w:sz="0" w:space="0" w:color="auto"/>
            <w:right w:val="none" w:sz="0" w:space="0" w:color="auto"/>
          </w:divBdr>
          <w:divsChild>
            <w:div w:id="67464091">
              <w:marLeft w:val="0"/>
              <w:marRight w:val="0"/>
              <w:marTop w:val="0"/>
              <w:marBottom w:val="0"/>
              <w:divBdr>
                <w:top w:val="none" w:sz="0" w:space="0" w:color="auto"/>
                <w:left w:val="none" w:sz="0" w:space="0" w:color="auto"/>
                <w:bottom w:val="none" w:sz="0" w:space="0" w:color="auto"/>
                <w:right w:val="none" w:sz="0" w:space="0" w:color="auto"/>
              </w:divBdr>
            </w:div>
            <w:div w:id="698432489">
              <w:marLeft w:val="0"/>
              <w:marRight w:val="0"/>
              <w:marTop w:val="0"/>
              <w:marBottom w:val="0"/>
              <w:divBdr>
                <w:top w:val="none" w:sz="0" w:space="0" w:color="auto"/>
                <w:left w:val="none" w:sz="0" w:space="0" w:color="auto"/>
                <w:bottom w:val="none" w:sz="0" w:space="0" w:color="auto"/>
                <w:right w:val="none" w:sz="0" w:space="0" w:color="auto"/>
              </w:divBdr>
            </w:div>
            <w:div w:id="1571501306">
              <w:marLeft w:val="0"/>
              <w:marRight w:val="0"/>
              <w:marTop w:val="0"/>
              <w:marBottom w:val="0"/>
              <w:divBdr>
                <w:top w:val="none" w:sz="0" w:space="0" w:color="auto"/>
                <w:left w:val="none" w:sz="0" w:space="0" w:color="auto"/>
                <w:bottom w:val="none" w:sz="0" w:space="0" w:color="auto"/>
                <w:right w:val="none" w:sz="0" w:space="0" w:color="auto"/>
              </w:divBdr>
            </w:div>
            <w:div w:id="168717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431978">
      <w:bodyDiv w:val="1"/>
      <w:marLeft w:val="0"/>
      <w:marRight w:val="0"/>
      <w:marTop w:val="0"/>
      <w:marBottom w:val="0"/>
      <w:divBdr>
        <w:top w:val="none" w:sz="0" w:space="0" w:color="auto"/>
        <w:left w:val="none" w:sz="0" w:space="0" w:color="auto"/>
        <w:bottom w:val="none" w:sz="0" w:space="0" w:color="auto"/>
        <w:right w:val="none" w:sz="0" w:space="0" w:color="auto"/>
      </w:divBdr>
    </w:div>
    <w:div w:id="562108183">
      <w:bodyDiv w:val="1"/>
      <w:marLeft w:val="0"/>
      <w:marRight w:val="0"/>
      <w:marTop w:val="0"/>
      <w:marBottom w:val="0"/>
      <w:divBdr>
        <w:top w:val="none" w:sz="0" w:space="0" w:color="auto"/>
        <w:left w:val="none" w:sz="0" w:space="0" w:color="auto"/>
        <w:bottom w:val="none" w:sz="0" w:space="0" w:color="auto"/>
        <w:right w:val="none" w:sz="0" w:space="0" w:color="auto"/>
      </w:divBdr>
    </w:div>
    <w:div w:id="880675794">
      <w:bodyDiv w:val="1"/>
      <w:marLeft w:val="0"/>
      <w:marRight w:val="0"/>
      <w:marTop w:val="0"/>
      <w:marBottom w:val="0"/>
      <w:divBdr>
        <w:top w:val="none" w:sz="0" w:space="0" w:color="auto"/>
        <w:left w:val="none" w:sz="0" w:space="0" w:color="auto"/>
        <w:bottom w:val="none" w:sz="0" w:space="0" w:color="auto"/>
        <w:right w:val="none" w:sz="0" w:space="0" w:color="auto"/>
      </w:divBdr>
    </w:div>
    <w:div w:id="982848449">
      <w:bodyDiv w:val="1"/>
      <w:marLeft w:val="0"/>
      <w:marRight w:val="0"/>
      <w:marTop w:val="0"/>
      <w:marBottom w:val="0"/>
      <w:divBdr>
        <w:top w:val="none" w:sz="0" w:space="0" w:color="auto"/>
        <w:left w:val="none" w:sz="0" w:space="0" w:color="auto"/>
        <w:bottom w:val="none" w:sz="0" w:space="0" w:color="auto"/>
        <w:right w:val="none" w:sz="0" w:space="0" w:color="auto"/>
      </w:divBdr>
    </w:div>
    <w:div w:id="1020200555">
      <w:bodyDiv w:val="1"/>
      <w:marLeft w:val="0"/>
      <w:marRight w:val="0"/>
      <w:marTop w:val="0"/>
      <w:marBottom w:val="0"/>
      <w:divBdr>
        <w:top w:val="none" w:sz="0" w:space="0" w:color="auto"/>
        <w:left w:val="none" w:sz="0" w:space="0" w:color="auto"/>
        <w:bottom w:val="none" w:sz="0" w:space="0" w:color="auto"/>
        <w:right w:val="none" w:sz="0" w:space="0" w:color="auto"/>
      </w:divBdr>
    </w:div>
    <w:div w:id="1069498323">
      <w:bodyDiv w:val="1"/>
      <w:marLeft w:val="0"/>
      <w:marRight w:val="0"/>
      <w:marTop w:val="0"/>
      <w:marBottom w:val="0"/>
      <w:divBdr>
        <w:top w:val="none" w:sz="0" w:space="0" w:color="auto"/>
        <w:left w:val="none" w:sz="0" w:space="0" w:color="auto"/>
        <w:bottom w:val="none" w:sz="0" w:space="0" w:color="auto"/>
        <w:right w:val="none" w:sz="0" w:space="0" w:color="auto"/>
      </w:divBdr>
    </w:div>
    <w:div w:id="1096903354">
      <w:bodyDiv w:val="1"/>
      <w:marLeft w:val="0"/>
      <w:marRight w:val="0"/>
      <w:marTop w:val="0"/>
      <w:marBottom w:val="0"/>
      <w:divBdr>
        <w:top w:val="none" w:sz="0" w:space="0" w:color="auto"/>
        <w:left w:val="none" w:sz="0" w:space="0" w:color="auto"/>
        <w:bottom w:val="none" w:sz="0" w:space="0" w:color="auto"/>
        <w:right w:val="none" w:sz="0" w:space="0" w:color="auto"/>
      </w:divBdr>
    </w:div>
    <w:div w:id="1182161283">
      <w:bodyDiv w:val="1"/>
      <w:marLeft w:val="0"/>
      <w:marRight w:val="0"/>
      <w:marTop w:val="0"/>
      <w:marBottom w:val="0"/>
      <w:divBdr>
        <w:top w:val="none" w:sz="0" w:space="0" w:color="auto"/>
        <w:left w:val="none" w:sz="0" w:space="0" w:color="auto"/>
        <w:bottom w:val="none" w:sz="0" w:space="0" w:color="auto"/>
        <w:right w:val="none" w:sz="0" w:space="0" w:color="auto"/>
      </w:divBdr>
    </w:div>
    <w:div w:id="1195923058">
      <w:bodyDiv w:val="1"/>
      <w:marLeft w:val="0"/>
      <w:marRight w:val="0"/>
      <w:marTop w:val="0"/>
      <w:marBottom w:val="0"/>
      <w:divBdr>
        <w:top w:val="none" w:sz="0" w:space="0" w:color="auto"/>
        <w:left w:val="none" w:sz="0" w:space="0" w:color="auto"/>
        <w:bottom w:val="none" w:sz="0" w:space="0" w:color="auto"/>
        <w:right w:val="none" w:sz="0" w:space="0" w:color="auto"/>
      </w:divBdr>
    </w:div>
    <w:div w:id="1461417785">
      <w:bodyDiv w:val="1"/>
      <w:marLeft w:val="0"/>
      <w:marRight w:val="0"/>
      <w:marTop w:val="0"/>
      <w:marBottom w:val="0"/>
      <w:divBdr>
        <w:top w:val="none" w:sz="0" w:space="0" w:color="auto"/>
        <w:left w:val="none" w:sz="0" w:space="0" w:color="auto"/>
        <w:bottom w:val="none" w:sz="0" w:space="0" w:color="auto"/>
        <w:right w:val="none" w:sz="0" w:space="0" w:color="auto"/>
      </w:divBdr>
    </w:div>
    <w:div w:id="1511791409">
      <w:bodyDiv w:val="1"/>
      <w:marLeft w:val="0"/>
      <w:marRight w:val="0"/>
      <w:marTop w:val="0"/>
      <w:marBottom w:val="0"/>
      <w:divBdr>
        <w:top w:val="none" w:sz="0" w:space="0" w:color="auto"/>
        <w:left w:val="none" w:sz="0" w:space="0" w:color="auto"/>
        <w:bottom w:val="none" w:sz="0" w:space="0" w:color="auto"/>
        <w:right w:val="none" w:sz="0" w:space="0" w:color="auto"/>
      </w:divBdr>
    </w:div>
    <w:div w:id="1558777574">
      <w:bodyDiv w:val="1"/>
      <w:marLeft w:val="0"/>
      <w:marRight w:val="0"/>
      <w:marTop w:val="0"/>
      <w:marBottom w:val="0"/>
      <w:divBdr>
        <w:top w:val="none" w:sz="0" w:space="0" w:color="auto"/>
        <w:left w:val="none" w:sz="0" w:space="0" w:color="auto"/>
        <w:bottom w:val="none" w:sz="0" w:space="0" w:color="auto"/>
        <w:right w:val="none" w:sz="0" w:space="0" w:color="auto"/>
      </w:divBdr>
    </w:div>
    <w:div w:id="1560897167">
      <w:bodyDiv w:val="1"/>
      <w:marLeft w:val="0"/>
      <w:marRight w:val="0"/>
      <w:marTop w:val="0"/>
      <w:marBottom w:val="0"/>
      <w:divBdr>
        <w:top w:val="none" w:sz="0" w:space="0" w:color="auto"/>
        <w:left w:val="none" w:sz="0" w:space="0" w:color="auto"/>
        <w:bottom w:val="none" w:sz="0" w:space="0" w:color="auto"/>
        <w:right w:val="none" w:sz="0" w:space="0" w:color="auto"/>
      </w:divBdr>
    </w:div>
    <w:div w:id="1565218706">
      <w:bodyDiv w:val="1"/>
      <w:marLeft w:val="0"/>
      <w:marRight w:val="0"/>
      <w:marTop w:val="0"/>
      <w:marBottom w:val="0"/>
      <w:divBdr>
        <w:top w:val="none" w:sz="0" w:space="0" w:color="auto"/>
        <w:left w:val="none" w:sz="0" w:space="0" w:color="auto"/>
        <w:bottom w:val="none" w:sz="0" w:space="0" w:color="auto"/>
        <w:right w:val="none" w:sz="0" w:space="0" w:color="auto"/>
      </w:divBdr>
    </w:div>
    <w:div w:id="1590308135">
      <w:bodyDiv w:val="1"/>
      <w:marLeft w:val="0"/>
      <w:marRight w:val="0"/>
      <w:marTop w:val="0"/>
      <w:marBottom w:val="0"/>
      <w:divBdr>
        <w:top w:val="none" w:sz="0" w:space="0" w:color="auto"/>
        <w:left w:val="none" w:sz="0" w:space="0" w:color="auto"/>
        <w:bottom w:val="none" w:sz="0" w:space="0" w:color="auto"/>
        <w:right w:val="none" w:sz="0" w:space="0" w:color="auto"/>
      </w:divBdr>
    </w:div>
    <w:div w:id="1664701833">
      <w:bodyDiv w:val="1"/>
      <w:marLeft w:val="0"/>
      <w:marRight w:val="0"/>
      <w:marTop w:val="0"/>
      <w:marBottom w:val="0"/>
      <w:divBdr>
        <w:top w:val="none" w:sz="0" w:space="0" w:color="auto"/>
        <w:left w:val="none" w:sz="0" w:space="0" w:color="auto"/>
        <w:bottom w:val="none" w:sz="0" w:space="0" w:color="auto"/>
        <w:right w:val="none" w:sz="0" w:space="0" w:color="auto"/>
      </w:divBdr>
    </w:div>
    <w:div w:id="1723209024">
      <w:bodyDiv w:val="1"/>
      <w:marLeft w:val="0"/>
      <w:marRight w:val="0"/>
      <w:marTop w:val="0"/>
      <w:marBottom w:val="0"/>
      <w:divBdr>
        <w:top w:val="none" w:sz="0" w:space="0" w:color="auto"/>
        <w:left w:val="none" w:sz="0" w:space="0" w:color="auto"/>
        <w:bottom w:val="none" w:sz="0" w:space="0" w:color="auto"/>
        <w:right w:val="none" w:sz="0" w:space="0" w:color="auto"/>
      </w:divBdr>
    </w:div>
    <w:div w:id="1749232683">
      <w:bodyDiv w:val="1"/>
      <w:marLeft w:val="0"/>
      <w:marRight w:val="0"/>
      <w:marTop w:val="0"/>
      <w:marBottom w:val="0"/>
      <w:divBdr>
        <w:top w:val="none" w:sz="0" w:space="0" w:color="auto"/>
        <w:left w:val="none" w:sz="0" w:space="0" w:color="auto"/>
        <w:bottom w:val="none" w:sz="0" w:space="0" w:color="auto"/>
        <w:right w:val="none" w:sz="0" w:space="0" w:color="auto"/>
      </w:divBdr>
      <w:divsChild>
        <w:div w:id="1208103405">
          <w:marLeft w:val="0"/>
          <w:marRight w:val="0"/>
          <w:marTop w:val="0"/>
          <w:marBottom w:val="0"/>
          <w:divBdr>
            <w:top w:val="none" w:sz="0" w:space="0" w:color="auto"/>
            <w:left w:val="none" w:sz="0" w:space="0" w:color="auto"/>
            <w:bottom w:val="none" w:sz="0" w:space="0" w:color="auto"/>
            <w:right w:val="none" w:sz="0" w:space="0" w:color="auto"/>
          </w:divBdr>
          <w:divsChild>
            <w:div w:id="891039218">
              <w:marLeft w:val="0"/>
              <w:marRight w:val="0"/>
              <w:marTop w:val="0"/>
              <w:marBottom w:val="0"/>
              <w:divBdr>
                <w:top w:val="none" w:sz="0" w:space="0" w:color="auto"/>
                <w:left w:val="none" w:sz="0" w:space="0" w:color="auto"/>
                <w:bottom w:val="none" w:sz="0" w:space="0" w:color="auto"/>
                <w:right w:val="none" w:sz="0" w:space="0" w:color="auto"/>
              </w:divBdr>
            </w:div>
            <w:div w:id="1050298475">
              <w:marLeft w:val="0"/>
              <w:marRight w:val="0"/>
              <w:marTop w:val="0"/>
              <w:marBottom w:val="0"/>
              <w:divBdr>
                <w:top w:val="none" w:sz="0" w:space="0" w:color="auto"/>
                <w:left w:val="none" w:sz="0" w:space="0" w:color="auto"/>
                <w:bottom w:val="none" w:sz="0" w:space="0" w:color="auto"/>
                <w:right w:val="none" w:sz="0" w:space="0" w:color="auto"/>
              </w:divBdr>
            </w:div>
            <w:div w:id="1821843888">
              <w:marLeft w:val="0"/>
              <w:marRight w:val="0"/>
              <w:marTop w:val="0"/>
              <w:marBottom w:val="0"/>
              <w:divBdr>
                <w:top w:val="none" w:sz="0" w:space="0" w:color="auto"/>
                <w:left w:val="none" w:sz="0" w:space="0" w:color="auto"/>
                <w:bottom w:val="none" w:sz="0" w:space="0" w:color="auto"/>
                <w:right w:val="none" w:sz="0" w:space="0" w:color="auto"/>
              </w:divBdr>
            </w:div>
            <w:div w:id="203190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032938">
      <w:bodyDiv w:val="1"/>
      <w:marLeft w:val="0"/>
      <w:marRight w:val="0"/>
      <w:marTop w:val="0"/>
      <w:marBottom w:val="0"/>
      <w:divBdr>
        <w:top w:val="none" w:sz="0" w:space="0" w:color="auto"/>
        <w:left w:val="none" w:sz="0" w:space="0" w:color="auto"/>
        <w:bottom w:val="none" w:sz="0" w:space="0" w:color="auto"/>
        <w:right w:val="none" w:sz="0" w:space="0" w:color="auto"/>
      </w:divBdr>
    </w:div>
    <w:div w:id="1848982900">
      <w:bodyDiv w:val="1"/>
      <w:marLeft w:val="0"/>
      <w:marRight w:val="0"/>
      <w:marTop w:val="0"/>
      <w:marBottom w:val="0"/>
      <w:divBdr>
        <w:top w:val="none" w:sz="0" w:space="0" w:color="auto"/>
        <w:left w:val="none" w:sz="0" w:space="0" w:color="auto"/>
        <w:bottom w:val="none" w:sz="0" w:space="0" w:color="auto"/>
        <w:right w:val="none" w:sz="0" w:space="0" w:color="auto"/>
      </w:divBdr>
    </w:div>
    <w:div w:id="1853178794">
      <w:bodyDiv w:val="1"/>
      <w:marLeft w:val="0"/>
      <w:marRight w:val="0"/>
      <w:marTop w:val="0"/>
      <w:marBottom w:val="0"/>
      <w:divBdr>
        <w:top w:val="none" w:sz="0" w:space="0" w:color="auto"/>
        <w:left w:val="none" w:sz="0" w:space="0" w:color="auto"/>
        <w:bottom w:val="none" w:sz="0" w:space="0" w:color="auto"/>
        <w:right w:val="none" w:sz="0" w:space="0" w:color="auto"/>
      </w:divBdr>
    </w:div>
    <w:div w:id="1924876252">
      <w:bodyDiv w:val="1"/>
      <w:marLeft w:val="0"/>
      <w:marRight w:val="0"/>
      <w:marTop w:val="0"/>
      <w:marBottom w:val="0"/>
      <w:divBdr>
        <w:top w:val="none" w:sz="0" w:space="0" w:color="auto"/>
        <w:left w:val="none" w:sz="0" w:space="0" w:color="auto"/>
        <w:bottom w:val="none" w:sz="0" w:space="0" w:color="auto"/>
        <w:right w:val="none" w:sz="0" w:space="0" w:color="auto"/>
      </w:divBdr>
    </w:div>
    <w:div w:id="1938754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onlinelibrary.wiley.com/authored-by/Jawahir/I.S." TargetMode="External"/><Relationship Id="rId17" Type="http://schemas.openxmlformats.org/officeDocument/2006/relationships/chart" Target="charts/chart5.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hyperlink" Target="https://wedocs.unep.org/xmlui/handle/20.500.11822/3455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linelibrary.wiley.com/authored-by/Rouch/Keith+E."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hyperlink" Target="https://onlinelibrary.wiley.com/authored-by/Zhang/Xiangxue" TargetMode="External"/><Relationship Id="rId19" Type="http://schemas.openxmlformats.org/officeDocument/2006/relationships/hyperlink" Target="https://doi.org/10.1007/978-3-030-35543-2_22" TargetMode="External"/><Relationship Id="rId4" Type="http://schemas.openxmlformats.org/officeDocument/2006/relationships/settings" Target="settings.xml"/><Relationship Id="rId9" Type="http://schemas.openxmlformats.org/officeDocument/2006/relationships/hyperlink" Target="https://onlinelibrary.wiley.com/authored-by/Seevers/Daniel" TargetMode="External"/><Relationship Id="rId14" Type="http://schemas.openxmlformats.org/officeDocument/2006/relationships/chart" Target="charts/chart2.xml"/><Relationship Id="rId22" Type="http://schemas.openxmlformats.org/officeDocument/2006/relationships/header" Target="header2.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DE"/>
        </a:p>
      </c:txPr>
    </c:title>
    <c:autoTitleDeleted val="0"/>
    <c:plotArea>
      <c:layout/>
      <c:radarChart>
        <c:radarStyle val="marker"/>
        <c:varyColors val="0"/>
        <c:ser>
          <c:idx val="0"/>
          <c:order val="0"/>
          <c:tx>
            <c:strRef>
              <c:f>Sheet1!$B$1</c:f>
              <c:strCache>
                <c:ptCount val="1"/>
                <c:pt idx="0">
                  <c:v>Stakeholder category</c:v>
                </c:pt>
              </c:strCache>
            </c:strRef>
          </c:tx>
          <c:spPr>
            <a:ln w="15875" cap="rnd">
              <a:solidFill>
                <a:schemeClr val="accent1"/>
              </a:solidFill>
              <a:round/>
            </a:ln>
            <a:effectLst>
              <a:outerShdw blurRad="40000" dist="20000" dir="5400000" rotWithShape="0">
                <a:srgbClr val="000000">
                  <a:alpha val="38000"/>
                </a:srgbClr>
              </a:outerShdw>
            </a:effectLst>
          </c:spPr>
          <c:marker>
            <c:symbol val="none"/>
          </c:marker>
          <c:dPt>
            <c:idx val="0"/>
            <c:marker>
              <c:symbol val="none"/>
            </c:marker>
            <c:bubble3D val="0"/>
            <c:extLst>
              <c:ext xmlns:c16="http://schemas.microsoft.com/office/drawing/2014/chart" uri="{C3380CC4-5D6E-409C-BE32-E72D297353CC}">
                <c16:uniqueId val="{00000000-1C59-45FE-A05C-F93B76597E6F}"/>
              </c:ext>
            </c:extLst>
          </c:dPt>
          <c:dPt>
            <c:idx val="1"/>
            <c:marker>
              <c:symbol val="none"/>
            </c:marker>
            <c:bubble3D val="0"/>
            <c:extLst>
              <c:ext xmlns:c16="http://schemas.microsoft.com/office/drawing/2014/chart" uri="{C3380CC4-5D6E-409C-BE32-E72D297353CC}">
                <c16:uniqueId val="{00000001-1C59-45FE-A05C-F93B76597E6F}"/>
              </c:ext>
            </c:extLst>
          </c:dPt>
          <c:dPt>
            <c:idx val="2"/>
            <c:marker>
              <c:symbol val="none"/>
            </c:marker>
            <c:bubble3D val="0"/>
            <c:extLst>
              <c:ext xmlns:c16="http://schemas.microsoft.com/office/drawing/2014/chart" uri="{C3380CC4-5D6E-409C-BE32-E72D297353CC}">
                <c16:uniqueId val="{00000002-1C59-45FE-A05C-F93B76597E6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Workers</c:v>
                </c:pt>
                <c:pt idx="1">
                  <c:v>Local community</c:v>
                </c:pt>
                <c:pt idx="2">
                  <c:v>Society</c:v>
                </c:pt>
                <c:pt idx="3">
                  <c:v>Value Chain Actors</c:v>
                </c:pt>
                <c:pt idx="4">
                  <c:v>Consumers</c:v>
                </c:pt>
              </c:strCache>
            </c:strRef>
          </c:cat>
          <c:val>
            <c:numRef>
              <c:f>Sheet1!$B$2:$B$6</c:f>
              <c:numCache>
                <c:formatCode>General</c:formatCode>
                <c:ptCount val="5"/>
                <c:pt idx="0">
                  <c:v>11</c:v>
                </c:pt>
                <c:pt idx="1">
                  <c:v>13</c:v>
                </c:pt>
                <c:pt idx="2">
                  <c:v>9</c:v>
                </c:pt>
                <c:pt idx="3">
                  <c:v>8</c:v>
                </c:pt>
                <c:pt idx="4">
                  <c:v>6</c:v>
                </c:pt>
              </c:numCache>
            </c:numRef>
          </c:val>
          <c:extLst>
            <c:ext xmlns:c16="http://schemas.microsoft.com/office/drawing/2014/chart" uri="{C3380CC4-5D6E-409C-BE32-E72D297353CC}">
              <c16:uniqueId val="{00000003-1C59-45FE-A05C-F93B76597E6F}"/>
            </c:ext>
          </c:extLst>
        </c:ser>
        <c:dLbls>
          <c:showLegendKey val="0"/>
          <c:showVal val="1"/>
          <c:showCatName val="0"/>
          <c:showSerName val="0"/>
          <c:showPercent val="0"/>
          <c:showBubbleSize val="0"/>
        </c:dLbls>
        <c:axId val="1608793551"/>
        <c:axId val="1608790671"/>
      </c:radarChart>
      <c:catAx>
        <c:axId val="16087935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DE"/>
          </a:p>
        </c:txPr>
        <c:crossAx val="1608790671"/>
        <c:crosses val="autoZero"/>
        <c:auto val="1"/>
        <c:lblAlgn val="ctr"/>
        <c:lblOffset val="100"/>
        <c:noMultiLvlLbl val="0"/>
      </c:catAx>
      <c:valAx>
        <c:axId val="1608790671"/>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160879355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DE"/>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DE"/>
        </a:p>
      </c:txPr>
    </c:title>
    <c:autoTitleDeleted val="0"/>
    <c:plotArea>
      <c:layout/>
      <c:radarChart>
        <c:radarStyle val="marker"/>
        <c:varyColors val="0"/>
        <c:ser>
          <c:idx val="0"/>
          <c:order val="0"/>
          <c:tx>
            <c:strRef>
              <c:f>Sheet1!$B$1</c:f>
              <c:strCache>
                <c:ptCount val="1"/>
                <c:pt idx="0">
                  <c:v>Value Chain Actors</c:v>
                </c:pt>
              </c:strCache>
            </c:strRef>
          </c:tx>
          <c:spPr>
            <a:ln w="15875" cap="rnd">
              <a:solidFill>
                <a:schemeClr val="accent1"/>
              </a:solidFill>
              <a:round/>
            </a:ln>
            <a:effectLst>
              <a:outerShdw blurRad="40000" dist="20000" dir="5400000" rotWithShape="0">
                <a:srgbClr val="000000">
                  <a:alpha val="38000"/>
                </a:srgbClr>
              </a:outerShdw>
            </a:effectLst>
          </c:spPr>
          <c:marker>
            <c:symbol val="none"/>
          </c:marker>
          <c:cat>
            <c:strRef>
              <c:f>Sheet1!$A$2:$A$3</c:f>
              <c:strCache>
                <c:ptCount val="2"/>
                <c:pt idx="0">
                  <c:v>Fair competition</c:v>
                </c:pt>
                <c:pt idx="1">
                  <c:v>Suppliers' relationships</c:v>
                </c:pt>
              </c:strCache>
            </c:strRef>
          </c:cat>
          <c:val>
            <c:numRef>
              <c:f>Sheet1!$B$2:$B$4</c:f>
              <c:numCache>
                <c:formatCode>General</c:formatCode>
                <c:ptCount val="3"/>
                <c:pt idx="0">
                  <c:v>7</c:v>
                </c:pt>
                <c:pt idx="1">
                  <c:v>5</c:v>
                </c:pt>
              </c:numCache>
            </c:numRef>
          </c:val>
          <c:extLst>
            <c:ext xmlns:c16="http://schemas.microsoft.com/office/drawing/2014/chart" uri="{C3380CC4-5D6E-409C-BE32-E72D297353CC}">
              <c16:uniqueId val="{00000000-7F9D-454E-B989-56D1898AC691}"/>
            </c:ext>
          </c:extLst>
        </c:ser>
        <c:dLbls>
          <c:showLegendKey val="0"/>
          <c:showVal val="0"/>
          <c:showCatName val="0"/>
          <c:showSerName val="0"/>
          <c:showPercent val="0"/>
          <c:showBubbleSize val="0"/>
        </c:dLbls>
        <c:axId val="1294903295"/>
        <c:axId val="1294900415"/>
      </c:radarChart>
      <c:catAx>
        <c:axId val="1294903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50000"/>
                    <a:lumOff val="50000"/>
                  </a:schemeClr>
                </a:solidFill>
                <a:latin typeface="+mn-lt"/>
                <a:ea typeface="+mn-ea"/>
                <a:cs typeface="+mn-cs"/>
              </a:defRPr>
            </a:pPr>
            <a:endParaRPr lang="en-DE"/>
          </a:p>
        </c:txPr>
        <c:crossAx val="1294900415"/>
        <c:crosses val="autoZero"/>
        <c:auto val="1"/>
        <c:lblAlgn val="ctr"/>
        <c:lblOffset val="100"/>
        <c:noMultiLvlLbl val="0"/>
      </c:catAx>
      <c:valAx>
        <c:axId val="12949004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DE"/>
          </a:p>
        </c:txPr>
        <c:crossAx val="129490329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DE"/>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DE"/>
        </a:p>
      </c:txPr>
    </c:title>
    <c:autoTitleDeleted val="0"/>
    <c:plotArea>
      <c:layout/>
      <c:radarChart>
        <c:radarStyle val="marker"/>
        <c:varyColors val="0"/>
        <c:ser>
          <c:idx val="0"/>
          <c:order val="0"/>
          <c:tx>
            <c:strRef>
              <c:f>Sheet1!$B$1</c:f>
              <c:strCache>
                <c:ptCount val="1"/>
                <c:pt idx="0">
                  <c:v>Local community</c:v>
                </c:pt>
              </c:strCache>
            </c:strRef>
          </c:tx>
          <c:spPr>
            <a:ln w="15875" cap="rnd">
              <a:solidFill>
                <a:schemeClr val="accent1"/>
              </a:solidFill>
              <a:round/>
            </a:ln>
            <a:effectLst>
              <a:outerShdw blurRad="40000" dist="20000" dir="5400000" rotWithShape="0">
                <a:srgbClr val="000000">
                  <a:alpha val="38000"/>
                </a:srgbClr>
              </a:outerShdw>
            </a:effectLst>
          </c:spPr>
          <c:marker>
            <c:symbol val="none"/>
          </c:marker>
          <c:cat>
            <c:strRef>
              <c:f>Sheet1!$A$2:$A$7</c:f>
              <c:strCache>
                <c:ptCount val="6"/>
                <c:pt idx="0">
                  <c:v>Cultural heritage</c:v>
                </c:pt>
                <c:pt idx="1">
                  <c:v>Access to immaterial resources</c:v>
                </c:pt>
                <c:pt idx="2">
                  <c:v>Access to material resources</c:v>
                </c:pt>
                <c:pt idx="3">
                  <c:v>Safe and healthy living conditions</c:v>
                </c:pt>
                <c:pt idx="4">
                  <c:v>Local employment</c:v>
                </c:pt>
                <c:pt idx="5">
                  <c:v>Delocalization and migration </c:v>
                </c:pt>
              </c:strCache>
            </c:strRef>
          </c:cat>
          <c:val>
            <c:numRef>
              <c:f>Sheet1!$B$2:$B$9</c:f>
              <c:numCache>
                <c:formatCode>General</c:formatCode>
                <c:ptCount val="8"/>
                <c:pt idx="0">
                  <c:v>4</c:v>
                </c:pt>
                <c:pt idx="1">
                  <c:v>4</c:v>
                </c:pt>
                <c:pt idx="2">
                  <c:v>7</c:v>
                </c:pt>
                <c:pt idx="3">
                  <c:v>8</c:v>
                </c:pt>
                <c:pt idx="4">
                  <c:v>7</c:v>
                </c:pt>
                <c:pt idx="5">
                  <c:v>7</c:v>
                </c:pt>
                <c:pt idx="6">
                  <c:v>8</c:v>
                </c:pt>
                <c:pt idx="7">
                  <c:v>5</c:v>
                </c:pt>
              </c:numCache>
            </c:numRef>
          </c:val>
          <c:extLst>
            <c:ext xmlns:c16="http://schemas.microsoft.com/office/drawing/2014/chart" uri="{C3380CC4-5D6E-409C-BE32-E72D297353CC}">
              <c16:uniqueId val="{00000000-CE66-451E-94F9-64E61C6E0EDC}"/>
            </c:ext>
          </c:extLst>
        </c:ser>
        <c:dLbls>
          <c:showLegendKey val="0"/>
          <c:showVal val="0"/>
          <c:showCatName val="0"/>
          <c:showSerName val="0"/>
          <c:showPercent val="0"/>
          <c:showBubbleSize val="0"/>
        </c:dLbls>
        <c:axId val="1294903295"/>
        <c:axId val="1294900415"/>
      </c:radarChart>
      <c:catAx>
        <c:axId val="1294903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50000"/>
                    <a:lumOff val="50000"/>
                  </a:schemeClr>
                </a:solidFill>
                <a:latin typeface="+mn-lt"/>
                <a:ea typeface="+mn-ea"/>
                <a:cs typeface="+mn-cs"/>
              </a:defRPr>
            </a:pPr>
            <a:endParaRPr lang="en-DE"/>
          </a:p>
        </c:txPr>
        <c:crossAx val="1294900415"/>
        <c:crosses val="autoZero"/>
        <c:auto val="1"/>
        <c:lblAlgn val="ctr"/>
        <c:lblOffset val="100"/>
        <c:noMultiLvlLbl val="0"/>
      </c:catAx>
      <c:valAx>
        <c:axId val="12949004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DE"/>
          </a:p>
        </c:txPr>
        <c:crossAx val="129490329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DE"/>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DE"/>
        </a:p>
      </c:txPr>
    </c:title>
    <c:autoTitleDeleted val="0"/>
    <c:plotArea>
      <c:layout/>
      <c:radarChart>
        <c:radarStyle val="marker"/>
        <c:varyColors val="0"/>
        <c:ser>
          <c:idx val="0"/>
          <c:order val="0"/>
          <c:tx>
            <c:strRef>
              <c:f>Sheet1!$B$1</c:f>
              <c:strCache>
                <c:ptCount val="1"/>
                <c:pt idx="0">
                  <c:v>Consumers</c:v>
                </c:pt>
              </c:strCache>
            </c:strRef>
          </c:tx>
          <c:spPr>
            <a:ln w="15875" cap="rnd">
              <a:solidFill>
                <a:schemeClr val="accent1"/>
              </a:solidFill>
              <a:round/>
            </a:ln>
            <a:effectLst>
              <a:outerShdw blurRad="40000" dist="20000" dir="5400000" rotWithShape="0">
                <a:srgbClr val="000000">
                  <a:alpha val="38000"/>
                </a:srgbClr>
              </a:outerShdw>
            </a:effectLst>
          </c:spPr>
          <c:marker>
            <c:symbol val="none"/>
          </c:marker>
          <c:cat>
            <c:strRef>
              <c:f>Sheet1!$A$2:$A$4</c:f>
              <c:strCache>
                <c:ptCount val="3"/>
                <c:pt idx="0">
                  <c:v>Cunsumer privacy</c:v>
                </c:pt>
                <c:pt idx="1">
                  <c:v>Feedback mechanism </c:v>
                </c:pt>
                <c:pt idx="2">
                  <c:v>Transparency </c:v>
                </c:pt>
              </c:strCache>
            </c:strRef>
          </c:cat>
          <c:val>
            <c:numRef>
              <c:f>Sheet1!$B$2:$B$4</c:f>
              <c:numCache>
                <c:formatCode>General</c:formatCode>
                <c:ptCount val="3"/>
                <c:pt idx="0">
                  <c:v>3</c:v>
                </c:pt>
                <c:pt idx="1">
                  <c:v>4</c:v>
                </c:pt>
                <c:pt idx="2">
                  <c:v>4</c:v>
                </c:pt>
              </c:numCache>
            </c:numRef>
          </c:val>
          <c:extLst>
            <c:ext xmlns:c16="http://schemas.microsoft.com/office/drawing/2014/chart" uri="{C3380CC4-5D6E-409C-BE32-E72D297353CC}">
              <c16:uniqueId val="{00000000-4C29-4E0A-AE7A-B7F4075EBD44}"/>
            </c:ext>
          </c:extLst>
        </c:ser>
        <c:dLbls>
          <c:showLegendKey val="0"/>
          <c:showVal val="0"/>
          <c:showCatName val="0"/>
          <c:showSerName val="0"/>
          <c:showPercent val="0"/>
          <c:showBubbleSize val="0"/>
        </c:dLbls>
        <c:axId val="1294903295"/>
        <c:axId val="1294900415"/>
      </c:radarChart>
      <c:catAx>
        <c:axId val="1294903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50000"/>
                    <a:lumOff val="50000"/>
                  </a:schemeClr>
                </a:solidFill>
                <a:latin typeface="+mn-lt"/>
                <a:ea typeface="+mn-ea"/>
                <a:cs typeface="+mn-cs"/>
              </a:defRPr>
            </a:pPr>
            <a:endParaRPr lang="en-DE"/>
          </a:p>
        </c:txPr>
        <c:crossAx val="1294900415"/>
        <c:crosses val="autoZero"/>
        <c:auto val="1"/>
        <c:lblAlgn val="ctr"/>
        <c:lblOffset val="100"/>
        <c:noMultiLvlLbl val="0"/>
      </c:catAx>
      <c:valAx>
        <c:axId val="12949004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DE"/>
          </a:p>
        </c:txPr>
        <c:crossAx val="129490329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DE"/>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DE"/>
        </a:p>
      </c:txPr>
    </c:title>
    <c:autoTitleDeleted val="0"/>
    <c:plotArea>
      <c:layout/>
      <c:radarChart>
        <c:radarStyle val="marker"/>
        <c:varyColors val="0"/>
        <c:ser>
          <c:idx val="0"/>
          <c:order val="0"/>
          <c:tx>
            <c:strRef>
              <c:f>Sheet1!$B$1</c:f>
              <c:strCache>
                <c:ptCount val="1"/>
                <c:pt idx="0">
                  <c:v>Society</c:v>
                </c:pt>
              </c:strCache>
            </c:strRef>
          </c:tx>
          <c:spPr>
            <a:ln w="15875" cap="rnd">
              <a:solidFill>
                <a:schemeClr val="accent1"/>
              </a:solidFill>
              <a:round/>
            </a:ln>
            <a:effectLst>
              <a:outerShdw blurRad="40000" dist="20000" dir="5400000" rotWithShape="0">
                <a:srgbClr val="000000">
                  <a:alpha val="38000"/>
                </a:srgbClr>
              </a:outerShdw>
            </a:effectLst>
          </c:spPr>
          <c:marker>
            <c:symbol val="none"/>
          </c:marker>
          <c:cat>
            <c:strRef>
              <c:f>Sheet1!$A$2:$A$6</c:f>
              <c:strCache>
                <c:ptCount val="5"/>
                <c:pt idx="0">
                  <c:v>Contribution to economic development</c:v>
                </c:pt>
                <c:pt idx="1">
                  <c:v>Corruption</c:v>
                </c:pt>
                <c:pt idx="2">
                  <c:v>Public Commitment to sustainable issues </c:v>
                </c:pt>
                <c:pt idx="3">
                  <c:v>Technological development</c:v>
                </c:pt>
                <c:pt idx="4">
                  <c:v>Prevention and mitigation of armed conflicts</c:v>
                </c:pt>
              </c:strCache>
            </c:strRef>
          </c:cat>
          <c:val>
            <c:numRef>
              <c:f>Sheet1!$B$2:$B$6</c:f>
              <c:numCache>
                <c:formatCode>General</c:formatCode>
                <c:ptCount val="5"/>
                <c:pt idx="0">
                  <c:v>9</c:v>
                </c:pt>
                <c:pt idx="1">
                  <c:v>9</c:v>
                </c:pt>
                <c:pt idx="2">
                  <c:v>4</c:v>
                </c:pt>
                <c:pt idx="3">
                  <c:v>5</c:v>
                </c:pt>
                <c:pt idx="4">
                  <c:v>6</c:v>
                </c:pt>
              </c:numCache>
            </c:numRef>
          </c:val>
          <c:extLst>
            <c:ext xmlns:c16="http://schemas.microsoft.com/office/drawing/2014/chart" uri="{C3380CC4-5D6E-409C-BE32-E72D297353CC}">
              <c16:uniqueId val="{00000000-1853-4F5C-BA6B-B6A126BFB416}"/>
            </c:ext>
          </c:extLst>
        </c:ser>
        <c:dLbls>
          <c:showLegendKey val="0"/>
          <c:showVal val="0"/>
          <c:showCatName val="0"/>
          <c:showSerName val="0"/>
          <c:showPercent val="0"/>
          <c:showBubbleSize val="0"/>
        </c:dLbls>
        <c:axId val="1294903295"/>
        <c:axId val="1294900415"/>
      </c:radarChart>
      <c:catAx>
        <c:axId val="1294903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50000"/>
                    <a:lumOff val="50000"/>
                  </a:schemeClr>
                </a:solidFill>
                <a:latin typeface="+mn-lt"/>
                <a:ea typeface="+mn-ea"/>
                <a:cs typeface="+mn-cs"/>
              </a:defRPr>
            </a:pPr>
            <a:endParaRPr lang="en-DE"/>
          </a:p>
        </c:txPr>
        <c:crossAx val="1294900415"/>
        <c:crosses val="autoZero"/>
        <c:auto val="1"/>
        <c:lblAlgn val="ctr"/>
        <c:lblOffset val="100"/>
        <c:noMultiLvlLbl val="0"/>
      </c:catAx>
      <c:valAx>
        <c:axId val="12949004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DE"/>
          </a:p>
        </c:txPr>
        <c:crossAx val="129490329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DE"/>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DE"/>
        </a:p>
      </c:txPr>
    </c:title>
    <c:autoTitleDeleted val="0"/>
    <c:plotArea>
      <c:layout/>
      <c:radarChart>
        <c:radarStyle val="marker"/>
        <c:varyColors val="0"/>
        <c:ser>
          <c:idx val="0"/>
          <c:order val="0"/>
          <c:tx>
            <c:strRef>
              <c:f>Sheet1!$B$1</c:f>
              <c:strCache>
                <c:ptCount val="1"/>
                <c:pt idx="0">
                  <c:v>Workers</c:v>
                </c:pt>
              </c:strCache>
            </c:strRef>
          </c:tx>
          <c:spPr>
            <a:ln w="15875" cap="rnd">
              <a:solidFill>
                <a:schemeClr val="accent1"/>
              </a:solidFill>
              <a:round/>
            </a:ln>
            <a:effectLst>
              <a:outerShdw blurRad="40000" dist="20000" dir="5400000" rotWithShape="0">
                <a:srgbClr val="000000">
                  <a:alpha val="38000"/>
                </a:srgbClr>
              </a:outerShdw>
            </a:effectLst>
          </c:spPr>
          <c:marker>
            <c:symbol val="none"/>
          </c:marker>
          <c:cat>
            <c:strRef>
              <c:f>Sheet1!$A$2:$A$9</c:f>
              <c:strCache>
                <c:ptCount val="8"/>
                <c:pt idx="0">
                  <c:v>Freedom of association and collective bargaining</c:v>
                </c:pt>
                <c:pt idx="1">
                  <c:v>Working hours</c:v>
                </c:pt>
                <c:pt idx="2">
                  <c:v>Health and safety</c:v>
                </c:pt>
                <c:pt idx="3">
                  <c:v>Child labor</c:v>
                </c:pt>
                <c:pt idx="4">
                  <c:v>Fair salary</c:v>
                </c:pt>
                <c:pt idx="5">
                  <c:v>Forced labour</c:v>
                </c:pt>
                <c:pt idx="6">
                  <c:v>social benefits, and social security</c:v>
                </c:pt>
                <c:pt idx="7">
                  <c:v>Equal opportunities and discrimination</c:v>
                </c:pt>
              </c:strCache>
            </c:strRef>
          </c:cat>
          <c:val>
            <c:numRef>
              <c:f>Sheet1!$B$2:$B$9</c:f>
              <c:numCache>
                <c:formatCode>General</c:formatCode>
                <c:ptCount val="8"/>
                <c:pt idx="0">
                  <c:v>9</c:v>
                </c:pt>
                <c:pt idx="1">
                  <c:v>10</c:v>
                </c:pt>
                <c:pt idx="2">
                  <c:v>9</c:v>
                </c:pt>
                <c:pt idx="3">
                  <c:v>9</c:v>
                </c:pt>
                <c:pt idx="4">
                  <c:v>10</c:v>
                </c:pt>
                <c:pt idx="5">
                  <c:v>10</c:v>
                </c:pt>
                <c:pt idx="6">
                  <c:v>7</c:v>
                </c:pt>
                <c:pt idx="7">
                  <c:v>10</c:v>
                </c:pt>
              </c:numCache>
            </c:numRef>
          </c:val>
          <c:extLst>
            <c:ext xmlns:c16="http://schemas.microsoft.com/office/drawing/2014/chart" uri="{C3380CC4-5D6E-409C-BE32-E72D297353CC}">
              <c16:uniqueId val="{00000000-A3E2-4AF4-A2E1-9CA2A1C7A0E0}"/>
            </c:ext>
          </c:extLst>
        </c:ser>
        <c:dLbls>
          <c:showLegendKey val="0"/>
          <c:showVal val="0"/>
          <c:showCatName val="0"/>
          <c:showSerName val="0"/>
          <c:showPercent val="0"/>
          <c:showBubbleSize val="0"/>
        </c:dLbls>
        <c:axId val="1294903295"/>
        <c:axId val="1294900415"/>
      </c:radarChart>
      <c:catAx>
        <c:axId val="1294903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50000"/>
                    <a:lumOff val="50000"/>
                  </a:schemeClr>
                </a:solidFill>
                <a:latin typeface="+mn-lt"/>
                <a:ea typeface="+mn-ea"/>
                <a:cs typeface="+mn-cs"/>
              </a:defRPr>
            </a:pPr>
            <a:endParaRPr lang="en-DE"/>
          </a:p>
        </c:txPr>
        <c:crossAx val="1294900415"/>
        <c:crosses val="autoZero"/>
        <c:auto val="1"/>
        <c:lblAlgn val="ctr"/>
        <c:lblOffset val="100"/>
        <c:noMultiLvlLbl val="0"/>
      </c:catAx>
      <c:valAx>
        <c:axId val="12949004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DE"/>
          </a:p>
        </c:txPr>
        <c:crossAx val="129490329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DE"/>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BE24A907DC4D8C88B2FD84FF9B3F20"/>
        <w:category>
          <w:name w:val="General"/>
          <w:gallery w:val="placeholder"/>
        </w:category>
        <w:types>
          <w:type w:val="bbPlcHdr"/>
        </w:types>
        <w:behaviors>
          <w:behavior w:val="content"/>
        </w:behaviors>
        <w:guid w:val="{5D38C2E2-7E4A-4E5F-8A6C-AC52FC324957}"/>
      </w:docPartPr>
      <w:docPartBody>
        <w:p w:rsidR="00D64F81" w:rsidRDefault="00D64F81" w:rsidP="00D64F81">
          <w:pPr>
            <w:pStyle w:val="E5BE24A907DC4D8C88B2FD84FF9B3F20"/>
          </w:pPr>
          <w:r w:rsidRPr="00744CB8">
            <w:rPr>
              <w:rStyle w:val="PlaceholderText"/>
            </w:rPr>
            <w:t>Click or tap here to enter text.</w:t>
          </w:r>
        </w:p>
      </w:docPartBody>
    </w:docPart>
    <w:docPart>
      <w:docPartPr>
        <w:name w:val="0FB1AE6F6F4943359C798963E0103A25"/>
        <w:category>
          <w:name w:val="General"/>
          <w:gallery w:val="placeholder"/>
        </w:category>
        <w:types>
          <w:type w:val="bbPlcHdr"/>
        </w:types>
        <w:behaviors>
          <w:behavior w:val="content"/>
        </w:behaviors>
        <w:guid w:val="{D1192282-AC16-4372-981D-10FFE47C9BEF}"/>
      </w:docPartPr>
      <w:docPartBody>
        <w:p w:rsidR="00D64F81" w:rsidRDefault="00D64F81" w:rsidP="00D64F81">
          <w:pPr>
            <w:pStyle w:val="0FB1AE6F6F4943359C798963E0103A25"/>
          </w:pPr>
          <w:r w:rsidRPr="00744CB8">
            <w:rPr>
              <w:rStyle w:val="PlaceholderText"/>
            </w:rPr>
            <w:t>Click or tap here to enter text.</w:t>
          </w:r>
        </w:p>
      </w:docPartBody>
    </w:docPart>
    <w:docPart>
      <w:docPartPr>
        <w:name w:val="D2CF0D8B2581469CB3A8473ADEC04336"/>
        <w:category>
          <w:name w:val="General"/>
          <w:gallery w:val="placeholder"/>
        </w:category>
        <w:types>
          <w:type w:val="bbPlcHdr"/>
        </w:types>
        <w:behaviors>
          <w:behavior w:val="content"/>
        </w:behaviors>
        <w:guid w:val="{19D0DB36-7BB3-4A22-9BEF-9529CB656DCB}"/>
      </w:docPartPr>
      <w:docPartBody>
        <w:p w:rsidR="00D64F81" w:rsidRDefault="00D64F81" w:rsidP="00D64F81">
          <w:pPr>
            <w:pStyle w:val="D2CF0D8B2581469CB3A8473ADEC04336"/>
          </w:pPr>
          <w:r w:rsidRPr="00744CB8">
            <w:rPr>
              <w:rStyle w:val="PlaceholderText"/>
            </w:rPr>
            <w:t>Click or tap here to enter text.</w:t>
          </w:r>
        </w:p>
      </w:docPartBody>
    </w:docPart>
    <w:docPart>
      <w:docPartPr>
        <w:name w:val="D05F12E7D8B843D4B7DF65068F885E79"/>
        <w:category>
          <w:name w:val="General"/>
          <w:gallery w:val="placeholder"/>
        </w:category>
        <w:types>
          <w:type w:val="bbPlcHdr"/>
        </w:types>
        <w:behaviors>
          <w:behavior w:val="content"/>
        </w:behaviors>
        <w:guid w:val="{9FB908EA-1560-411A-A681-213C8D9CE88D}"/>
      </w:docPartPr>
      <w:docPartBody>
        <w:p w:rsidR="00D64F81" w:rsidRDefault="00D64F81" w:rsidP="00D64F81">
          <w:pPr>
            <w:pStyle w:val="D05F12E7D8B843D4B7DF65068F885E79"/>
          </w:pPr>
          <w:r w:rsidRPr="00744CB8">
            <w:rPr>
              <w:rStyle w:val="PlaceholderText"/>
            </w:rPr>
            <w:t>Click or tap here to enter text.</w:t>
          </w:r>
        </w:p>
      </w:docPartBody>
    </w:docPart>
    <w:docPart>
      <w:docPartPr>
        <w:name w:val="64150632E3A042629760B58880CA9F79"/>
        <w:category>
          <w:name w:val="General"/>
          <w:gallery w:val="placeholder"/>
        </w:category>
        <w:types>
          <w:type w:val="bbPlcHdr"/>
        </w:types>
        <w:behaviors>
          <w:behavior w:val="content"/>
        </w:behaviors>
        <w:guid w:val="{EE8CC5A9-FBEE-45F7-9090-05AA4F2AE542}"/>
      </w:docPartPr>
      <w:docPartBody>
        <w:p w:rsidR="00D64F81" w:rsidRDefault="00D64F81" w:rsidP="00D64F81">
          <w:pPr>
            <w:pStyle w:val="64150632E3A042629760B58880CA9F79"/>
          </w:pPr>
          <w:r w:rsidRPr="00744CB8">
            <w:rPr>
              <w:rStyle w:val="PlaceholderText"/>
            </w:rPr>
            <w:t>Click or tap here to enter text.</w:t>
          </w:r>
        </w:p>
      </w:docPartBody>
    </w:docPart>
    <w:docPart>
      <w:docPartPr>
        <w:name w:val="3BCF251768A549DF9043075D2F0F6F24"/>
        <w:category>
          <w:name w:val="General"/>
          <w:gallery w:val="placeholder"/>
        </w:category>
        <w:types>
          <w:type w:val="bbPlcHdr"/>
        </w:types>
        <w:behaviors>
          <w:behavior w:val="content"/>
        </w:behaviors>
        <w:guid w:val="{1B1CE9FB-1265-439F-9DDA-1FCDA1961A1E}"/>
      </w:docPartPr>
      <w:docPartBody>
        <w:p w:rsidR="00D64F81" w:rsidRDefault="00D64F81" w:rsidP="00D64F81">
          <w:pPr>
            <w:pStyle w:val="3BCF251768A549DF9043075D2F0F6F24"/>
          </w:pPr>
          <w:r w:rsidRPr="00744CB8">
            <w:rPr>
              <w:rStyle w:val="PlaceholderText"/>
            </w:rPr>
            <w:t>Click or tap here to enter text.</w:t>
          </w:r>
        </w:p>
      </w:docPartBody>
    </w:docPart>
    <w:docPart>
      <w:docPartPr>
        <w:name w:val="27A83B9DD9E145DB978E1505CB9D74AF"/>
        <w:category>
          <w:name w:val="General"/>
          <w:gallery w:val="placeholder"/>
        </w:category>
        <w:types>
          <w:type w:val="bbPlcHdr"/>
        </w:types>
        <w:behaviors>
          <w:behavior w:val="content"/>
        </w:behaviors>
        <w:guid w:val="{01EDC179-97C6-4CC2-8056-65AB8DB121BF}"/>
      </w:docPartPr>
      <w:docPartBody>
        <w:p w:rsidR="00D64F81" w:rsidRDefault="00D64F81" w:rsidP="00D64F81">
          <w:pPr>
            <w:pStyle w:val="27A83B9DD9E145DB978E1505CB9D74AF"/>
          </w:pPr>
          <w:r w:rsidRPr="00744CB8">
            <w:rPr>
              <w:rStyle w:val="PlaceholderText"/>
            </w:rPr>
            <w:t>Click or tap here to enter text.</w:t>
          </w:r>
        </w:p>
      </w:docPartBody>
    </w:docPart>
    <w:docPart>
      <w:docPartPr>
        <w:name w:val="B97054C019C549A6BFCFD44434758D9B"/>
        <w:category>
          <w:name w:val="General"/>
          <w:gallery w:val="placeholder"/>
        </w:category>
        <w:types>
          <w:type w:val="bbPlcHdr"/>
        </w:types>
        <w:behaviors>
          <w:behavior w:val="content"/>
        </w:behaviors>
        <w:guid w:val="{C0783EC3-9BDF-478F-B18A-E20C0C750FC0}"/>
      </w:docPartPr>
      <w:docPartBody>
        <w:p w:rsidR="00D64F81" w:rsidRDefault="00D64F81" w:rsidP="00D64F81">
          <w:pPr>
            <w:pStyle w:val="B97054C019C549A6BFCFD44434758D9B"/>
          </w:pPr>
          <w:r w:rsidRPr="00744CB8">
            <w:rPr>
              <w:rStyle w:val="PlaceholderText"/>
            </w:rPr>
            <w:t>Click or tap here to enter text.</w:t>
          </w:r>
        </w:p>
      </w:docPartBody>
    </w:docPart>
    <w:docPart>
      <w:docPartPr>
        <w:name w:val="0752CFB5CB554B4D98CFC2B3203522C7"/>
        <w:category>
          <w:name w:val="General"/>
          <w:gallery w:val="placeholder"/>
        </w:category>
        <w:types>
          <w:type w:val="bbPlcHdr"/>
        </w:types>
        <w:behaviors>
          <w:behavior w:val="content"/>
        </w:behaviors>
        <w:guid w:val="{0DB42CAD-E04D-48D8-A56F-70F0532FA86F}"/>
      </w:docPartPr>
      <w:docPartBody>
        <w:p w:rsidR="00D64F81" w:rsidRDefault="00D64F81" w:rsidP="00D64F81">
          <w:pPr>
            <w:pStyle w:val="0752CFB5CB554B4D98CFC2B3203522C7"/>
          </w:pPr>
          <w:r w:rsidRPr="00744CB8">
            <w:rPr>
              <w:rStyle w:val="PlaceholderText"/>
            </w:rPr>
            <w:t>Click or tap here to enter text.</w:t>
          </w:r>
        </w:p>
      </w:docPartBody>
    </w:docPart>
    <w:docPart>
      <w:docPartPr>
        <w:name w:val="5F7A86D9D9814D2BACF6E10E4FA68286"/>
        <w:category>
          <w:name w:val="General"/>
          <w:gallery w:val="placeholder"/>
        </w:category>
        <w:types>
          <w:type w:val="bbPlcHdr"/>
        </w:types>
        <w:behaviors>
          <w:behavior w:val="content"/>
        </w:behaviors>
        <w:guid w:val="{8E01475A-2B63-4AE4-8EB6-9B669EABD20F}"/>
      </w:docPartPr>
      <w:docPartBody>
        <w:p w:rsidR="00D64F81" w:rsidRDefault="00D64F81" w:rsidP="00D64F81">
          <w:pPr>
            <w:pStyle w:val="5F7A86D9D9814D2BACF6E10E4FA68286"/>
          </w:pPr>
          <w:r w:rsidRPr="00744CB8">
            <w:rPr>
              <w:rStyle w:val="PlaceholderText"/>
            </w:rPr>
            <w:t>Click or tap here to enter text.</w:t>
          </w:r>
        </w:p>
      </w:docPartBody>
    </w:docPart>
    <w:docPart>
      <w:docPartPr>
        <w:name w:val="E1E24C7A061C4B8B86957E911A63ACCC"/>
        <w:category>
          <w:name w:val="General"/>
          <w:gallery w:val="placeholder"/>
        </w:category>
        <w:types>
          <w:type w:val="bbPlcHdr"/>
        </w:types>
        <w:behaviors>
          <w:behavior w:val="content"/>
        </w:behaviors>
        <w:guid w:val="{CD57CE97-70CD-478C-B777-93230BB401A8}"/>
      </w:docPartPr>
      <w:docPartBody>
        <w:p w:rsidR="00D64F81" w:rsidRDefault="00D64F81" w:rsidP="00D64F81">
          <w:pPr>
            <w:pStyle w:val="E1E24C7A061C4B8B86957E911A63ACCC"/>
          </w:pPr>
          <w:r w:rsidRPr="00744CB8">
            <w:rPr>
              <w:rStyle w:val="PlaceholderText"/>
            </w:rPr>
            <w:t>Click or tap here to enter text.</w:t>
          </w:r>
        </w:p>
      </w:docPartBody>
    </w:docPart>
    <w:docPart>
      <w:docPartPr>
        <w:name w:val="861B7D914E4E443DA0093F38F3DAAA99"/>
        <w:category>
          <w:name w:val="General"/>
          <w:gallery w:val="placeholder"/>
        </w:category>
        <w:types>
          <w:type w:val="bbPlcHdr"/>
        </w:types>
        <w:behaviors>
          <w:behavior w:val="content"/>
        </w:behaviors>
        <w:guid w:val="{6A6870E4-0042-480A-A1F4-62336411B656}"/>
      </w:docPartPr>
      <w:docPartBody>
        <w:p w:rsidR="00CB40AE" w:rsidRDefault="00746981" w:rsidP="00746981">
          <w:pPr>
            <w:pStyle w:val="861B7D914E4E443DA0093F38F3DAAA99"/>
          </w:pPr>
          <w:r w:rsidRPr="00744CB8">
            <w:rPr>
              <w:rStyle w:val="PlaceholderText"/>
            </w:rPr>
            <w:t>Click or tap here to enter text.</w:t>
          </w:r>
        </w:p>
      </w:docPartBody>
    </w:docPart>
    <w:docPart>
      <w:docPartPr>
        <w:name w:val="60C78366DE754C3582344505A7B4823A"/>
        <w:category>
          <w:name w:val="General"/>
          <w:gallery w:val="placeholder"/>
        </w:category>
        <w:types>
          <w:type w:val="bbPlcHdr"/>
        </w:types>
        <w:behaviors>
          <w:behavior w:val="content"/>
        </w:behaviors>
        <w:guid w:val="{98145C41-1C3A-4B7B-9732-C939214D334A}"/>
      </w:docPartPr>
      <w:docPartBody>
        <w:p w:rsidR="00CB40AE" w:rsidRDefault="00746981" w:rsidP="00746981">
          <w:pPr>
            <w:pStyle w:val="60C78366DE754C3582344505A7B4823A"/>
          </w:pPr>
          <w:r w:rsidRPr="00744CB8">
            <w:rPr>
              <w:rStyle w:val="PlaceholderText"/>
            </w:rPr>
            <w:t>Click or tap here to enter text.</w:t>
          </w:r>
        </w:p>
      </w:docPartBody>
    </w:docPart>
    <w:docPart>
      <w:docPartPr>
        <w:name w:val="569F7F8040C74348B1E96A54B548ABD4"/>
        <w:category>
          <w:name w:val="General"/>
          <w:gallery w:val="placeholder"/>
        </w:category>
        <w:types>
          <w:type w:val="bbPlcHdr"/>
        </w:types>
        <w:behaviors>
          <w:behavior w:val="content"/>
        </w:behaviors>
        <w:guid w:val="{9C6B481A-CF06-4CA6-9645-703571C51ECB}"/>
      </w:docPartPr>
      <w:docPartBody>
        <w:p w:rsidR="00CB40AE" w:rsidRDefault="00746981" w:rsidP="00746981">
          <w:pPr>
            <w:pStyle w:val="569F7F8040C74348B1E96A54B548ABD4"/>
          </w:pPr>
          <w:r w:rsidRPr="00744CB8">
            <w:rPr>
              <w:rStyle w:val="PlaceholderText"/>
            </w:rPr>
            <w:t>Click or tap here to enter text.</w:t>
          </w:r>
        </w:p>
      </w:docPartBody>
    </w:docPart>
    <w:docPart>
      <w:docPartPr>
        <w:name w:val="772C86F691224573AABB6337264C41C4"/>
        <w:category>
          <w:name w:val="General"/>
          <w:gallery w:val="placeholder"/>
        </w:category>
        <w:types>
          <w:type w:val="bbPlcHdr"/>
        </w:types>
        <w:behaviors>
          <w:behavior w:val="content"/>
        </w:behaviors>
        <w:guid w:val="{B4FCB467-6BA8-4E80-A348-83ECAC0D2195}"/>
      </w:docPartPr>
      <w:docPartBody>
        <w:p w:rsidR="00CB40AE" w:rsidRDefault="00746981" w:rsidP="00746981">
          <w:pPr>
            <w:pStyle w:val="772C86F691224573AABB6337264C41C4"/>
          </w:pPr>
          <w:r w:rsidRPr="00744CB8">
            <w:rPr>
              <w:rStyle w:val="PlaceholderText"/>
            </w:rPr>
            <w:t>Click or tap here to enter text.</w:t>
          </w:r>
        </w:p>
      </w:docPartBody>
    </w:docPart>
    <w:docPart>
      <w:docPartPr>
        <w:name w:val="9EB0622292CA45CCAD48C42CCBF732D4"/>
        <w:category>
          <w:name w:val="General"/>
          <w:gallery w:val="placeholder"/>
        </w:category>
        <w:types>
          <w:type w:val="bbPlcHdr"/>
        </w:types>
        <w:behaviors>
          <w:behavior w:val="content"/>
        </w:behaviors>
        <w:guid w:val="{7FEB5917-7F90-4F27-A4F8-571E6DB6D507}"/>
      </w:docPartPr>
      <w:docPartBody>
        <w:p w:rsidR="00CB40AE" w:rsidRDefault="00746981" w:rsidP="00746981">
          <w:pPr>
            <w:pStyle w:val="9EB0622292CA45CCAD48C42CCBF732D4"/>
          </w:pPr>
          <w:r w:rsidRPr="00744CB8">
            <w:rPr>
              <w:rStyle w:val="PlaceholderText"/>
            </w:rPr>
            <w:t>Click or tap here to enter text.</w:t>
          </w:r>
        </w:p>
      </w:docPartBody>
    </w:docPart>
    <w:docPart>
      <w:docPartPr>
        <w:name w:val="30D86F2108B84F4CB38FBCA7A2830E3E"/>
        <w:category>
          <w:name w:val="General"/>
          <w:gallery w:val="placeholder"/>
        </w:category>
        <w:types>
          <w:type w:val="bbPlcHdr"/>
        </w:types>
        <w:behaviors>
          <w:behavior w:val="content"/>
        </w:behaviors>
        <w:guid w:val="{CA198877-3457-4DBA-AA0C-C8F458BF9F4C}"/>
      </w:docPartPr>
      <w:docPartBody>
        <w:p w:rsidR="00CB40AE" w:rsidRDefault="00746981" w:rsidP="00746981">
          <w:pPr>
            <w:pStyle w:val="30D86F2108B84F4CB38FBCA7A2830E3E"/>
          </w:pPr>
          <w:r w:rsidRPr="00744CB8">
            <w:rPr>
              <w:rStyle w:val="PlaceholderText"/>
            </w:rPr>
            <w:t>Click or tap here to enter text.</w:t>
          </w:r>
        </w:p>
      </w:docPartBody>
    </w:docPart>
    <w:docPart>
      <w:docPartPr>
        <w:name w:val="312EBDEA2E304D48858548F1245771DA"/>
        <w:category>
          <w:name w:val="General"/>
          <w:gallery w:val="placeholder"/>
        </w:category>
        <w:types>
          <w:type w:val="bbPlcHdr"/>
        </w:types>
        <w:behaviors>
          <w:behavior w:val="content"/>
        </w:behaviors>
        <w:guid w:val="{92DF2010-270F-4C63-AD1C-21C3ECA51267}"/>
      </w:docPartPr>
      <w:docPartBody>
        <w:p w:rsidR="00CB40AE" w:rsidRDefault="00746981" w:rsidP="00746981">
          <w:pPr>
            <w:pStyle w:val="312EBDEA2E304D48858548F1245771DA"/>
          </w:pPr>
          <w:r w:rsidRPr="00744CB8">
            <w:rPr>
              <w:rStyle w:val="PlaceholderText"/>
            </w:rPr>
            <w:t>Click or tap here to enter text.</w:t>
          </w:r>
        </w:p>
      </w:docPartBody>
    </w:docPart>
    <w:docPart>
      <w:docPartPr>
        <w:name w:val="655351A8CEB4498AB46CCE4F949044BB"/>
        <w:category>
          <w:name w:val="General"/>
          <w:gallery w:val="placeholder"/>
        </w:category>
        <w:types>
          <w:type w:val="bbPlcHdr"/>
        </w:types>
        <w:behaviors>
          <w:behavior w:val="content"/>
        </w:behaviors>
        <w:guid w:val="{C72E23FB-1B47-46BF-B5B1-F96B972789A0}"/>
      </w:docPartPr>
      <w:docPartBody>
        <w:p w:rsidR="00CB40AE" w:rsidRDefault="00746981" w:rsidP="00746981">
          <w:pPr>
            <w:pStyle w:val="655351A8CEB4498AB46CCE4F949044BB"/>
          </w:pPr>
          <w:r w:rsidRPr="00744CB8">
            <w:rPr>
              <w:rStyle w:val="PlaceholderText"/>
            </w:rPr>
            <w:t>Click or tap here to enter text.</w:t>
          </w:r>
        </w:p>
      </w:docPartBody>
    </w:docPart>
    <w:docPart>
      <w:docPartPr>
        <w:name w:val="C4DFC4F7D7D34ACBB246697DC7021772"/>
        <w:category>
          <w:name w:val="General"/>
          <w:gallery w:val="placeholder"/>
        </w:category>
        <w:types>
          <w:type w:val="bbPlcHdr"/>
        </w:types>
        <w:behaviors>
          <w:behavior w:val="content"/>
        </w:behaviors>
        <w:guid w:val="{C6D83794-FF6D-443A-82D1-C1B311AB6731}"/>
      </w:docPartPr>
      <w:docPartBody>
        <w:p w:rsidR="00CB40AE" w:rsidRDefault="00746981" w:rsidP="00746981">
          <w:pPr>
            <w:pStyle w:val="C4DFC4F7D7D34ACBB246697DC7021772"/>
          </w:pPr>
          <w:r w:rsidRPr="00744CB8">
            <w:rPr>
              <w:rStyle w:val="PlaceholderText"/>
            </w:rPr>
            <w:t>Click or tap here to enter text.</w:t>
          </w:r>
        </w:p>
      </w:docPartBody>
    </w:docPart>
    <w:docPart>
      <w:docPartPr>
        <w:name w:val="C619311F383C455DB32C7E3F179260E8"/>
        <w:category>
          <w:name w:val="General"/>
          <w:gallery w:val="placeholder"/>
        </w:category>
        <w:types>
          <w:type w:val="bbPlcHdr"/>
        </w:types>
        <w:behaviors>
          <w:behavior w:val="content"/>
        </w:behaviors>
        <w:guid w:val="{388F15A0-51B9-4481-ADB0-AEDF750C1917}"/>
      </w:docPartPr>
      <w:docPartBody>
        <w:p w:rsidR="00CB40AE" w:rsidRDefault="00746981" w:rsidP="00746981">
          <w:pPr>
            <w:pStyle w:val="C619311F383C455DB32C7E3F179260E8"/>
          </w:pPr>
          <w:r w:rsidRPr="00744CB8">
            <w:rPr>
              <w:rStyle w:val="PlaceholderText"/>
            </w:rPr>
            <w:t>Click or tap here to enter text.</w:t>
          </w:r>
        </w:p>
      </w:docPartBody>
    </w:docPart>
    <w:docPart>
      <w:docPartPr>
        <w:name w:val="CDEA2DF340A44B63B25FEB87C386E549"/>
        <w:category>
          <w:name w:val="General"/>
          <w:gallery w:val="placeholder"/>
        </w:category>
        <w:types>
          <w:type w:val="bbPlcHdr"/>
        </w:types>
        <w:behaviors>
          <w:behavior w:val="content"/>
        </w:behaviors>
        <w:guid w:val="{7B2DBE47-21D9-4C6F-B919-C24C08763CB9}"/>
      </w:docPartPr>
      <w:docPartBody>
        <w:p w:rsidR="00701828" w:rsidRDefault="006B1F87" w:rsidP="006B1F87">
          <w:pPr>
            <w:pStyle w:val="CDEA2DF340A44B63B25FEB87C386E549"/>
          </w:pPr>
          <w:r w:rsidRPr="00744CB8">
            <w:rPr>
              <w:rStyle w:val="PlaceholderText"/>
            </w:rPr>
            <w:t>Click or tap here to enter text.</w:t>
          </w:r>
        </w:p>
      </w:docPartBody>
    </w:docPart>
    <w:docPart>
      <w:docPartPr>
        <w:name w:val="D1444CACBA6B4C3DAEBAA28E8E896B0F"/>
        <w:category>
          <w:name w:val="General"/>
          <w:gallery w:val="placeholder"/>
        </w:category>
        <w:types>
          <w:type w:val="bbPlcHdr"/>
        </w:types>
        <w:behaviors>
          <w:behavior w:val="content"/>
        </w:behaviors>
        <w:guid w:val="{6F09A77B-A635-443E-8AF8-1056C7AD8D71}"/>
      </w:docPartPr>
      <w:docPartBody>
        <w:p w:rsidR="00701828" w:rsidRDefault="006B1F87" w:rsidP="006B1F87">
          <w:pPr>
            <w:pStyle w:val="D1444CACBA6B4C3DAEBAA28E8E896B0F"/>
          </w:pPr>
          <w:r w:rsidRPr="00744CB8">
            <w:rPr>
              <w:rStyle w:val="PlaceholderText"/>
            </w:rPr>
            <w:t>Click or tap here to enter text.</w:t>
          </w:r>
        </w:p>
      </w:docPartBody>
    </w:docPart>
    <w:docPart>
      <w:docPartPr>
        <w:name w:val="C18F3EB9FE974030A91FE371A2F8482A"/>
        <w:category>
          <w:name w:val="General"/>
          <w:gallery w:val="placeholder"/>
        </w:category>
        <w:types>
          <w:type w:val="bbPlcHdr"/>
        </w:types>
        <w:behaviors>
          <w:behavior w:val="content"/>
        </w:behaviors>
        <w:guid w:val="{E04189BB-DC5E-4E1C-96F6-805BCD1CD31E}"/>
      </w:docPartPr>
      <w:docPartBody>
        <w:p w:rsidR="00701828" w:rsidRDefault="006B1F87" w:rsidP="006B1F87">
          <w:pPr>
            <w:pStyle w:val="C18F3EB9FE974030A91FE371A2F8482A"/>
          </w:pPr>
          <w:r w:rsidRPr="00744CB8">
            <w:rPr>
              <w:rStyle w:val="PlaceholderText"/>
            </w:rPr>
            <w:t>Click or tap here to enter text.</w:t>
          </w:r>
        </w:p>
      </w:docPartBody>
    </w:docPart>
    <w:docPart>
      <w:docPartPr>
        <w:name w:val="B44E74C8DC154B8DAB3E9833CF0FA766"/>
        <w:category>
          <w:name w:val="General"/>
          <w:gallery w:val="placeholder"/>
        </w:category>
        <w:types>
          <w:type w:val="bbPlcHdr"/>
        </w:types>
        <w:behaviors>
          <w:behavior w:val="content"/>
        </w:behaviors>
        <w:guid w:val="{5A57A0C9-299D-46FE-857B-E2242B6CB6BC}"/>
      </w:docPartPr>
      <w:docPartBody>
        <w:p w:rsidR="00701828" w:rsidRDefault="006B1F87" w:rsidP="006B1F87">
          <w:pPr>
            <w:pStyle w:val="B44E74C8DC154B8DAB3E9833CF0FA766"/>
          </w:pPr>
          <w:r w:rsidRPr="00744CB8">
            <w:rPr>
              <w:rStyle w:val="PlaceholderText"/>
            </w:rPr>
            <w:t>Click or tap here to enter text.</w:t>
          </w:r>
        </w:p>
      </w:docPartBody>
    </w:docPart>
    <w:docPart>
      <w:docPartPr>
        <w:name w:val="41291DD33F2841098B781772A9580EA8"/>
        <w:category>
          <w:name w:val="General"/>
          <w:gallery w:val="placeholder"/>
        </w:category>
        <w:types>
          <w:type w:val="bbPlcHdr"/>
        </w:types>
        <w:behaviors>
          <w:behavior w:val="content"/>
        </w:behaviors>
        <w:guid w:val="{7F9D2BB0-1E32-44DE-AFE6-63BC7C56C3A6}"/>
      </w:docPartPr>
      <w:docPartBody>
        <w:p w:rsidR="00701828" w:rsidRDefault="006B1F87" w:rsidP="006B1F87">
          <w:pPr>
            <w:pStyle w:val="41291DD33F2841098B781772A9580EA8"/>
          </w:pPr>
          <w:r w:rsidRPr="00744CB8">
            <w:rPr>
              <w:rStyle w:val="PlaceholderText"/>
            </w:rPr>
            <w:t>Click or tap here to enter text.</w:t>
          </w:r>
        </w:p>
      </w:docPartBody>
    </w:docPart>
    <w:docPart>
      <w:docPartPr>
        <w:name w:val="EC595F667AAF4EC4A5C3E39223DAF0E6"/>
        <w:category>
          <w:name w:val="General"/>
          <w:gallery w:val="placeholder"/>
        </w:category>
        <w:types>
          <w:type w:val="bbPlcHdr"/>
        </w:types>
        <w:behaviors>
          <w:behavior w:val="content"/>
        </w:behaviors>
        <w:guid w:val="{D951779E-4DA6-4D0F-B93C-F964E153F0C9}"/>
      </w:docPartPr>
      <w:docPartBody>
        <w:p w:rsidR="00701828" w:rsidRDefault="006B1F87" w:rsidP="006B1F87">
          <w:pPr>
            <w:pStyle w:val="EC595F667AAF4EC4A5C3E39223DAF0E6"/>
          </w:pPr>
          <w:r w:rsidRPr="00744CB8">
            <w:rPr>
              <w:rStyle w:val="PlaceholderText"/>
            </w:rPr>
            <w:t>Click or tap here to enter text.</w:t>
          </w:r>
        </w:p>
      </w:docPartBody>
    </w:docPart>
    <w:docPart>
      <w:docPartPr>
        <w:name w:val="0F133E12FEEA4A3AA8538DDCFCE0B561"/>
        <w:category>
          <w:name w:val="General"/>
          <w:gallery w:val="placeholder"/>
        </w:category>
        <w:types>
          <w:type w:val="bbPlcHdr"/>
        </w:types>
        <w:behaviors>
          <w:behavior w:val="content"/>
        </w:behaviors>
        <w:guid w:val="{8396A912-712F-4658-AC46-2FBBDA01DBBB}"/>
      </w:docPartPr>
      <w:docPartBody>
        <w:p w:rsidR="00701828" w:rsidRDefault="006B1F87" w:rsidP="006B1F87">
          <w:pPr>
            <w:pStyle w:val="0F133E12FEEA4A3AA8538DDCFCE0B561"/>
          </w:pPr>
          <w:r w:rsidRPr="00744CB8">
            <w:rPr>
              <w:rStyle w:val="PlaceholderText"/>
            </w:rPr>
            <w:t>Click or tap here to enter text.</w:t>
          </w:r>
        </w:p>
      </w:docPartBody>
    </w:docPart>
    <w:docPart>
      <w:docPartPr>
        <w:name w:val="9C5258769C624FD68D03DFD4BD376669"/>
        <w:category>
          <w:name w:val="General"/>
          <w:gallery w:val="placeholder"/>
        </w:category>
        <w:types>
          <w:type w:val="bbPlcHdr"/>
        </w:types>
        <w:behaviors>
          <w:behavior w:val="content"/>
        </w:behaviors>
        <w:guid w:val="{6AE07B2D-85F8-4CF9-8137-D614931FF26B}"/>
      </w:docPartPr>
      <w:docPartBody>
        <w:p w:rsidR="00701828" w:rsidRDefault="006B1F87" w:rsidP="006B1F87">
          <w:pPr>
            <w:pStyle w:val="9C5258769C624FD68D03DFD4BD376669"/>
          </w:pPr>
          <w:r w:rsidRPr="00744CB8">
            <w:rPr>
              <w:rStyle w:val="PlaceholderText"/>
            </w:rPr>
            <w:t>Click or tap here to enter text.</w:t>
          </w:r>
        </w:p>
      </w:docPartBody>
    </w:docPart>
    <w:docPart>
      <w:docPartPr>
        <w:name w:val="A2F24AA5D5D643F6A0AD3464970AE332"/>
        <w:category>
          <w:name w:val="General"/>
          <w:gallery w:val="placeholder"/>
        </w:category>
        <w:types>
          <w:type w:val="bbPlcHdr"/>
        </w:types>
        <w:behaviors>
          <w:behavior w:val="content"/>
        </w:behaviors>
        <w:guid w:val="{44C2A65B-ED17-442F-B515-1F9D46C57DCB}"/>
      </w:docPartPr>
      <w:docPartBody>
        <w:p w:rsidR="00701828" w:rsidRDefault="006B1F87" w:rsidP="006B1F87">
          <w:pPr>
            <w:pStyle w:val="A2F24AA5D5D643F6A0AD3464970AE332"/>
          </w:pPr>
          <w:r w:rsidRPr="00744CB8">
            <w:rPr>
              <w:rStyle w:val="PlaceholderText"/>
            </w:rPr>
            <w:t>Click or tap here to enter text.</w:t>
          </w:r>
        </w:p>
      </w:docPartBody>
    </w:docPart>
    <w:docPart>
      <w:docPartPr>
        <w:name w:val="AE52005032A44D3A86889B876B0723FC"/>
        <w:category>
          <w:name w:val="General"/>
          <w:gallery w:val="placeholder"/>
        </w:category>
        <w:types>
          <w:type w:val="bbPlcHdr"/>
        </w:types>
        <w:behaviors>
          <w:behavior w:val="content"/>
        </w:behaviors>
        <w:guid w:val="{7DB03274-582B-4F6D-AA07-EBA9B06F3F0E}"/>
      </w:docPartPr>
      <w:docPartBody>
        <w:p w:rsidR="00701828" w:rsidRDefault="006B1F87" w:rsidP="006B1F87">
          <w:pPr>
            <w:pStyle w:val="AE52005032A44D3A86889B876B0723FC"/>
          </w:pPr>
          <w:r w:rsidRPr="00744CB8">
            <w:rPr>
              <w:rStyle w:val="PlaceholderText"/>
            </w:rPr>
            <w:t>Click or tap here to enter text.</w:t>
          </w:r>
        </w:p>
      </w:docPartBody>
    </w:docPart>
    <w:docPart>
      <w:docPartPr>
        <w:name w:val="3A05BD2F999944E2B4DC17426E239502"/>
        <w:category>
          <w:name w:val="General"/>
          <w:gallery w:val="placeholder"/>
        </w:category>
        <w:types>
          <w:type w:val="bbPlcHdr"/>
        </w:types>
        <w:behaviors>
          <w:behavior w:val="content"/>
        </w:behaviors>
        <w:guid w:val="{5AFDDB65-FB03-4118-8038-2208DB06CC37}"/>
      </w:docPartPr>
      <w:docPartBody>
        <w:p w:rsidR="00701828" w:rsidRDefault="006B1F87" w:rsidP="006B1F87">
          <w:pPr>
            <w:pStyle w:val="3A05BD2F999944E2B4DC17426E239502"/>
          </w:pPr>
          <w:r w:rsidRPr="00744CB8">
            <w:rPr>
              <w:rStyle w:val="PlaceholderText"/>
            </w:rPr>
            <w:t>Click or tap here to enter text.</w:t>
          </w:r>
        </w:p>
      </w:docPartBody>
    </w:docPart>
    <w:docPart>
      <w:docPartPr>
        <w:name w:val="26EA1D9B82044CCCBD71EBB9BC0DC91C"/>
        <w:category>
          <w:name w:val="General"/>
          <w:gallery w:val="placeholder"/>
        </w:category>
        <w:types>
          <w:type w:val="bbPlcHdr"/>
        </w:types>
        <w:behaviors>
          <w:behavior w:val="content"/>
        </w:behaviors>
        <w:guid w:val="{1DB24A06-0E10-4479-B5E4-33DAD2B89FD3}"/>
      </w:docPartPr>
      <w:docPartBody>
        <w:p w:rsidR="00701828" w:rsidRDefault="006B1F87" w:rsidP="006B1F87">
          <w:pPr>
            <w:pStyle w:val="26EA1D9B82044CCCBD71EBB9BC0DC91C"/>
          </w:pPr>
          <w:r w:rsidRPr="00744CB8">
            <w:rPr>
              <w:rStyle w:val="PlaceholderText"/>
            </w:rPr>
            <w:t>Click or tap here to enter text.</w:t>
          </w:r>
        </w:p>
      </w:docPartBody>
    </w:docPart>
    <w:docPart>
      <w:docPartPr>
        <w:name w:val="6201BF63573041128700B5BDC5A846B7"/>
        <w:category>
          <w:name w:val="General"/>
          <w:gallery w:val="placeholder"/>
        </w:category>
        <w:types>
          <w:type w:val="bbPlcHdr"/>
        </w:types>
        <w:behaviors>
          <w:behavior w:val="content"/>
        </w:behaviors>
        <w:guid w:val="{0A5A4A76-D27C-4078-B6FA-5C4DF1323B7C}"/>
      </w:docPartPr>
      <w:docPartBody>
        <w:p w:rsidR="00701828" w:rsidRDefault="006B1F87" w:rsidP="006B1F87">
          <w:pPr>
            <w:pStyle w:val="6201BF63573041128700B5BDC5A846B7"/>
          </w:pPr>
          <w:r w:rsidRPr="00744CB8">
            <w:rPr>
              <w:rStyle w:val="PlaceholderText"/>
            </w:rPr>
            <w:t>Click or tap here to enter text.</w:t>
          </w:r>
        </w:p>
      </w:docPartBody>
    </w:docPart>
    <w:docPart>
      <w:docPartPr>
        <w:name w:val="659767662BCB44A7A70713F5FC8ABD50"/>
        <w:category>
          <w:name w:val="General"/>
          <w:gallery w:val="placeholder"/>
        </w:category>
        <w:types>
          <w:type w:val="bbPlcHdr"/>
        </w:types>
        <w:behaviors>
          <w:behavior w:val="content"/>
        </w:behaviors>
        <w:guid w:val="{90C91064-935E-4D14-8FCA-EB6541DA56EF}"/>
      </w:docPartPr>
      <w:docPartBody>
        <w:p w:rsidR="00701828" w:rsidRDefault="006B1F87" w:rsidP="006B1F87">
          <w:pPr>
            <w:pStyle w:val="659767662BCB44A7A70713F5FC8ABD50"/>
          </w:pPr>
          <w:r w:rsidRPr="00744CB8">
            <w:rPr>
              <w:rStyle w:val="PlaceholderText"/>
            </w:rPr>
            <w:t>Click or tap here to enter text.</w:t>
          </w:r>
        </w:p>
      </w:docPartBody>
    </w:docPart>
    <w:docPart>
      <w:docPartPr>
        <w:name w:val="84D70E122E8F42B79D0EAE3F9C4F1D40"/>
        <w:category>
          <w:name w:val="General"/>
          <w:gallery w:val="placeholder"/>
        </w:category>
        <w:types>
          <w:type w:val="bbPlcHdr"/>
        </w:types>
        <w:behaviors>
          <w:behavior w:val="content"/>
        </w:behaviors>
        <w:guid w:val="{A90AAD28-2EE9-4F2E-A11C-25FFAB4C4F43}"/>
      </w:docPartPr>
      <w:docPartBody>
        <w:p w:rsidR="00701828" w:rsidRDefault="006B1F87" w:rsidP="006B1F87">
          <w:pPr>
            <w:pStyle w:val="84D70E122E8F42B79D0EAE3F9C4F1D40"/>
          </w:pPr>
          <w:r w:rsidRPr="00744CB8">
            <w:rPr>
              <w:rStyle w:val="PlaceholderText"/>
            </w:rPr>
            <w:t>Click or tap here to enter text.</w:t>
          </w:r>
        </w:p>
      </w:docPartBody>
    </w:docPart>
    <w:docPart>
      <w:docPartPr>
        <w:name w:val="7943B352C6DF450FB088FE1A98C61E23"/>
        <w:category>
          <w:name w:val="General"/>
          <w:gallery w:val="placeholder"/>
        </w:category>
        <w:types>
          <w:type w:val="bbPlcHdr"/>
        </w:types>
        <w:behaviors>
          <w:behavior w:val="content"/>
        </w:behaviors>
        <w:guid w:val="{67E562D4-E5FD-42B4-8414-395C83C65ACF}"/>
      </w:docPartPr>
      <w:docPartBody>
        <w:p w:rsidR="00701828" w:rsidRDefault="006B1F87" w:rsidP="006B1F87">
          <w:pPr>
            <w:pStyle w:val="7943B352C6DF450FB088FE1A98C61E23"/>
          </w:pPr>
          <w:r w:rsidRPr="00744CB8">
            <w:rPr>
              <w:rStyle w:val="PlaceholderText"/>
            </w:rPr>
            <w:t>Click or tap here to enter text.</w:t>
          </w:r>
        </w:p>
      </w:docPartBody>
    </w:docPart>
    <w:docPart>
      <w:docPartPr>
        <w:name w:val="ACC947F9145F462290761CCB09597900"/>
        <w:category>
          <w:name w:val="General"/>
          <w:gallery w:val="placeholder"/>
        </w:category>
        <w:types>
          <w:type w:val="bbPlcHdr"/>
        </w:types>
        <w:behaviors>
          <w:behavior w:val="content"/>
        </w:behaviors>
        <w:guid w:val="{E65EE140-09D1-4741-A467-35E5FED0716F}"/>
      </w:docPartPr>
      <w:docPartBody>
        <w:p w:rsidR="00701828" w:rsidRDefault="006B1F87" w:rsidP="006B1F87">
          <w:pPr>
            <w:pStyle w:val="ACC947F9145F462290761CCB09597900"/>
          </w:pPr>
          <w:r w:rsidRPr="00744CB8">
            <w:rPr>
              <w:rStyle w:val="PlaceholderText"/>
            </w:rPr>
            <w:t>Click or tap here to enter text.</w:t>
          </w:r>
        </w:p>
      </w:docPartBody>
    </w:docPart>
    <w:docPart>
      <w:docPartPr>
        <w:name w:val="BD57578EEAF1449E967D9A8682E622E6"/>
        <w:category>
          <w:name w:val="General"/>
          <w:gallery w:val="placeholder"/>
        </w:category>
        <w:types>
          <w:type w:val="bbPlcHdr"/>
        </w:types>
        <w:behaviors>
          <w:behavior w:val="content"/>
        </w:behaviors>
        <w:guid w:val="{F275945A-3678-45B3-8CE5-3F28F664A50E}"/>
      </w:docPartPr>
      <w:docPartBody>
        <w:p w:rsidR="00701828" w:rsidRDefault="006B1F87" w:rsidP="006B1F87">
          <w:pPr>
            <w:pStyle w:val="BD57578EEAF1449E967D9A8682E622E6"/>
          </w:pPr>
          <w:r w:rsidRPr="00744CB8">
            <w:rPr>
              <w:rStyle w:val="PlaceholderText"/>
            </w:rPr>
            <w:t>Click or tap here to enter text.</w:t>
          </w:r>
        </w:p>
      </w:docPartBody>
    </w:docPart>
    <w:docPart>
      <w:docPartPr>
        <w:name w:val="A5B245DA883C40B7932585E4C8576235"/>
        <w:category>
          <w:name w:val="General"/>
          <w:gallery w:val="placeholder"/>
        </w:category>
        <w:types>
          <w:type w:val="bbPlcHdr"/>
        </w:types>
        <w:behaviors>
          <w:behavior w:val="content"/>
        </w:behaviors>
        <w:guid w:val="{C492D5B4-6B71-487E-A131-DC770D844BF0}"/>
      </w:docPartPr>
      <w:docPartBody>
        <w:p w:rsidR="00701828" w:rsidRDefault="006B1F87" w:rsidP="006B1F87">
          <w:pPr>
            <w:pStyle w:val="A5B245DA883C40B7932585E4C8576235"/>
          </w:pPr>
          <w:r w:rsidRPr="00744CB8">
            <w:rPr>
              <w:rStyle w:val="PlaceholderText"/>
            </w:rPr>
            <w:t>Click or tap here to enter text.</w:t>
          </w:r>
        </w:p>
      </w:docPartBody>
    </w:docPart>
    <w:docPart>
      <w:docPartPr>
        <w:name w:val="27E5D01592FE4603954357C8ED58E090"/>
        <w:category>
          <w:name w:val="General"/>
          <w:gallery w:val="placeholder"/>
        </w:category>
        <w:types>
          <w:type w:val="bbPlcHdr"/>
        </w:types>
        <w:behaviors>
          <w:behavior w:val="content"/>
        </w:behaviors>
        <w:guid w:val="{66F865D9-906D-4F82-B8E3-ACF285F9FEFC}"/>
      </w:docPartPr>
      <w:docPartBody>
        <w:p w:rsidR="00701828" w:rsidRDefault="006B1F87" w:rsidP="006B1F87">
          <w:pPr>
            <w:pStyle w:val="27E5D01592FE4603954357C8ED58E090"/>
          </w:pPr>
          <w:r w:rsidRPr="00744CB8">
            <w:rPr>
              <w:rStyle w:val="PlaceholderText"/>
            </w:rPr>
            <w:t>Click or tap here to enter text.</w:t>
          </w:r>
        </w:p>
      </w:docPartBody>
    </w:docPart>
    <w:docPart>
      <w:docPartPr>
        <w:name w:val="A4375BA77FD4498CA00FEB694B0A5723"/>
        <w:category>
          <w:name w:val="General"/>
          <w:gallery w:val="placeholder"/>
        </w:category>
        <w:types>
          <w:type w:val="bbPlcHdr"/>
        </w:types>
        <w:behaviors>
          <w:behavior w:val="content"/>
        </w:behaviors>
        <w:guid w:val="{A9D1E652-2AD4-4542-A659-33DC5E3DC92A}"/>
      </w:docPartPr>
      <w:docPartBody>
        <w:p w:rsidR="00701828" w:rsidRDefault="006B1F87" w:rsidP="006B1F87">
          <w:pPr>
            <w:pStyle w:val="A4375BA77FD4498CA00FEB694B0A5723"/>
          </w:pPr>
          <w:r w:rsidRPr="00744CB8">
            <w:rPr>
              <w:rStyle w:val="PlaceholderText"/>
            </w:rPr>
            <w:t>Click or tap here to enter text.</w:t>
          </w:r>
        </w:p>
      </w:docPartBody>
    </w:docPart>
    <w:docPart>
      <w:docPartPr>
        <w:name w:val="646E943573E643879205DD59074540ED"/>
        <w:category>
          <w:name w:val="General"/>
          <w:gallery w:val="placeholder"/>
        </w:category>
        <w:types>
          <w:type w:val="bbPlcHdr"/>
        </w:types>
        <w:behaviors>
          <w:behavior w:val="content"/>
        </w:behaviors>
        <w:guid w:val="{67234F2F-C10D-4D22-A4CE-FF5B5966BB25}"/>
      </w:docPartPr>
      <w:docPartBody>
        <w:p w:rsidR="00701828" w:rsidRDefault="006B1F87" w:rsidP="006B1F87">
          <w:pPr>
            <w:pStyle w:val="646E943573E643879205DD59074540ED"/>
          </w:pPr>
          <w:r w:rsidRPr="00744CB8">
            <w:rPr>
              <w:rStyle w:val="PlaceholderText"/>
            </w:rPr>
            <w:t>Click or tap here to enter text.</w:t>
          </w:r>
        </w:p>
      </w:docPartBody>
    </w:docPart>
    <w:docPart>
      <w:docPartPr>
        <w:name w:val="10F6BFBC482748E7AF1B6D84A169820F"/>
        <w:category>
          <w:name w:val="General"/>
          <w:gallery w:val="placeholder"/>
        </w:category>
        <w:types>
          <w:type w:val="bbPlcHdr"/>
        </w:types>
        <w:behaviors>
          <w:behavior w:val="content"/>
        </w:behaviors>
        <w:guid w:val="{FA197B11-9DD0-4497-B10F-3FF6B8CB6CF7}"/>
      </w:docPartPr>
      <w:docPartBody>
        <w:p w:rsidR="00701828" w:rsidRDefault="006B1F87" w:rsidP="006B1F87">
          <w:pPr>
            <w:pStyle w:val="10F6BFBC482748E7AF1B6D84A169820F"/>
          </w:pPr>
          <w:r w:rsidRPr="00744CB8">
            <w:rPr>
              <w:rStyle w:val="PlaceholderText"/>
            </w:rPr>
            <w:t>Click or tap here to enter text.</w:t>
          </w:r>
        </w:p>
      </w:docPartBody>
    </w:docPart>
    <w:docPart>
      <w:docPartPr>
        <w:name w:val="A8F0453165794038B3A1CA75FF33FC59"/>
        <w:category>
          <w:name w:val="General"/>
          <w:gallery w:val="placeholder"/>
        </w:category>
        <w:types>
          <w:type w:val="bbPlcHdr"/>
        </w:types>
        <w:behaviors>
          <w:behavior w:val="content"/>
        </w:behaviors>
        <w:guid w:val="{C2244151-5CDF-41D2-A729-56E6EC915A0B}"/>
      </w:docPartPr>
      <w:docPartBody>
        <w:p w:rsidR="00701828" w:rsidRDefault="006B1F87" w:rsidP="006B1F87">
          <w:pPr>
            <w:pStyle w:val="A8F0453165794038B3A1CA75FF33FC59"/>
          </w:pPr>
          <w:r w:rsidRPr="00744CB8">
            <w:rPr>
              <w:rStyle w:val="PlaceholderText"/>
            </w:rPr>
            <w:t>Click or tap here to enter text.</w:t>
          </w:r>
        </w:p>
      </w:docPartBody>
    </w:docPart>
    <w:docPart>
      <w:docPartPr>
        <w:name w:val="9975C0CA676D425A8153160745A0D874"/>
        <w:category>
          <w:name w:val="General"/>
          <w:gallery w:val="placeholder"/>
        </w:category>
        <w:types>
          <w:type w:val="bbPlcHdr"/>
        </w:types>
        <w:behaviors>
          <w:behavior w:val="content"/>
        </w:behaviors>
        <w:guid w:val="{3B72524D-DFD7-4AB6-8DC1-525FDD880312}"/>
      </w:docPartPr>
      <w:docPartBody>
        <w:p w:rsidR="00701828" w:rsidRDefault="006B1F87" w:rsidP="006B1F87">
          <w:pPr>
            <w:pStyle w:val="9975C0CA676D425A8153160745A0D874"/>
          </w:pPr>
          <w:r w:rsidRPr="00744CB8">
            <w:rPr>
              <w:rStyle w:val="PlaceholderText"/>
            </w:rPr>
            <w:t>Click or tap here to enter text.</w:t>
          </w:r>
        </w:p>
      </w:docPartBody>
    </w:docPart>
    <w:docPart>
      <w:docPartPr>
        <w:name w:val="B79F86D1815943F788B64FAFE1E5AB96"/>
        <w:category>
          <w:name w:val="General"/>
          <w:gallery w:val="placeholder"/>
        </w:category>
        <w:types>
          <w:type w:val="bbPlcHdr"/>
        </w:types>
        <w:behaviors>
          <w:behavior w:val="content"/>
        </w:behaviors>
        <w:guid w:val="{548B1CBF-5C3F-4CE5-8BB3-8E2B0E532507}"/>
      </w:docPartPr>
      <w:docPartBody>
        <w:p w:rsidR="00701828" w:rsidRDefault="006B1F87" w:rsidP="006B1F87">
          <w:pPr>
            <w:pStyle w:val="B79F86D1815943F788B64FAFE1E5AB96"/>
          </w:pPr>
          <w:r w:rsidRPr="00744CB8">
            <w:rPr>
              <w:rStyle w:val="PlaceholderText"/>
            </w:rPr>
            <w:t>Click or tap here to enter text.</w:t>
          </w:r>
        </w:p>
      </w:docPartBody>
    </w:docPart>
    <w:docPart>
      <w:docPartPr>
        <w:name w:val="B9AC206FD6014AC0AC887800CF9A74EC"/>
        <w:category>
          <w:name w:val="General"/>
          <w:gallery w:val="placeholder"/>
        </w:category>
        <w:types>
          <w:type w:val="bbPlcHdr"/>
        </w:types>
        <w:behaviors>
          <w:behavior w:val="content"/>
        </w:behaviors>
        <w:guid w:val="{5799C9B5-F918-4668-ABEE-2C66CEFEC0F9}"/>
      </w:docPartPr>
      <w:docPartBody>
        <w:p w:rsidR="00701828" w:rsidRDefault="006B1F87" w:rsidP="006B1F87">
          <w:pPr>
            <w:pStyle w:val="B9AC206FD6014AC0AC887800CF9A74EC"/>
          </w:pPr>
          <w:r w:rsidRPr="00744CB8">
            <w:rPr>
              <w:rStyle w:val="PlaceholderText"/>
            </w:rPr>
            <w:t>Click or tap here to enter text.</w:t>
          </w:r>
        </w:p>
      </w:docPartBody>
    </w:docPart>
    <w:docPart>
      <w:docPartPr>
        <w:name w:val="F114E0617522405BA41A281CC0B3AB83"/>
        <w:category>
          <w:name w:val="General"/>
          <w:gallery w:val="placeholder"/>
        </w:category>
        <w:types>
          <w:type w:val="bbPlcHdr"/>
        </w:types>
        <w:behaviors>
          <w:behavior w:val="content"/>
        </w:behaviors>
        <w:guid w:val="{8E7B03BD-E53E-4565-85E8-76E581178CEB}"/>
      </w:docPartPr>
      <w:docPartBody>
        <w:p w:rsidR="00701828" w:rsidRDefault="006B1F87" w:rsidP="006B1F87">
          <w:pPr>
            <w:pStyle w:val="F114E0617522405BA41A281CC0B3AB83"/>
          </w:pPr>
          <w:r w:rsidRPr="00744CB8">
            <w:rPr>
              <w:rStyle w:val="PlaceholderText"/>
            </w:rPr>
            <w:t>Click or tap here to enter text.</w:t>
          </w:r>
        </w:p>
      </w:docPartBody>
    </w:docPart>
    <w:docPart>
      <w:docPartPr>
        <w:name w:val="FEA999D3BA9544D792B7B6CFEF2AA406"/>
        <w:category>
          <w:name w:val="General"/>
          <w:gallery w:val="placeholder"/>
        </w:category>
        <w:types>
          <w:type w:val="bbPlcHdr"/>
        </w:types>
        <w:behaviors>
          <w:behavior w:val="content"/>
        </w:behaviors>
        <w:guid w:val="{0CA94027-B691-40AD-8ECD-350F74C20310}"/>
      </w:docPartPr>
      <w:docPartBody>
        <w:p w:rsidR="00701828" w:rsidRDefault="006B1F87" w:rsidP="006B1F87">
          <w:pPr>
            <w:pStyle w:val="FEA999D3BA9544D792B7B6CFEF2AA406"/>
          </w:pPr>
          <w:r w:rsidRPr="00744CB8">
            <w:rPr>
              <w:rStyle w:val="PlaceholderText"/>
            </w:rPr>
            <w:t>Click or tap here to enter text.</w:t>
          </w:r>
        </w:p>
      </w:docPartBody>
    </w:docPart>
    <w:docPart>
      <w:docPartPr>
        <w:name w:val="41D54AE00D954B178CDF10D7DDBE018E"/>
        <w:category>
          <w:name w:val="General"/>
          <w:gallery w:val="placeholder"/>
        </w:category>
        <w:types>
          <w:type w:val="bbPlcHdr"/>
        </w:types>
        <w:behaviors>
          <w:behavior w:val="content"/>
        </w:behaviors>
        <w:guid w:val="{28FA0546-E80E-4707-A4A6-5DC86AFD24A2}"/>
      </w:docPartPr>
      <w:docPartBody>
        <w:p w:rsidR="00701828" w:rsidRDefault="006B1F87" w:rsidP="006B1F87">
          <w:pPr>
            <w:pStyle w:val="41D54AE00D954B178CDF10D7DDBE018E"/>
          </w:pPr>
          <w:r w:rsidRPr="00744CB8">
            <w:rPr>
              <w:rStyle w:val="PlaceholderText"/>
            </w:rPr>
            <w:t>Click or tap here to enter text.</w:t>
          </w:r>
        </w:p>
      </w:docPartBody>
    </w:docPart>
    <w:docPart>
      <w:docPartPr>
        <w:name w:val="1FA7F0006CA94F0483B696393FE60975"/>
        <w:category>
          <w:name w:val="General"/>
          <w:gallery w:val="placeholder"/>
        </w:category>
        <w:types>
          <w:type w:val="bbPlcHdr"/>
        </w:types>
        <w:behaviors>
          <w:behavior w:val="content"/>
        </w:behaviors>
        <w:guid w:val="{C7D0433E-CA9E-4FB1-A6F8-24E9FA5DFD9B}"/>
      </w:docPartPr>
      <w:docPartBody>
        <w:p w:rsidR="00701828" w:rsidRDefault="006B1F87" w:rsidP="006B1F87">
          <w:pPr>
            <w:pStyle w:val="1FA7F0006CA94F0483B696393FE60975"/>
          </w:pPr>
          <w:r w:rsidRPr="00744CB8">
            <w:rPr>
              <w:rStyle w:val="PlaceholderText"/>
            </w:rPr>
            <w:t>Click or tap here to enter text.</w:t>
          </w:r>
        </w:p>
      </w:docPartBody>
    </w:docPart>
    <w:docPart>
      <w:docPartPr>
        <w:name w:val="5EA55D97516A40A999871B9579367D36"/>
        <w:category>
          <w:name w:val="General"/>
          <w:gallery w:val="placeholder"/>
        </w:category>
        <w:types>
          <w:type w:val="bbPlcHdr"/>
        </w:types>
        <w:behaviors>
          <w:behavior w:val="content"/>
        </w:behaviors>
        <w:guid w:val="{17D429A8-E671-40D6-BEDB-156B6B460D3B}"/>
      </w:docPartPr>
      <w:docPartBody>
        <w:p w:rsidR="00701828" w:rsidRDefault="006B1F87" w:rsidP="006B1F87">
          <w:pPr>
            <w:pStyle w:val="5EA55D97516A40A999871B9579367D36"/>
          </w:pPr>
          <w:r>
            <w:rPr>
              <w:rStyle w:val="PlaceholderText"/>
            </w:rPr>
            <w:t>Click or tap here to enter text.</w:t>
          </w:r>
        </w:p>
      </w:docPartBody>
    </w:docPart>
    <w:docPart>
      <w:docPartPr>
        <w:name w:val="B3556493D0F14B5EA112B4C10F96DA10"/>
        <w:category>
          <w:name w:val="General"/>
          <w:gallery w:val="placeholder"/>
        </w:category>
        <w:types>
          <w:type w:val="bbPlcHdr"/>
        </w:types>
        <w:behaviors>
          <w:behavior w:val="content"/>
        </w:behaviors>
        <w:guid w:val="{A2083AB1-8DF9-45A8-9C10-79B24C938069}"/>
      </w:docPartPr>
      <w:docPartBody>
        <w:p w:rsidR="00701828" w:rsidRDefault="006B1F87" w:rsidP="006B1F87">
          <w:pPr>
            <w:pStyle w:val="B3556493D0F14B5EA112B4C10F96DA10"/>
          </w:pPr>
          <w:r>
            <w:rPr>
              <w:rStyle w:val="PlaceholderText"/>
            </w:rPr>
            <w:t>Click or tap here to enter text.</w:t>
          </w:r>
        </w:p>
      </w:docPartBody>
    </w:docPart>
    <w:docPart>
      <w:docPartPr>
        <w:name w:val="52C5AA0ACBF74111B9D46D2A3A7D56E7"/>
        <w:category>
          <w:name w:val="General"/>
          <w:gallery w:val="placeholder"/>
        </w:category>
        <w:types>
          <w:type w:val="bbPlcHdr"/>
        </w:types>
        <w:behaviors>
          <w:behavior w:val="content"/>
        </w:behaviors>
        <w:guid w:val="{129187F8-31EC-4E66-BABE-23FF4473C82D}"/>
      </w:docPartPr>
      <w:docPartBody>
        <w:p w:rsidR="00701828" w:rsidRDefault="006B1F87" w:rsidP="006B1F87">
          <w:pPr>
            <w:pStyle w:val="52C5AA0ACBF74111B9D46D2A3A7D56E7"/>
          </w:pPr>
          <w:r>
            <w:rPr>
              <w:rStyle w:val="PlaceholderText"/>
            </w:rPr>
            <w:t>Click or tap here to enter text.</w:t>
          </w:r>
        </w:p>
      </w:docPartBody>
    </w:docPart>
    <w:docPart>
      <w:docPartPr>
        <w:name w:val="08FDFAE20CD9441C8AF5695E5BD45BFC"/>
        <w:category>
          <w:name w:val="General"/>
          <w:gallery w:val="placeholder"/>
        </w:category>
        <w:types>
          <w:type w:val="bbPlcHdr"/>
        </w:types>
        <w:behaviors>
          <w:behavior w:val="content"/>
        </w:behaviors>
        <w:guid w:val="{08A8A168-9F9C-4BE0-A5BA-B127009AB208}"/>
      </w:docPartPr>
      <w:docPartBody>
        <w:p w:rsidR="00701828" w:rsidRDefault="006B1F87" w:rsidP="006B1F87">
          <w:pPr>
            <w:pStyle w:val="08FDFAE20CD9441C8AF5695E5BD45BFC"/>
          </w:pPr>
          <w:r>
            <w:rPr>
              <w:rStyle w:val="PlaceholderText"/>
            </w:rPr>
            <w:t>Click or tap here to enter text.</w:t>
          </w:r>
        </w:p>
      </w:docPartBody>
    </w:docPart>
    <w:docPart>
      <w:docPartPr>
        <w:name w:val="3E084996C71F44589DCA86CFEB0A1A64"/>
        <w:category>
          <w:name w:val="General"/>
          <w:gallery w:val="placeholder"/>
        </w:category>
        <w:types>
          <w:type w:val="bbPlcHdr"/>
        </w:types>
        <w:behaviors>
          <w:behavior w:val="content"/>
        </w:behaviors>
        <w:guid w:val="{1FA5D9C4-EA36-4440-B96F-70EAF8D3838C}"/>
      </w:docPartPr>
      <w:docPartBody>
        <w:p w:rsidR="00701828" w:rsidRDefault="006B1F87" w:rsidP="006B1F87">
          <w:pPr>
            <w:pStyle w:val="3E084996C71F44589DCA86CFEB0A1A64"/>
          </w:pPr>
          <w:r>
            <w:rPr>
              <w:rStyle w:val="PlaceholderText"/>
            </w:rPr>
            <w:t>Click or tap here to enter text.</w:t>
          </w:r>
        </w:p>
      </w:docPartBody>
    </w:docPart>
    <w:docPart>
      <w:docPartPr>
        <w:name w:val="353A151F38434601BF7EA37625F9F99D"/>
        <w:category>
          <w:name w:val="General"/>
          <w:gallery w:val="placeholder"/>
        </w:category>
        <w:types>
          <w:type w:val="bbPlcHdr"/>
        </w:types>
        <w:behaviors>
          <w:behavior w:val="content"/>
        </w:behaviors>
        <w:guid w:val="{30B032D7-3AE4-4573-B56E-006BBB6DEC1A}"/>
      </w:docPartPr>
      <w:docPartBody>
        <w:p w:rsidR="00701828" w:rsidRDefault="006B1F87" w:rsidP="006B1F87">
          <w:pPr>
            <w:pStyle w:val="353A151F38434601BF7EA37625F9F99D"/>
          </w:pPr>
          <w:r>
            <w:rPr>
              <w:rStyle w:val="PlaceholderText"/>
            </w:rPr>
            <w:t>Click or tap here to enter text.</w:t>
          </w:r>
        </w:p>
      </w:docPartBody>
    </w:docPart>
    <w:docPart>
      <w:docPartPr>
        <w:name w:val="FC81C87DEB0F4687811650AACBE3F099"/>
        <w:category>
          <w:name w:val="General"/>
          <w:gallery w:val="placeholder"/>
        </w:category>
        <w:types>
          <w:type w:val="bbPlcHdr"/>
        </w:types>
        <w:behaviors>
          <w:behavior w:val="content"/>
        </w:behaviors>
        <w:guid w:val="{87E111F6-BF18-4FCD-9379-3CC0CFF74D29}"/>
      </w:docPartPr>
      <w:docPartBody>
        <w:p w:rsidR="00701828" w:rsidRDefault="006B1F87" w:rsidP="006B1F87">
          <w:pPr>
            <w:pStyle w:val="FC81C87DEB0F4687811650AACBE3F099"/>
          </w:pPr>
          <w:r>
            <w:rPr>
              <w:rStyle w:val="PlaceholderText"/>
            </w:rPr>
            <w:t>Click or tap here to enter text.</w:t>
          </w:r>
        </w:p>
      </w:docPartBody>
    </w:docPart>
    <w:docPart>
      <w:docPartPr>
        <w:name w:val="74B08F67C13E48B9882A58F5D001CD2E"/>
        <w:category>
          <w:name w:val="General"/>
          <w:gallery w:val="placeholder"/>
        </w:category>
        <w:types>
          <w:type w:val="bbPlcHdr"/>
        </w:types>
        <w:behaviors>
          <w:behavior w:val="content"/>
        </w:behaviors>
        <w:guid w:val="{7D411DB3-4416-49A5-AD9A-AE8334BE61FB}"/>
      </w:docPartPr>
      <w:docPartBody>
        <w:p w:rsidR="00701828" w:rsidRDefault="006B1F87" w:rsidP="006B1F87">
          <w:pPr>
            <w:pStyle w:val="74B08F67C13E48B9882A58F5D001CD2E"/>
          </w:pPr>
          <w:r>
            <w:rPr>
              <w:rStyle w:val="PlaceholderText"/>
            </w:rPr>
            <w:t>Click or tap here to enter text.</w:t>
          </w:r>
        </w:p>
      </w:docPartBody>
    </w:docPart>
    <w:docPart>
      <w:docPartPr>
        <w:name w:val="CF3F7179890A4CF29DBBB268A9F729CF"/>
        <w:category>
          <w:name w:val="General"/>
          <w:gallery w:val="placeholder"/>
        </w:category>
        <w:types>
          <w:type w:val="bbPlcHdr"/>
        </w:types>
        <w:behaviors>
          <w:behavior w:val="content"/>
        </w:behaviors>
        <w:guid w:val="{84D1B02A-1F59-44F7-90DE-EE9D93D3D447}"/>
      </w:docPartPr>
      <w:docPartBody>
        <w:p w:rsidR="00701828" w:rsidRDefault="006B1F87" w:rsidP="006B1F87">
          <w:pPr>
            <w:pStyle w:val="CF3F7179890A4CF29DBBB268A9F729CF"/>
          </w:pPr>
          <w:r>
            <w:rPr>
              <w:rStyle w:val="PlaceholderText"/>
            </w:rPr>
            <w:t>Click or tap here to enter text.</w:t>
          </w:r>
        </w:p>
      </w:docPartBody>
    </w:docPart>
    <w:docPart>
      <w:docPartPr>
        <w:name w:val="0D81F2171C6F457DBB9A955A3AD7C477"/>
        <w:category>
          <w:name w:val="General"/>
          <w:gallery w:val="placeholder"/>
        </w:category>
        <w:types>
          <w:type w:val="bbPlcHdr"/>
        </w:types>
        <w:behaviors>
          <w:behavior w:val="content"/>
        </w:behaviors>
        <w:guid w:val="{9C396E7D-2975-4544-807F-4CFBA4FE2FF5}"/>
      </w:docPartPr>
      <w:docPartBody>
        <w:p w:rsidR="00701828" w:rsidRDefault="006B1F87" w:rsidP="006B1F87">
          <w:pPr>
            <w:pStyle w:val="0D81F2171C6F457DBB9A955A3AD7C477"/>
          </w:pPr>
          <w:r>
            <w:rPr>
              <w:rStyle w:val="PlaceholderText"/>
            </w:rPr>
            <w:t>Click or tap here to enter text.</w:t>
          </w:r>
        </w:p>
      </w:docPartBody>
    </w:docPart>
    <w:docPart>
      <w:docPartPr>
        <w:name w:val="C9BE5693CADA4EA587309BAED21E546F"/>
        <w:category>
          <w:name w:val="General"/>
          <w:gallery w:val="placeholder"/>
        </w:category>
        <w:types>
          <w:type w:val="bbPlcHdr"/>
        </w:types>
        <w:behaviors>
          <w:behavior w:val="content"/>
        </w:behaviors>
        <w:guid w:val="{10D1B3DD-A844-4970-856E-55628640D92C}"/>
      </w:docPartPr>
      <w:docPartBody>
        <w:p w:rsidR="00701828" w:rsidRDefault="006B1F87" w:rsidP="006B1F87">
          <w:pPr>
            <w:pStyle w:val="C9BE5693CADA4EA587309BAED21E546F"/>
          </w:pPr>
          <w:r>
            <w:rPr>
              <w:rStyle w:val="PlaceholderText"/>
            </w:rPr>
            <w:t>Click or tap here to enter text.</w:t>
          </w:r>
        </w:p>
      </w:docPartBody>
    </w:docPart>
    <w:docPart>
      <w:docPartPr>
        <w:name w:val="FB76F29DA42B49C198915F08298C1D8C"/>
        <w:category>
          <w:name w:val="General"/>
          <w:gallery w:val="placeholder"/>
        </w:category>
        <w:types>
          <w:type w:val="bbPlcHdr"/>
        </w:types>
        <w:behaviors>
          <w:behavior w:val="content"/>
        </w:behaviors>
        <w:guid w:val="{48F4100B-EC18-4D45-A00E-E36B59C7A634}"/>
      </w:docPartPr>
      <w:docPartBody>
        <w:p w:rsidR="00701828" w:rsidRDefault="006B1F87" w:rsidP="006B1F87">
          <w:pPr>
            <w:pStyle w:val="FB76F29DA42B49C198915F08298C1D8C"/>
          </w:pPr>
          <w:r>
            <w:rPr>
              <w:rStyle w:val="PlaceholderText"/>
            </w:rPr>
            <w:t>Click or tap here to enter text.</w:t>
          </w:r>
        </w:p>
      </w:docPartBody>
    </w:docPart>
    <w:docPart>
      <w:docPartPr>
        <w:name w:val="6337E92E464E457EB72611FC7AC4A293"/>
        <w:category>
          <w:name w:val="General"/>
          <w:gallery w:val="placeholder"/>
        </w:category>
        <w:types>
          <w:type w:val="bbPlcHdr"/>
        </w:types>
        <w:behaviors>
          <w:behavior w:val="content"/>
        </w:behaviors>
        <w:guid w:val="{5ECED98F-CBE9-437E-B558-F37C36447E15}"/>
      </w:docPartPr>
      <w:docPartBody>
        <w:p w:rsidR="00701828" w:rsidRDefault="006B1F87" w:rsidP="006B1F87">
          <w:pPr>
            <w:pStyle w:val="6337E92E464E457EB72611FC7AC4A293"/>
          </w:pPr>
          <w:r w:rsidRPr="00744CB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F81"/>
    <w:rsid w:val="00012B17"/>
    <w:rsid w:val="00090EA7"/>
    <w:rsid w:val="000E0347"/>
    <w:rsid w:val="00243EC4"/>
    <w:rsid w:val="002903D7"/>
    <w:rsid w:val="00637425"/>
    <w:rsid w:val="006B1F87"/>
    <w:rsid w:val="00701828"/>
    <w:rsid w:val="00746981"/>
    <w:rsid w:val="00803757"/>
    <w:rsid w:val="008B2F03"/>
    <w:rsid w:val="009E73F6"/>
    <w:rsid w:val="00BF6C49"/>
    <w:rsid w:val="00C11773"/>
    <w:rsid w:val="00C97708"/>
    <w:rsid w:val="00CB40AE"/>
    <w:rsid w:val="00D25002"/>
    <w:rsid w:val="00D2602F"/>
    <w:rsid w:val="00D64F81"/>
    <w:rsid w:val="00D85FC7"/>
    <w:rsid w:val="00EB6C42"/>
    <w:rsid w:val="00FB15E8"/>
    <w:rsid w:val="00FF1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1F87"/>
  </w:style>
  <w:style w:type="paragraph" w:customStyle="1" w:styleId="E5BE24A907DC4D8C88B2FD84FF9B3F20">
    <w:name w:val="E5BE24A907DC4D8C88B2FD84FF9B3F20"/>
    <w:rsid w:val="00D64F81"/>
  </w:style>
  <w:style w:type="paragraph" w:customStyle="1" w:styleId="0FB1AE6F6F4943359C798963E0103A25">
    <w:name w:val="0FB1AE6F6F4943359C798963E0103A25"/>
    <w:rsid w:val="00D64F81"/>
  </w:style>
  <w:style w:type="paragraph" w:customStyle="1" w:styleId="D2CF0D8B2581469CB3A8473ADEC04336">
    <w:name w:val="D2CF0D8B2581469CB3A8473ADEC04336"/>
    <w:rsid w:val="00D64F81"/>
  </w:style>
  <w:style w:type="paragraph" w:customStyle="1" w:styleId="D05F12E7D8B843D4B7DF65068F885E79">
    <w:name w:val="D05F12E7D8B843D4B7DF65068F885E79"/>
    <w:rsid w:val="00D64F81"/>
  </w:style>
  <w:style w:type="paragraph" w:customStyle="1" w:styleId="64150632E3A042629760B58880CA9F79">
    <w:name w:val="64150632E3A042629760B58880CA9F79"/>
    <w:rsid w:val="00D64F81"/>
  </w:style>
  <w:style w:type="paragraph" w:customStyle="1" w:styleId="3BCF251768A549DF9043075D2F0F6F24">
    <w:name w:val="3BCF251768A549DF9043075D2F0F6F24"/>
    <w:rsid w:val="00D64F81"/>
  </w:style>
  <w:style w:type="paragraph" w:customStyle="1" w:styleId="27A83B9DD9E145DB978E1505CB9D74AF">
    <w:name w:val="27A83B9DD9E145DB978E1505CB9D74AF"/>
    <w:rsid w:val="00D64F81"/>
  </w:style>
  <w:style w:type="paragraph" w:customStyle="1" w:styleId="B97054C019C549A6BFCFD44434758D9B">
    <w:name w:val="B97054C019C549A6BFCFD44434758D9B"/>
    <w:rsid w:val="00D64F81"/>
  </w:style>
  <w:style w:type="paragraph" w:customStyle="1" w:styleId="0752CFB5CB554B4D98CFC2B3203522C7">
    <w:name w:val="0752CFB5CB554B4D98CFC2B3203522C7"/>
    <w:rsid w:val="00D64F81"/>
  </w:style>
  <w:style w:type="paragraph" w:customStyle="1" w:styleId="5F7A86D9D9814D2BACF6E10E4FA68286">
    <w:name w:val="5F7A86D9D9814D2BACF6E10E4FA68286"/>
    <w:rsid w:val="00D64F81"/>
  </w:style>
  <w:style w:type="paragraph" w:customStyle="1" w:styleId="E1E24C7A061C4B8B86957E911A63ACCC">
    <w:name w:val="E1E24C7A061C4B8B86957E911A63ACCC"/>
    <w:rsid w:val="00D64F81"/>
  </w:style>
  <w:style w:type="paragraph" w:customStyle="1" w:styleId="861B7D914E4E443DA0093F38F3DAAA99">
    <w:name w:val="861B7D914E4E443DA0093F38F3DAAA99"/>
    <w:rsid w:val="00746981"/>
    <w:pPr>
      <w:spacing w:line="278" w:lineRule="auto"/>
    </w:pPr>
    <w:rPr>
      <w:kern w:val="2"/>
      <w:sz w:val="24"/>
      <w:szCs w:val="24"/>
      <w14:ligatures w14:val="standardContextual"/>
    </w:rPr>
  </w:style>
  <w:style w:type="paragraph" w:customStyle="1" w:styleId="60C78366DE754C3582344505A7B4823A">
    <w:name w:val="60C78366DE754C3582344505A7B4823A"/>
    <w:rsid w:val="00746981"/>
    <w:pPr>
      <w:spacing w:line="278" w:lineRule="auto"/>
    </w:pPr>
    <w:rPr>
      <w:kern w:val="2"/>
      <w:sz w:val="24"/>
      <w:szCs w:val="24"/>
      <w14:ligatures w14:val="standardContextual"/>
    </w:rPr>
  </w:style>
  <w:style w:type="paragraph" w:customStyle="1" w:styleId="569F7F8040C74348B1E96A54B548ABD4">
    <w:name w:val="569F7F8040C74348B1E96A54B548ABD4"/>
    <w:rsid w:val="00746981"/>
    <w:pPr>
      <w:spacing w:line="278" w:lineRule="auto"/>
    </w:pPr>
    <w:rPr>
      <w:kern w:val="2"/>
      <w:sz w:val="24"/>
      <w:szCs w:val="24"/>
      <w14:ligatures w14:val="standardContextual"/>
    </w:rPr>
  </w:style>
  <w:style w:type="paragraph" w:customStyle="1" w:styleId="772C86F691224573AABB6337264C41C4">
    <w:name w:val="772C86F691224573AABB6337264C41C4"/>
    <w:rsid w:val="00746981"/>
    <w:pPr>
      <w:spacing w:line="278" w:lineRule="auto"/>
    </w:pPr>
    <w:rPr>
      <w:kern w:val="2"/>
      <w:sz w:val="24"/>
      <w:szCs w:val="24"/>
      <w14:ligatures w14:val="standardContextual"/>
    </w:rPr>
  </w:style>
  <w:style w:type="paragraph" w:customStyle="1" w:styleId="9EB0622292CA45CCAD48C42CCBF732D4">
    <w:name w:val="9EB0622292CA45CCAD48C42CCBF732D4"/>
    <w:rsid w:val="00746981"/>
    <w:pPr>
      <w:spacing w:line="278" w:lineRule="auto"/>
    </w:pPr>
    <w:rPr>
      <w:kern w:val="2"/>
      <w:sz w:val="24"/>
      <w:szCs w:val="24"/>
      <w14:ligatures w14:val="standardContextual"/>
    </w:rPr>
  </w:style>
  <w:style w:type="paragraph" w:customStyle="1" w:styleId="30D86F2108B84F4CB38FBCA7A2830E3E">
    <w:name w:val="30D86F2108B84F4CB38FBCA7A2830E3E"/>
    <w:rsid w:val="00746981"/>
    <w:pPr>
      <w:spacing w:line="278" w:lineRule="auto"/>
    </w:pPr>
    <w:rPr>
      <w:kern w:val="2"/>
      <w:sz w:val="24"/>
      <w:szCs w:val="24"/>
      <w14:ligatures w14:val="standardContextual"/>
    </w:rPr>
  </w:style>
  <w:style w:type="paragraph" w:customStyle="1" w:styleId="312EBDEA2E304D48858548F1245771DA">
    <w:name w:val="312EBDEA2E304D48858548F1245771DA"/>
    <w:rsid w:val="00746981"/>
    <w:pPr>
      <w:spacing w:line="278" w:lineRule="auto"/>
    </w:pPr>
    <w:rPr>
      <w:kern w:val="2"/>
      <w:sz w:val="24"/>
      <w:szCs w:val="24"/>
      <w14:ligatures w14:val="standardContextual"/>
    </w:rPr>
  </w:style>
  <w:style w:type="paragraph" w:customStyle="1" w:styleId="655351A8CEB4498AB46CCE4F949044BB">
    <w:name w:val="655351A8CEB4498AB46CCE4F949044BB"/>
    <w:rsid w:val="00746981"/>
    <w:pPr>
      <w:spacing w:line="278" w:lineRule="auto"/>
    </w:pPr>
    <w:rPr>
      <w:kern w:val="2"/>
      <w:sz w:val="24"/>
      <w:szCs w:val="24"/>
      <w14:ligatures w14:val="standardContextual"/>
    </w:rPr>
  </w:style>
  <w:style w:type="paragraph" w:customStyle="1" w:styleId="C4DFC4F7D7D34ACBB246697DC7021772">
    <w:name w:val="C4DFC4F7D7D34ACBB246697DC7021772"/>
    <w:rsid w:val="00746981"/>
    <w:pPr>
      <w:spacing w:line="278" w:lineRule="auto"/>
    </w:pPr>
    <w:rPr>
      <w:kern w:val="2"/>
      <w:sz w:val="24"/>
      <w:szCs w:val="24"/>
      <w14:ligatures w14:val="standardContextual"/>
    </w:rPr>
  </w:style>
  <w:style w:type="paragraph" w:customStyle="1" w:styleId="C619311F383C455DB32C7E3F179260E8">
    <w:name w:val="C619311F383C455DB32C7E3F179260E8"/>
    <w:rsid w:val="00746981"/>
    <w:pPr>
      <w:spacing w:line="278" w:lineRule="auto"/>
    </w:pPr>
    <w:rPr>
      <w:kern w:val="2"/>
      <w:sz w:val="24"/>
      <w:szCs w:val="24"/>
      <w14:ligatures w14:val="standardContextual"/>
    </w:rPr>
  </w:style>
  <w:style w:type="paragraph" w:customStyle="1" w:styleId="3D7C068D449D4A8D863264E9F2C2BA7B">
    <w:name w:val="3D7C068D449D4A8D863264E9F2C2BA7B"/>
    <w:rsid w:val="006B1F87"/>
    <w:pPr>
      <w:spacing w:line="278" w:lineRule="auto"/>
    </w:pPr>
    <w:rPr>
      <w:kern w:val="2"/>
      <w:sz w:val="24"/>
      <w:szCs w:val="24"/>
      <w14:ligatures w14:val="standardContextual"/>
    </w:rPr>
  </w:style>
  <w:style w:type="paragraph" w:customStyle="1" w:styleId="89FC7DF6C160430EBC38E38EB8688881">
    <w:name w:val="89FC7DF6C160430EBC38E38EB8688881"/>
    <w:rsid w:val="006B1F87"/>
    <w:pPr>
      <w:spacing w:line="278" w:lineRule="auto"/>
    </w:pPr>
    <w:rPr>
      <w:kern w:val="2"/>
      <w:sz w:val="24"/>
      <w:szCs w:val="24"/>
      <w14:ligatures w14:val="standardContextual"/>
    </w:rPr>
  </w:style>
  <w:style w:type="paragraph" w:customStyle="1" w:styleId="4238B285BC8B4C07AE7FCF17AD78B676">
    <w:name w:val="4238B285BC8B4C07AE7FCF17AD78B676"/>
    <w:rsid w:val="006B1F87"/>
    <w:pPr>
      <w:spacing w:line="278" w:lineRule="auto"/>
    </w:pPr>
    <w:rPr>
      <w:kern w:val="2"/>
      <w:sz w:val="24"/>
      <w:szCs w:val="24"/>
      <w14:ligatures w14:val="standardContextual"/>
    </w:rPr>
  </w:style>
  <w:style w:type="paragraph" w:customStyle="1" w:styleId="5F4F6576F9EE435CAD2E001B963B8ACE">
    <w:name w:val="5F4F6576F9EE435CAD2E001B963B8ACE"/>
    <w:rsid w:val="006B1F87"/>
    <w:pPr>
      <w:spacing w:line="278" w:lineRule="auto"/>
    </w:pPr>
    <w:rPr>
      <w:kern w:val="2"/>
      <w:sz w:val="24"/>
      <w:szCs w:val="24"/>
      <w14:ligatures w14:val="standardContextual"/>
    </w:rPr>
  </w:style>
  <w:style w:type="paragraph" w:customStyle="1" w:styleId="1E70DC61047943ABB6201552A2A435E4">
    <w:name w:val="1E70DC61047943ABB6201552A2A435E4"/>
    <w:rsid w:val="006B1F87"/>
    <w:pPr>
      <w:spacing w:line="278" w:lineRule="auto"/>
    </w:pPr>
    <w:rPr>
      <w:kern w:val="2"/>
      <w:sz w:val="24"/>
      <w:szCs w:val="24"/>
      <w14:ligatures w14:val="standardContextual"/>
    </w:rPr>
  </w:style>
  <w:style w:type="paragraph" w:customStyle="1" w:styleId="9B8A2D9253254DECAFFA47FE18D17C45">
    <w:name w:val="9B8A2D9253254DECAFFA47FE18D17C45"/>
    <w:rsid w:val="006B1F87"/>
    <w:pPr>
      <w:spacing w:line="278" w:lineRule="auto"/>
    </w:pPr>
    <w:rPr>
      <w:kern w:val="2"/>
      <w:sz w:val="24"/>
      <w:szCs w:val="24"/>
      <w14:ligatures w14:val="standardContextual"/>
    </w:rPr>
  </w:style>
  <w:style w:type="paragraph" w:customStyle="1" w:styleId="6207E5F1945546E29BA9D0252D5D36D2">
    <w:name w:val="6207E5F1945546E29BA9D0252D5D36D2"/>
    <w:rsid w:val="006B1F87"/>
    <w:pPr>
      <w:spacing w:line="278" w:lineRule="auto"/>
    </w:pPr>
    <w:rPr>
      <w:kern w:val="2"/>
      <w:sz w:val="24"/>
      <w:szCs w:val="24"/>
      <w14:ligatures w14:val="standardContextual"/>
    </w:rPr>
  </w:style>
  <w:style w:type="paragraph" w:customStyle="1" w:styleId="49426943627B443381E478727DC497EE">
    <w:name w:val="49426943627B443381E478727DC497EE"/>
    <w:rsid w:val="006B1F87"/>
    <w:pPr>
      <w:spacing w:line="278" w:lineRule="auto"/>
    </w:pPr>
    <w:rPr>
      <w:kern w:val="2"/>
      <w:sz w:val="24"/>
      <w:szCs w:val="24"/>
      <w14:ligatures w14:val="standardContextual"/>
    </w:rPr>
  </w:style>
  <w:style w:type="paragraph" w:customStyle="1" w:styleId="5C6E82A15D684FEA9720750C727F9A25">
    <w:name w:val="5C6E82A15D684FEA9720750C727F9A25"/>
    <w:rsid w:val="006B1F87"/>
    <w:pPr>
      <w:spacing w:line="278" w:lineRule="auto"/>
    </w:pPr>
    <w:rPr>
      <w:kern w:val="2"/>
      <w:sz w:val="24"/>
      <w:szCs w:val="24"/>
      <w14:ligatures w14:val="standardContextual"/>
    </w:rPr>
  </w:style>
  <w:style w:type="paragraph" w:customStyle="1" w:styleId="E8DF6CC89C4E457FA9F0F934EFFB12E5">
    <w:name w:val="E8DF6CC89C4E457FA9F0F934EFFB12E5"/>
    <w:rsid w:val="006B1F87"/>
    <w:pPr>
      <w:spacing w:line="278" w:lineRule="auto"/>
    </w:pPr>
    <w:rPr>
      <w:kern w:val="2"/>
      <w:sz w:val="24"/>
      <w:szCs w:val="24"/>
      <w14:ligatures w14:val="standardContextual"/>
    </w:rPr>
  </w:style>
  <w:style w:type="paragraph" w:customStyle="1" w:styleId="04D2CFB1C47048319F0C51FE5D80638D">
    <w:name w:val="04D2CFB1C47048319F0C51FE5D80638D"/>
    <w:rsid w:val="006B1F87"/>
    <w:pPr>
      <w:spacing w:line="278" w:lineRule="auto"/>
    </w:pPr>
    <w:rPr>
      <w:kern w:val="2"/>
      <w:sz w:val="24"/>
      <w:szCs w:val="24"/>
      <w14:ligatures w14:val="standardContextual"/>
    </w:rPr>
  </w:style>
  <w:style w:type="paragraph" w:customStyle="1" w:styleId="128F4DB7B0F04B30A68E0752303B681E">
    <w:name w:val="128F4DB7B0F04B30A68E0752303B681E"/>
    <w:rsid w:val="006B1F87"/>
    <w:pPr>
      <w:spacing w:line="278" w:lineRule="auto"/>
    </w:pPr>
    <w:rPr>
      <w:kern w:val="2"/>
      <w:sz w:val="24"/>
      <w:szCs w:val="24"/>
      <w14:ligatures w14:val="standardContextual"/>
    </w:rPr>
  </w:style>
  <w:style w:type="paragraph" w:customStyle="1" w:styleId="F55AB31BF21C419BB876DCA3B30855A6">
    <w:name w:val="F55AB31BF21C419BB876DCA3B30855A6"/>
    <w:rsid w:val="006B1F87"/>
    <w:pPr>
      <w:spacing w:line="278" w:lineRule="auto"/>
    </w:pPr>
    <w:rPr>
      <w:kern w:val="2"/>
      <w:sz w:val="24"/>
      <w:szCs w:val="24"/>
      <w14:ligatures w14:val="standardContextual"/>
    </w:rPr>
  </w:style>
  <w:style w:type="paragraph" w:customStyle="1" w:styleId="03426C642B84440381D3EEE65A87C003">
    <w:name w:val="03426C642B84440381D3EEE65A87C003"/>
    <w:rsid w:val="006B1F87"/>
    <w:pPr>
      <w:spacing w:line="278" w:lineRule="auto"/>
    </w:pPr>
    <w:rPr>
      <w:kern w:val="2"/>
      <w:sz w:val="24"/>
      <w:szCs w:val="24"/>
      <w14:ligatures w14:val="standardContextual"/>
    </w:rPr>
  </w:style>
  <w:style w:type="paragraph" w:customStyle="1" w:styleId="8B9EAB39850E40B68E8415138AB8E423">
    <w:name w:val="8B9EAB39850E40B68E8415138AB8E423"/>
    <w:rsid w:val="006B1F87"/>
    <w:pPr>
      <w:spacing w:line="278" w:lineRule="auto"/>
    </w:pPr>
    <w:rPr>
      <w:kern w:val="2"/>
      <w:sz w:val="24"/>
      <w:szCs w:val="24"/>
      <w14:ligatures w14:val="standardContextual"/>
    </w:rPr>
  </w:style>
  <w:style w:type="paragraph" w:customStyle="1" w:styleId="588F7C79E65349F4BDEB25BA474E175C">
    <w:name w:val="588F7C79E65349F4BDEB25BA474E175C"/>
    <w:rsid w:val="006B1F87"/>
    <w:pPr>
      <w:spacing w:line="278" w:lineRule="auto"/>
    </w:pPr>
    <w:rPr>
      <w:kern w:val="2"/>
      <w:sz w:val="24"/>
      <w:szCs w:val="24"/>
      <w14:ligatures w14:val="standardContextual"/>
    </w:rPr>
  </w:style>
  <w:style w:type="paragraph" w:customStyle="1" w:styleId="8A173F7C27ED49CBA3DC3BFB72B01BB3">
    <w:name w:val="8A173F7C27ED49CBA3DC3BFB72B01BB3"/>
    <w:rsid w:val="006B1F87"/>
    <w:pPr>
      <w:spacing w:line="278" w:lineRule="auto"/>
    </w:pPr>
    <w:rPr>
      <w:kern w:val="2"/>
      <w:sz w:val="24"/>
      <w:szCs w:val="24"/>
      <w14:ligatures w14:val="standardContextual"/>
    </w:rPr>
  </w:style>
  <w:style w:type="paragraph" w:customStyle="1" w:styleId="DE4BAFDD141C4ADD9FF67C7A501AE4C3">
    <w:name w:val="DE4BAFDD141C4ADD9FF67C7A501AE4C3"/>
    <w:rsid w:val="006B1F87"/>
    <w:pPr>
      <w:spacing w:line="278" w:lineRule="auto"/>
    </w:pPr>
    <w:rPr>
      <w:kern w:val="2"/>
      <w:sz w:val="24"/>
      <w:szCs w:val="24"/>
      <w14:ligatures w14:val="standardContextual"/>
    </w:rPr>
  </w:style>
  <w:style w:type="paragraph" w:customStyle="1" w:styleId="EB80A32CF66940878899BD7E13377AAB">
    <w:name w:val="EB80A32CF66940878899BD7E13377AAB"/>
    <w:rsid w:val="006B1F87"/>
    <w:pPr>
      <w:spacing w:line="278" w:lineRule="auto"/>
    </w:pPr>
    <w:rPr>
      <w:kern w:val="2"/>
      <w:sz w:val="24"/>
      <w:szCs w:val="24"/>
      <w14:ligatures w14:val="standardContextual"/>
    </w:rPr>
  </w:style>
  <w:style w:type="paragraph" w:customStyle="1" w:styleId="49972C516AEB4FAB8006A72A7B267BD8">
    <w:name w:val="49972C516AEB4FAB8006A72A7B267BD8"/>
    <w:rsid w:val="006B1F87"/>
    <w:pPr>
      <w:spacing w:line="278" w:lineRule="auto"/>
    </w:pPr>
    <w:rPr>
      <w:kern w:val="2"/>
      <w:sz w:val="24"/>
      <w:szCs w:val="24"/>
      <w14:ligatures w14:val="standardContextual"/>
    </w:rPr>
  </w:style>
  <w:style w:type="paragraph" w:customStyle="1" w:styleId="E34B3133D685401DA8A735E07C9CE81C">
    <w:name w:val="E34B3133D685401DA8A735E07C9CE81C"/>
    <w:rsid w:val="006B1F87"/>
    <w:pPr>
      <w:spacing w:line="278" w:lineRule="auto"/>
    </w:pPr>
    <w:rPr>
      <w:kern w:val="2"/>
      <w:sz w:val="24"/>
      <w:szCs w:val="24"/>
      <w14:ligatures w14:val="standardContextual"/>
    </w:rPr>
  </w:style>
  <w:style w:type="paragraph" w:customStyle="1" w:styleId="D0E5549CB3924B2C9359A915B2F6F174">
    <w:name w:val="D0E5549CB3924B2C9359A915B2F6F174"/>
    <w:rsid w:val="006B1F87"/>
    <w:pPr>
      <w:spacing w:line="278" w:lineRule="auto"/>
    </w:pPr>
    <w:rPr>
      <w:kern w:val="2"/>
      <w:sz w:val="24"/>
      <w:szCs w:val="24"/>
      <w14:ligatures w14:val="standardContextual"/>
    </w:rPr>
  </w:style>
  <w:style w:type="paragraph" w:customStyle="1" w:styleId="4F3BEE05D0C84128BDFC2344F426B6C2">
    <w:name w:val="4F3BEE05D0C84128BDFC2344F426B6C2"/>
    <w:rsid w:val="006B1F87"/>
    <w:pPr>
      <w:spacing w:line="278" w:lineRule="auto"/>
    </w:pPr>
    <w:rPr>
      <w:kern w:val="2"/>
      <w:sz w:val="24"/>
      <w:szCs w:val="24"/>
      <w14:ligatures w14:val="standardContextual"/>
    </w:rPr>
  </w:style>
  <w:style w:type="paragraph" w:customStyle="1" w:styleId="89B6006B2FC445F68D9DF060FF6BA66D">
    <w:name w:val="89B6006B2FC445F68D9DF060FF6BA66D"/>
    <w:rsid w:val="006B1F87"/>
    <w:pPr>
      <w:spacing w:line="278" w:lineRule="auto"/>
    </w:pPr>
    <w:rPr>
      <w:kern w:val="2"/>
      <w:sz w:val="24"/>
      <w:szCs w:val="24"/>
      <w14:ligatures w14:val="standardContextual"/>
    </w:rPr>
  </w:style>
  <w:style w:type="paragraph" w:customStyle="1" w:styleId="D18196C0FAFC42F2B0C22A68A29E7EB5">
    <w:name w:val="D18196C0FAFC42F2B0C22A68A29E7EB5"/>
    <w:rsid w:val="006B1F87"/>
    <w:pPr>
      <w:spacing w:line="278" w:lineRule="auto"/>
    </w:pPr>
    <w:rPr>
      <w:kern w:val="2"/>
      <w:sz w:val="24"/>
      <w:szCs w:val="24"/>
      <w14:ligatures w14:val="standardContextual"/>
    </w:rPr>
  </w:style>
  <w:style w:type="paragraph" w:customStyle="1" w:styleId="39DE3BE0E78A47CD9937197B4EDCDD9A">
    <w:name w:val="39DE3BE0E78A47CD9937197B4EDCDD9A"/>
    <w:rsid w:val="006B1F87"/>
    <w:pPr>
      <w:spacing w:line="278" w:lineRule="auto"/>
    </w:pPr>
    <w:rPr>
      <w:kern w:val="2"/>
      <w:sz w:val="24"/>
      <w:szCs w:val="24"/>
      <w14:ligatures w14:val="standardContextual"/>
    </w:rPr>
  </w:style>
  <w:style w:type="paragraph" w:customStyle="1" w:styleId="AEC282AA461540D1951B56D2F55067CD">
    <w:name w:val="AEC282AA461540D1951B56D2F55067CD"/>
    <w:rsid w:val="006B1F87"/>
    <w:pPr>
      <w:spacing w:line="278" w:lineRule="auto"/>
    </w:pPr>
    <w:rPr>
      <w:kern w:val="2"/>
      <w:sz w:val="24"/>
      <w:szCs w:val="24"/>
      <w14:ligatures w14:val="standardContextual"/>
    </w:rPr>
  </w:style>
  <w:style w:type="paragraph" w:customStyle="1" w:styleId="F2F09FE69B6E40128DFB18B7312D57ED">
    <w:name w:val="F2F09FE69B6E40128DFB18B7312D57ED"/>
    <w:rsid w:val="006B1F87"/>
    <w:pPr>
      <w:spacing w:line="278" w:lineRule="auto"/>
    </w:pPr>
    <w:rPr>
      <w:kern w:val="2"/>
      <w:sz w:val="24"/>
      <w:szCs w:val="24"/>
      <w14:ligatures w14:val="standardContextual"/>
    </w:rPr>
  </w:style>
  <w:style w:type="paragraph" w:customStyle="1" w:styleId="ECB3A31A02014E6C998F40BBBFCD5753">
    <w:name w:val="ECB3A31A02014E6C998F40BBBFCD5753"/>
    <w:rsid w:val="006B1F87"/>
    <w:pPr>
      <w:spacing w:line="278" w:lineRule="auto"/>
    </w:pPr>
    <w:rPr>
      <w:kern w:val="2"/>
      <w:sz w:val="24"/>
      <w:szCs w:val="24"/>
      <w14:ligatures w14:val="standardContextual"/>
    </w:rPr>
  </w:style>
  <w:style w:type="paragraph" w:customStyle="1" w:styleId="2D4CBC0EAF6146E6918D6E8F091537F5">
    <w:name w:val="2D4CBC0EAF6146E6918D6E8F091537F5"/>
    <w:rsid w:val="006B1F87"/>
    <w:pPr>
      <w:spacing w:line="278" w:lineRule="auto"/>
    </w:pPr>
    <w:rPr>
      <w:kern w:val="2"/>
      <w:sz w:val="24"/>
      <w:szCs w:val="24"/>
      <w14:ligatures w14:val="standardContextual"/>
    </w:rPr>
  </w:style>
  <w:style w:type="paragraph" w:customStyle="1" w:styleId="A83275A4EB00443087636070D3D43810">
    <w:name w:val="A83275A4EB00443087636070D3D43810"/>
    <w:rsid w:val="006B1F87"/>
    <w:pPr>
      <w:spacing w:line="278" w:lineRule="auto"/>
    </w:pPr>
    <w:rPr>
      <w:kern w:val="2"/>
      <w:sz w:val="24"/>
      <w:szCs w:val="24"/>
      <w14:ligatures w14:val="standardContextual"/>
    </w:rPr>
  </w:style>
  <w:style w:type="paragraph" w:customStyle="1" w:styleId="38EB3B28DB694282A3A38C99EF016673">
    <w:name w:val="38EB3B28DB694282A3A38C99EF016673"/>
    <w:rsid w:val="006B1F87"/>
    <w:pPr>
      <w:spacing w:line="278" w:lineRule="auto"/>
    </w:pPr>
    <w:rPr>
      <w:kern w:val="2"/>
      <w:sz w:val="24"/>
      <w:szCs w:val="24"/>
      <w14:ligatures w14:val="standardContextual"/>
    </w:rPr>
  </w:style>
  <w:style w:type="paragraph" w:customStyle="1" w:styleId="44C81C10DDE84BF3835544D93138B04F">
    <w:name w:val="44C81C10DDE84BF3835544D93138B04F"/>
    <w:rsid w:val="006B1F87"/>
    <w:pPr>
      <w:spacing w:line="278" w:lineRule="auto"/>
    </w:pPr>
    <w:rPr>
      <w:kern w:val="2"/>
      <w:sz w:val="24"/>
      <w:szCs w:val="24"/>
      <w14:ligatures w14:val="standardContextual"/>
    </w:rPr>
  </w:style>
  <w:style w:type="paragraph" w:customStyle="1" w:styleId="34EC411732BD4C53B368B7ED9E80A81F">
    <w:name w:val="34EC411732BD4C53B368B7ED9E80A81F"/>
    <w:rsid w:val="006B1F87"/>
    <w:pPr>
      <w:spacing w:line="278" w:lineRule="auto"/>
    </w:pPr>
    <w:rPr>
      <w:kern w:val="2"/>
      <w:sz w:val="24"/>
      <w:szCs w:val="24"/>
      <w14:ligatures w14:val="standardContextual"/>
    </w:rPr>
  </w:style>
  <w:style w:type="paragraph" w:customStyle="1" w:styleId="792C3309126A4A8C883EBC1EAAF556A9">
    <w:name w:val="792C3309126A4A8C883EBC1EAAF556A9"/>
    <w:rsid w:val="006B1F87"/>
    <w:pPr>
      <w:spacing w:line="278" w:lineRule="auto"/>
    </w:pPr>
    <w:rPr>
      <w:kern w:val="2"/>
      <w:sz w:val="24"/>
      <w:szCs w:val="24"/>
      <w14:ligatures w14:val="standardContextual"/>
    </w:rPr>
  </w:style>
  <w:style w:type="paragraph" w:customStyle="1" w:styleId="0B089F6074774C1EAA1E8BAB27EE7634">
    <w:name w:val="0B089F6074774C1EAA1E8BAB27EE7634"/>
    <w:rsid w:val="006B1F87"/>
    <w:pPr>
      <w:spacing w:line="278" w:lineRule="auto"/>
    </w:pPr>
    <w:rPr>
      <w:kern w:val="2"/>
      <w:sz w:val="24"/>
      <w:szCs w:val="24"/>
      <w14:ligatures w14:val="standardContextual"/>
    </w:rPr>
  </w:style>
  <w:style w:type="paragraph" w:customStyle="1" w:styleId="BE60A81536A44D02B7C80876433AED20">
    <w:name w:val="BE60A81536A44D02B7C80876433AED20"/>
    <w:rsid w:val="006B1F87"/>
    <w:pPr>
      <w:spacing w:line="278" w:lineRule="auto"/>
    </w:pPr>
    <w:rPr>
      <w:kern w:val="2"/>
      <w:sz w:val="24"/>
      <w:szCs w:val="24"/>
      <w14:ligatures w14:val="standardContextual"/>
    </w:rPr>
  </w:style>
  <w:style w:type="paragraph" w:customStyle="1" w:styleId="5EDE5D3D6657421F9CEF82514441FF8C">
    <w:name w:val="5EDE5D3D6657421F9CEF82514441FF8C"/>
    <w:rsid w:val="006B1F87"/>
    <w:pPr>
      <w:spacing w:line="278" w:lineRule="auto"/>
    </w:pPr>
    <w:rPr>
      <w:kern w:val="2"/>
      <w:sz w:val="24"/>
      <w:szCs w:val="24"/>
      <w14:ligatures w14:val="standardContextual"/>
    </w:rPr>
  </w:style>
  <w:style w:type="paragraph" w:customStyle="1" w:styleId="533009991C7C4A89B0B196F70ABB5412">
    <w:name w:val="533009991C7C4A89B0B196F70ABB5412"/>
    <w:rsid w:val="006B1F87"/>
    <w:pPr>
      <w:spacing w:line="278" w:lineRule="auto"/>
    </w:pPr>
    <w:rPr>
      <w:kern w:val="2"/>
      <w:sz w:val="24"/>
      <w:szCs w:val="24"/>
      <w14:ligatures w14:val="standardContextual"/>
    </w:rPr>
  </w:style>
  <w:style w:type="paragraph" w:customStyle="1" w:styleId="CCA469B282E24A2F988C85AA8289B90D">
    <w:name w:val="CCA469B282E24A2F988C85AA8289B90D"/>
    <w:rsid w:val="006B1F87"/>
    <w:pPr>
      <w:spacing w:line="278" w:lineRule="auto"/>
    </w:pPr>
    <w:rPr>
      <w:kern w:val="2"/>
      <w:sz w:val="24"/>
      <w:szCs w:val="24"/>
      <w14:ligatures w14:val="standardContextual"/>
    </w:rPr>
  </w:style>
  <w:style w:type="paragraph" w:customStyle="1" w:styleId="B75B73159292462298C44DB9B3F8C867">
    <w:name w:val="B75B73159292462298C44DB9B3F8C867"/>
    <w:rsid w:val="006B1F87"/>
    <w:pPr>
      <w:spacing w:line="278" w:lineRule="auto"/>
    </w:pPr>
    <w:rPr>
      <w:kern w:val="2"/>
      <w:sz w:val="24"/>
      <w:szCs w:val="24"/>
      <w14:ligatures w14:val="standardContextual"/>
    </w:rPr>
  </w:style>
  <w:style w:type="paragraph" w:customStyle="1" w:styleId="9C2D3DC7D83343EFAD0BAA91FCD2F45E">
    <w:name w:val="9C2D3DC7D83343EFAD0BAA91FCD2F45E"/>
    <w:rsid w:val="006B1F87"/>
    <w:pPr>
      <w:spacing w:line="278" w:lineRule="auto"/>
    </w:pPr>
    <w:rPr>
      <w:kern w:val="2"/>
      <w:sz w:val="24"/>
      <w:szCs w:val="24"/>
      <w14:ligatures w14:val="standardContextual"/>
    </w:rPr>
  </w:style>
  <w:style w:type="paragraph" w:customStyle="1" w:styleId="350F763EE07643D4B80F6FF536E16E23">
    <w:name w:val="350F763EE07643D4B80F6FF536E16E23"/>
    <w:rsid w:val="006B1F87"/>
    <w:pPr>
      <w:spacing w:line="278" w:lineRule="auto"/>
    </w:pPr>
    <w:rPr>
      <w:kern w:val="2"/>
      <w:sz w:val="24"/>
      <w:szCs w:val="24"/>
      <w14:ligatures w14:val="standardContextual"/>
    </w:rPr>
  </w:style>
  <w:style w:type="paragraph" w:customStyle="1" w:styleId="CDEA2DF340A44B63B25FEB87C386E549">
    <w:name w:val="CDEA2DF340A44B63B25FEB87C386E549"/>
    <w:rsid w:val="006B1F87"/>
    <w:pPr>
      <w:spacing w:line="278" w:lineRule="auto"/>
    </w:pPr>
    <w:rPr>
      <w:kern w:val="2"/>
      <w:sz w:val="24"/>
      <w:szCs w:val="24"/>
      <w14:ligatures w14:val="standardContextual"/>
    </w:rPr>
  </w:style>
  <w:style w:type="paragraph" w:customStyle="1" w:styleId="D1444CACBA6B4C3DAEBAA28E8E896B0F">
    <w:name w:val="D1444CACBA6B4C3DAEBAA28E8E896B0F"/>
    <w:rsid w:val="006B1F87"/>
    <w:pPr>
      <w:spacing w:line="278" w:lineRule="auto"/>
    </w:pPr>
    <w:rPr>
      <w:kern w:val="2"/>
      <w:sz w:val="24"/>
      <w:szCs w:val="24"/>
      <w14:ligatures w14:val="standardContextual"/>
    </w:rPr>
  </w:style>
  <w:style w:type="paragraph" w:customStyle="1" w:styleId="C18F3EB9FE974030A91FE371A2F8482A">
    <w:name w:val="C18F3EB9FE974030A91FE371A2F8482A"/>
    <w:rsid w:val="006B1F87"/>
    <w:pPr>
      <w:spacing w:line="278" w:lineRule="auto"/>
    </w:pPr>
    <w:rPr>
      <w:kern w:val="2"/>
      <w:sz w:val="24"/>
      <w:szCs w:val="24"/>
      <w14:ligatures w14:val="standardContextual"/>
    </w:rPr>
  </w:style>
  <w:style w:type="paragraph" w:customStyle="1" w:styleId="B44E74C8DC154B8DAB3E9833CF0FA766">
    <w:name w:val="B44E74C8DC154B8DAB3E9833CF0FA766"/>
    <w:rsid w:val="006B1F87"/>
    <w:pPr>
      <w:spacing w:line="278" w:lineRule="auto"/>
    </w:pPr>
    <w:rPr>
      <w:kern w:val="2"/>
      <w:sz w:val="24"/>
      <w:szCs w:val="24"/>
      <w14:ligatures w14:val="standardContextual"/>
    </w:rPr>
  </w:style>
  <w:style w:type="paragraph" w:customStyle="1" w:styleId="41291DD33F2841098B781772A9580EA8">
    <w:name w:val="41291DD33F2841098B781772A9580EA8"/>
    <w:rsid w:val="006B1F87"/>
    <w:pPr>
      <w:spacing w:line="278" w:lineRule="auto"/>
    </w:pPr>
    <w:rPr>
      <w:kern w:val="2"/>
      <w:sz w:val="24"/>
      <w:szCs w:val="24"/>
      <w14:ligatures w14:val="standardContextual"/>
    </w:rPr>
  </w:style>
  <w:style w:type="paragraph" w:customStyle="1" w:styleId="EC595F667AAF4EC4A5C3E39223DAF0E6">
    <w:name w:val="EC595F667AAF4EC4A5C3E39223DAF0E6"/>
    <w:rsid w:val="006B1F87"/>
    <w:pPr>
      <w:spacing w:line="278" w:lineRule="auto"/>
    </w:pPr>
    <w:rPr>
      <w:kern w:val="2"/>
      <w:sz w:val="24"/>
      <w:szCs w:val="24"/>
      <w14:ligatures w14:val="standardContextual"/>
    </w:rPr>
  </w:style>
  <w:style w:type="paragraph" w:customStyle="1" w:styleId="0F133E12FEEA4A3AA8538DDCFCE0B561">
    <w:name w:val="0F133E12FEEA4A3AA8538DDCFCE0B561"/>
    <w:rsid w:val="006B1F87"/>
    <w:pPr>
      <w:spacing w:line="278" w:lineRule="auto"/>
    </w:pPr>
    <w:rPr>
      <w:kern w:val="2"/>
      <w:sz w:val="24"/>
      <w:szCs w:val="24"/>
      <w14:ligatures w14:val="standardContextual"/>
    </w:rPr>
  </w:style>
  <w:style w:type="paragraph" w:customStyle="1" w:styleId="9C5258769C624FD68D03DFD4BD376669">
    <w:name w:val="9C5258769C624FD68D03DFD4BD376669"/>
    <w:rsid w:val="006B1F87"/>
    <w:pPr>
      <w:spacing w:line="278" w:lineRule="auto"/>
    </w:pPr>
    <w:rPr>
      <w:kern w:val="2"/>
      <w:sz w:val="24"/>
      <w:szCs w:val="24"/>
      <w14:ligatures w14:val="standardContextual"/>
    </w:rPr>
  </w:style>
  <w:style w:type="paragraph" w:customStyle="1" w:styleId="A2F24AA5D5D643F6A0AD3464970AE332">
    <w:name w:val="A2F24AA5D5D643F6A0AD3464970AE332"/>
    <w:rsid w:val="006B1F87"/>
    <w:pPr>
      <w:spacing w:line="278" w:lineRule="auto"/>
    </w:pPr>
    <w:rPr>
      <w:kern w:val="2"/>
      <w:sz w:val="24"/>
      <w:szCs w:val="24"/>
      <w14:ligatures w14:val="standardContextual"/>
    </w:rPr>
  </w:style>
  <w:style w:type="paragraph" w:customStyle="1" w:styleId="AE52005032A44D3A86889B876B0723FC">
    <w:name w:val="AE52005032A44D3A86889B876B0723FC"/>
    <w:rsid w:val="006B1F87"/>
    <w:pPr>
      <w:spacing w:line="278" w:lineRule="auto"/>
    </w:pPr>
    <w:rPr>
      <w:kern w:val="2"/>
      <w:sz w:val="24"/>
      <w:szCs w:val="24"/>
      <w14:ligatures w14:val="standardContextual"/>
    </w:rPr>
  </w:style>
  <w:style w:type="paragraph" w:customStyle="1" w:styleId="3A05BD2F999944E2B4DC17426E239502">
    <w:name w:val="3A05BD2F999944E2B4DC17426E239502"/>
    <w:rsid w:val="006B1F87"/>
    <w:pPr>
      <w:spacing w:line="278" w:lineRule="auto"/>
    </w:pPr>
    <w:rPr>
      <w:kern w:val="2"/>
      <w:sz w:val="24"/>
      <w:szCs w:val="24"/>
      <w14:ligatures w14:val="standardContextual"/>
    </w:rPr>
  </w:style>
  <w:style w:type="paragraph" w:customStyle="1" w:styleId="26EA1D9B82044CCCBD71EBB9BC0DC91C">
    <w:name w:val="26EA1D9B82044CCCBD71EBB9BC0DC91C"/>
    <w:rsid w:val="006B1F87"/>
    <w:pPr>
      <w:spacing w:line="278" w:lineRule="auto"/>
    </w:pPr>
    <w:rPr>
      <w:kern w:val="2"/>
      <w:sz w:val="24"/>
      <w:szCs w:val="24"/>
      <w14:ligatures w14:val="standardContextual"/>
    </w:rPr>
  </w:style>
  <w:style w:type="paragraph" w:customStyle="1" w:styleId="6201BF63573041128700B5BDC5A846B7">
    <w:name w:val="6201BF63573041128700B5BDC5A846B7"/>
    <w:rsid w:val="006B1F87"/>
    <w:pPr>
      <w:spacing w:line="278" w:lineRule="auto"/>
    </w:pPr>
    <w:rPr>
      <w:kern w:val="2"/>
      <w:sz w:val="24"/>
      <w:szCs w:val="24"/>
      <w14:ligatures w14:val="standardContextual"/>
    </w:rPr>
  </w:style>
  <w:style w:type="paragraph" w:customStyle="1" w:styleId="659767662BCB44A7A70713F5FC8ABD50">
    <w:name w:val="659767662BCB44A7A70713F5FC8ABD50"/>
    <w:rsid w:val="006B1F87"/>
    <w:pPr>
      <w:spacing w:line="278" w:lineRule="auto"/>
    </w:pPr>
    <w:rPr>
      <w:kern w:val="2"/>
      <w:sz w:val="24"/>
      <w:szCs w:val="24"/>
      <w14:ligatures w14:val="standardContextual"/>
    </w:rPr>
  </w:style>
  <w:style w:type="paragraph" w:customStyle="1" w:styleId="84D70E122E8F42B79D0EAE3F9C4F1D40">
    <w:name w:val="84D70E122E8F42B79D0EAE3F9C4F1D40"/>
    <w:rsid w:val="006B1F87"/>
    <w:pPr>
      <w:spacing w:line="278" w:lineRule="auto"/>
    </w:pPr>
    <w:rPr>
      <w:kern w:val="2"/>
      <w:sz w:val="24"/>
      <w:szCs w:val="24"/>
      <w14:ligatures w14:val="standardContextual"/>
    </w:rPr>
  </w:style>
  <w:style w:type="paragraph" w:customStyle="1" w:styleId="7943B352C6DF450FB088FE1A98C61E23">
    <w:name w:val="7943B352C6DF450FB088FE1A98C61E23"/>
    <w:rsid w:val="006B1F87"/>
    <w:pPr>
      <w:spacing w:line="278" w:lineRule="auto"/>
    </w:pPr>
    <w:rPr>
      <w:kern w:val="2"/>
      <w:sz w:val="24"/>
      <w:szCs w:val="24"/>
      <w14:ligatures w14:val="standardContextual"/>
    </w:rPr>
  </w:style>
  <w:style w:type="paragraph" w:customStyle="1" w:styleId="ACC947F9145F462290761CCB09597900">
    <w:name w:val="ACC947F9145F462290761CCB09597900"/>
    <w:rsid w:val="006B1F87"/>
    <w:pPr>
      <w:spacing w:line="278" w:lineRule="auto"/>
    </w:pPr>
    <w:rPr>
      <w:kern w:val="2"/>
      <w:sz w:val="24"/>
      <w:szCs w:val="24"/>
      <w14:ligatures w14:val="standardContextual"/>
    </w:rPr>
  </w:style>
  <w:style w:type="paragraph" w:customStyle="1" w:styleId="BD57578EEAF1449E967D9A8682E622E6">
    <w:name w:val="BD57578EEAF1449E967D9A8682E622E6"/>
    <w:rsid w:val="006B1F87"/>
    <w:pPr>
      <w:spacing w:line="278" w:lineRule="auto"/>
    </w:pPr>
    <w:rPr>
      <w:kern w:val="2"/>
      <w:sz w:val="24"/>
      <w:szCs w:val="24"/>
      <w14:ligatures w14:val="standardContextual"/>
    </w:rPr>
  </w:style>
  <w:style w:type="paragraph" w:customStyle="1" w:styleId="A5B245DA883C40B7932585E4C8576235">
    <w:name w:val="A5B245DA883C40B7932585E4C8576235"/>
    <w:rsid w:val="006B1F87"/>
    <w:pPr>
      <w:spacing w:line="278" w:lineRule="auto"/>
    </w:pPr>
    <w:rPr>
      <w:kern w:val="2"/>
      <w:sz w:val="24"/>
      <w:szCs w:val="24"/>
      <w14:ligatures w14:val="standardContextual"/>
    </w:rPr>
  </w:style>
  <w:style w:type="paragraph" w:customStyle="1" w:styleId="27E5D01592FE4603954357C8ED58E090">
    <w:name w:val="27E5D01592FE4603954357C8ED58E090"/>
    <w:rsid w:val="006B1F87"/>
    <w:pPr>
      <w:spacing w:line="278" w:lineRule="auto"/>
    </w:pPr>
    <w:rPr>
      <w:kern w:val="2"/>
      <w:sz w:val="24"/>
      <w:szCs w:val="24"/>
      <w14:ligatures w14:val="standardContextual"/>
    </w:rPr>
  </w:style>
  <w:style w:type="paragraph" w:customStyle="1" w:styleId="A4375BA77FD4498CA00FEB694B0A5723">
    <w:name w:val="A4375BA77FD4498CA00FEB694B0A5723"/>
    <w:rsid w:val="006B1F87"/>
    <w:pPr>
      <w:spacing w:line="278" w:lineRule="auto"/>
    </w:pPr>
    <w:rPr>
      <w:kern w:val="2"/>
      <w:sz w:val="24"/>
      <w:szCs w:val="24"/>
      <w14:ligatures w14:val="standardContextual"/>
    </w:rPr>
  </w:style>
  <w:style w:type="paragraph" w:customStyle="1" w:styleId="646E943573E643879205DD59074540ED">
    <w:name w:val="646E943573E643879205DD59074540ED"/>
    <w:rsid w:val="006B1F87"/>
    <w:pPr>
      <w:spacing w:line="278" w:lineRule="auto"/>
    </w:pPr>
    <w:rPr>
      <w:kern w:val="2"/>
      <w:sz w:val="24"/>
      <w:szCs w:val="24"/>
      <w14:ligatures w14:val="standardContextual"/>
    </w:rPr>
  </w:style>
  <w:style w:type="paragraph" w:customStyle="1" w:styleId="10F6BFBC482748E7AF1B6D84A169820F">
    <w:name w:val="10F6BFBC482748E7AF1B6D84A169820F"/>
    <w:rsid w:val="006B1F87"/>
    <w:pPr>
      <w:spacing w:line="278" w:lineRule="auto"/>
    </w:pPr>
    <w:rPr>
      <w:kern w:val="2"/>
      <w:sz w:val="24"/>
      <w:szCs w:val="24"/>
      <w14:ligatures w14:val="standardContextual"/>
    </w:rPr>
  </w:style>
  <w:style w:type="paragraph" w:customStyle="1" w:styleId="A8F0453165794038B3A1CA75FF33FC59">
    <w:name w:val="A8F0453165794038B3A1CA75FF33FC59"/>
    <w:rsid w:val="006B1F87"/>
    <w:pPr>
      <w:spacing w:line="278" w:lineRule="auto"/>
    </w:pPr>
    <w:rPr>
      <w:kern w:val="2"/>
      <w:sz w:val="24"/>
      <w:szCs w:val="24"/>
      <w14:ligatures w14:val="standardContextual"/>
    </w:rPr>
  </w:style>
  <w:style w:type="paragraph" w:customStyle="1" w:styleId="9975C0CA676D425A8153160745A0D874">
    <w:name w:val="9975C0CA676D425A8153160745A0D874"/>
    <w:rsid w:val="006B1F87"/>
    <w:pPr>
      <w:spacing w:line="278" w:lineRule="auto"/>
    </w:pPr>
    <w:rPr>
      <w:kern w:val="2"/>
      <w:sz w:val="24"/>
      <w:szCs w:val="24"/>
      <w14:ligatures w14:val="standardContextual"/>
    </w:rPr>
  </w:style>
  <w:style w:type="paragraph" w:customStyle="1" w:styleId="B79F86D1815943F788B64FAFE1E5AB96">
    <w:name w:val="B79F86D1815943F788B64FAFE1E5AB96"/>
    <w:rsid w:val="006B1F87"/>
    <w:pPr>
      <w:spacing w:line="278" w:lineRule="auto"/>
    </w:pPr>
    <w:rPr>
      <w:kern w:val="2"/>
      <w:sz w:val="24"/>
      <w:szCs w:val="24"/>
      <w14:ligatures w14:val="standardContextual"/>
    </w:rPr>
  </w:style>
  <w:style w:type="paragraph" w:customStyle="1" w:styleId="B9AC206FD6014AC0AC887800CF9A74EC">
    <w:name w:val="B9AC206FD6014AC0AC887800CF9A74EC"/>
    <w:rsid w:val="006B1F87"/>
    <w:pPr>
      <w:spacing w:line="278" w:lineRule="auto"/>
    </w:pPr>
    <w:rPr>
      <w:kern w:val="2"/>
      <w:sz w:val="24"/>
      <w:szCs w:val="24"/>
      <w14:ligatures w14:val="standardContextual"/>
    </w:rPr>
  </w:style>
  <w:style w:type="paragraph" w:customStyle="1" w:styleId="F114E0617522405BA41A281CC0B3AB83">
    <w:name w:val="F114E0617522405BA41A281CC0B3AB83"/>
    <w:rsid w:val="006B1F87"/>
    <w:pPr>
      <w:spacing w:line="278" w:lineRule="auto"/>
    </w:pPr>
    <w:rPr>
      <w:kern w:val="2"/>
      <w:sz w:val="24"/>
      <w:szCs w:val="24"/>
      <w14:ligatures w14:val="standardContextual"/>
    </w:rPr>
  </w:style>
  <w:style w:type="paragraph" w:customStyle="1" w:styleId="FEA999D3BA9544D792B7B6CFEF2AA406">
    <w:name w:val="FEA999D3BA9544D792B7B6CFEF2AA406"/>
    <w:rsid w:val="006B1F87"/>
    <w:pPr>
      <w:spacing w:line="278" w:lineRule="auto"/>
    </w:pPr>
    <w:rPr>
      <w:kern w:val="2"/>
      <w:sz w:val="24"/>
      <w:szCs w:val="24"/>
      <w14:ligatures w14:val="standardContextual"/>
    </w:rPr>
  </w:style>
  <w:style w:type="paragraph" w:customStyle="1" w:styleId="41D54AE00D954B178CDF10D7DDBE018E">
    <w:name w:val="41D54AE00D954B178CDF10D7DDBE018E"/>
    <w:rsid w:val="006B1F87"/>
    <w:pPr>
      <w:spacing w:line="278" w:lineRule="auto"/>
    </w:pPr>
    <w:rPr>
      <w:kern w:val="2"/>
      <w:sz w:val="24"/>
      <w:szCs w:val="24"/>
      <w14:ligatures w14:val="standardContextual"/>
    </w:rPr>
  </w:style>
  <w:style w:type="paragraph" w:customStyle="1" w:styleId="1FA7F0006CA94F0483B696393FE60975">
    <w:name w:val="1FA7F0006CA94F0483B696393FE60975"/>
    <w:rsid w:val="006B1F87"/>
    <w:pPr>
      <w:spacing w:line="278" w:lineRule="auto"/>
    </w:pPr>
    <w:rPr>
      <w:kern w:val="2"/>
      <w:sz w:val="24"/>
      <w:szCs w:val="24"/>
      <w14:ligatures w14:val="standardContextual"/>
    </w:rPr>
  </w:style>
  <w:style w:type="paragraph" w:customStyle="1" w:styleId="5EA55D97516A40A999871B9579367D36">
    <w:name w:val="5EA55D97516A40A999871B9579367D36"/>
    <w:rsid w:val="006B1F87"/>
    <w:pPr>
      <w:spacing w:line="278" w:lineRule="auto"/>
    </w:pPr>
    <w:rPr>
      <w:kern w:val="2"/>
      <w:sz w:val="24"/>
      <w:szCs w:val="24"/>
      <w14:ligatures w14:val="standardContextual"/>
    </w:rPr>
  </w:style>
  <w:style w:type="paragraph" w:customStyle="1" w:styleId="B3556493D0F14B5EA112B4C10F96DA10">
    <w:name w:val="B3556493D0F14B5EA112B4C10F96DA10"/>
    <w:rsid w:val="006B1F87"/>
    <w:pPr>
      <w:spacing w:line="278" w:lineRule="auto"/>
    </w:pPr>
    <w:rPr>
      <w:kern w:val="2"/>
      <w:sz w:val="24"/>
      <w:szCs w:val="24"/>
      <w14:ligatures w14:val="standardContextual"/>
    </w:rPr>
  </w:style>
  <w:style w:type="paragraph" w:customStyle="1" w:styleId="52C5AA0ACBF74111B9D46D2A3A7D56E7">
    <w:name w:val="52C5AA0ACBF74111B9D46D2A3A7D56E7"/>
    <w:rsid w:val="006B1F87"/>
    <w:pPr>
      <w:spacing w:line="278" w:lineRule="auto"/>
    </w:pPr>
    <w:rPr>
      <w:kern w:val="2"/>
      <w:sz w:val="24"/>
      <w:szCs w:val="24"/>
      <w14:ligatures w14:val="standardContextual"/>
    </w:rPr>
  </w:style>
  <w:style w:type="paragraph" w:customStyle="1" w:styleId="08FDFAE20CD9441C8AF5695E5BD45BFC">
    <w:name w:val="08FDFAE20CD9441C8AF5695E5BD45BFC"/>
    <w:rsid w:val="006B1F87"/>
    <w:pPr>
      <w:spacing w:line="278" w:lineRule="auto"/>
    </w:pPr>
    <w:rPr>
      <w:kern w:val="2"/>
      <w:sz w:val="24"/>
      <w:szCs w:val="24"/>
      <w14:ligatures w14:val="standardContextual"/>
    </w:rPr>
  </w:style>
  <w:style w:type="paragraph" w:customStyle="1" w:styleId="3E084996C71F44589DCA86CFEB0A1A64">
    <w:name w:val="3E084996C71F44589DCA86CFEB0A1A64"/>
    <w:rsid w:val="006B1F87"/>
    <w:pPr>
      <w:spacing w:line="278" w:lineRule="auto"/>
    </w:pPr>
    <w:rPr>
      <w:kern w:val="2"/>
      <w:sz w:val="24"/>
      <w:szCs w:val="24"/>
      <w14:ligatures w14:val="standardContextual"/>
    </w:rPr>
  </w:style>
  <w:style w:type="paragraph" w:customStyle="1" w:styleId="353A151F38434601BF7EA37625F9F99D">
    <w:name w:val="353A151F38434601BF7EA37625F9F99D"/>
    <w:rsid w:val="006B1F87"/>
    <w:pPr>
      <w:spacing w:line="278" w:lineRule="auto"/>
    </w:pPr>
    <w:rPr>
      <w:kern w:val="2"/>
      <w:sz w:val="24"/>
      <w:szCs w:val="24"/>
      <w14:ligatures w14:val="standardContextual"/>
    </w:rPr>
  </w:style>
  <w:style w:type="paragraph" w:customStyle="1" w:styleId="FC81C87DEB0F4687811650AACBE3F099">
    <w:name w:val="FC81C87DEB0F4687811650AACBE3F099"/>
    <w:rsid w:val="006B1F87"/>
    <w:pPr>
      <w:spacing w:line="278" w:lineRule="auto"/>
    </w:pPr>
    <w:rPr>
      <w:kern w:val="2"/>
      <w:sz w:val="24"/>
      <w:szCs w:val="24"/>
      <w14:ligatures w14:val="standardContextual"/>
    </w:rPr>
  </w:style>
  <w:style w:type="paragraph" w:customStyle="1" w:styleId="74B08F67C13E48B9882A58F5D001CD2E">
    <w:name w:val="74B08F67C13E48B9882A58F5D001CD2E"/>
    <w:rsid w:val="006B1F87"/>
    <w:pPr>
      <w:spacing w:line="278" w:lineRule="auto"/>
    </w:pPr>
    <w:rPr>
      <w:kern w:val="2"/>
      <w:sz w:val="24"/>
      <w:szCs w:val="24"/>
      <w14:ligatures w14:val="standardContextual"/>
    </w:rPr>
  </w:style>
  <w:style w:type="paragraph" w:customStyle="1" w:styleId="CF3F7179890A4CF29DBBB268A9F729CF">
    <w:name w:val="CF3F7179890A4CF29DBBB268A9F729CF"/>
    <w:rsid w:val="006B1F87"/>
    <w:pPr>
      <w:spacing w:line="278" w:lineRule="auto"/>
    </w:pPr>
    <w:rPr>
      <w:kern w:val="2"/>
      <w:sz w:val="24"/>
      <w:szCs w:val="24"/>
      <w14:ligatures w14:val="standardContextual"/>
    </w:rPr>
  </w:style>
  <w:style w:type="paragraph" w:customStyle="1" w:styleId="0D81F2171C6F457DBB9A955A3AD7C477">
    <w:name w:val="0D81F2171C6F457DBB9A955A3AD7C477"/>
    <w:rsid w:val="006B1F87"/>
    <w:pPr>
      <w:spacing w:line="278" w:lineRule="auto"/>
    </w:pPr>
    <w:rPr>
      <w:kern w:val="2"/>
      <w:sz w:val="24"/>
      <w:szCs w:val="24"/>
      <w14:ligatures w14:val="standardContextual"/>
    </w:rPr>
  </w:style>
  <w:style w:type="paragraph" w:customStyle="1" w:styleId="C9BE5693CADA4EA587309BAED21E546F">
    <w:name w:val="C9BE5693CADA4EA587309BAED21E546F"/>
    <w:rsid w:val="006B1F87"/>
    <w:pPr>
      <w:spacing w:line="278" w:lineRule="auto"/>
    </w:pPr>
    <w:rPr>
      <w:kern w:val="2"/>
      <w:sz w:val="24"/>
      <w:szCs w:val="24"/>
      <w14:ligatures w14:val="standardContextual"/>
    </w:rPr>
  </w:style>
  <w:style w:type="paragraph" w:customStyle="1" w:styleId="FB76F29DA42B49C198915F08298C1D8C">
    <w:name w:val="FB76F29DA42B49C198915F08298C1D8C"/>
    <w:rsid w:val="006B1F87"/>
    <w:pPr>
      <w:spacing w:line="278" w:lineRule="auto"/>
    </w:pPr>
    <w:rPr>
      <w:kern w:val="2"/>
      <w:sz w:val="24"/>
      <w:szCs w:val="24"/>
      <w14:ligatures w14:val="standardContextual"/>
    </w:rPr>
  </w:style>
  <w:style w:type="paragraph" w:customStyle="1" w:styleId="6337E92E464E457EB72611FC7AC4A293">
    <w:name w:val="6337E92E464E457EB72611FC7AC4A293"/>
    <w:rsid w:val="006B1F8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Yor17</b:Tag>
    <b:SourceType>Report</b:SourceType>
    <b:Guid>{F01AAC28-54FA-3645-89DD-45D3F3EDDBDC}</b:Guid>
    <b:Author>
      <b:Author>
        <b:NameList>
          <b:Person>
            <b:Last>Papatheodorou</b:Last>
            <b:First>Yorgos</b:First>
          </b:Person>
        </b:NameList>
      </b:Author>
    </b:Author>
    <b:Title>The automotive industry: Economic impact and location issues</b:Title>
    <b:Year>2017</b:Year>
    <b:RefOrder>1</b:RefOrder>
  </b:Source>
  <b:Source>
    <b:Tag>Jos20</b:Tag>
    <b:SourceType>Report</b:SourceType>
    <b:Guid>{4E435299-D07C-644F-8352-5923CEBD3529}</b:Guid>
    <b:Author>
      <b:Author>
        <b:NameList>
          <b:Person>
            <b:Last>tejada</b:Last>
            <b:First>Jose</b:First>
            <b:Middle>luis osorio</b:Middle>
          </b:Person>
        </b:NameList>
      </b:Author>
    </b:Author>
    <b:Title>An integrated social life cycle assessment of freight transport systems</b:Title>
    <b:Publisher>the International Journal of life cycle assessment</b:Publisher>
    <b:Year>2020</b:Year>
    <b:RefOrder>2</b:RefOrder>
  </b:Source>
</b:Sources>
</file>

<file path=customXml/itemProps1.xml><?xml version="1.0" encoding="utf-8"?>
<ds:datastoreItem xmlns:ds="http://schemas.openxmlformats.org/officeDocument/2006/customXml" ds:itemID="{174412B4-BD5C-46DD-8B6F-08887DB90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44</Pages>
  <Words>145267</Words>
  <Characters>828022</Characters>
  <Application>Microsoft Office Word</Application>
  <DocSecurity>0</DocSecurity>
  <Lines>6900</Lines>
  <Paragraphs>1942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Dello Koola</dc:creator>
  <cp:keywords/>
  <dc:description/>
  <cp:lastModifiedBy>Davis Jose</cp:lastModifiedBy>
  <cp:revision>8</cp:revision>
  <dcterms:created xsi:type="dcterms:W3CDTF">2025-06-15T12:50:00Z</dcterms:created>
  <dcterms:modified xsi:type="dcterms:W3CDTF">2026-03-16T16:02:00Z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8">
    <vt:lpwstr>CloudProjectKey=rthqbud1z7gg7kef9cvbusu356vj0qm5qzle37yx; ProjectName=ZEV (2)</vt:lpwstr>
  </property>
  <property fmtid="{D5CDD505-2E9C-101B-9397-08002B2CF9AE}" pid="3" name="CitaviDocumentProperty_7">
    <vt:lpwstr>ZEV (2)</vt:lpwstr>
  </property>
  <property fmtid="{D5CDD505-2E9C-101B-9397-08002B2CF9AE}" pid="4" name="CitaviDocumentProperty_0">
    <vt:lpwstr>9563ff4a-b601-4e5c-b658-cdca4023c4db</vt:lpwstr>
  </property>
</Properties>
</file>