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371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6510246"/>
      <w:r>
        <w:rPr>
          <w:rFonts w:ascii="Times New Roman" w:hAnsi="Times New Roman" w:cs="Times New Roman"/>
          <w:b/>
          <w:sz w:val="24"/>
          <w:szCs w:val="24"/>
        </w:rPr>
        <w:t>Improved ChIP sequencing for H3K27ac</w:t>
      </w:r>
      <w:bookmarkStart w:id="1" w:name="_Hlk175429398"/>
      <w:r>
        <w:rPr>
          <w:rFonts w:hint="eastAsia"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profiling and super-enhancer analysis assisted by fluorescence</w:t>
      </w:r>
      <w:bookmarkEnd w:id="1"/>
      <w:r>
        <w:rPr>
          <w:rFonts w:ascii="Times New Roman" w:hAnsi="Times New Roman" w:eastAsia="宋体" w:cs="Times New Roman"/>
          <w:b/>
          <w:sz w:val="24"/>
          <w:szCs w:val="24"/>
        </w:rPr>
        <w:t>-</w:t>
      </w:r>
      <w:r>
        <w:rPr>
          <w:rFonts w:hint="eastAsia" w:ascii="Times New Roman" w:hAnsi="Times New Roman" w:cs="Times New Roman"/>
          <w:b/>
          <w:sz w:val="24"/>
          <w:szCs w:val="24"/>
        </w:rPr>
        <w:t>activated</w:t>
      </w:r>
      <w:r>
        <w:rPr>
          <w:rFonts w:ascii="Times New Roman" w:hAnsi="Times New Roman" w:cs="Times New Roman"/>
          <w:b/>
          <w:sz w:val="24"/>
          <w:szCs w:val="24"/>
        </w:rPr>
        <w:t xml:space="preserve"> sorting of </w:t>
      </w:r>
      <w:r>
        <w:rPr>
          <w:rFonts w:hint="eastAsia"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ormalin-</w:t>
      </w:r>
      <w:r>
        <w:rPr>
          <w:rFonts w:hint="eastAsia"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 xml:space="preserve">ixed </w:t>
      </w:r>
      <w:r>
        <w:rPr>
          <w:rFonts w:hint="eastAsia"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araffin-</w:t>
      </w:r>
      <w:r>
        <w:rPr>
          <w:rFonts w:hint="eastAsia"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mbedded tissues</w:t>
      </w:r>
    </w:p>
    <w:p>
      <w:pPr>
        <w:tabs>
          <w:tab w:val="left" w:pos="7371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0"/>
    <w:p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Nenggang Jiang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Zhihao Wen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hint="eastAsia" w:ascii="Times New Roman" w:hAnsi="Times New Roman" w:cs="Times New Roman"/>
          <w:sz w:val="24"/>
          <w:szCs w:val="24"/>
        </w:rPr>
        <w:t>, Huan Tao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Hongyan Liao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*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Department of Laboratory Medicine, West China Hospital of Sichuan University, Sichuan, </w:t>
      </w:r>
      <w:r>
        <w:rPr>
          <w:rFonts w:hint="eastAsia" w:ascii="Times New Roman" w:hAnsi="Times New Roman" w:cs="Times New Roman"/>
          <w:sz w:val="24"/>
          <w:szCs w:val="24"/>
        </w:rPr>
        <w:t xml:space="preserve">Chengdu, </w:t>
      </w:r>
      <w:r>
        <w:rPr>
          <w:rFonts w:ascii="Times New Roman" w:hAnsi="Times New Roman" w:cs="Times New Roman"/>
          <w:sz w:val="24"/>
          <w:szCs w:val="24"/>
        </w:rPr>
        <w:t>China</w:t>
      </w:r>
      <w:r>
        <w:rPr>
          <w:rFonts w:hint="eastAsia" w:ascii="Times New Roman" w:hAnsi="Times New Roman" w:cs="Times New Roman"/>
          <w:sz w:val="24"/>
          <w:szCs w:val="24"/>
        </w:rPr>
        <w:t xml:space="preserve"> 610041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 of Hematology, West China Hospital, Sichuan University</w:t>
      </w:r>
      <w:r>
        <w:rPr>
          <w:rFonts w:hint="eastAsia" w:ascii="Times New Roman" w:hAnsi="Times New Roman" w:cs="Times New Roman"/>
          <w:sz w:val="24"/>
          <w:szCs w:val="24"/>
        </w:rPr>
        <w:t>, Chengdu China 610041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* Corresponding author</w:t>
      </w:r>
    </w:p>
    <w:p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Hongyan Liao, PhD</w:t>
      </w:r>
    </w:p>
    <w:p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Associate professor, Department of Laboratory Medicine</w:t>
      </w:r>
    </w:p>
    <w:p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West China Hospital of Sichuan University</w:t>
      </w:r>
    </w:p>
    <w:p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Address: Guoxue Alley, 37#, Wuhou Disctrict, Chengdu, P.R. China 610041</w:t>
      </w:r>
    </w:p>
    <w:p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r>
        <w:fldChar w:fldCharType="begin"/>
      </w:r>
      <w:r>
        <w:instrText xml:space="preserve"> HYPERLINK "mailto:hongyanliao@wchscu.cn"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hongyanliao@wchscu.cn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Methods</w:t>
      </w: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Chromatin shearing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Sonication was carried out in 1.5 ml Eppendorf tubes using Sonicator 4000</w:t>
      </w:r>
      <w:r>
        <w:rPr>
          <w:rFonts w:hint="eastAsia" w:ascii="Times New Roman" w:hAnsi="Times New Roman" w:cs="Times New Roman"/>
          <w:sz w:val="24"/>
          <w:szCs w:val="24"/>
        </w:rPr>
        <w:t xml:space="preserve"> (Qsonica Misonix)</w:t>
      </w:r>
      <w:r>
        <w:rPr>
          <w:rFonts w:ascii="Times New Roman" w:hAnsi="Times New Roman" w:cs="Times New Roman"/>
          <w:sz w:val="24"/>
          <w:szCs w:val="24"/>
        </w:rPr>
        <w:t xml:space="preserve"> with a micro-tip as the following settings: amplitude 80%, process time 30 s, pulse-on time 1 s, pulse-off time 10 s. Sample was always kept on ice</w:t>
      </w:r>
      <w:r>
        <w:rPr>
          <w:rFonts w:hint="eastAsia" w:ascii="Times New Roman" w:hAnsi="Times New Roman" w:cs="Times New Roman"/>
          <w:sz w:val="24"/>
          <w:szCs w:val="24"/>
        </w:rPr>
        <w:t xml:space="preserve"> during s</w:t>
      </w:r>
      <w:r>
        <w:rPr>
          <w:rFonts w:ascii="Times New Roman" w:hAnsi="Times New Roman" w:cs="Times New Roman"/>
          <w:sz w:val="24"/>
          <w:szCs w:val="24"/>
        </w:rPr>
        <w:t xml:space="preserve">onication. Then the tube was centrifuged at 8 000 </w:t>
      </w:r>
      <w:r>
        <w:rPr>
          <w:rFonts w:ascii="Times New Roman" w:hAnsi="Times New Roman" w:eastAsia="宋体" w:cs="Times New Roman"/>
          <w:sz w:val="24"/>
          <w:szCs w:val="24"/>
        </w:rPr>
        <w:t>×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 for 5 mins at 4 </w:t>
      </w:r>
      <w:r>
        <w:rPr>
          <w:rFonts w:ascii="Times New Roman" w:hAnsi="Times New Roman" w:eastAsia="宋体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>. The supernatant was transfer</w:t>
      </w:r>
      <w:r>
        <w:rPr>
          <w:rFonts w:hint="eastAsia" w:ascii="Times New Roman" w:hAnsi="Times New Roman" w:cs="Times New Roman"/>
          <w:sz w:val="24"/>
          <w:szCs w:val="24"/>
        </w:rPr>
        <w:t>red</w:t>
      </w:r>
      <w:r>
        <w:rPr>
          <w:rFonts w:ascii="Times New Roman" w:hAnsi="Times New Roman" w:cs="Times New Roman"/>
          <w:sz w:val="24"/>
          <w:szCs w:val="24"/>
        </w:rPr>
        <w:t xml:space="preserve"> to a new tube and the pellet was resuspended in 500 μl 0.3% shearing buffer and sonicated again as above. After centrifugation at 8 000 </w:t>
      </w:r>
      <w:r>
        <w:rPr>
          <w:rFonts w:ascii="Times New Roman" w:hAnsi="Times New Roman" w:eastAsia="宋体" w:cs="Times New Roman"/>
          <w:sz w:val="24"/>
          <w:szCs w:val="24"/>
        </w:rPr>
        <w:t>×</w:t>
      </w:r>
      <w:r>
        <w:rPr>
          <w:rFonts w:ascii="Times New Roman" w:hAnsi="Times New Roman" w:cs="Times New Roman"/>
          <w:sz w:val="24"/>
          <w:szCs w:val="24"/>
        </w:rPr>
        <w:t xml:space="preserve"> g for 5 min at 4 </w:t>
      </w:r>
      <w:r>
        <w:rPr>
          <w:rFonts w:hint="eastAsia" w:ascii="宋体" w:hAnsi="宋体" w:eastAsia="宋体" w:cs="宋体"/>
          <w:sz w:val="24"/>
          <w:szCs w:val="24"/>
        </w:rPr>
        <w:t>℃</w:t>
      </w:r>
      <w:r>
        <w:rPr>
          <w:rFonts w:ascii="Times New Roman" w:hAnsi="Times New Roman" w:cs="Times New Roman"/>
          <w:sz w:val="24"/>
          <w:szCs w:val="24"/>
        </w:rPr>
        <w:t xml:space="preserve"> and collecting the supernatant again, the pellet could be checked by microscope. If there were still many morphologically intact cells, sonication could be repeated with the</w:t>
      </w:r>
      <w:r>
        <w:rPr>
          <w:rFonts w:hint="eastAsia" w:ascii="Times New Roman" w:hAnsi="Times New Roman" w:cs="Times New Roman"/>
          <w:sz w:val="24"/>
          <w:szCs w:val="24"/>
        </w:rPr>
        <w:t xml:space="preserve"> cell</w:t>
      </w:r>
      <w:r>
        <w:rPr>
          <w:rFonts w:ascii="Times New Roman" w:hAnsi="Times New Roman" w:cs="Times New Roman"/>
          <w:sz w:val="24"/>
          <w:szCs w:val="24"/>
        </w:rPr>
        <w:t xml:space="preserve"> pellet </w:t>
      </w:r>
      <w:r>
        <w:rPr>
          <w:rFonts w:hint="eastAsia"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increas</w:t>
      </w:r>
      <w:r>
        <w:rPr>
          <w:rFonts w:hint="eastAsia"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the recovery of chromatin. Then all collected supernatants were sonicated with the following settings: amplitude 80%, process time 60 s, pulse-on time 1 s, pulse-off time 10 s, mixing the sample in tube every ten cycles by pausing the sonicator. The sonicated sample was centrifuged at 13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000 </w:t>
      </w:r>
      <w:r>
        <w:rPr>
          <w:rFonts w:ascii="Times New Roman" w:hAnsi="Times New Roman" w:eastAsia="宋体" w:cs="Times New Roman"/>
          <w:sz w:val="24"/>
          <w:szCs w:val="24"/>
        </w:rPr>
        <w:t>×</w:t>
      </w:r>
      <w:r>
        <w:rPr>
          <w:rFonts w:ascii="Times New Roman" w:hAnsi="Times New Roman" w:cs="Times New Roman"/>
          <w:sz w:val="24"/>
          <w:szCs w:val="24"/>
        </w:rPr>
        <w:t xml:space="preserve"> g for 10 min at 4 </w:t>
      </w:r>
      <w:r>
        <w:rPr>
          <w:rFonts w:ascii="Times New Roman" w:hAnsi="Times New Roman" w:eastAsia="宋体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>, and the supernatant was kept</w:t>
      </w:r>
      <w:r>
        <w:rPr>
          <w:rFonts w:hint="eastAsia" w:ascii="Times New Roman" w:hAnsi="Times New Roman" w:cs="Times New Roman"/>
          <w:sz w:val="24"/>
          <w:szCs w:val="24"/>
        </w:rPr>
        <w:t xml:space="preserve"> for s</w:t>
      </w:r>
      <w:r>
        <w:rPr>
          <w:rFonts w:ascii="Times New Roman" w:hAnsi="Times New Roman" w:cs="Times New Roman"/>
          <w:sz w:val="24"/>
          <w:szCs w:val="24"/>
        </w:rPr>
        <w:t xml:space="preserve">ubsequent </w:t>
      </w:r>
      <w:r>
        <w:rPr>
          <w:rFonts w:hint="eastAsia" w:ascii="Times New Roman" w:hAnsi="Times New Roman" w:cs="Times New Roman"/>
          <w:sz w:val="24"/>
          <w:szCs w:val="24"/>
        </w:rPr>
        <w:t>experiments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</w:rPr>
        <w:t xml:space="preserve"> Sonication settings should be a</w:t>
      </w:r>
      <w:r>
        <w:rPr>
          <w:rFonts w:ascii="Times New Roman" w:hAnsi="Times New Roman" w:cs="Times New Roman"/>
          <w:sz w:val="24"/>
          <w:szCs w:val="24"/>
        </w:rPr>
        <w:t>djust</w:t>
      </w:r>
      <w:r>
        <w:rPr>
          <w:rFonts w:hint="eastAsia"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according to the length of electrophoretic DNA fragments</w:t>
      </w:r>
      <w:r>
        <w:rPr>
          <w:rFonts w:hint="eastAsia" w:ascii="Times New Roman" w:hAnsi="Times New Roman" w:cs="Times New Roman"/>
          <w:sz w:val="24"/>
          <w:szCs w:val="24"/>
        </w:rPr>
        <w:t xml:space="preserve"> when different type of sonicator was used.</w:t>
      </w: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Beads washing and DNA extraction after immunoprecipitation</w:t>
      </w:r>
    </w:p>
    <w:p>
      <w:pPr>
        <w:spacing w:line="360" w:lineRule="auto"/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rotein A agarose beads </w:t>
      </w:r>
      <w:r>
        <w:rPr>
          <w:rFonts w:hint="eastAsia" w:ascii="Times New Roman" w:hAnsi="Times New Roman" w:cs="Times New Roman"/>
          <w:sz w:val="24"/>
          <w:szCs w:val="24"/>
        </w:rPr>
        <w:t>that incubated with</w:t>
      </w:r>
      <w:r>
        <w:rPr>
          <w:rFonts w:ascii="Times New Roman" w:hAnsi="Times New Roman" w:cs="Times New Roman"/>
          <w:sz w:val="24"/>
          <w:szCs w:val="24"/>
        </w:rPr>
        <w:t xml:space="preserve"> chromatin-antibody compound were washed in turn by 1 ml follow</w:t>
      </w:r>
      <w:r>
        <w:rPr>
          <w:rFonts w:hint="eastAsia"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buffers with 2 µl proteinase inhibitor: low salt buffer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(Sigma-Aldrich, Cat#: </w:t>
      </w:r>
      <w:r>
        <w:rPr>
          <w:rFonts w:hint="eastAsia" w:ascii="Times New Roman" w:hAnsi="Times New Roman" w:cs="Times New Roman"/>
          <w:sz w:val="24"/>
          <w:szCs w:val="24"/>
        </w:rPr>
        <w:t>20-154</w:t>
      </w:r>
      <w:r>
        <w:rPr>
          <w:rFonts w:ascii="Times New Roman" w:hAnsi="Times New Roman" w:cs="Times New Roman"/>
          <w:sz w:val="24"/>
          <w:szCs w:val="24"/>
        </w:rPr>
        <w:t xml:space="preserve">), high salt buffer (Sigma-Aldrich, Cat#: </w:t>
      </w:r>
      <w:r>
        <w:rPr>
          <w:rFonts w:hint="eastAsia" w:ascii="Times New Roman" w:hAnsi="Times New Roman" w:cs="Times New Roman"/>
          <w:sz w:val="24"/>
          <w:szCs w:val="24"/>
        </w:rPr>
        <w:t>20-155</w:t>
      </w:r>
      <w:r>
        <w:rPr>
          <w:rFonts w:ascii="Times New Roman" w:hAnsi="Times New Roman" w:cs="Times New Roman"/>
          <w:sz w:val="24"/>
          <w:szCs w:val="24"/>
        </w:rPr>
        <w:t xml:space="preserve">), LiCl buffer (Sigma-Aldrich, Cat#: </w:t>
      </w:r>
      <w:r>
        <w:rPr>
          <w:rFonts w:hint="eastAsia" w:ascii="Times New Roman" w:hAnsi="Times New Roman" w:cs="Times New Roman"/>
          <w:sz w:val="24"/>
          <w:szCs w:val="24"/>
        </w:rPr>
        <w:t>20-156</w:t>
      </w:r>
      <w:r>
        <w:rPr>
          <w:rFonts w:ascii="Times New Roman" w:hAnsi="Times New Roman" w:cs="Times New Roman"/>
          <w:sz w:val="24"/>
          <w:szCs w:val="24"/>
        </w:rPr>
        <w:t xml:space="preserve">), TE buffer (Sigma-Aldrich, Cat#: </w:t>
      </w:r>
      <w:r>
        <w:rPr>
          <w:rFonts w:hint="eastAsia" w:ascii="Times New Roman" w:hAnsi="Times New Roman" w:cs="Times New Roman"/>
          <w:sz w:val="24"/>
          <w:szCs w:val="24"/>
        </w:rPr>
        <w:t>20-157</w:t>
      </w:r>
      <w:r>
        <w:rPr>
          <w:rFonts w:ascii="Times New Roman" w:hAnsi="Times New Roman" w:cs="Times New Roman"/>
          <w:sz w:val="24"/>
          <w:szCs w:val="24"/>
        </w:rPr>
        <w:t xml:space="preserve">) (3 times), each time centrifuged for 1 min at 1000 </w:t>
      </w:r>
      <w:r>
        <w:rPr>
          <w:rFonts w:ascii="Times New Roman" w:hAnsi="Times New Roman" w:eastAsia="宋体" w:cs="Times New Roman"/>
          <w:sz w:val="24"/>
          <w:szCs w:val="24"/>
        </w:rPr>
        <w:t>×</w:t>
      </w:r>
      <w:r>
        <w:rPr>
          <w:rFonts w:ascii="Times New Roman" w:hAnsi="Times New Roman" w:cs="Times New Roman"/>
          <w:sz w:val="24"/>
          <w:szCs w:val="24"/>
        </w:rPr>
        <w:t xml:space="preserve"> g and supernatant was discarded carefully. Two hundred micro liter fresh elution buffer (1% SDS, 0.1 M NaHCO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) was added to the washed beads and incubated for 15 min at 65 </w:t>
      </w:r>
      <w:r>
        <w:rPr>
          <w:rFonts w:ascii="Times New Roman" w:hAnsi="Times New Roman" w:eastAsia="宋体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>. Then 12 µl 5 M NaCl, 4 µl 0.5 M EDTA, 4 µl 1 M Tris-HCl (pH 6.5) and 4 µl 20 mg/ml proteinase K were added. After incubation overnight at 65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, four micro liter proteinase K was added again and incubation was continued for 4 h. The supernatant was transferred to a new tube after centrifugation for 2 min at 4 000 </w:t>
      </w:r>
      <w:r>
        <w:rPr>
          <w:rFonts w:ascii="Times New Roman" w:hAnsi="Times New Roman" w:eastAsia="宋体" w:cs="Times New Roman"/>
          <w:sz w:val="24"/>
          <w:szCs w:val="24"/>
        </w:rPr>
        <w:t>×</w:t>
      </w:r>
      <w:r>
        <w:rPr>
          <w:rFonts w:ascii="Times New Roman" w:hAnsi="Times New Roman" w:cs="Times New Roman"/>
          <w:sz w:val="24"/>
          <w:szCs w:val="24"/>
        </w:rPr>
        <w:t xml:space="preserve"> g. DNA was extracted from the supernatant by DNA purification kit (QiaGen).</w:t>
      </w:r>
    </w:p>
    <w:p>
      <w:pPr>
        <w:widowControl/>
        <w:spacing w:line="240" w:lineRule="auto"/>
        <w:jc w:val="center"/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</w:pPr>
    </w:p>
    <w:p>
      <w:pPr>
        <w:widowControl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  <w:t>Supplementary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Table 1.</w:t>
      </w:r>
      <w:r>
        <w:rPr>
          <w:rFonts w:ascii="Times New Roman" w:hAnsi="Times New Roman" w:cs="Times New Roman"/>
          <w:sz w:val="24"/>
          <w:szCs w:val="24"/>
        </w:rPr>
        <w:t xml:space="preserve"> Demographics and characteristics of FFPE samples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012"/>
        <w:gridCol w:w="1093"/>
        <w:gridCol w:w="1157"/>
        <w:gridCol w:w="6212"/>
        <w:gridCol w:w="2349"/>
        <w:gridCol w:w="23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Sample No.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Gender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Age (years)</w:t>
            </w:r>
          </w:p>
        </w:tc>
        <w:tc>
          <w:tcPr>
            <w:tcW w:w="6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Immunohistochemistry</w:t>
            </w:r>
          </w:p>
        </w:tc>
        <w:tc>
          <w:tcPr>
            <w:tcW w:w="23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Percentage of neoplastic cells by flow cytometry</w:t>
            </w:r>
          </w:p>
        </w:tc>
        <w:tc>
          <w:tcPr>
            <w:tcW w:w="23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Sample preservation time (years)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AITL1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15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621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CD3+, CD20-, CD4+, CD5+, CD8-,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PAX5-, CD10+(partial), PD1+, CXCL13+, BCL6+(partial), Ki67+(about70%), CD21-, CD79a-</w:t>
            </w:r>
          </w:p>
        </w:tc>
        <w:tc>
          <w:tcPr>
            <w:tcW w:w="234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18%</w:t>
            </w:r>
          </w:p>
        </w:tc>
        <w:tc>
          <w:tcPr>
            <w:tcW w:w="235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AITL2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CD3+, CD20-, CD4+, CD5+, CD8-,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PAX5-, CD10+(minority), PD1+, CXCL13+(partial), BCL6+(partial), Ki67+(60%-70%), CD30+(30%-40%), CD21-, CD79a-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27%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AITL3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CD3+, CD20-, CD4+, CD5+, CD8-,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PAX5-, CD10+, PD1+, CXCL13+(minority), BCL6+, Ki67+(70%-80%), CD21-, CD79a-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35%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12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Tonsil</w:t>
            </w:r>
          </w:p>
        </w:tc>
        <w:tc>
          <w:tcPr>
            <w:tcW w:w="1093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6212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Reactive hyperplasia</w:t>
            </w:r>
          </w:p>
        </w:tc>
        <w:tc>
          <w:tcPr>
            <w:tcW w:w="2349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2351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</w:tbl>
    <w:p>
      <w:pPr>
        <w:widowControl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  <w:sectPr>
          <w:pgSz w:w="16838" w:h="11906" w:orient="landscape"/>
          <w:pgMar w:top="1803" w:right="1440" w:bottom="1803" w:left="1440" w:header="851" w:footer="992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  <w:bookmarkStart w:id="2" w:name="_GoBack"/>
      <w:bookmarkEnd w:id="2"/>
    </w:p>
    <w:p>
      <w:pPr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  <w:t xml:space="preserve">Supplementary Table 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  <w:t>. Primers used to examine the captured DNA by FACS-assisted ChIP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eastAsia="等线" w:cs="Times New Roman"/>
          <w:b/>
          <w:bCs/>
          <w:color w:val="000000"/>
          <w:kern w:val="0"/>
          <w:sz w:val="24"/>
          <w:szCs w:val="24"/>
        </w:rPr>
        <w:t>sequencing from FFPE tissues.</w:t>
      </w:r>
    </w:p>
    <w:p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4020"/>
        <w:gridCol w:w="2880"/>
      </w:tblGrid>
      <w:tr>
        <w:trPr>
          <w:trHeight w:val="300" w:hRule="atLeast"/>
        </w:trPr>
        <w:tc>
          <w:tcPr>
            <w:tcW w:w="25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Name</w:t>
            </w:r>
          </w:p>
        </w:tc>
        <w:tc>
          <w:tcPr>
            <w:tcW w:w="40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Sequence</w:t>
            </w:r>
          </w:p>
        </w:tc>
        <w:tc>
          <w:tcPr>
            <w:tcW w:w="288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Size of product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MYOD-forward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CCTCTTTCGGTCCCTCTTTC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  <w:t>219 bp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MYOD-reverse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TTCCAAACCTCTCCAACACC</w:t>
            </w:r>
          </w:p>
        </w:tc>
        <w:tc>
          <w:tcPr>
            <w:tcW w:w="28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DRE13-forward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GCCTTACCTTGGACCCTTACC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139 bp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DRE13-reverse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GGAACCTCGGATGGCACTTT</w:t>
            </w:r>
          </w:p>
        </w:tc>
        <w:tc>
          <w:tcPr>
            <w:tcW w:w="28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GAPDH-forward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TACTAGCGGTTTTACGGGCG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kern w:val="0"/>
                <w:sz w:val="24"/>
                <w:szCs w:val="24"/>
              </w:rPr>
              <w:t>166 bp</w:t>
            </w:r>
          </w:p>
        </w:tc>
      </w:tr>
      <w:tr>
        <w:trPr>
          <w:trHeight w:val="300" w:hRule="atLeast"/>
        </w:trPr>
        <w:tc>
          <w:tcPr>
            <w:tcW w:w="25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GAPDH-reverse</w:t>
            </w:r>
          </w:p>
        </w:tc>
        <w:tc>
          <w:tcPr>
            <w:tcW w:w="40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TCGAACAGGAGGAGCAGAGAGCGA</w:t>
            </w:r>
          </w:p>
        </w:tc>
        <w:tc>
          <w:tcPr>
            <w:tcW w:w="28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figure and figure legend</w:t>
      </w:r>
    </w:p>
    <w:p>
      <w:pPr>
        <w:spacing w:line="360" w:lineRule="auto"/>
        <w:jc w:val="center"/>
        <w:rPr>
          <w:rFonts w:hint="eastAsia"/>
          <w:sz w:val="24"/>
        </w:rPr>
      </w:pPr>
      <w:r>
        <w:rPr>
          <w:sz w:val="24"/>
        </w:rPr>
        <w:drawing>
          <wp:inline distT="0" distB="0" distL="0" distR="0">
            <wp:extent cx="2741930" cy="3277235"/>
            <wp:effectExtent l="19050" t="0" r="773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2461" cy="327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</w:t>
      </w:r>
      <w:r>
        <w:rPr>
          <w:rFonts w:hint="eastAsia" w:ascii="Times New Roman" w:hAnsi="Times New Roman" w:cs="Times New Roman"/>
          <w:b/>
          <w:sz w:val="24"/>
          <w:szCs w:val="24"/>
        </w:rPr>
        <w:t>ary</w:t>
      </w:r>
      <w:r>
        <w:rPr>
          <w:rFonts w:ascii="Times New Roman" w:hAnsi="Times New Roman" w:cs="Times New Roman"/>
          <w:b/>
          <w:sz w:val="24"/>
          <w:szCs w:val="24"/>
        </w:rPr>
        <w:t xml:space="preserve"> Figure 1.</w:t>
      </w:r>
      <w:r>
        <w:rPr>
          <w:rFonts w:ascii="Times New Roman" w:hAnsi="Times New Roman" w:cs="Times New Roman"/>
          <w:sz w:val="24"/>
          <w:szCs w:val="24"/>
        </w:rPr>
        <w:t xml:space="preserve"> qPCR assay checking the relative recovery and enrichment of captured DNA by anti-H3K27</w:t>
      </w:r>
      <w:r>
        <w:rPr>
          <w:rFonts w:hint="eastAsia" w:ascii="Times New Roman" w:hAnsi="Times New Roman" w:cs="Times New Roman"/>
          <w:sz w:val="24"/>
          <w:szCs w:val="24"/>
        </w:rPr>
        <w:t>me3</w:t>
      </w:r>
      <w:r>
        <w:rPr>
          <w:rFonts w:ascii="Times New Roman" w:hAnsi="Times New Roman" w:cs="Times New Roman"/>
          <w:sz w:val="24"/>
          <w:szCs w:val="24"/>
        </w:rPr>
        <w:t xml:space="preserve"> antibody from a FFPE </w:t>
      </w:r>
      <w:r>
        <w:rPr>
          <w:rFonts w:hint="eastAsia" w:ascii="Times New Roman" w:hAnsi="Times New Roman" w:cs="Times New Roman"/>
          <w:sz w:val="24"/>
          <w:szCs w:val="24"/>
        </w:rPr>
        <w:t xml:space="preserve">sample after </w:t>
      </w:r>
      <w:r>
        <w:rPr>
          <w:rFonts w:ascii="Times New Roman" w:hAnsi="Times New Roman" w:cs="Times New Roman"/>
          <w:sz w:val="24"/>
          <w:szCs w:val="24"/>
        </w:rPr>
        <w:t xml:space="preserve"> 50</w:t>
      </w:r>
      <w:r>
        <w:rPr>
          <w:rFonts w:hint="eastAsia" w:ascii="Times New Roman" w:hAnsi="Times New Roman" w:cs="Times New Roman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>C treatment</w:t>
      </w:r>
      <w:r>
        <w:rPr>
          <w:rFonts w:hint="eastAsia" w:ascii="Times New Roman" w:hAnsi="Times New Roman" w:cs="Times New Roman"/>
          <w:sz w:val="24"/>
          <w:szCs w:val="24"/>
        </w:rPr>
        <w:t xml:space="preserve">, flow sorting, </w:t>
      </w:r>
      <w:r>
        <w:rPr>
          <w:rFonts w:ascii="Times New Roman" w:hAnsi="Times New Roman" w:cs="Times New Roman"/>
          <w:sz w:val="24"/>
          <w:szCs w:val="24"/>
        </w:rPr>
        <w:t>and proteinase K digestion.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H3K27</w:t>
      </w:r>
      <w:r>
        <w:rPr>
          <w:rFonts w:hint="eastAsia" w:ascii="Times New Roman" w:hAnsi="Times New Roman" w:cs="Times New Roman"/>
          <w:sz w:val="24"/>
          <w:szCs w:val="24"/>
        </w:rPr>
        <w:t>me3 modified gene MYOD was significantly enriched.</w:t>
      </w:r>
    </w:p>
    <w:p>
      <w:pPr>
        <w:rPr>
          <w:rFonts w:hint="eastAsia"/>
        </w:rPr>
      </w:pPr>
    </w:p>
    <w:sectPr>
      <w:pgSz w:w="11906" w:h="16838"/>
      <w:pgMar w:top="1440" w:right="1803" w:bottom="1440" w:left="1803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F7"/>
    <w:rsid w:val="004433C4"/>
    <w:rsid w:val="004D5382"/>
    <w:rsid w:val="006D0883"/>
    <w:rsid w:val="00745573"/>
    <w:rsid w:val="00AB2FB0"/>
    <w:rsid w:val="00AD28F7"/>
    <w:rsid w:val="00C228FB"/>
    <w:rsid w:val="00F97E37"/>
    <w:rsid w:val="51E166E8"/>
    <w:rsid w:val="7941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uiPriority w:val="99"/>
    <w:rPr>
      <w:sz w:val="18"/>
      <w:szCs w:val="18"/>
      <w14:ligatures w14:val="none"/>
    </w:rPr>
  </w:style>
  <w:style w:type="character" w:customStyle="1" w:styleId="9">
    <w:name w:val="页脚 字符"/>
    <w:basedOn w:val="6"/>
    <w:link w:val="2"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550</Words>
  <Characters>3137</Characters>
  <Lines>26</Lines>
  <Paragraphs>7</Paragraphs>
  <TotalTime>6</TotalTime>
  <ScaleCrop>false</ScaleCrop>
  <LinksUpToDate>false</LinksUpToDate>
  <CharactersWithSpaces>3680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2024-09-27T15:32:00Z</dcterms:created>
  <dc:creator>Hongyan Liao</dc:creator>
  <cp:lastModifiedBy>DELL</cp:lastModifiedBy>
  <dcterms:modified xsi:type="dcterms:W3CDTF">2024-11-14T15:04:26Z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