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69D2B" w14:textId="08C1DBAB" w:rsidR="005F1DA5" w:rsidRPr="00184CDE" w:rsidRDefault="008C0ED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84CDE">
        <w:rPr>
          <w:rFonts w:asciiTheme="majorBidi" w:hAnsiTheme="majorBidi" w:cstheme="majorBidi"/>
          <w:b/>
          <w:bCs/>
          <w:sz w:val="24"/>
          <w:szCs w:val="24"/>
        </w:rPr>
        <w:t xml:space="preserve">Supplementary file </w:t>
      </w:r>
    </w:p>
    <w:p w14:paraId="52032984" w14:textId="77777777" w:rsidR="008C0EDD" w:rsidRPr="008C0EDD" w:rsidRDefault="008C0EDD" w:rsidP="008C0EDD">
      <w:pPr>
        <w:rPr>
          <w:rFonts w:asciiTheme="majorBidi" w:hAnsiTheme="majorBidi" w:cstheme="majorBidi"/>
          <w:b/>
          <w:bCs/>
        </w:rPr>
      </w:pPr>
      <w:r w:rsidRPr="008C0EDD">
        <w:rPr>
          <w:rFonts w:asciiTheme="majorBidi" w:hAnsiTheme="majorBidi" w:cstheme="majorBidi"/>
          <w:b/>
          <w:bCs/>
        </w:rPr>
        <w:t xml:space="preserve">Title: A Systematic Review and Meta-analysis of Follicle-Stimulating Hormone levels among Men with type 2 Diabetes </w:t>
      </w:r>
    </w:p>
    <w:p w14:paraId="3E03E66E" w14:textId="77777777" w:rsidR="008C0EDD" w:rsidRPr="008C0EDD" w:rsidRDefault="008C0EDD" w:rsidP="008C0EDD">
      <w:pPr>
        <w:rPr>
          <w:rFonts w:asciiTheme="majorBidi" w:hAnsiTheme="majorBidi" w:cstheme="majorBidi"/>
          <w:b/>
          <w:bCs/>
        </w:rPr>
      </w:pPr>
    </w:p>
    <w:p w14:paraId="36ABCEBF" w14:textId="77777777" w:rsidR="008C0EDD" w:rsidRPr="008C0EDD" w:rsidRDefault="008C0EDD" w:rsidP="008C0EDD">
      <w:pPr>
        <w:rPr>
          <w:rFonts w:asciiTheme="majorBidi" w:hAnsiTheme="majorBidi" w:cstheme="majorBidi"/>
        </w:rPr>
      </w:pPr>
      <w:r w:rsidRPr="008C0EDD">
        <w:rPr>
          <w:rFonts w:asciiTheme="majorBidi" w:hAnsiTheme="majorBidi" w:cstheme="majorBidi"/>
          <w:b/>
          <w:bCs/>
        </w:rPr>
        <w:t>Name of authors</w:t>
      </w:r>
      <w:r w:rsidRPr="008C0EDD">
        <w:rPr>
          <w:rFonts w:asciiTheme="majorBidi" w:hAnsiTheme="majorBidi" w:cstheme="majorBidi"/>
        </w:rPr>
        <w:t xml:space="preserve">: </w:t>
      </w:r>
      <w:proofErr w:type="spellStart"/>
      <w:r w:rsidRPr="008C0EDD">
        <w:rPr>
          <w:rFonts w:asciiTheme="majorBidi" w:hAnsiTheme="majorBidi" w:cstheme="majorBidi"/>
        </w:rPr>
        <w:t>Fahimeh</w:t>
      </w:r>
      <w:proofErr w:type="spellEnd"/>
      <w:r w:rsidRPr="008C0EDD">
        <w:rPr>
          <w:rFonts w:asciiTheme="majorBidi" w:hAnsiTheme="majorBidi" w:cstheme="majorBidi"/>
        </w:rPr>
        <w:t xml:space="preserve"> </w:t>
      </w:r>
      <w:proofErr w:type="spellStart"/>
      <w:r w:rsidRPr="008C0EDD">
        <w:rPr>
          <w:rFonts w:asciiTheme="majorBidi" w:hAnsiTheme="majorBidi" w:cstheme="majorBidi"/>
        </w:rPr>
        <w:t>Ramezani</w:t>
      </w:r>
      <w:proofErr w:type="spellEnd"/>
      <w:r w:rsidRPr="008C0EDD">
        <w:rPr>
          <w:rFonts w:asciiTheme="majorBidi" w:hAnsiTheme="majorBidi" w:cstheme="majorBidi"/>
        </w:rPr>
        <w:t xml:space="preserve"> Tehrani</w:t>
      </w:r>
      <w:r w:rsidRPr="008C0EDD">
        <w:rPr>
          <w:rFonts w:asciiTheme="majorBidi" w:hAnsiTheme="majorBidi" w:cstheme="majorBidi"/>
          <w:vertAlign w:val="superscript"/>
        </w:rPr>
        <w:t>1</w:t>
      </w:r>
      <w:r w:rsidRPr="008C0EDD">
        <w:rPr>
          <w:rFonts w:asciiTheme="majorBidi" w:hAnsiTheme="majorBidi" w:cstheme="majorBidi"/>
        </w:rPr>
        <w:t xml:space="preserve">, Vida Ghasemi </w:t>
      </w:r>
      <w:r w:rsidRPr="008C0EDD">
        <w:rPr>
          <w:rFonts w:asciiTheme="majorBidi" w:hAnsiTheme="majorBidi" w:cstheme="majorBidi"/>
          <w:vertAlign w:val="superscript"/>
        </w:rPr>
        <w:t>2</w:t>
      </w:r>
      <w:r w:rsidRPr="008C0EDD">
        <w:rPr>
          <w:rFonts w:asciiTheme="majorBidi" w:hAnsiTheme="majorBidi" w:cstheme="majorBidi"/>
        </w:rPr>
        <w:t xml:space="preserve">, Marzieh </w:t>
      </w:r>
      <w:proofErr w:type="spellStart"/>
      <w:r w:rsidRPr="008C0EDD">
        <w:rPr>
          <w:rFonts w:asciiTheme="majorBidi" w:hAnsiTheme="majorBidi" w:cstheme="majorBidi"/>
        </w:rPr>
        <w:t>Saei</w:t>
      </w:r>
      <w:proofErr w:type="spellEnd"/>
      <w:r w:rsidRPr="008C0EDD">
        <w:rPr>
          <w:rFonts w:asciiTheme="majorBidi" w:hAnsiTheme="majorBidi" w:cstheme="majorBidi"/>
        </w:rPr>
        <w:t xml:space="preserve"> </w:t>
      </w:r>
      <w:proofErr w:type="spellStart"/>
      <w:r w:rsidRPr="008C0EDD">
        <w:rPr>
          <w:rFonts w:asciiTheme="majorBidi" w:hAnsiTheme="majorBidi" w:cstheme="majorBidi"/>
        </w:rPr>
        <w:t>Ghare</w:t>
      </w:r>
      <w:proofErr w:type="spellEnd"/>
      <w:r w:rsidRPr="008C0EDD">
        <w:rPr>
          <w:rFonts w:asciiTheme="majorBidi" w:hAnsiTheme="majorBidi" w:cstheme="majorBidi"/>
        </w:rPr>
        <w:t xml:space="preserve"> Naz </w:t>
      </w:r>
      <w:r w:rsidRPr="008C0EDD">
        <w:rPr>
          <w:rFonts w:asciiTheme="majorBidi" w:hAnsiTheme="majorBidi" w:cstheme="majorBidi"/>
          <w:vertAlign w:val="superscript"/>
        </w:rPr>
        <w:t>1*</w:t>
      </w:r>
    </w:p>
    <w:p w14:paraId="7827457B" w14:textId="77777777" w:rsidR="008C0EDD" w:rsidRPr="008C0EDD" w:rsidRDefault="008C0EDD" w:rsidP="008C0ED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8C0EDD">
        <w:rPr>
          <w:rFonts w:asciiTheme="majorBidi" w:hAnsiTheme="majorBidi" w:cstheme="majorBidi"/>
        </w:rPr>
        <w:t xml:space="preserve">Reproductive Endocrinology Research Center, Research Institute for Endocrine Sciences, Shahid Beheshti University of Medical Sciences, Tehran, Iran. </w:t>
      </w:r>
    </w:p>
    <w:p w14:paraId="15A1868F" w14:textId="77777777" w:rsidR="008C0EDD" w:rsidRPr="008C0EDD" w:rsidRDefault="008C0EDD" w:rsidP="008C0EDD">
      <w:pPr>
        <w:rPr>
          <w:rFonts w:asciiTheme="majorBidi" w:hAnsiTheme="majorBidi" w:cstheme="majorBidi"/>
        </w:rPr>
      </w:pPr>
      <w:r w:rsidRPr="008C0EDD">
        <w:rPr>
          <w:rFonts w:asciiTheme="majorBidi" w:hAnsiTheme="majorBidi" w:cstheme="majorBidi"/>
        </w:rPr>
        <w:t xml:space="preserve">2.    </w:t>
      </w:r>
      <w:proofErr w:type="spellStart"/>
      <w:r w:rsidRPr="008C0EDD">
        <w:rPr>
          <w:rFonts w:asciiTheme="majorBidi" w:hAnsiTheme="majorBidi" w:cstheme="majorBidi"/>
        </w:rPr>
        <w:t>Asadabad</w:t>
      </w:r>
      <w:proofErr w:type="spellEnd"/>
      <w:r w:rsidRPr="008C0EDD">
        <w:rPr>
          <w:rFonts w:asciiTheme="majorBidi" w:hAnsiTheme="majorBidi" w:cstheme="majorBidi"/>
        </w:rPr>
        <w:t xml:space="preserve"> School of Medical Sciences, </w:t>
      </w:r>
      <w:proofErr w:type="spellStart"/>
      <w:r w:rsidRPr="008C0EDD">
        <w:rPr>
          <w:rFonts w:asciiTheme="majorBidi" w:hAnsiTheme="majorBidi" w:cstheme="majorBidi"/>
        </w:rPr>
        <w:t>Asadabad</w:t>
      </w:r>
      <w:proofErr w:type="spellEnd"/>
      <w:r w:rsidRPr="008C0EDD">
        <w:rPr>
          <w:rFonts w:asciiTheme="majorBidi" w:hAnsiTheme="majorBidi" w:cstheme="majorBidi"/>
        </w:rPr>
        <w:t>, Iran.</w:t>
      </w:r>
    </w:p>
    <w:p w14:paraId="3388519D" w14:textId="77777777" w:rsidR="005F1DA5" w:rsidRPr="00184CDE" w:rsidRDefault="005F1DA5">
      <w:pPr>
        <w:rPr>
          <w:rFonts w:asciiTheme="majorBidi" w:hAnsiTheme="majorBidi" w:cstheme="majorBidi"/>
        </w:rPr>
      </w:pPr>
    </w:p>
    <w:p w14:paraId="2E9FDC19" w14:textId="77777777" w:rsidR="008C0EDD" w:rsidRDefault="008C0EDD"/>
    <w:p w14:paraId="275BD596" w14:textId="77777777" w:rsidR="008C0EDD" w:rsidRDefault="008C0EDD"/>
    <w:p w14:paraId="51D9A589" w14:textId="77777777" w:rsidR="008C0EDD" w:rsidRDefault="008C0EDD"/>
    <w:p w14:paraId="79CDEBC9" w14:textId="77777777" w:rsidR="008C0EDD" w:rsidRDefault="008C0EDD"/>
    <w:p w14:paraId="5FE4D2AD" w14:textId="77777777" w:rsidR="008C0EDD" w:rsidRDefault="008C0EDD"/>
    <w:p w14:paraId="21B5BD37" w14:textId="77777777" w:rsidR="008C0EDD" w:rsidRDefault="008C0EDD"/>
    <w:p w14:paraId="36A8B5EF" w14:textId="77777777" w:rsidR="008C0EDD" w:rsidRDefault="008C0EDD"/>
    <w:p w14:paraId="35588AC3" w14:textId="77777777" w:rsidR="008C0EDD" w:rsidRDefault="008C0EDD"/>
    <w:p w14:paraId="6D9BDEBA" w14:textId="77777777" w:rsidR="008C0EDD" w:rsidRDefault="008C0EDD"/>
    <w:p w14:paraId="4E2FA11B" w14:textId="77777777" w:rsidR="008C0EDD" w:rsidRDefault="008C0EDD"/>
    <w:p w14:paraId="1FF65B8E" w14:textId="77777777" w:rsidR="008C0EDD" w:rsidRDefault="008C0EDD"/>
    <w:p w14:paraId="6242A298" w14:textId="77777777" w:rsidR="008C0EDD" w:rsidRDefault="008C0EDD"/>
    <w:p w14:paraId="76AC61CD" w14:textId="77777777" w:rsidR="008C0EDD" w:rsidRDefault="008C0EDD"/>
    <w:p w14:paraId="43C44842" w14:textId="77777777" w:rsidR="008C0EDD" w:rsidRDefault="008C0EDD"/>
    <w:p w14:paraId="27C1801C" w14:textId="77777777" w:rsidR="008C0EDD" w:rsidRDefault="008C0EDD"/>
    <w:p w14:paraId="07DC1EA4" w14:textId="77777777" w:rsidR="008C0EDD" w:rsidRDefault="008C0EDD"/>
    <w:p w14:paraId="0EFAF0D3" w14:textId="77777777" w:rsidR="008C0EDD" w:rsidRDefault="008C0EDD"/>
    <w:p w14:paraId="239F6865" w14:textId="77777777" w:rsidR="008C0EDD" w:rsidRDefault="008C0EDD"/>
    <w:p w14:paraId="5B178D6A" w14:textId="77777777" w:rsidR="008C0EDD" w:rsidRDefault="008C0EDD"/>
    <w:p w14:paraId="557BF852" w14:textId="77777777" w:rsidR="008C0EDD" w:rsidRDefault="008C0EDD"/>
    <w:p w14:paraId="5BA6F87E" w14:textId="77777777" w:rsidR="008C0EDD" w:rsidRDefault="008C0EDD"/>
    <w:p w14:paraId="732A2B54" w14:textId="7A621224" w:rsidR="008C0EDD" w:rsidRPr="00184CDE" w:rsidRDefault="008C0EDD" w:rsidP="00184CDE">
      <w:pPr>
        <w:rPr>
          <w:rFonts w:asciiTheme="majorBidi" w:hAnsiTheme="majorBidi" w:cstheme="majorBidi"/>
        </w:rPr>
      </w:pPr>
      <w:r w:rsidRPr="00E52B90">
        <w:rPr>
          <w:rFonts w:asciiTheme="majorBidi" w:hAnsiTheme="majorBidi" w:cstheme="majorBidi"/>
        </w:rPr>
        <w:lastRenderedPageBreak/>
        <w:t>Supplementary Table 1: Search strategy</w:t>
      </w:r>
    </w:p>
    <w:tbl>
      <w:tblPr>
        <w:tblStyle w:val="TableGrid"/>
        <w:tblpPr w:leftFromText="180" w:rightFromText="180" w:vertAnchor="page" w:horzAnchor="margin" w:tblpY="2866"/>
        <w:tblW w:w="9445" w:type="dxa"/>
        <w:tblLook w:val="04A0" w:firstRow="1" w:lastRow="0" w:firstColumn="1" w:lastColumn="0" w:noHBand="0" w:noVBand="1"/>
      </w:tblPr>
      <w:tblGrid>
        <w:gridCol w:w="900"/>
        <w:gridCol w:w="8545"/>
      </w:tblGrid>
      <w:tr w:rsidR="005F1DA5" w:rsidRPr="00E52B90" w14:paraId="01C12A34" w14:textId="77777777" w:rsidTr="008C0EDD">
        <w:tc>
          <w:tcPr>
            <w:tcW w:w="900" w:type="dxa"/>
          </w:tcPr>
          <w:p w14:paraId="0FAFC975" w14:textId="77777777" w:rsidR="005F1DA5" w:rsidRPr="00FD61AB" w:rsidRDefault="005F1DA5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set</w:t>
            </w:r>
          </w:p>
        </w:tc>
        <w:tc>
          <w:tcPr>
            <w:tcW w:w="8545" w:type="dxa"/>
          </w:tcPr>
          <w:p w14:paraId="65D043AD" w14:textId="77777777" w:rsidR="005F1DA5" w:rsidRPr="00FD61AB" w:rsidRDefault="005F1DA5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Search strategy PubMed</w:t>
            </w:r>
          </w:p>
        </w:tc>
      </w:tr>
      <w:tr w:rsidR="005F1DA5" w:rsidRPr="00E52B90" w14:paraId="1CFCB8E8" w14:textId="77777777" w:rsidTr="008C0EDD">
        <w:tc>
          <w:tcPr>
            <w:tcW w:w="900" w:type="dxa"/>
          </w:tcPr>
          <w:p w14:paraId="6A7CC502" w14:textId="77777777" w:rsidR="005F1DA5" w:rsidRPr="00FD61AB" w:rsidRDefault="005F1DA5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#1</w:t>
            </w:r>
          </w:p>
        </w:tc>
        <w:tc>
          <w:tcPr>
            <w:tcW w:w="8545" w:type="dxa"/>
          </w:tcPr>
          <w:p w14:paraId="4F9EDFCE" w14:textId="77777777" w:rsidR="005F1DA5" w:rsidRPr="00FD61AB" w:rsidRDefault="005F1DA5" w:rsidP="00FD61AB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 xml:space="preserve">((Follicle-Stimulating </w:t>
            </w:r>
            <w:proofErr w:type="gramStart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Hormone[</w:t>
            </w:r>
            <w:proofErr w:type="gramEnd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Title/Abstract]) OR (</w:t>
            </w:r>
            <w:proofErr w:type="spellStart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Follitropin</w:t>
            </w:r>
            <w:proofErr w:type="spellEnd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[Title/Abstract])) OR (FSH, Human[Title/Abstract])) OR (Human Follicle Stimulating Hormone[Title/Abstract])) OR (Human FSH[Title/Abstract])) OR (</w:t>
            </w:r>
            <w:proofErr w:type="spellStart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hFSH</w:t>
            </w:r>
            <w:proofErr w:type="spellEnd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[Title/Abstract])) OR (Gonadotropins))</w:t>
            </w:r>
          </w:p>
        </w:tc>
      </w:tr>
      <w:tr w:rsidR="005F1DA5" w:rsidRPr="00E52B90" w14:paraId="2B4B767A" w14:textId="77777777" w:rsidTr="008C0EDD">
        <w:tc>
          <w:tcPr>
            <w:tcW w:w="900" w:type="dxa"/>
          </w:tcPr>
          <w:p w14:paraId="264E524E" w14:textId="77777777" w:rsidR="005F1DA5" w:rsidRPr="00FD61AB" w:rsidRDefault="005F1DA5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#2</w:t>
            </w:r>
          </w:p>
        </w:tc>
        <w:tc>
          <w:tcPr>
            <w:tcW w:w="8545" w:type="dxa"/>
          </w:tcPr>
          <w:p w14:paraId="25B852C1" w14:textId="77777777" w:rsidR="005F1DA5" w:rsidRPr="00FD61AB" w:rsidRDefault="005F1DA5" w:rsidP="00FD61AB">
            <w:pPr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 xml:space="preserve">(((((((Diabetes </w:t>
            </w:r>
            <w:proofErr w:type="gramStart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Mellitus[</w:t>
            </w:r>
            <w:proofErr w:type="gramEnd"/>
            <w:r w:rsidRPr="00FD61AB">
              <w:rPr>
                <w:rStyle w:val="Strong"/>
                <w:rFonts w:asciiTheme="majorBidi" w:hAnsiTheme="majorBidi" w:cstheme="majorBidi"/>
                <w:b w:val="0"/>
                <w:bCs w:val="0"/>
              </w:rPr>
              <w:t>Title/Abstract]) OR (Diabetes[Title/Abstract])) OR (glucose intolerance[Title/Abstract])) OR (Intolerance, Glucose[Title/Abstract])) OR (Impaired Glucose Tolerance[Title/Abstract])) OR (Tolerance, Impaired Glucose[Title/Abstract])) OR (Glucose Tolerances, Impaired[Title/Abstract]))</w:t>
            </w:r>
          </w:p>
        </w:tc>
      </w:tr>
      <w:tr w:rsidR="005F1DA5" w:rsidRPr="00E52B90" w14:paraId="6BDF266C" w14:textId="77777777" w:rsidTr="008C0EDD">
        <w:tc>
          <w:tcPr>
            <w:tcW w:w="900" w:type="dxa"/>
          </w:tcPr>
          <w:p w14:paraId="090D0149" w14:textId="77777777" w:rsidR="005F1DA5" w:rsidRPr="00FD61AB" w:rsidRDefault="005F1DA5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#3</w:t>
            </w:r>
          </w:p>
        </w:tc>
        <w:tc>
          <w:tcPr>
            <w:tcW w:w="8545" w:type="dxa"/>
          </w:tcPr>
          <w:p w14:paraId="52F714A0" w14:textId="77777777" w:rsidR="005F1DA5" w:rsidRPr="00FD61AB" w:rsidRDefault="005F1DA5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#1 AND #2</w:t>
            </w:r>
          </w:p>
        </w:tc>
      </w:tr>
      <w:tr w:rsidR="008C0EDD" w:rsidRPr="00E52B90" w14:paraId="541FEB4E" w14:textId="77777777" w:rsidTr="008C0EDD">
        <w:tc>
          <w:tcPr>
            <w:tcW w:w="900" w:type="dxa"/>
          </w:tcPr>
          <w:p w14:paraId="48AD4FE0" w14:textId="077E6D29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set</w:t>
            </w:r>
          </w:p>
        </w:tc>
        <w:tc>
          <w:tcPr>
            <w:tcW w:w="8545" w:type="dxa"/>
          </w:tcPr>
          <w:p w14:paraId="3BDE2435" w14:textId="791E0AB9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 xml:space="preserve">Search strategy </w:t>
            </w:r>
            <w:r w:rsidRPr="00FD61AB">
              <w:rPr>
                <w:rFonts w:asciiTheme="majorBidi" w:hAnsiTheme="majorBidi" w:cstheme="majorBidi"/>
              </w:rPr>
              <w:t>WOS</w:t>
            </w:r>
          </w:p>
        </w:tc>
      </w:tr>
      <w:tr w:rsidR="008C0EDD" w:rsidRPr="00E52B90" w14:paraId="7B76681E" w14:textId="77777777" w:rsidTr="00FD61AB">
        <w:trPr>
          <w:trHeight w:val="1409"/>
        </w:trPr>
        <w:tc>
          <w:tcPr>
            <w:tcW w:w="900" w:type="dxa"/>
          </w:tcPr>
          <w:p w14:paraId="6792F84F" w14:textId="7AE7DF82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#1</w:t>
            </w:r>
          </w:p>
        </w:tc>
        <w:tc>
          <w:tcPr>
            <w:tcW w:w="8545" w:type="dxa"/>
          </w:tcPr>
          <w:p w14:paraId="0C4CDAE6" w14:textId="542B52C1" w:rsidR="008C0EDD" w:rsidRPr="00FD61AB" w:rsidRDefault="008C0EDD" w:rsidP="00FD61AB">
            <w:pPr>
              <w:widowControl w:val="0"/>
              <w:spacing w:line="480" w:lineRule="auto"/>
              <w:rPr>
                <w:rFonts w:asciiTheme="majorBidi" w:eastAsia="SimHei" w:hAnsiTheme="majorBidi" w:cstheme="majorBidi"/>
                <w:kern w:val="2"/>
                <w:lang w:eastAsia="zh-CN"/>
              </w:rPr>
            </w:pPr>
            <w:r w:rsidRPr="008C0EDD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Follicle-Stimulating Hormone (Topic) or </w:t>
            </w:r>
            <w:proofErr w:type="spellStart"/>
            <w:r w:rsidRPr="008C0EDD">
              <w:rPr>
                <w:rFonts w:asciiTheme="majorBidi" w:eastAsia="SimHei" w:hAnsiTheme="majorBidi" w:cstheme="majorBidi"/>
                <w:kern w:val="2"/>
                <w:lang w:eastAsia="zh-CN"/>
              </w:rPr>
              <w:t>Follitropin</w:t>
            </w:r>
            <w:proofErr w:type="spellEnd"/>
            <w:r w:rsidRPr="008C0EDD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 (Topic) or FSH, Human (Topic) or Human Follicle Stimulating Hormone (Topic) or Human FSH (Topic) or </w:t>
            </w:r>
            <w:proofErr w:type="spellStart"/>
            <w:r w:rsidRPr="008C0EDD">
              <w:rPr>
                <w:rFonts w:asciiTheme="majorBidi" w:eastAsia="SimHei" w:hAnsiTheme="majorBidi" w:cstheme="majorBidi"/>
                <w:kern w:val="2"/>
                <w:lang w:eastAsia="zh-CN"/>
              </w:rPr>
              <w:t>hFSH</w:t>
            </w:r>
            <w:proofErr w:type="spellEnd"/>
            <w:r w:rsidRPr="008C0EDD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 (Topic) or Gonadotropins (Topic)</w:t>
            </w:r>
          </w:p>
        </w:tc>
      </w:tr>
      <w:tr w:rsidR="008C0EDD" w:rsidRPr="00E52B90" w14:paraId="2DE76A82" w14:textId="77777777" w:rsidTr="008C0EDD">
        <w:tc>
          <w:tcPr>
            <w:tcW w:w="900" w:type="dxa"/>
          </w:tcPr>
          <w:p w14:paraId="08853A71" w14:textId="2C766687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#2</w:t>
            </w:r>
          </w:p>
        </w:tc>
        <w:tc>
          <w:tcPr>
            <w:tcW w:w="8545" w:type="dxa"/>
          </w:tcPr>
          <w:p w14:paraId="7A1FB81F" w14:textId="1D12A037" w:rsidR="008C0EDD" w:rsidRPr="00FD61AB" w:rsidRDefault="008C0EDD" w:rsidP="00FD61AB">
            <w:pPr>
              <w:widowControl w:val="0"/>
              <w:spacing w:line="480" w:lineRule="auto"/>
              <w:rPr>
                <w:rFonts w:asciiTheme="majorBidi" w:eastAsia="SimHei" w:hAnsiTheme="majorBidi" w:cstheme="majorBidi"/>
                <w:kern w:val="2"/>
                <w:lang w:eastAsia="zh-CN"/>
              </w:rPr>
            </w:pPr>
            <w:r w:rsidRPr="008C0EDD">
              <w:rPr>
                <w:rFonts w:asciiTheme="majorBidi" w:eastAsia="SimHei" w:hAnsiTheme="majorBidi" w:cstheme="majorBidi"/>
                <w:kern w:val="2"/>
                <w:lang w:eastAsia="zh-CN"/>
              </w:rPr>
              <w:t>Diabetes Mellitus (Topic) or Diabetes (Topic) or glucose intolerance (Topic) or Intolerance, Glucose (Topic) or Impaired Glucose Tolerance (Topic) or Tolerance, Impaired Glucose (Topic) or Glucose Tolerances, Impaired (Topic)</w:t>
            </w:r>
          </w:p>
        </w:tc>
      </w:tr>
      <w:tr w:rsidR="008C0EDD" w:rsidRPr="00E52B90" w14:paraId="0754AF7C" w14:textId="77777777" w:rsidTr="008C0EDD">
        <w:tc>
          <w:tcPr>
            <w:tcW w:w="900" w:type="dxa"/>
          </w:tcPr>
          <w:p w14:paraId="060AA491" w14:textId="55481CE3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#3</w:t>
            </w:r>
          </w:p>
        </w:tc>
        <w:tc>
          <w:tcPr>
            <w:tcW w:w="8545" w:type="dxa"/>
          </w:tcPr>
          <w:p w14:paraId="6157FB68" w14:textId="07D5B312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#1 AND #2</w:t>
            </w:r>
          </w:p>
        </w:tc>
      </w:tr>
      <w:tr w:rsidR="008C0EDD" w:rsidRPr="00E52B90" w14:paraId="4184EA0D" w14:textId="77777777" w:rsidTr="008C0EDD">
        <w:tc>
          <w:tcPr>
            <w:tcW w:w="900" w:type="dxa"/>
          </w:tcPr>
          <w:p w14:paraId="058CA8F0" w14:textId="7BCDE387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set</w:t>
            </w:r>
          </w:p>
        </w:tc>
        <w:tc>
          <w:tcPr>
            <w:tcW w:w="8545" w:type="dxa"/>
          </w:tcPr>
          <w:p w14:paraId="0039B943" w14:textId="22005C0E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 xml:space="preserve">Search strategy </w:t>
            </w:r>
            <w:proofErr w:type="spellStart"/>
            <w:r w:rsidRPr="00FD61AB">
              <w:rPr>
                <w:rFonts w:asciiTheme="majorBidi" w:hAnsiTheme="majorBidi" w:cstheme="majorBidi"/>
              </w:rPr>
              <w:t>Epistemonikos</w:t>
            </w:r>
            <w:proofErr w:type="spellEnd"/>
          </w:p>
        </w:tc>
      </w:tr>
      <w:tr w:rsidR="008C0EDD" w:rsidRPr="00E52B90" w14:paraId="2DE00A54" w14:textId="77777777" w:rsidTr="008C0EDD">
        <w:tc>
          <w:tcPr>
            <w:tcW w:w="900" w:type="dxa"/>
          </w:tcPr>
          <w:p w14:paraId="56DCCE56" w14:textId="77777777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45" w:type="dxa"/>
          </w:tcPr>
          <w:p w14:paraId="6FE48C1C" w14:textId="0102689C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(title:((title:(Follicle-Stimulating Hormone) OR abstract:(Follicle-Stimulating Hormone)) OR (title:(</w:t>
            </w:r>
            <w:proofErr w:type="spellStart"/>
            <w:r w:rsidRPr="00FD61AB">
              <w:rPr>
                <w:rFonts w:asciiTheme="majorBidi" w:hAnsiTheme="majorBidi" w:cstheme="majorBidi"/>
              </w:rPr>
              <w:t>Follitropin</w:t>
            </w:r>
            <w:proofErr w:type="spellEnd"/>
            <w:r w:rsidRPr="00FD61AB">
              <w:rPr>
                <w:rFonts w:asciiTheme="majorBidi" w:hAnsiTheme="majorBidi" w:cstheme="majorBidi"/>
              </w:rPr>
              <w:t>) OR abstract:(</w:t>
            </w:r>
            <w:proofErr w:type="spellStart"/>
            <w:r w:rsidRPr="00FD61AB">
              <w:rPr>
                <w:rFonts w:asciiTheme="majorBidi" w:hAnsiTheme="majorBidi" w:cstheme="majorBidi"/>
              </w:rPr>
              <w:t>Follitropin</w:t>
            </w:r>
            <w:proofErr w:type="spellEnd"/>
            <w:r w:rsidRPr="00FD61AB">
              <w:rPr>
                <w:rFonts w:asciiTheme="majorBidi" w:hAnsiTheme="majorBidi" w:cstheme="majorBidi"/>
              </w:rPr>
              <w:t>)) OR (title:(FSH, Human) OR abstract:(FSH, Human)) OR (title:(Human Follicle Stimulating Hormone) OR abstract:(Human Follicle Stimulating Hormone)) OR (title:(Human FSH) OR abstract:(Human FSH)) OR (title:(</w:t>
            </w:r>
            <w:proofErr w:type="spellStart"/>
            <w:r w:rsidRPr="00FD61AB">
              <w:rPr>
                <w:rFonts w:asciiTheme="majorBidi" w:hAnsiTheme="majorBidi" w:cstheme="majorBidi"/>
              </w:rPr>
              <w:t>hFSH</w:t>
            </w:r>
            <w:proofErr w:type="spellEnd"/>
            <w:r w:rsidRPr="00FD61AB">
              <w:rPr>
                <w:rFonts w:asciiTheme="majorBidi" w:hAnsiTheme="majorBidi" w:cstheme="majorBidi"/>
              </w:rPr>
              <w:t xml:space="preserve">) </w:t>
            </w:r>
            <w:r w:rsidRPr="00FD61AB">
              <w:rPr>
                <w:rFonts w:asciiTheme="majorBidi" w:hAnsiTheme="majorBidi" w:cstheme="majorBidi"/>
              </w:rPr>
              <w:lastRenderedPageBreak/>
              <w:t>OR abstract:(</w:t>
            </w:r>
            <w:proofErr w:type="spellStart"/>
            <w:r w:rsidRPr="00FD61AB">
              <w:rPr>
                <w:rFonts w:asciiTheme="majorBidi" w:hAnsiTheme="majorBidi" w:cstheme="majorBidi"/>
              </w:rPr>
              <w:t>hFSH</w:t>
            </w:r>
            <w:proofErr w:type="spellEnd"/>
            <w:r w:rsidRPr="00FD61AB">
              <w:rPr>
                <w:rFonts w:asciiTheme="majorBidi" w:hAnsiTheme="majorBidi" w:cstheme="majorBidi"/>
              </w:rPr>
              <w:t>)) OR (title:(Gonadotropins) OR abstract:(Gonadotropins))) OR abstract:((title:(Follicle-Stimulating Hormone) OR abstract:(Follicle-Stimulating Hormone)) OR (title:(</w:t>
            </w:r>
            <w:proofErr w:type="spellStart"/>
            <w:r w:rsidRPr="00FD61AB">
              <w:rPr>
                <w:rFonts w:asciiTheme="majorBidi" w:hAnsiTheme="majorBidi" w:cstheme="majorBidi"/>
              </w:rPr>
              <w:t>Follitropin</w:t>
            </w:r>
            <w:proofErr w:type="spellEnd"/>
            <w:r w:rsidRPr="00FD61AB">
              <w:rPr>
                <w:rFonts w:asciiTheme="majorBidi" w:hAnsiTheme="majorBidi" w:cstheme="majorBidi"/>
              </w:rPr>
              <w:t>) OR abstract:(</w:t>
            </w:r>
            <w:proofErr w:type="spellStart"/>
            <w:r w:rsidRPr="00FD61AB">
              <w:rPr>
                <w:rFonts w:asciiTheme="majorBidi" w:hAnsiTheme="majorBidi" w:cstheme="majorBidi"/>
              </w:rPr>
              <w:t>Follitropin</w:t>
            </w:r>
            <w:proofErr w:type="spellEnd"/>
            <w:r w:rsidRPr="00FD61AB">
              <w:rPr>
                <w:rFonts w:asciiTheme="majorBidi" w:hAnsiTheme="majorBidi" w:cstheme="majorBidi"/>
              </w:rPr>
              <w:t>)) OR (title:(FSH, Human) OR abstract:(FSH, Human)) OR (title:(Human Follicle Stimulating Hormone) OR abstract:(Human Follicle Stimulating Hormone)) OR (title:(Human FSH) OR abstract:(Human FSH)) OR (title:(</w:t>
            </w:r>
            <w:proofErr w:type="spellStart"/>
            <w:r w:rsidRPr="00FD61AB">
              <w:rPr>
                <w:rFonts w:asciiTheme="majorBidi" w:hAnsiTheme="majorBidi" w:cstheme="majorBidi"/>
              </w:rPr>
              <w:t>hFSH</w:t>
            </w:r>
            <w:proofErr w:type="spellEnd"/>
            <w:r w:rsidRPr="00FD61AB">
              <w:rPr>
                <w:rFonts w:asciiTheme="majorBidi" w:hAnsiTheme="majorBidi" w:cstheme="majorBidi"/>
              </w:rPr>
              <w:t>) OR abstract:(</w:t>
            </w:r>
            <w:proofErr w:type="spellStart"/>
            <w:r w:rsidRPr="00FD61AB">
              <w:rPr>
                <w:rFonts w:asciiTheme="majorBidi" w:hAnsiTheme="majorBidi" w:cstheme="majorBidi"/>
              </w:rPr>
              <w:t>hFSH</w:t>
            </w:r>
            <w:proofErr w:type="spellEnd"/>
            <w:r w:rsidRPr="00FD61AB">
              <w:rPr>
                <w:rFonts w:asciiTheme="majorBidi" w:hAnsiTheme="majorBidi" w:cstheme="majorBidi"/>
              </w:rPr>
              <w:t>)) OR (title:(Gonadotropins) OR abstract:(Gonadotropins)))) AND (title:((title:(Diabetes Mellitus) OR abstract:(Diabetes Mellitus)) OR (title:(Diabetes) OR abstract:(Diabetes)) OR (title:(glucose intolerance) OR abstract:(glucose intolerance)) OR (title:(Intolerance, Glucose) OR abstract:(Intolerance, Glucose)) OR (title:(Impaired Glucose Tolerance) OR abstract:(Impaired Glucose Tolerance)) OR (title:(Tolerance, Impaired Glucose) OR abstract:(Tolerance, Impaired Glucose)) OR (title:(Glucose Tolerances, Impaired) OR abstract:(Glucose Tolerances, Impaired))) OR abstract:((title:(Diabetes Mellitus) OR abstract:(Diabetes Mellitus)) OR (title:(Diabetes) OR abstract:(Diabetes)) OR (title:(glucose intolerance) OR abstract:(glucose intolerance)) OR (title:(Intolerance, Glucose) OR abstract:(Intolerance, Glucose)) OR (title:(Impaired Glucose Tolerance) OR abstract:(Impaired Glucose Tolerance)) OR (title:(Tolerance, Impaired Glucose) OR abstract:(Tolerance, Impaired Glucose)) OR (title:(Glucose Tolerances, Impaired) OR abstract:(Glucose Tolerances, Impaired))))</w:t>
            </w:r>
          </w:p>
        </w:tc>
      </w:tr>
      <w:tr w:rsidR="008C0EDD" w:rsidRPr="00E52B90" w14:paraId="5C16026A" w14:textId="77777777" w:rsidTr="008C0EDD">
        <w:tc>
          <w:tcPr>
            <w:tcW w:w="900" w:type="dxa"/>
          </w:tcPr>
          <w:p w14:paraId="06F9119C" w14:textId="3CB66A3D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lastRenderedPageBreak/>
              <w:t>set</w:t>
            </w:r>
          </w:p>
        </w:tc>
        <w:tc>
          <w:tcPr>
            <w:tcW w:w="8545" w:type="dxa"/>
          </w:tcPr>
          <w:p w14:paraId="1C254007" w14:textId="4FEA6D67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 xml:space="preserve">Search strategy </w:t>
            </w:r>
            <w:r w:rsidRPr="00FD61AB">
              <w:rPr>
                <w:rFonts w:asciiTheme="majorBidi" w:hAnsiTheme="majorBidi" w:cstheme="majorBidi"/>
              </w:rPr>
              <w:t>Scopus</w:t>
            </w:r>
          </w:p>
        </w:tc>
      </w:tr>
      <w:tr w:rsidR="008C0EDD" w:rsidRPr="00E52B90" w14:paraId="5DFE38EF" w14:textId="77777777" w:rsidTr="008C0EDD">
        <w:tc>
          <w:tcPr>
            <w:tcW w:w="900" w:type="dxa"/>
          </w:tcPr>
          <w:p w14:paraId="6EAA8DDF" w14:textId="77777777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45" w:type="dxa"/>
          </w:tcPr>
          <w:p w14:paraId="201197EE" w14:textId="7BA168D8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( TITLE-ABS-KEY ( follicle-stimulating AND hormone ) OR TITLE-ABS-KEY ( </w:t>
            </w:r>
            <w:proofErr w:type="spellStart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follitropin</w:t>
            </w:r>
            <w:proofErr w:type="spellEnd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 ) OR TITLE-ABS-KEY ( </w:t>
            </w:r>
            <w:proofErr w:type="spellStart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fsh</w:t>
            </w:r>
            <w:proofErr w:type="spellEnd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, AND human ) OR TITLE-ABS-KEY ( human AND follicle AND stimulating AND </w:t>
            </w:r>
            <w:proofErr w:type="spellStart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hormon</w:t>
            </w:r>
            <w:proofErr w:type="spellEnd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 ) OR TITLE-ABS-KEY ( human AND </w:t>
            </w:r>
            <w:proofErr w:type="spellStart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fsh</w:t>
            </w:r>
            <w:proofErr w:type="spellEnd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 ) OR TITLE-ABS-KEY ( </w:t>
            </w:r>
            <w:proofErr w:type="spellStart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hfsh</w:t>
            </w:r>
            <w:proofErr w:type="spellEnd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 xml:space="preserve"> ) OR TITLE-ABS-KEY ( gonadotropins ) ) AND ( TITLE-ABS-KEY ( diabetes AND mellitus ) OR TITLE-ABS-KEY ( diabetes ) OR TITLE-ABS-KEY ( glucose AND intolerance ) OR TITLE-ABS-KEY ( intolerance, AND glucose ) OR TITLE-</w:t>
            </w:r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lastRenderedPageBreak/>
              <w:t>ABS-KEY ( impaired AND glucose AND tolerance ) OR TITLE-ABS-KEY ( tolerance, AND impaired AND glucose ) OR TITLE-ABS-KEY ( glucose AND tolerances, AND impaired ) ) AND ( LIMIT-TO ( LANGUAGE , "English" ) ) AND ( LIMIT-TO ( EXACTKEYWORD , "Human" ) OR LIMIT-TO ( EXACTKEYWORD , "Humans" ) ) AND ( LIMIT-TO ( DOCTYPE , "</w:t>
            </w:r>
            <w:proofErr w:type="spellStart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ar</w:t>
            </w:r>
            <w:proofErr w:type="spellEnd"/>
            <w:r w:rsidRPr="00FD61AB">
              <w:rPr>
                <w:rFonts w:asciiTheme="majorBidi" w:eastAsia="SimHei" w:hAnsiTheme="majorBidi" w:cstheme="majorBidi"/>
                <w:kern w:val="2"/>
                <w:lang w:eastAsia="zh-CN"/>
              </w:rPr>
              <w:t>" ) OR LIMIT-TO ( DOCTYPE , "re" ) )</w:t>
            </w:r>
          </w:p>
        </w:tc>
      </w:tr>
      <w:tr w:rsidR="008C0EDD" w:rsidRPr="00E52B90" w14:paraId="766FD85C" w14:textId="77777777" w:rsidTr="008C0EDD">
        <w:tc>
          <w:tcPr>
            <w:tcW w:w="900" w:type="dxa"/>
          </w:tcPr>
          <w:p w14:paraId="7CDB20DB" w14:textId="0AE13B98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lastRenderedPageBreak/>
              <w:t>set</w:t>
            </w:r>
          </w:p>
        </w:tc>
        <w:tc>
          <w:tcPr>
            <w:tcW w:w="8545" w:type="dxa"/>
          </w:tcPr>
          <w:p w14:paraId="7D88714F" w14:textId="085A38D0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Search strategy Cochrane Library</w:t>
            </w:r>
          </w:p>
        </w:tc>
      </w:tr>
      <w:tr w:rsidR="008C0EDD" w:rsidRPr="00E52B90" w14:paraId="2E2F31A6" w14:textId="77777777" w:rsidTr="008C0EDD">
        <w:tc>
          <w:tcPr>
            <w:tcW w:w="900" w:type="dxa"/>
          </w:tcPr>
          <w:p w14:paraId="3BCC3A95" w14:textId="60061BAB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#1</w:t>
            </w:r>
          </w:p>
        </w:tc>
        <w:tc>
          <w:tcPr>
            <w:tcW w:w="8545" w:type="dxa"/>
          </w:tcPr>
          <w:p w14:paraId="24F03508" w14:textId="278D4D1A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Follicle-Stimulating </w:t>
            </w:r>
            <w:proofErr w:type="spellStart"/>
            <w:proofErr w:type="gram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Hormone:ti</w:t>
            </w:r>
            <w:proofErr w:type="gram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Follitropin:ti,ab,kw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FSH,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Human:ti,ab,kw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Human Follicle Stimulating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Hormon:ti,ab,kw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Human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FSH:ti,ab,kw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hFSH:ti,ab,kw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Gonadotropins:ti,ab,kw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(Word variations have been searched)</w:t>
            </w:r>
          </w:p>
        </w:tc>
      </w:tr>
      <w:tr w:rsidR="008C0EDD" w:rsidRPr="00E52B90" w14:paraId="0F4D7E43" w14:textId="77777777" w:rsidTr="008C0EDD">
        <w:tc>
          <w:tcPr>
            <w:tcW w:w="900" w:type="dxa"/>
          </w:tcPr>
          <w:p w14:paraId="30162BC9" w14:textId="71D89B19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#2</w:t>
            </w:r>
          </w:p>
        </w:tc>
        <w:tc>
          <w:tcPr>
            <w:tcW w:w="8545" w:type="dxa"/>
          </w:tcPr>
          <w:p w14:paraId="5D9A9B87" w14:textId="160FC18C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Diabetes </w:t>
            </w:r>
            <w:proofErr w:type="spellStart"/>
            <w:proofErr w:type="gram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Mellitus:ti</w:t>
            </w:r>
            <w:proofErr w:type="gram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Diabetes:ti,ab,kw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glucose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intolerance:ti,ab,kw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Intolerance,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Glucose:ti,ab,kw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OR Impaired Glucose </w:t>
            </w:r>
            <w:proofErr w:type="spellStart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>Tolerance:ti,ab,kw</w:t>
            </w:r>
            <w:proofErr w:type="spellEnd"/>
            <w:r w:rsidRPr="008C0EDD">
              <w:rPr>
                <w:rFonts w:asciiTheme="majorBidi" w:eastAsia="SimSun" w:hAnsiTheme="majorBidi" w:cstheme="majorBidi"/>
                <w:kern w:val="2"/>
                <w:lang w:eastAsia="zh-CN"/>
              </w:rPr>
              <w:t xml:space="preserve"> (Word variations have been searched)</w:t>
            </w:r>
          </w:p>
        </w:tc>
      </w:tr>
      <w:tr w:rsidR="008C0EDD" w:rsidRPr="00E52B90" w14:paraId="0CED0664" w14:textId="77777777" w:rsidTr="008C0EDD">
        <w:tc>
          <w:tcPr>
            <w:tcW w:w="900" w:type="dxa"/>
          </w:tcPr>
          <w:p w14:paraId="2AF17941" w14:textId="3668F816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#3</w:t>
            </w:r>
          </w:p>
        </w:tc>
        <w:tc>
          <w:tcPr>
            <w:tcW w:w="8545" w:type="dxa"/>
          </w:tcPr>
          <w:p w14:paraId="0CC56CD6" w14:textId="7402276D" w:rsidR="008C0EDD" w:rsidRPr="00FD61AB" w:rsidRDefault="008C0EDD" w:rsidP="00FD61AB">
            <w:pPr>
              <w:spacing w:line="480" w:lineRule="auto"/>
              <w:rPr>
                <w:rFonts w:asciiTheme="majorBidi" w:hAnsiTheme="majorBidi" w:cstheme="majorBidi"/>
              </w:rPr>
            </w:pPr>
            <w:r w:rsidRPr="00FD61AB">
              <w:rPr>
                <w:rFonts w:asciiTheme="majorBidi" w:hAnsiTheme="majorBidi" w:cstheme="majorBidi"/>
              </w:rPr>
              <w:t>#1 AND #2</w:t>
            </w:r>
          </w:p>
        </w:tc>
      </w:tr>
    </w:tbl>
    <w:p w14:paraId="6AD1F771" w14:textId="77777777" w:rsidR="005F1DA5" w:rsidRDefault="005F1DA5"/>
    <w:p w14:paraId="79691DC8" w14:textId="652BE53C" w:rsidR="008C0EDD" w:rsidRPr="008C0EDD" w:rsidRDefault="008C0EDD" w:rsidP="008C0EDD">
      <w:pPr>
        <w:widowControl w:val="0"/>
        <w:jc w:val="both"/>
        <w:rPr>
          <w:rFonts w:ascii="Calibri" w:eastAsia="SimSun" w:hAnsi="Calibri" w:cs="Arial"/>
          <w:kern w:val="2"/>
          <w:sz w:val="21"/>
          <w:szCs w:val="24"/>
          <w:lang w:eastAsia="zh-CN"/>
        </w:rPr>
      </w:pPr>
      <w:r w:rsidRPr="008C0EDD">
        <w:rPr>
          <w:rFonts w:ascii="Calibri" w:eastAsia="SimSun" w:hAnsi="Calibri" w:cs="Arial"/>
          <w:kern w:val="2"/>
          <w:sz w:val="21"/>
          <w:szCs w:val="24"/>
          <w:lang w:eastAsia="zh-CN"/>
        </w:rPr>
        <w:tab/>
      </w:r>
    </w:p>
    <w:p w14:paraId="50A878DE" w14:textId="3B5CCAB0" w:rsidR="008C0EDD" w:rsidRPr="008C0EDD" w:rsidRDefault="008C0EDD" w:rsidP="008C0EDD">
      <w:pPr>
        <w:widowControl w:val="0"/>
        <w:jc w:val="both"/>
        <w:rPr>
          <w:rFonts w:ascii="Calibri" w:eastAsia="SimSun" w:hAnsi="Calibri" w:cs="Arial"/>
          <w:kern w:val="2"/>
          <w:sz w:val="21"/>
          <w:szCs w:val="24"/>
          <w:lang w:eastAsia="zh-CN"/>
        </w:rPr>
      </w:pPr>
      <w:r w:rsidRPr="008C0EDD">
        <w:rPr>
          <w:rFonts w:ascii="Calibri" w:eastAsia="SimSun" w:hAnsi="Calibri" w:cs="Arial"/>
          <w:kern w:val="2"/>
          <w:sz w:val="21"/>
          <w:szCs w:val="24"/>
          <w:lang w:eastAsia="zh-CN"/>
        </w:rPr>
        <w:tab/>
      </w:r>
    </w:p>
    <w:p w14:paraId="140E8DC9" w14:textId="77777777" w:rsidR="005F1DA5" w:rsidRDefault="005F1DA5"/>
    <w:p w14:paraId="0D620282" w14:textId="77777777" w:rsidR="005F1DA5" w:rsidRDefault="005F1DA5"/>
    <w:p w14:paraId="180BB3B6" w14:textId="77777777" w:rsidR="005F1DA5" w:rsidRDefault="005F1DA5"/>
    <w:p w14:paraId="4A8F3AF3" w14:textId="77777777" w:rsidR="008C0EDD" w:rsidRDefault="008C0EDD" w:rsidP="005F1DA5">
      <w:pPr>
        <w:widowControl w:val="0"/>
        <w:rPr>
          <w:rFonts w:ascii="Times New Roman" w:eastAsia="SimHei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82227EB" w14:textId="77777777" w:rsidR="008C0EDD" w:rsidRDefault="008C0EDD" w:rsidP="005F1DA5">
      <w:pPr>
        <w:widowControl w:val="0"/>
        <w:rPr>
          <w:rFonts w:ascii="Times New Roman" w:eastAsia="SimHei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0F1B230" w14:textId="77777777" w:rsidR="008C0EDD" w:rsidRDefault="008C0EDD" w:rsidP="005F1DA5">
      <w:pPr>
        <w:widowControl w:val="0"/>
        <w:rPr>
          <w:rFonts w:ascii="Times New Roman" w:eastAsia="SimHei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3CC1D86" w14:textId="77777777" w:rsidR="008C0EDD" w:rsidRDefault="008C0EDD" w:rsidP="005F1DA5">
      <w:pPr>
        <w:widowControl w:val="0"/>
        <w:rPr>
          <w:rFonts w:ascii="Times New Roman" w:eastAsia="SimHei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FDA2F43" w14:textId="77777777" w:rsidR="005F1DA5" w:rsidRDefault="005F1DA5" w:rsidP="005F1DA5"/>
    <w:p w14:paraId="4053E905" w14:textId="38BA7DD7" w:rsidR="005F1DA5" w:rsidRDefault="005F1DA5" w:rsidP="008C0EDD">
      <w:pPr>
        <w:jc w:val="both"/>
      </w:pPr>
      <w:r>
        <w:tab/>
      </w:r>
    </w:p>
    <w:p w14:paraId="6E1F29D3" w14:textId="77777777" w:rsidR="005F1DA5" w:rsidRDefault="005F1DA5"/>
    <w:p w14:paraId="1CC60B6F" w14:textId="77777777" w:rsidR="00FD61AB" w:rsidRDefault="00FD61AB">
      <w:pPr>
        <w:sectPr w:rsidR="00FD61A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2326"/>
        <w:tblW w:w="15138" w:type="dxa"/>
        <w:tblLayout w:type="fixed"/>
        <w:tblLook w:val="04A0" w:firstRow="1" w:lastRow="0" w:firstColumn="1" w:lastColumn="0" w:noHBand="0" w:noVBand="1"/>
      </w:tblPr>
      <w:tblGrid>
        <w:gridCol w:w="2965"/>
        <w:gridCol w:w="1122"/>
        <w:gridCol w:w="881"/>
        <w:gridCol w:w="900"/>
        <w:gridCol w:w="1584"/>
        <w:gridCol w:w="1440"/>
        <w:gridCol w:w="985"/>
        <w:gridCol w:w="1175"/>
        <w:gridCol w:w="1165"/>
        <w:gridCol w:w="730"/>
        <w:gridCol w:w="877"/>
        <w:gridCol w:w="1314"/>
      </w:tblGrid>
      <w:tr w:rsidR="00184CDE" w:rsidRPr="00FA1E22" w14:paraId="3F657C25" w14:textId="77777777" w:rsidTr="00B0439D">
        <w:trPr>
          <w:trHeight w:val="519"/>
        </w:trPr>
        <w:tc>
          <w:tcPr>
            <w:tcW w:w="15138" w:type="dxa"/>
            <w:gridSpan w:val="12"/>
            <w:shd w:val="clear" w:color="auto" w:fill="auto"/>
            <w:vAlign w:val="center"/>
          </w:tcPr>
          <w:p w14:paraId="52EBCF77" w14:textId="06575579" w:rsidR="00184CDE" w:rsidRDefault="00184CDE" w:rsidP="00184CD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Supplementary </w:t>
            </w:r>
            <w:r w:rsidRPr="005A4608">
              <w:rPr>
                <w:rFonts w:asciiTheme="majorBidi" w:hAnsiTheme="majorBidi" w:cstheme="majorBidi"/>
              </w:rPr>
              <w:t xml:space="preserve">Table </w:t>
            </w:r>
            <w:r>
              <w:rPr>
                <w:rFonts w:asciiTheme="majorBidi" w:hAnsiTheme="majorBidi" w:cstheme="majorBidi"/>
              </w:rPr>
              <w:t>2</w:t>
            </w:r>
            <w:r w:rsidRPr="005A4608"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Theme="majorBidi" w:hAnsiTheme="majorBidi" w:cstheme="majorBidi"/>
              </w:rPr>
              <w:t>C</w:t>
            </w:r>
            <w:r w:rsidRPr="005A4608">
              <w:rPr>
                <w:rFonts w:asciiTheme="majorBidi" w:hAnsiTheme="majorBidi" w:cstheme="majorBidi"/>
              </w:rPr>
              <w:t>ha</w:t>
            </w:r>
            <w:r>
              <w:rPr>
                <w:rFonts w:asciiTheme="majorBidi" w:hAnsiTheme="majorBidi" w:cstheme="majorBidi"/>
              </w:rPr>
              <w:t>ra</w:t>
            </w:r>
            <w:r w:rsidRPr="005A4608">
              <w:rPr>
                <w:rFonts w:asciiTheme="majorBidi" w:hAnsiTheme="majorBidi" w:cstheme="majorBidi"/>
              </w:rPr>
              <w:t>cteristic</w:t>
            </w:r>
            <w:r>
              <w:rPr>
                <w:rFonts w:asciiTheme="majorBidi" w:hAnsiTheme="majorBidi" w:cstheme="majorBidi"/>
              </w:rPr>
              <w:t>s</w:t>
            </w:r>
            <w:r w:rsidRPr="005A4608">
              <w:rPr>
                <w:rFonts w:asciiTheme="majorBidi" w:hAnsiTheme="majorBidi" w:cstheme="majorBidi"/>
              </w:rPr>
              <w:t xml:space="preserve"> of included studies</w:t>
            </w:r>
          </w:p>
          <w:p w14:paraId="0C3A9B53" w14:textId="77777777" w:rsidR="00184CDE" w:rsidRPr="00FA1E22" w:rsidRDefault="00184CDE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D61AB" w:rsidRPr="00FA1E22" w14:paraId="445D2CBF" w14:textId="77777777" w:rsidTr="00672ED6">
        <w:trPr>
          <w:trHeight w:val="519"/>
        </w:trPr>
        <w:tc>
          <w:tcPr>
            <w:tcW w:w="2965" w:type="dxa"/>
            <w:vMerge w:val="restart"/>
            <w:shd w:val="clear" w:color="auto" w:fill="auto"/>
            <w:vAlign w:val="center"/>
          </w:tcPr>
          <w:p w14:paraId="74B1743B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Authors, year</w:t>
            </w:r>
          </w:p>
          <w:p w14:paraId="56C4E7E4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(ref)</w:t>
            </w:r>
          </w:p>
        </w:tc>
        <w:tc>
          <w:tcPr>
            <w:tcW w:w="1122" w:type="dxa"/>
            <w:vMerge w:val="restart"/>
            <w:shd w:val="clear" w:color="auto" w:fill="auto"/>
            <w:vAlign w:val="center"/>
          </w:tcPr>
          <w:p w14:paraId="5B010000" w14:textId="596D0790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ountry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069E899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Sample size</w:t>
            </w:r>
          </w:p>
        </w:tc>
        <w:tc>
          <w:tcPr>
            <w:tcW w:w="3024" w:type="dxa"/>
            <w:gridSpan w:val="2"/>
            <w:shd w:val="clear" w:color="auto" w:fill="auto"/>
            <w:vAlign w:val="center"/>
          </w:tcPr>
          <w:p w14:paraId="0A0D254E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Mean±SD</w:t>
            </w:r>
            <w:proofErr w:type="spellEnd"/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Age</w:t>
            </w:r>
          </w:p>
        </w:tc>
        <w:tc>
          <w:tcPr>
            <w:tcW w:w="6246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355CCE25" w14:textId="3E1AC640" w:rsidR="00FD61AB" w:rsidRPr="00FA1E22" w:rsidRDefault="00184CDE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184CD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Follicle-Stimulating Hormone </w:t>
            </w:r>
            <w:r w:rsidR="00FD61AB"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levels</w:t>
            </w:r>
          </w:p>
        </w:tc>
      </w:tr>
      <w:tr w:rsidR="00672ED6" w:rsidRPr="00FA1E22" w14:paraId="4863D258" w14:textId="77777777" w:rsidTr="00672ED6">
        <w:trPr>
          <w:trHeight w:val="112"/>
        </w:trPr>
        <w:tc>
          <w:tcPr>
            <w:tcW w:w="2965" w:type="dxa"/>
            <w:vMerge/>
            <w:shd w:val="clear" w:color="auto" w:fill="auto"/>
            <w:vAlign w:val="center"/>
          </w:tcPr>
          <w:p w14:paraId="458A63EB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122" w:type="dxa"/>
            <w:vMerge/>
            <w:shd w:val="clear" w:color="auto" w:fill="auto"/>
            <w:vAlign w:val="center"/>
          </w:tcPr>
          <w:p w14:paraId="6928019D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81" w:type="dxa"/>
            <w:vMerge w:val="restart"/>
            <w:shd w:val="clear" w:color="auto" w:fill="auto"/>
            <w:vAlign w:val="center"/>
          </w:tcPr>
          <w:p w14:paraId="3ED2DCAC" w14:textId="68361283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T2</w:t>
            </w: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DM</w:t>
            </w:r>
            <w:r w:rsidR="00184CD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184CDE" w:rsidRPr="00184CDE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3A6876E5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Controls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14:paraId="54A602CF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T2</w:t>
            </w: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DM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7FC6B44F" w14:textId="62F1D92C" w:rsidR="00FD61AB" w:rsidRPr="00FA1E22" w:rsidRDefault="00A573C1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="00FD61AB"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ontrols</w:t>
            </w:r>
          </w:p>
        </w:tc>
        <w:tc>
          <w:tcPr>
            <w:tcW w:w="3325" w:type="dxa"/>
            <w:gridSpan w:val="3"/>
            <w:shd w:val="clear" w:color="auto" w:fill="auto"/>
            <w:vAlign w:val="center"/>
          </w:tcPr>
          <w:p w14:paraId="0500373C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T2</w:t>
            </w: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DM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14:paraId="7453A813" w14:textId="5CF38B45" w:rsidR="00FD61AB" w:rsidRPr="00FA1E22" w:rsidRDefault="00A573C1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="00FD61AB"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ontrols</w:t>
            </w:r>
          </w:p>
        </w:tc>
      </w:tr>
      <w:tr w:rsidR="00672ED6" w:rsidRPr="00FA1E22" w14:paraId="4E9BB4F7" w14:textId="77777777" w:rsidTr="00672ED6">
        <w:trPr>
          <w:trHeight w:val="125"/>
        </w:trPr>
        <w:tc>
          <w:tcPr>
            <w:tcW w:w="2965" w:type="dxa"/>
            <w:vMerge/>
            <w:shd w:val="clear" w:color="auto" w:fill="auto"/>
            <w:vAlign w:val="center"/>
          </w:tcPr>
          <w:p w14:paraId="3889541C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122" w:type="dxa"/>
            <w:vMerge/>
            <w:shd w:val="clear" w:color="auto" w:fill="auto"/>
            <w:vAlign w:val="center"/>
          </w:tcPr>
          <w:p w14:paraId="076C7D5C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81" w:type="dxa"/>
            <w:vMerge/>
            <w:shd w:val="clear" w:color="auto" w:fill="auto"/>
            <w:vAlign w:val="center"/>
          </w:tcPr>
          <w:p w14:paraId="6811D4F6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0F23D775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auto"/>
            <w:vAlign w:val="center"/>
          </w:tcPr>
          <w:p w14:paraId="6D0D612B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35559B45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auto"/>
            <w:vAlign w:val="center"/>
          </w:tcPr>
          <w:p w14:paraId="3032683B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18D561D3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SD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4D168C94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Unit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51BFB0E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4D7B3A80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SD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0B80286E" w14:textId="77777777" w:rsidR="00FD61AB" w:rsidRPr="00FA1E22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FA1E22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Unit</w:t>
            </w:r>
          </w:p>
        </w:tc>
      </w:tr>
      <w:tr w:rsidR="00FD61AB" w:rsidRPr="00FA1E22" w14:paraId="37A0CBDE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467A39A1" w14:textId="1BA1917F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Asare-</w:t>
            </w: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Anane,et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(2014)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&lt;EndNote&gt;&lt;Cite&gt;&lt;Author&gt;Asare-Anane&lt;/Author&gt;&lt;Year&gt;2014&lt;/Year&gt;&lt;RecNum&gt;109&lt;/RecNum&gt;&lt;DisplayText&gt;[1]&lt;/DisplayText&gt;&lt;record&gt;&lt;rec-number&gt;109&lt;/rec-number&gt;&lt;foreign-keys&gt;&lt;key app="EN" db-id="e5xw9z9pbtefppedafr5tdv55zx2dvsf2sxf" timestamp="1714800674"&gt;109&lt;/key&gt;&lt;/foreign-keys&gt;&lt;ref-type name="Journal Article"&gt;17&lt;/ref-type&gt;&lt;contributors&gt;&lt;authors&gt;&lt;author&gt;Asare-Anane, Henry&lt;/author&gt;&lt;author&gt;Ofori, Emmanuel&lt;/author&gt;&lt;author&gt;Agyemang, Yeboah&lt;/author&gt;&lt;author&gt;Oppong, Sylvester&lt;/author&gt;&lt;author&gt;Tagoe, Emmanuel&lt;/author&gt;&lt;author&gt;Bani, Simon&lt;/author&gt;&lt;author&gt;Ateku, Richmond&lt;/author&gt;&lt;author&gt;Bawa, Tijani&lt;/author&gt;&lt;/authors&gt;&lt;/contributors&gt;&lt;titles&gt;&lt;title&gt;Obesity and testosterone levels in Ghanaian men with type 2 diabetes&lt;/title&gt;&lt;secondary-title&gt;Clinical Diabetes&lt;/secondary-title&gt;&lt;/titles&gt;&lt;pages&gt;61-65&lt;/pages&gt;&lt;volume&gt;32&lt;/volume&gt;&lt;number&gt;2&lt;/number&gt;&lt;dates&gt;&lt;year&gt;2014&lt;/year&gt;&lt;/dates&gt;&lt;isbn&gt;0891-8929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[1]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5A019D6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Ghana</w:t>
            </w:r>
          </w:p>
        </w:tc>
        <w:tc>
          <w:tcPr>
            <w:tcW w:w="881" w:type="dxa"/>
            <w:vAlign w:val="center"/>
          </w:tcPr>
          <w:p w14:paraId="0B00FA1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105</w:t>
            </w:r>
          </w:p>
        </w:tc>
        <w:tc>
          <w:tcPr>
            <w:tcW w:w="900" w:type="dxa"/>
            <w:vAlign w:val="center"/>
          </w:tcPr>
          <w:p w14:paraId="3F875DF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105</w:t>
            </w:r>
          </w:p>
        </w:tc>
        <w:tc>
          <w:tcPr>
            <w:tcW w:w="1584" w:type="dxa"/>
            <w:vAlign w:val="center"/>
          </w:tcPr>
          <w:p w14:paraId="472C67C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48.90±9.40</w:t>
            </w:r>
          </w:p>
        </w:tc>
        <w:tc>
          <w:tcPr>
            <w:tcW w:w="1440" w:type="dxa"/>
            <w:vAlign w:val="center"/>
          </w:tcPr>
          <w:p w14:paraId="0D962D1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42.80±5.60</w:t>
            </w:r>
          </w:p>
        </w:tc>
        <w:tc>
          <w:tcPr>
            <w:tcW w:w="985" w:type="dxa"/>
            <w:vAlign w:val="center"/>
          </w:tcPr>
          <w:p w14:paraId="554C7F2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5.80</w:t>
            </w:r>
          </w:p>
        </w:tc>
        <w:tc>
          <w:tcPr>
            <w:tcW w:w="1175" w:type="dxa"/>
            <w:vAlign w:val="center"/>
          </w:tcPr>
          <w:p w14:paraId="72B6028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3.00</w:t>
            </w:r>
          </w:p>
        </w:tc>
        <w:tc>
          <w:tcPr>
            <w:tcW w:w="1165" w:type="dxa"/>
            <w:vAlign w:val="center"/>
          </w:tcPr>
          <w:p w14:paraId="4B8C0AA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  <w:tc>
          <w:tcPr>
            <w:tcW w:w="730" w:type="dxa"/>
            <w:vAlign w:val="center"/>
          </w:tcPr>
          <w:p w14:paraId="56825EA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5.60</w:t>
            </w:r>
          </w:p>
        </w:tc>
        <w:tc>
          <w:tcPr>
            <w:tcW w:w="877" w:type="dxa"/>
          </w:tcPr>
          <w:p w14:paraId="6275CAF0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2.30</w:t>
            </w:r>
          </w:p>
        </w:tc>
        <w:tc>
          <w:tcPr>
            <w:tcW w:w="1314" w:type="dxa"/>
            <w:vAlign w:val="center"/>
          </w:tcPr>
          <w:p w14:paraId="5BF741B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</w:tr>
      <w:tr w:rsidR="00FD61AB" w:rsidRPr="00FA1E22" w14:paraId="26CDB198" w14:textId="77777777" w:rsidTr="00FD61AB">
        <w:trPr>
          <w:trHeight w:val="252"/>
        </w:trPr>
        <w:tc>
          <w:tcPr>
            <w:tcW w:w="2965" w:type="dxa"/>
            <w:vAlign w:val="center"/>
          </w:tcPr>
          <w:p w14:paraId="2EB9DAF1" w14:textId="4A185593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Rezvani,et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(2012)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&lt;EndNote&gt;&lt;Cite&gt;&lt;Author&gt;Rezvani&lt;/Author&gt;&lt;Year&gt;2012&lt;/Year&gt;&lt;RecNum&gt;66&lt;/RecNum&gt;&lt;DisplayText&gt;[2]&lt;/DisplayText&gt;&lt;record&gt;&lt;rec-number&gt;66&lt;/rec-number&gt;&lt;foreign-keys&gt;&lt;key app="EN" db-id="e5xw9z9pbtefppedafr5tdv55zx2dvsf2sxf" timestamp="1709050677"&gt;66&lt;/key&gt;&lt;/foreign-keys&gt;&lt;ref-type name="Journal Article"&gt;17&lt;/ref-type&gt;&lt;contributors&gt;&lt;authors&gt;&lt;author&gt;Rezvani, Mohammad Reza&lt;/author&gt;&lt;author&gt;Saadatjou, Seyed Alireza&lt;/author&gt;&lt;author&gt;Sorouri, Shahabaddin&lt;/author&gt;&lt;author&gt;Fard, M Hassanpour&lt;/author&gt;&lt;/authors&gt;&lt;/contributors&gt;&lt;titles&gt;&lt;title&gt;Comparison of serum free testosterone, luteinizing hormone and follicle stimulating hormone levels in diabetics and non-diabetics men-a case-control study&lt;/title&gt;&lt;/titles&gt;&lt;dates&gt;&lt;year&gt;2012&lt;/year&gt;&lt;/dates&gt;&lt;urls&gt;&lt;/urls&gt;&lt;/record&gt;&lt;/Cite&gt;&lt;/EndNote&gt;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[2]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2B111A7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Iran</w:t>
            </w:r>
          </w:p>
        </w:tc>
        <w:tc>
          <w:tcPr>
            <w:tcW w:w="881" w:type="dxa"/>
            <w:vAlign w:val="center"/>
          </w:tcPr>
          <w:p w14:paraId="4A31ACB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65</w:t>
            </w:r>
          </w:p>
        </w:tc>
        <w:tc>
          <w:tcPr>
            <w:tcW w:w="900" w:type="dxa"/>
            <w:vAlign w:val="center"/>
          </w:tcPr>
          <w:p w14:paraId="6EBC902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65</w:t>
            </w:r>
          </w:p>
        </w:tc>
        <w:tc>
          <w:tcPr>
            <w:tcW w:w="1584" w:type="dxa"/>
            <w:vAlign w:val="center"/>
          </w:tcPr>
          <w:p w14:paraId="52F2D23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52.95±1.69</w:t>
            </w:r>
          </w:p>
        </w:tc>
        <w:tc>
          <w:tcPr>
            <w:tcW w:w="1440" w:type="dxa"/>
            <w:vAlign w:val="center"/>
          </w:tcPr>
          <w:p w14:paraId="4876EAF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53.22±1.81</w:t>
            </w:r>
          </w:p>
        </w:tc>
        <w:tc>
          <w:tcPr>
            <w:tcW w:w="985" w:type="dxa"/>
            <w:vAlign w:val="center"/>
          </w:tcPr>
          <w:p w14:paraId="1521941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5.27</w:t>
            </w:r>
          </w:p>
        </w:tc>
        <w:tc>
          <w:tcPr>
            <w:tcW w:w="1175" w:type="dxa"/>
            <w:vAlign w:val="center"/>
          </w:tcPr>
          <w:p w14:paraId="443A5E2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4.74</w:t>
            </w:r>
          </w:p>
        </w:tc>
        <w:tc>
          <w:tcPr>
            <w:tcW w:w="1165" w:type="dxa"/>
            <w:vAlign w:val="center"/>
          </w:tcPr>
          <w:p w14:paraId="0E3B531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PG/ML</w:t>
            </w:r>
          </w:p>
        </w:tc>
        <w:tc>
          <w:tcPr>
            <w:tcW w:w="730" w:type="dxa"/>
            <w:vAlign w:val="center"/>
          </w:tcPr>
          <w:p w14:paraId="14F061E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5.02</w:t>
            </w:r>
          </w:p>
        </w:tc>
        <w:tc>
          <w:tcPr>
            <w:tcW w:w="877" w:type="dxa"/>
          </w:tcPr>
          <w:p w14:paraId="64E93ACD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1.92</w:t>
            </w:r>
          </w:p>
        </w:tc>
        <w:tc>
          <w:tcPr>
            <w:tcW w:w="1314" w:type="dxa"/>
            <w:vAlign w:val="center"/>
          </w:tcPr>
          <w:p w14:paraId="6281C0C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PG/ML</w:t>
            </w:r>
          </w:p>
        </w:tc>
      </w:tr>
      <w:tr w:rsidR="00FD61AB" w:rsidRPr="00FA1E22" w14:paraId="04BA9B30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3C22CE24" w14:textId="2661D49C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Musa,et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(2020)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&lt;EndNote&gt;&lt;Cite&gt;&lt;Author&gt;Musa&lt;/Author&gt;&lt;Year&gt;2021&lt;/Year&gt;&lt;RecNum&gt;65&lt;/RecNum&gt;&lt;DisplayText&gt;[3]&lt;/DisplayText&gt;&lt;record&gt;&lt;rec-number&gt;65&lt;/rec-number&gt;&lt;foreign-keys&gt;&lt;key app="EN" db-id="e5xw9z9pbtefppedafr5tdv55zx2dvsf2sxf" timestamp="1709050392"&gt;65&lt;/key&gt;&lt;/foreign-keys&gt;&lt;ref-type name="Journal Article"&gt;17&lt;/ref-type&gt;&lt;contributors&gt;&lt;authors&gt;&lt;author&gt;Musa, Ezekiel&lt;/author&gt;&lt;author&gt;El-Bashir, Jibril Mohammed&lt;/author&gt;&lt;author&gt;Sani-Bello, Fatima&lt;/author&gt;&lt;author&gt;Bakari, Adamu Girei&lt;/author&gt;&lt;/authors&gt;&lt;/contributors&gt;&lt;titles&gt;&lt;title&gt;Hypergonadotropic hypogonadism in Nigerian men with type 2 diabetes mellitus&lt;/title&gt;&lt;secondary-title&gt;Clinical Diabetology&lt;/secondary-title&gt;&lt;/titles&gt;&lt;pages&gt;129-137&lt;/pages&gt;&lt;volume&gt;10&lt;/volume&gt;&lt;number&gt;1&lt;/number&gt;&lt;dates&gt;&lt;year&gt;2021&lt;/year&gt;&lt;/dates&gt;&lt;isbn&gt;2450-8187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[3]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1E4AFE3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Nigeria</w:t>
            </w:r>
          </w:p>
        </w:tc>
        <w:tc>
          <w:tcPr>
            <w:tcW w:w="881" w:type="dxa"/>
            <w:vAlign w:val="center"/>
          </w:tcPr>
          <w:p w14:paraId="3E07543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358</w:t>
            </w:r>
          </w:p>
        </w:tc>
        <w:tc>
          <w:tcPr>
            <w:tcW w:w="900" w:type="dxa"/>
            <w:vAlign w:val="center"/>
          </w:tcPr>
          <w:p w14:paraId="3A37238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179</w:t>
            </w:r>
          </w:p>
        </w:tc>
        <w:tc>
          <w:tcPr>
            <w:tcW w:w="1584" w:type="dxa"/>
            <w:vAlign w:val="center"/>
          </w:tcPr>
          <w:p w14:paraId="705A4EC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46.34±5.66</w:t>
            </w:r>
          </w:p>
        </w:tc>
        <w:tc>
          <w:tcPr>
            <w:tcW w:w="1440" w:type="dxa"/>
            <w:vAlign w:val="center"/>
          </w:tcPr>
          <w:p w14:paraId="538C06B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44.09±12.39</w:t>
            </w:r>
          </w:p>
        </w:tc>
        <w:tc>
          <w:tcPr>
            <w:tcW w:w="985" w:type="dxa"/>
            <w:vAlign w:val="center"/>
          </w:tcPr>
          <w:p w14:paraId="3DEBB5E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8.50</w:t>
            </w:r>
          </w:p>
        </w:tc>
        <w:tc>
          <w:tcPr>
            <w:tcW w:w="1175" w:type="dxa"/>
            <w:vAlign w:val="center"/>
          </w:tcPr>
          <w:p w14:paraId="16AE946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8.17</w:t>
            </w:r>
          </w:p>
        </w:tc>
        <w:tc>
          <w:tcPr>
            <w:tcW w:w="1165" w:type="dxa"/>
            <w:vAlign w:val="center"/>
          </w:tcPr>
          <w:p w14:paraId="427FBDF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  <w:tc>
          <w:tcPr>
            <w:tcW w:w="730" w:type="dxa"/>
            <w:vAlign w:val="center"/>
          </w:tcPr>
          <w:p w14:paraId="39A8377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5.17</w:t>
            </w:r>
          </w:p>
        </w:tc>
        <w:tc>
          <w:tcPr>
            <w:tcW w:w="877" w:type="dxa"/>
          </w:tcPr>
          <w:p w14:paraId="05650F60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3.89</w:t>
            </w:r>
          </w:p>
        </w:tc>
        <w:tc>
          <w:tcPr>
            <w:tcW w:w="1314" w:type="dxa"/>
            <w:vAlign w:val="center"/>
          </w:tcPr>
          <w:p w14:paraId="110B975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</w:tr>
      <w:tr w:rsidR="00FD61AB" w:rsidRPr="00FA1E22" w14:paraId="4397289D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05E03019" w14:textId="582AD86F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Hussein,et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(2012)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&lt;EndNote&gt;&lt;Cite&gt;&lt;Author&gt;Hussein&lt;/Author&gt;&lt;Year&gt;2012&lt;/Year&gt;&lt;RecNum&gt;85&lt;/RecNum&gt;&lt;DisplayText&gt;[4]&lt;/DisplayText&gt;&lt;record&gt;&lt;rec-number&gt;85&lt;/rec-number&gt;&lt;foreign-keys&gt;&lt;key app="EN" db-id="e5xw9z9pbtefppedafr5tdv55zx2dvsf2sxf" timestamp="1710011948"&gt;85&lt;/key&gt;&lt;/foreign-keys&gt;&lt;ref-type name="Journal Article"&gt;17&lt;/ref-type&gt;&lt;contributors&gt;&lt;authors&gt;&lt;author&gt;Hussein, Zyad&lt;/author&gt;&lt;author&gt;Al-Qaisi, Jawad&lt;/author&gt;&lt;/authors&gt;&lt;/contributors&gt;&lt;titles&gt;&lt;title&gt;Effect of diabetes mellitus type 2 on pituitary gland hormones (FSH, LH) in men and women in Iraq&lt;/title&gt;&lt;secondary-title&gt;Al-Nahrain Journal of Science&lt;/secondary-title&gt;&lt;/titles&gt;&lt;pages&gt;75-79&lt;/pages&gt;&lt;volume&gt;15&lt;/volume&gt;&lt;number&gt;3&lt;/number&gt;&lt;dates&gt;&lt;year&gt;2012&lt;/year&gt;&lt;/dates&gt;&lt;isbn&gt;2663-5461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[4]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04A1D04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Iraq</w:t>
            </w:r>
          </w:p>
        </w:tc>
        <w:tc>
          <w:tcPr>
            <w:tcW w:w="881" w:type="dxa"/>
            <w:vAlign w:val="center"/>
          </w:tcPr>
          <w:p w14:paraId="4EBFF92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</w:tc>
        <w:tc>
          <w:tcPr>
            <w:tcW w:w="900" w:type="dxa"/>
            <w:vAlign w:val="center"/>
          </w:tcPr>
          <w:p w14:paraId="35C714D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1584" w:type="dxa"/>
            <w:vAlign w:val="center"/>
          </w:tcPr>
          <w:p w14:paraId="3176EEE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57.40±10.60</w:t>
            </w:r>
          </w:p>
        </w:tc>
        <w:tc>
          <w:tcPr>
            <w:tcW w:w="1440" w:type="dxa"/>
            <w:vAlign w:val="center"/>
          </w:tcPr>
          <w:p w14:paraId="3AB8886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60.60±11.20</w:t>
            </w:r>
          </w:p>
        </w:tc>
        <w:tc>
          <w:tcPr>
            <w:tcW w:w="985" w:type="dxa"/>
            <w:vAlign w:val="center"/>
          </w:tcPr>
          <w:p w14:paraId="5455F23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11.04</w:t>
            </w:r>
          </w:p>
        </w:tc>
        <w:tc>
          <w:tcPr>
            <w:tcW w:w="1175" w:type="dxa"/>
            <w:vAlign w:val="center"/>
          </w:tcPr>
          <w:p w14:paraId="003A328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1.85</w:t>
            </w:r>
          </w:p>
        </w:tc>
        <w:tc>
          <w:tcPr>
            <w:tcW w:w="1165" w:type="dxa"/>
            <w:vAlign w:val="center"/>
          </w:tcPr>
          <w:p w14:paraId="53B112E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  <w:tc>
          <w:tcPr>
            <w:tcW w:w="730" w:type="dxa"/>
            <w:vAlign w:val="center"/>
          </w:tcPr>
          <w:p w14:paraId="4B2EE1B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13.03</w:t>
            </w:r>
          </w:p>
        </w:tc>
        <w:tc>
          <w:tcPr>
            <w:tcW w:w="877" w:type="dxa"/>
          </w:tcPr>
          <w:p w14:paraId="609506E2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2.40</w:t>
            </w:r>
          </w:p>
        </w:tc>
        <w:tc>
          <w:tcPr>
            <w:tcW w:w="1314" w:type="dxa"/>
            <w:vAlign w:val="center"/>
          </w:tcPr>
          <w:p w14:paraId="5036062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</w:tr>
      <w:tr w:rsidR="00FD61AB" w:rsidRPr="00FA1E22" w14:paraId="62CC62E1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18FDE116" w14:textId="6F029F6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Thmail,et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(2023)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&lt;EndNote&gt;&lt;Cite&gt;&lt;Author&gt;Thmail&lt;/Author&gt;&lt;Year&gt;2023&lt;/Year&gt;&lt;RecNum&gt;67&lt;/RecNum&gt;&lt;DisplayText&gt;[5]&lt;/DisplayText&gt;&lt;record&gt;&lt;rec-number&gt;67&lt;/rec-number&gt;&lt;foreign-keys&gt;&lt;key app="EN" db-id="e5xw9z9pbtefppedafr5tdv55zx2dvsf2sxf" timestamp="1709051393"&gt;67&lt;/key&gt;&lt;/foreign-keys&gt;&lt;ref-type name="Journal Article"&gt;17&lt;/ref-type&gt;&lt;contributors&gt;&lt;authors&gt;&lt;author&gt;Thmail, Bilal Ahmed&lt;/author&gt;&lt;author&gt;Hussain, Mohammed Mezher&lt;/author&gt;&lt;author&gt;Farhan, Amal Rasheed&lt;/author&gt;&lt;/authors&gt;&lt;/contributors&gt;&lt;titles&gt;&lt;title&gt;Association between gonadotrophic hormones (FSH and LH) and Type 2 diabetes mellitus in Adult Iraqi Males: a case-control Study&lt;/title&gt;&lt;secondary-title&gt;Advancements in Life Sciences&lt;/secondary-title&gt;&lt;/titles&gt;&lt;pages&gt;25-29&lt;/pages&gt;&lt;volume&gt;10&lt;/volume&gt;&lt;dates&gt;&lt;year&gt;2023&lt;/year&gt;&lt;/dates&gt;&lt;isbn&gt;2310-5380&lt;/isbn&gt;&lt;urls&gt;&lt;/urls&gt;&lt;/record&gt;&lt;/Cite&gt;&lt;/EndNote&gt;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[5]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5EB0B87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Iraq</w:t>
            </w:r>
          </w:p>
        </w:tc>
        <w:tc>
          <w:tcPr>
            <w:tcW w:w="881" w:type="dxa"/>
            <w:vAlign w:val="center"/>
          </w:tcPr>
          <w:p w14:paraId="3CA2C01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900" w:type="dxa"/>
            <w:vAlign w:val="center"/>
          </w:tcPr>
          <w:p w14:paraId="4AB132E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  <w:tc>
          <w:tcPr>
            <w:tcW w:w="1584" w:type="dxa"/>
            <w:vAlign w:val="center"/>
          </w:tcPr>
          <w:p w14:paraId="0AFA0F3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44.48±8.06</w:t>
            </w:r>
          </w:p>
        </w:tc>
        <w:tc>
          <w:tcPr>
            <w:tcW w:w="1440" w:type="dxa"/>
            <w:vAlign w:val="center"/>
          </w:tcPr>
          <w:p w14:paraId="3625DE1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42.85±1.22</w:t>
            </w:r>
          </w:p>
        </w:tc>
        <w:tc>
          <w:tcPr>
            <w:tcW w:w="985" w:type="dxa"/>
            <w:vAlign w:val="center"/>
          </w:tcPr>
          <w:p w14:paraId="65C6B60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3.41</w:t>
            </w:r>
          </w:p>
        </w:tc>
        <w:tc>
          <w:tcPr>
            <w:tcW w:w="1175" w:type="dxa"/>
            <w:vAlign w:val="center"/>
          </w:tcPr>
          <w:p w14:paraId="134327C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1.25</w:t>
            </w:r>
          </w:p>
        </w:tc>
        <w:tc>
          <w:tcPr>
            <w:tcW w:w="1165" w:type="dxa"/>
            <w:vAlign w:val="center"/>
          </w:tcPr>
          <w:p w14:paraId="1259DE5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  <w:tc>
          <w:tcPr>
            <w:tcW w:w="730" w:type="dxa"/>
            <w:vAlign w:val="center"/>
          </w:tcPr>
          <w:p w14:paraId="1CB2F89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9.01</w:t>
            </w:r>
          </w:p>
        </w:tc>
        <w:tc>
          <w:tcPr>
            <w:tcW w:w="877" w:type="dxa"/>
          </w:tcPr>
          <w:p w14:paraId="18F84613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1.44</w:t>
            </w:r>
          </w:p>
        </w:tc>
        <w:tc>
          <w:tcPr>
            <w:tcW w:w="1314" w:type="dxa"/>
            <w:vAlign w:val="center"/>
          </w:tcPr>
          <w:p w14:paraId="07A512B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</w:tr>
      <w:tr w:rsidR="00FD61AB" w:rsidRPr="00FA1E22" w14:paraId="311DE3FD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55FA2E80" w14:textId="69A0A8EA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SerwaaID,et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(2021)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&lt;EndNote&gt;&lt;Cite&gt;&lt;Author&gt;Serwaa&lt;/Author&gt;&lt;Year&gt;2021&lt;/Year&gt;&lt;RecNum&gt;114&lt;/RecNum&gt;&lt;DisplayText&gt;[6]&lt;/DisplayText&gt;&lt;record&gt;&lt;rec-number&gt;114&lt;/rec-number&gt;&lt;foreign-keys&gt;&lt;key app="EN" db-id="e5xw9z9pbtefppedafr5tdv55zx2dvsf2sxf" timestamp="1714804683"&gt;114&lt;/key&gt;&lt;/foreign-keys&gt;&lt;ref-type name="Journal Article"&gt;17&lt;/ref-type&gt;&lt;contributors&gt;&lt;authors&gt;&lt;author&gt;Serwaa, Dorcas&lt;/author&gt;&lt;author&gt;Bello, Folasade Adenike&lt;/author&gt;&lt;author&gt;Osungbade, Kayode O&lt;/author&gt;&lt;author&gt;Nkansah, Charles&lt;/author&gt;&lt;author&gt;Osei-Boakye, Felix&lt;/author&gt;&lt;author&gt;Appiah, Samuel Kwasi&lt;/author&gt;&lt;author&gt;Antwi, Maxwell Hubert&lt;/author&gt;&lt;author&gt;Danquah, Mark&lt;/author&gt;&lt;author&gt;Buckman, Tonnies Abeku&lt;/author&gt;&lt;author&gt;Owusu, Ernest&lt;/author&gt;&lt;/authors&gt;&lt;/contributors&gt;&lt;titles&gt;&lt;title&gt;Prevalence and determinants of low testosterone levels in men with type 2 diabetes mellitus; a case-control study in a district hospital in Ghana&lt;/title&gt;&lt;secondary-title&gt;PLOS Global Public Health&lt;/secondary-title&gt;&lt;/titles&gt;&lt;pages&gt;e0000052&lt;/pages&gt;&lt;volume&gt;1&lt;/volume&gt;&lt;number&gt;12&lt;/number&gt;&lt;dates&gt;&lt;year&gt;2021&lt;/year&gt;&lt;/dates&gt;&lt;isbn&gt;2767-3375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[6]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79D6B96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Ghana</w:t>
            </w:r>
          </w:p>
        </w:tc>
        <w:tc>
          <w:tcPr>
            <w:tcW w:w="881" w:type="dxa"/>
            <w:vAlign w:val="center"/>
          </w:tcPr>
          <w:p w14:paraId="3D9329D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150</w:t>
            </w:r>
          </w:p>
        </w:tc>
        <w:tc>
          <w:tcPr>
            <w:tcW w:w="900" w:type="dxa"/>
            <w:vAlign w:val="center"/>
          </w:tcPr>
          <w:p w14:paraId="51B7ED6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150</w:t>
            </w:r>
          </w:p>
        </w:tc>
        <w:tc>
          <w:tcPr>
            <w:tcW w:w="1584" w:type="dxa"/>
            <w:vAlign w:val="center"/>
          </w:tcPr>
          <w:p w14:paraId="181B3DE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58.25±9.71</w:t>
            </w:r>
          </w:p>
        </w:tc>
        <w:tc>
          <w:tcPr>
            <w:tcW w:w="1440" w:type="dxa"/>
            <w:vAlign w:val="center"/>
          </w:tcPr>
          <w:p w14:paraId="68232E5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56.34±9.40</w:t>
            </w:r>
          </w:p>
        </w:tc>
        <w:tc>
          <w:tcPr>
            <w:tcW w:w="985" w:type="dxa"/>
            <w:vAlign w:val="center"/>
          </w:tcPr>
          <w:p w14:paraId="28B6CFB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7.19</w:t>
            </w:r>
          </w:p>
        </w:tc>
        <w:tc>
          <w:tcPr>
            <w:tcW w:w="1175" w:type="dxa"/>
            <w:vAlign w:val="center"/>
          </w:tcPr>
          <w:p w14:paraId="084BC48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4.68</w:t>
            </w:r>
          </w:p>
        </w:tc>
        <w:tc>
          <w:tcPr>
            <w:tcW w:w="1165" w:type="dxa"/>
            <w:vAlign w:val="center"/>
          </w:tcPr>
          <w:p w14:paraId="5DC00E9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  <w:tc>
          <w:tcPr>
            <w:tcW w:w="730" w:type="dxa"/>
            <w:vAlign w:val="center"/>
          </w:tcPr>
          <w:p w14:paraId="2BFDA27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8.85</w:t>
            </w:r>
          </w:p>
        </w:tc>
        <w:tc>
          <w:tcPr>
            <w:tcW w:w="877" w:type="dxa"/>
          </w:tcPr>
          <w:p w14:paraId="3C4F35C8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5.05</w:t>
            </w:r>
          </w:p>
        </w:tc>
        <w:tc>
          <w:tcPr>
            <w:tcW w:w="1314" w:type="dxa"/>
            <w:vAlign w:val="center"/>
          </w:tcPr>
          <w:p w14:paraId="45CEFF1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</w:tr>
      <w:tr w:rsidR="00FD61AB" w:rsidRPr="00FA1E22" w14:paraId="52A91B70" w14:textId="77777777" w:rsidTr="00FD61AB">
        <w:trPr>
          <w:trHeight w:val="70"/>
        </w:trPr>
        <w:tc>
          <w:tcPr>
            <w:tcW w:w="2965" w:type="dxa"/>
            <w:vAlign w:val="center"/>
          </w:tcPr>
          <w:p w14:paraId="62C01C54" w14:textId="2B422CBF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Chung, et al. (1994)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PEVuZE5vdGU+PENpdGU+PEF1dGhvcj5DaGFuZzwvQXV0aG9yPjxZZWFyPjE5OTQ8L1llYXI+PFJl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</w:fldData>
              </w:fldChar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PEVuZE5vdGU+PENpdGU+PEF1dGhvcj5DaGFuZzwvQXV0aG9yPjxZZWFyPjE5OTQ8L1llYXI+PFJl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</w:fldData>
              </w:fldChar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color w:val="000000" w:themeColor="text1"/>
              </w:rPr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[7]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7F0B9DE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Taiwan</w:t>
            </w:r>
          </w:p>
        </w:tc>
        <w:tc>
          <w:tcPr>
            <w:tcW w:w="881" w:type="dxa"/>
            <w:vAlign w:val="center"/>
          </w:tcPr>
          <w:p w14:paraId="7BB67E0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  <w:tc>
          <w:tcPr>
            <w:tcW w:w="900" w:type="dxa"/>
            <w:vAlign w:val="center"/>
          </w:tcPr>
          <w:p w14:paraId="230D2F1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40</w:t>
            </w:r>
          </w:p>
        </w:tc>
        <w:tc>
          <w:tcPr>
            <w:tcW w:w="1584" w:type="dxa"/>
            <w:vAlign w:val="center"/>
          </w:tcPr>
          <w:p w14:paraId="4BD4D59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67.25±5.50</w:t>
            </w:r>
          </w:p>
        </w:tc>
        <w:tc>
          <w:tcPr>
            <w:tcW w:w="1440" w:type="dxa"/>
            <w:vAlign w:val="center"/>
          </w:tcPr>
          <w:p w14:paraId="3F12868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66.75±5.50</w:t>
            </w:r>
          </w:p>
        </w:tc>
        <w:tc>
          <w:tcPr>
            <w:tcW w:w="985" w:type="dxa"/>
            <w:vAlign w:val="center"/>
          </w:tcPr>
          <w:p w14:paraId="44BEC06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41.00</w:t>
            </w:r>
          </w:p>
        </w:tc>
        <w:tc>
          <w:tcPr>
            <w:tcW w:w="1175" w:type="dxa"/>
            <w:vAlign w:val="center"/>
          </w:tcPr>
          <w:p w14:paraId="64E727F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33.45</w:t>
            </w:r>
          </w:p>
        </w:tc>
        <w:tc>
          <w:tcPr>
            <w:tcW w:w="1165" w:type="dxa"/>
            <w:vAlign w:val="center"/>
          </w:tcPr>
          <w:p w14:paraId="12F45F8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  <w:tc>
          <w:tcPr>
            <w:tcW w:w="730" w:type="dxa"/>
            <w:vAlign w:val="center"/>
          </w:tcPr>
          <w:p w14:paraId="4401BE7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42.02</w:t>
            </w:r>
          </w:p>
        </w:tc>
        <w:tc>
          <w:tcPr>
            <w:tcW w:w="877" w:type="dxa"/>
            <w:vAlign w:val="center"/>
          </w:tcPr>
          <w:p w14:paraId="11F4E82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35.56</w:t>
            </w:r>
          </w:p>
        </w:tc>
        <w:tc>
          <w:tcPr>
            <w:tcW w:w="1314" w:type="dxa"/>
            <w:vAlign w:val="center"/>
          </w:tcPr>
          <w:p w14:paraId="7B7BAD0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</w:tr>
      <w:tr w:rsidR="00FD61AB" w:rsidRPr="00FA1E22" w14:paraId="33F6A9F8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3C8E7F50" w14:textId="5669F4D1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Al-</w:t>
            </w: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Fartosy,et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(2017)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&lt;EndNote&gt;&lt;Cite&gt;&lt;Author&gt;Al-Fartosy&lt;/Author&gt;&lt;Year&gt;2017&lt;/Year&gt;&lt;RecNum&gt;115&lt;/RecNum&gt;&lt;DisplayText&gt;[8]&lt;/DisplayText&gt;&lt;record&gt;&lt;rec-number&gt;115&lt;/rec-number&gt;&lt;foreign-keys&gt;&lt;key app="EN" db-id="e5xw9z9pbtefppedafr5tdv55zx2dvsf2sxf" timestamp="1714805511"&gt;115&lt;/key&gt;&lt;/foreign-keys&gt;&lt;ref-type name="Journal Article"&gt;17&lt;/ref-type&gt;&lt;contributors&gt;&lt;authors&gt;&lt;author&gt;Al-Fartosy, Adnan Jassim Mohammed&lt;/author&gt;&lt;author&gt;Mohammed, Ibrahim Majar&lt;/author&gt;&lt;/authors&gt;&lt;/contributors&gt;&lt;titles&gt;&lt;title&gt;Biochemical study of the effects of insulin resistance on sex hormones in men and women type-2 diabetic patients/Meisan-Iraq&lt;/title&gt;&lt;secondary-title&gt;Advances in Biochemistry&lt;/secondary-title&gt;&lt;/titles&gt;&lt;pages&gt;79-88&lt;/pages&gt;&lt;volume&gt;5&lt;/volume&gt;&lt;number&gt;5&lt;/number&gt;&lt;dates&gt;&lt;year&gt;2017&lt;/year&gt;&lt;/dates&gt;&lt;urls&gt;&lt;/urls&gt;&lt;/record&gt;&lt;/Cite&gt;&lt;/EndNote&gt;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[8]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41B701E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Iraq</w:t>
            </w:r>
          </w:p>
        </w:tc>
        <w:tc>
          <w:tcPr>
            <w:tcW w:w="881" w:type="dxa"/>
            <w:vAlign w:val="center"/>
          </w:tcPr>
          <w:p w14:paraId="24D176C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26</w:t>
            </w:r>
          </w:p>
        </w:tc>
        <w:tc>
          <w:tcPr>
            <w:tcW w:w="900" w:type="dxa"/>
            <w:vAlign w:val="center"/>
          </w:tcPr>
          <w:p w14:paraId="12C5908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1584" w:type="dxa"/>
            <w:vAlign w:val="center"/>
          </w:tcPr>
          <w:p w14:paraId="40471AC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52.37±6.46</w:t>
            </w:r>
          </w:p>
        </w:tc>
        <w:tc>
          <w:tcPr>
            <w:tcW w:w="1440" w:type="dxa"/>
            <w:vAlign w:val="center"/>
          </w:tcPr>
          <w:p w14:paraId="02DC49C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51.66±7.72</w:t>
            </w:r>
          </w:p>
        </w:tc>
        <w:tc>
          <w:tcPr>
            <w:tcW w:w="985" w:type="dxa"/>
            <w:vAlign w:val="center"/>
          </w:tcPr>
          <w:p w14:paraId="5806EAD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7.24</w:t>
            </w:r>
          </w:p>
        </w:tc>
        <w:tc>
          <w:tcPr>
            <w:tcW w:w="1175" w:type="dxa"/>
            <w:vAlign w:val="center"/>
          </w:tcPr>
          <w:p w14:paraId="1C6C705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1.14</w:t>
            </w:r>
          </w:p>
        </w:tc>
        <w:tc>
          <w:tcPr>
            <w:tcW w:w="1165" w:type="dxa"/>
            <w:vAlign w:val="center"/>
          </w:tcPr>
          <w:p w14:paraId="071E542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µU/ml</w:t>
            </w:r>
          </w:p>
        </w:tc>
        <w:tc>
          <w:tcPr>
            <w:tcW w:w="730" w:type="dxa"/>
            <w:vAlign w:val="center"/>
          </w:tcPr>
          <w:p w14:paraId="318E5B5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12.79</w:t>
            </w:r>
          </w:p>
        </w:tc>
        <w:tc>
          <w:tcPr>
            <w:tcW w:w="877" w:type="dxa"/>
          </w:tcPr>
          <w:p w14:paraId="3D53F5C6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0.87</w:t>
            </w:r>
          </w:p>
        </w:tc>
        <w:tc>
          <w:tcPr>
            <w:tcW w:w="1314" w:type="dxa"/>
            <w:vAlign w:val="center"/>
          </w:tcPr>
          <w:p w14:paraId="5908717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µU/ml</w:t>
            </w:r>
          </w:p>
        </w:tc>
      </w:tr>
      <w:tr w:rsidR="00FD61AB" w:rsidRPr="00FA1E22" w14:paraId="07FF30F0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18E3559B" w14:textId="5BB23002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M. </w:t>
            </w: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Ezeude,et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al. (2020)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&lt;EndNote&gt;&lt;Cite&gt;&lt;Author&gt;Ezeude&lt;/Author&gt;&lt;Year&gt;2020&lt;/Year&gt;&lt;RecNum&gt;116&lt;/RecNum&gt;&lt;DisplayText&gt;[9]&lt;/DisplayText&gt;&lt;record&gt;&lt;rec-number&gt;116&lt;/rec-number&gt;&lt;foreign-keys&gt;&lt;key app="EN" db-id="e5xw9z9pbtefppedafr5tdv55zx2dvsf2sxf" timestamp="1714807040"&gt;116&lt;/key&gt;&lt;/foreign-keys&gt;&lt;ref-type name="Journal Article"&gt;17&lt;/ref-type&gt;&lt;contributors&gt;&lt;authors&gt;&lt;author&gt;Ezeude, Chidiebele M&lt;/author&gt;&lt;author&gt;Ezeude, Afoma M&lt;/author&gt;&lt;author&gt;Anyanwu, Anthony C&lt;/author&gt;&lt;author&gt;Oguejiofor, Ogonna C&lt;/author&gt;&lt;author&gt;Nwankwo, Henry M&lt;/author&gt;&lt;author&gt;Bakari, Adamu G&lt;/author&gt;&lt;/authors&gt;&lt;/contributors&gt;&lt;titles&gt;&lt;title&gt;Erectile Dysfunction in a Cohort of Eugonodal Type 2 Diabetic Men Attending a Tertiary Healthcare Facility: Prevalence and Correlation with Testicular Volume&lt;/title&gt;&lt;secondary-title&gt;J. Endo and Dis&lt;/secondary-title&gt;&lt;/titles&gt;&lt;pages&gt;2640-1045&lt;/pages&gt;&lt;volume&gt;4&lt;/volume&gt;&lt;number&gt;1&lt;/number&gt;&lt;dates&gt;&lt;year&gt;2020&lt;/year&gt;&lt;/dates&gt;&lt;urls&gt;&lt;/urls&gt;&lt;/record&gt;&lt;/Cite&gt;&lt;/EndNote&gt;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[9]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6457CBD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Nigeria</w:t>
            </w:r>
          </w:p>
        </w:tc>
        <w:tc>
          <w:tcPr>
            <w:tcW w:w="881" w:type="dxa"/>
            <w:vAlign w:val="center"/>
          </w:tcPr>
          <w:p w14:paraId="1734ABB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124</w:t>
            </w:r>
          </w:p>
        </w:tc>
        <w:tc>
          <w:tcPr>
            <w:tcW w:w="900" w:type="dxa"/>
            <w:vAlign w:val="center"/>
          </w:tcPr>
          <w:p w14:paraId="5AAD2BF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62</w:t>
            </w:r>
          </w:p>
        </w:tc>
        <w:tc>
          <w:tcPr>
            <w:tcW w:w="1584" w:type="dxa"/>
            <w:vAlign w:val="center"/>
          </w:tcPr>
          <w:p w14:paraId="407C159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58.29±10.02</w:t>
            </w:r>
          </w:p>
        </w:tc>
        <w:tc>
          <w:tcPr>
            <w:tcW w:w="1440" w:type="dxa"/>
            <w:vAlign w:val="center"/>
          </w:tcPr>
          <w:p w14:paraId="7356306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56.48±10.58</w:t>
            </w:r>
          </w:p>
        </w:tc>
        <w:tc>
          <w:tcPr>
            <w:tcW w:w="985" w:type="dxa"/>
            <w:vAlign w:val="center"/>
          </w:tcPr>
          <w:p w14:paraId="4C8BCFB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10.65</w:t>
            </w:r>
          </w:p>
        </w:tc>
        <w:tc>
          <w:tcPr>
            <w:tcW w:w="1175" w:type="dxa"/>
            <w:vAlign w:val="center"/>
          </w:tcPr>
          <w:p w14:paraId="2AAD43E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1.07</w:t>
            </w:r>
          </w:p>
        </w:tc>
        <w:tc>
          <w:tcPr>
            <w:tcW w:w="1165" w:type="dxa"/>
            <w:vAlign w:val="center"/>
          </w:tcPr>
          <w:p w14:paraId="5413B2C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  <w:tc>
          <w:tcPr>
            <w:tcW w:w="730" w:type="dxa"/>
            <w:vAlign w:val="center"/>
          </w:tcPr>
          <w:p w14:paraId="12BDD09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10.60</w:t>
            </w:r>
          </w:p>
        </w:tc>
        <w:tc>
          <w:tcPr>
            <w:tcW w:w="877" w:type="dxa"/>
          </w:tcPr>
          <w:p w14:paraId="16F8CE7C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1.23</w:t>
            </w:r>
          </w:p>
        </w:tc>
        <w:tc>
          <w:tcPr>
            <w:tcW w:w="1314" w:type="dxa"/>
            <w:vAlign w:val="center"/>
          </w:tcPr>
          <w:p w14:paraId="62162E6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</w:tr>
      <w:tr w:rsidR="00FD61AB" w:rsidRPr="00FA1E22" w14:paraId="78241A1D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640522E7" w14:textId="6DBAEA94" w:rsidR="00FD61AB" w:rsidRPr="00A573C1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A573C1">
              <w:rPr>
                <w:rFonts w:asciiTheme="majorBidi" w:hAnsiTheme="majorBidi" w:cstheme="majorBidi"/>
                <w:color w:val="000000" w:themeColor="text1"/>
              </w:rPr>
              <w:t>Singh,et</w:t>
            </w:r>
            <w:proofErr w:type="spellEnd"/>
            <w:r w:rsidRPr="00A573C1">
              <w:rPr>
                <w:rFonts w:asciiTheme="majorBidi" w:hAnsiTheme="majorBidi" w:cstheme="majorBidi"/>
                <w:color w:val="000000" w:themeColor="text1"/>
              </w:rPr>
              <w:t xml:space="preserve"> al. (2020) </w:t>
            </w:r>
            <w:r w:rsidRPr="00A573C1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P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&lt;EndNote&gt;&lt;Cite&gt;&lt;Author&gt;Singh&lt;/Author&gt;&lt;Year&gt;2014&lt;/Year&gt;&lt;RecNum&gt;117&lt;/RecNum&gt;&lt;DisplayText&gt;[10]&lt;/DisplayText&gt;&lt;record&gt;&lt;rec-number&gt;117&lt;/rec-number&gt;&lt;foreign-keys&gt;&lt;key app="EN" db-id="e5xw9z9pbtefppedafr5tdv55zx2dvsf2sxf" timestamp="1714807287"&gt;117&lt;/key&gt;&lt;/foreign-keys&gt;&lt;ref-type name="Journal Article"&gt;17&lt;/ref-type&gt;&lt;contributors&gt;&lt;authors&gt;&lt;author&gt;Singh, Amit Kant&lt;/author&gt;&lt;author&gt;Tomarz, Shalini&lt;/author&gt;&lt;author&gt;Chaudhari, Ajay R&lt;/author&gt;&lt;author&gt;Sinqh, Ramji&lt;/author&gt;&lt;author&gt;Verma, Narsingh&lt;/author&gt;&lt;/authors&gt;&lt;/contributors&gt;&lt;titles&gt;&lt;title&gt;Type 2 diabetes mellitus affects male fertility potential&lt;/title&gt;&lt;secondary-title&gt;Indian J Physiol Pharmacol&lt;/secondary-title&gt;&lt;/titles&gt;&lt;pages&gt;403-6&lt;/pages&gt;&lt;volume&gt;58&lt;/volume&gt;&lt;number&gt;4&lt;/number&gt;&lt;dates&gt;&lt;year&gt;2014&lt;/year&gt;&lt;/dates&gt;&lt;urls&gt;&lt;/urls&gt;&lt;/record&gt;&lt;/Cite&gt;&lt;/EndNote&gt;</w:instrText>
            </w:r>
            <w:r w:rsidRPr="00A573C1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Pr="00A573C1">
              <w:rPr>
                <w:rFonts w:asciiTheme="majorBidi" w:hAnsiTheme="majorBidi" w:cstheme="majorBidi"/>
                <w:noProof/>
                <w:color w:val="000000" w:themeColor="text1"/>
              </w:rPr>
              <w:t>[10]</w:t>
            </w:r>
            <w:r w:rsidRPr="00A573C1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3418EF34" w14:textId="6CA24F8C" w:rsidR="00FD61AB" w:rsidRPr="00A573C1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573C1"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881" w:type="dxa"/>
            <w:vAlign w:val="center"/>
          </w:tcPr>
          <w:p w14:paraId="3B9D7E5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900" w:type="dxa"/>
            <w:vAlign w:val="center"/>
          </w:tcPr>
          <w:p w14:paraId="2404073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1584" w:type="dxa"/>
            <w:vAlign w:val="center"/>
          </w:tcPr>
          <w:p w14:paraId="4996041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47.80±3.00</w:t>
            </w:r>
          </w:p>
        </w:tc>
        <w:tc>
          <w:tcPr>
            <w:tcW w:w="1440" w:type="dxa"/>
            <w:vAlign w:val="center"/>
          </w:tcPr>
          <w:p w14:paraId="1B273C1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44.30±2.30</w:t>
            </w:r>
          </w:p>
        </w:tc>
        <w:tc>
          <w:tcPr>
            <w:tcW w:w="985" w:type="dxa"/>
            <w:vAlign w:val="center"/>
          </w:tcPr>
          <w:p w14:paraId="4B3953D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7.40</w:t>
            </w:r>
          </w:p>
        </w:tc>
        <w:tc>
          <w:tcPr>
            <w:tcW w:w="1175" w:type="dxa"/>
            <w:vAlign w:val="center"/>
          </w:tcPr>
          <w:p w14:paraId="715220E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1.20</w:t>
            </w:r>
          </w:p>
        </w:tc>
        <w:tc>
          <w:tcPr>
            <w:tcW w:w="1165" w:type="dxa"/>
            <w:vAlign w:val="center"/>
          </w:tcPr>
          <w:p w14:paraId="76C4B71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  <w:tc>
          <w:tcPr>
            <w:tcW w:w="730" w:type="dxa"/>
            <w:vAlign w:val="center"/>
          </w:tcPr>
          <w:p w14:paraId="73B1260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7.10</w:t>
            </w:r>
          </w:p>
        </w:tc>
        <w:tc>
          <w:tcPr>
            <w:tcW w:w="877" w:type="dxa"/>
          </w:tcPr>
          <w:p w14:paraId="6E0DB72F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2.20</w:t>
            </w:r>
          </w:p>
        </w:tc>
        <w:tc>
          <w:tcPr>
            <w:tcW w:w="1314" w:type="dxa"/>
            <w:vAlign w:val="center"/>
          </w:tcPr>
          <w:p w14:paraId="1F3966A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MUI/ML</w:t>
            </w:r>
          </w:p>
        </w:tc>
      </w:tr>
      <w:tr w:rsidR="00FD61AB" w:rsidRPr="00FA1E22" w14:paraId="51786ABA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1C0AB7A2" w14:textId="18D1574D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Bellastella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et al. (2014)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&lt;EndNote&gt;&lt;Cite&gt;&lt;Author&gt;Bellastella&lt;/Author&gt;&lt;Year&gt;2014&lt;/Year&gt;&lt;RecNum&gt;120&lt;/RecNum&gt;&lt;DisplayText&gt;[11]&lt;/DisplayText&gt;&lt;record&gt;&lt;rec-number&gt;120&lt;/rec-number&gt;&lt;foreign-keys&gt;&lt;key app="EN" db-id="e5xw9z9pbtefppedafr5tdv55zx2dvsf2sxf" timestamp="1714808688"&gt;120&lt;/key&gt;&lt;/foreign-keys&gt;&lt;ref-type name="Journal Article"&gt;17&lt;/ref-type&gt;&lt;contributors&gt;&lt;authors&gt;&lt;author&gt;Bellastella, Giuseppe&lt;/author&gt;&lt;author&gt;Maiorino, Maria Ida&lt;/author&gt;&lt;author&gt;Olita, Laura&lt;/author&gt;&lt;author&gt;Capuano, Annalisa&lt;/author&gt;&lt;author&gt;Rafaniello, Concetta&lt;/author&gt;&lt;author&gt;Giugliano, Dario&lt;/author&gt;&lt;author&gt;Esposito, Katherine&lt;/author&gt;&lt;/authors&gt;&lt;/contributors&gt;&lt;titles&gt;&lt;title&gt;Vitamin D deficiency in type 2 diabetic patients with hypogonadism&lt;/title&gt;&lt;secondary-title&gt;The Journal of Sexual Medicine&lt;/secondary-title&gt;&lt;/titles&gt;&lt;pages&gt;536-542&lt;/pages&gt;&lt;volume&gt;11&lt;/volume&gt;&lt;number&gt;2&lt;/number&gt;&lt;dates&gt;&lt;year&gt;2014&lt;/year&gt;&lt;/dates&gt;&lt;isbn&gt;1743-6109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[11]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6233874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Italy</w:t>
            </w:r>
          </w:p>
        </w:tc>
        <w:tc>
          <w:tcPr>
            <w:tcW w:w="881" w:type="dxa"/>
            <w:vAlign w:val="center"/>
          </w:tcPr>
          <w:p w14:paraId="6DDACA2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71</w:t>
            </w:r>
          </w:p>
        </w:tc>
        <w:tc>
          <w:tcPr>
            <w:tcW w:w="900" w:type="dxa"/>
            <w:vAlign w:val="center"/>
          </w:tcPr>
          <w:p w14:paraId="7D89F59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1584" w:type="dxa"/>
            <w:vAlign w:val="center"/>
          </w:tcPr>
          <w:p w14:paraId="309F56F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54.8 ± 10.5</w:t>
            </w:r>
          </w:p>
        </w:tc>
        <w:tc>
          <w:tcPr>
            <w:tcW w:w="1440" w:type="dxa"/>
            <w:vAlign w:val="center"/>
          </w:tcPr>
          <w:p w14:paraId="6BD8ACC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53.4 ± 10.9</w:t>
            </w:r>
          </w:p>
        </w:tc>
        <w:tc>
          <w:tcPr>
            <w:tcW w:w="985" w:type="dxa"/>
            <w:vAlign w:val="center"/>
          </w:tcPr>
          <w:p w14:paraId="7269471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3.4</w:t>
            </w:r>
          </w:p>
        </w:tc>
        <w:tc>
          <w:tcPr>
            <w:tcW w:w="1175" w:type="dxa"/>
            <w:vAlign w:val="center"/>
          </w:tcPr>
          <w:p w14:paraId="4BD89C9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0.88</w:t>
            </w:r>
          </w:p>
        </w:tc>
        <w:tc>
          <w:tcPr>
            <w:tcW w:w="1165" w:type="dxa"/>
            <w:vAlign w:val="center"/>
          </w:tcPr>
          <w:p w14:paraId="4FFCFE7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  <w:tc>
          <w:tcPr>
            <w:tcW w:w="730" w:type="dxa"/>
            <w:vAlign w:val="center"/>
          </w:tcPr>
          <w:p w14:paraId="37BBD7E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3.2</w:t>
            </w:r>
          </w:p>
        </w:tc>
        <w:tc>
          <w:tcPr>
            <w:tcW w:w="877" w:type="dxa"/>
          </w:tcPr>
          <w:p w14:paraId="3C559DBE" w14:textId="77777777" w:rsidR="00FD61AB" w:rsidRPr="00EE2B04" w:rsidRDefault="00FD61AB" w:rsidP="00FD61AB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1.8</w:t>
            </w:r>
          </w:p>
        </w:tc>
        <w:tc>
          <w:tcPr>
            <w:tcW w:w="1314" w:type="dxa"/>
            <w:vAlign w:val="center"/>
          </w:tcPr>
          <w:p w14:paraId="3B91550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</w:tr>
      <w:tr w:rsidR="00FD61AB" w:rsidRPr="00FA1E22" w14:paraId="0C251C2E" w14:textId="77777777" w:rsidTr="00FD61AB">
        <w:trPr>
          <w:trHeight w:val="238"/>
        </w:trPr>
        <w:tc>
          <w:tcPr>
            <w:tcW w:w="2965" w:type="dxa"/>
            <w:vAlign w:val="center"/>
          </w:tcPr>
          <w:p w14:paraId="13A33259" w14:textId="777EB46F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AsareAnane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 et al. (2020)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&lt;EndNote&gt;&lt;Cite&gt;&lt;Author&gt;Asare‐Anane&lt;/Author&gt;&lt;Year&gt;2019&lt;/Year&gt;&lt;RecNum&gt;118&lt;/RecNum&gt;&lt;DisplayText&gt;[12]&lt;/DisplayText&gt;&lt;record&gt;&lt;rec-number&gt;118&lt;/rec-number&gt;&lt;foreign-keys&gt;&lt;key app="EN" db-id="e5xw9z9pbtefppedafr5tdv55zx2dvsf2sxf" timestamp="1714807598"&gt;118&lt;/key&gt;&lt;/foreign-keys&gt;&lt;ref-type name="Journal Article"&gt;17&lt;/ref-type&gt;&lt;contributors&gt;&lt;authors&gt;&lt;author&gt;Asare‐Anane, Henry&lt;/author&gt;&lt;author&gt;Ofori, Emmanuel Kwaku&lt;/author&gt;&lt;author&gt;Kwao‐Zigah, Genevieve&lt;/author&gt;&lt;author&gt;Ateko, Richmond O&lt;/author&gt;&lt;author&gt;Annan, Benjamin DRT&lt;/author&gt;&lt;author&gt;Adjei, Afua B&lt;/author&gt;&lt;author&gt;Quansah, Michael&lt;/author&gt;&lt;/authors&gt;&lt;/contributors&gt;&lt;titles&gt;&lt;title&gt;Lower circulating kisspeptin and primary hypogonadism in men with type 2 diabetes&lt;/title&gt;&lt;secondary-title&gt;Endocrinology, Diabetes &amp;amp; Metabolism&lt;/secondary-title&gt;&lt;/titles&gt;&lt;pages&gt;e00070&lt;/pages&gt;&lt;volume&gt;2&lt;/volume&gt;&lt;number&gt;3&lt;/number&gt;&lt;dates&gt;&lt;year&gt;2019&lt;/year&gt;&lt;/dates&gt;&lt;isbn&gt;2398-9238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[12]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76CF2C7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Ghana</w:t>
            </w:r>
          </w:p>
        </w:tc>
        <w:tc>
          <w:tcPr>
            <w:tcW w:w="881" w:type="dxa"/>
            <w:vAlign w:val="center"/>
          </w:tcPr>
          <w:p w14:paraId="04E9AA8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60</w:t>
            </w:r>
          </w:p>
        </w:tc>
        <w:tc>
          <w:tcPr>
            <w:tcW w:w="900" w:type="dxa"/>
            <w:vAlign w:val="center"/>
          </w:tcPr>
          <w:p w14:paraId="1340841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60</w:t>
            </w:r>
          </w:p>
        </w:tc>
        <w:tc>
          <w:tcPr>
            <w:tcW w:w="1584" w:type="dxa"/>
            <w:vAlign w:val="center"/>
          </w:tcPr>
          <w:p w14:paraId="2D1942C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49.37 ±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t>10.86</w:t>
            </w:r>
          </w:p>
        </w:tc>
        <w:tc>
          <w:tcPr>
            <w:tcW w:w="1440" w:type="dxa"/>
            <w:vAlign w:val="center"/>
          </w:tcPr>
          <w:p w14:paraId="3D23718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48.35 ± 7.91</w:t>
            </w:r>
          </w:p>
        </w:tc>
        <w:tc>
          <w:tcPr>
            <w:tcW w:w="985" w:type="dxa"/>
            <w:vAlign w:val="center"/>
          </w:tcPr>
          <w:p w14:paraId="13C752D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15.83 </w:t>
            </w:r>
          </w:p>
        </w:tc>
        <w:tc>
          <w:tcPr>
            <w:tcW w:w="1175" w:type="dxa"/>
            <w:vAlign w:val="center"/>
          </w:tcPr>
          <w:p w14:paraId="60C0B85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9.29</w:t>
            </w:r>
          </w:p>
        </w:tc>
        <w:tc>
          <w:tcPr>
            <w:tcW w:w="1165" w:type="dxa"/>
            <w:vAlign w:val="center"/>
          </w:tcPr>
          <w:p w14:paraId="5C6C1BE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mlU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  <w:tc>
          <w:tcPr>
            <w:tcW w:w="730" w:type="dxa"/>
            <w:vAlign w:val="center"/>
          </w:tcPr>
          <w:p w14:paraId="3A78096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10.39 </w:t>
            </w:r>
          </w:p>
        </w:tc>
        <w:tc>
          <w:tcPr>
            <w:tcW w:w="877" w:type="dxa"/>
            <w:vAlign w:val="center"/>
          </w:tcPr>
          <w:p w14:paraId="2A0E422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2.65</w:t>
            </w:r>
          </w:p>
        </w:tc>
        <w:tc>
          <w:tcPr>
            <w:tcW w:w="1314" w:type="dxa"/>
            <w:vAlign w:val="center"/>
          </w:tcPr>
          <w:p w14:paraId="000CF52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mlU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</w:tr>
      <w:tr w:rsidR="00FD61AB" w:rsidRPr="00FA1E22" w14:paraId="7B98610A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06B6C9BD" w14:textId="77889A6C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Li et al. (2020)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&lt;EndNote&gt;&lt;Cite&gt;&lt;Author&gt;Li&lt;/Author&gt;&lt;Year&gt;2021&lt;/Year&gt;&lt;RecNum&gt;81&lt;/RecNum&gt;&lt;DisplayText&gt;[13]&lt;/DisplayText&gt;&lt;record&gt;&lt;rec-number&gt;81&lt;/rec-number&gt;&lt;foreign-keys&gt;&lt;key app="EN" db-id="e5xw9z9pbtefppedafr5tdv55zx2dvsf2sxf" timestamp="1710011041"&gt;81&lt;/key&gt;&lt;/foreign-keys&gt;&lt;ref-type name="Journal Article"&gt;17&lt;/ref-type&gt;&lt;contributors&gt;&lt;authors&gt;&lt;author&gt;Li, Na&lt;/author&gt;&lt;author&gt;Huang, Chulin&lt;/author&gt;&lt;author&gt;Lan, Biyun&lt;/author&gt;&lt;author&gt;Lin, Diaozhu&lt;/author&gt;&lt;author&gt;Wang, Chengzhi&lt;/author&gt;&lt;author&gt;You, Lili&lt;/author&gt;&lt;author&gt;Li, Lingling&lt;/author&gt;&lt;author&gt;Li, Fangping&lt;/author&gt;&lt;author&gt;Xiao, Huisheng&lt;/author&gt;&lt;author&gt;Yan, Li&lt;/author&gt;&lt;/authors&gt;&lt;/contributors&gt;&lt;titles&gt;&lt;title&gt;Association of gonadal hormones and sex hormone binding globulin with risk of diabetes: A cohort study in middle‐aged and elderly Chinese males&lt;/title&gt;&lt;secondary-title&gt;International Journal of Clinical Practice&lt;/secondary-title&gt;&lt;/titles&gt;&lt;pages&gt;e14008&lt;/pages&gt;&lt;volume&gt;75&lt;/volume&gt;&lt;number&gt;5&lt;/number&gt;&lt;dates&gt;&lt;year&gt;2021&lt;/year&gt;&lt;/dates&gt;&lt;isbn&gt;1368-5031&lt;/isbn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[13]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2D65FB3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China</w:t>
            </w:r>
          </w:p>
        </w:tc>
        <w:tc>
          <w:tcPr>
            <w:tcW w:w="881" w:type="dxa"/>
            <w:vAlign w:val="center"/>
          </w:tcPr>
          <w:p w14:paraId="3C6282E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66</w:t>
            </w:r>
          </w:p>
        </w:tc>
        <w:tc>
          <w:tcPr>
            <w:tcW w:w="900" w:type="dxa"/>
            <w:vAlign w:val="center"/>
          </w:tcPr>
          <w:p w14:paraId="2A44A21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607</w:t>
            </w:r>
          </w:p>
        </w:tc>
        <w:tc>
          <w:tcPr>
            <w:tcW w:w="1584" w:type="dxa"/>
            <w:vAlign w:val="center"/>
          </w:tcPr>
          <w:p w14:paraId="260B6C2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59.7 ± 7.4</w:t>
            </w:r>
          </w:p>
        </w:tc>
        <w:tc>
          <w:tcPr>
            <w:tcW w:w="1440" w:type="dxa"/>
            <w:vAlign w:val="center"/>
          </w:tcPr>
          <w:p w14:paraId="1F41E50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57.5 ± 7.0</w:t>
            </w:r>
          </w:p>
        </w:tc>
        <w:tc>
          <w:tcPr>
            <w:tcW w:w="985" w:type="dxa"/>
            <w:vAlign w:val="center"/>
          </w:tcPr>
          <w:p w14:paraId="3DFCCA0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10.64</w:t>
            </w:r>
          </w:p>
        </w:tc>
        <w:tc>
          <w:tcPr>
            <w:tcW w:w="1175" w:type="dxa"/>
            <w:vAlign w:val="center"/>
          </w:tcPr>
          <w:p w14:paraId="25DEA7F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2.18</w:t>
            </w:r>
          </w:p>
        </w:tc>
        <w:tc>
          <w:tcPr>
            <w:tcW w:w="1165" w:type="dxa"/>
            <w:vAlign w:val="center"/>
          </w:tcPr>
          <w:p w14:paraId="69DE5E2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>/L</w:t>
            </w:r>
          </w:p>
        </w:tc>
        <w:tc>
          <w:tcPr>
            <w:tcW w:w="730" w:type="dxa"/>
            <w:vAlign w:val="center"/>
          </w:tcPr>
          <w:p w14:paraId="12CF23E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10.50</w:t>
            </w:r>
          </w:p>
        </w:tc>
        <w:tc>
          <w:tcPr>
            <w:tcW w:w="877" w:type="dxa"/>
            <w:vAlign w:val="center"/>
          </w:tcPr>
          <w:p w14:paraId="2FA1736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2.22</w:t>
            </w:r>
          </w:p>
        </w:tc>
        <w:tc>
          <w:tcPr>
            <w:tcW w:w="1314" w:type="dxa"/>
            <w:vAlign w:val="center"/>
          </w:tcPr>
          <w:p w14:paraId="5FD4A3A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>/L</w:t>
            </w:r>
          </w:p>
        </w:tc>
      </w:tr>
      <w:tr w:rsidR="00FD61AB" w:rsidRPr="00FA1E22" w14:paraId="5DF60279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1FCFAF20" w14:textId="1733A978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 xml:space="preserve">Onah C.E (2013) 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&lt;EndNote&gt;&lt;Cite&gt;&lt;Author&gt;Onah&lt;/Author&gt;&lt;Year&gt;2013&lt;/Year&gt;&lt;RecNum&gt;121&lt;/RecNum&gt;&lt;DisplayText&gt;[14]&lt;/DisplayText&gt;&lt;record&gt;&lt;rec-number&gt;121&lt;/rec-number&gt;&lt;foreign-keys&gt;&lt;key app="EN" db-id="e5xw9z9pbtefppedafr5tdv55zx2dvsf2sxf" timestamp="1714809094"&gt;121&lt;/key&gt;&lt;/foreign-keys&gt;&lt;ref-type name="Journal Article"&gt;17&lt;/ref-type&gt;&lt;contributors&gt;&lt;authors&gt;&lt;author&gt;Onah, CE&lt;/author&gt;&lt;author&gt;Meludu, SC&lt;/author&gt;&lt;author&gt;Dioka, CE&lt;/author&gt;&lt;author&gt;Onuegbu, JA&lt;/author&gt;&lt;author&gt;Amah, UK&lt;/author&gt;&lt;author&gt;Olisekodiaka, MJ&lt;/author&gt;&lt;author&gt;Okwara, JE&lt;/author&gt;&lt;author&gt;Onah, CF&lt;/author&gt;&lt;author&gt;Ezeugwunne, IP&lt;/author&gt;&lt;/authors&gt;&lt;/contributors&gt;&lt;titles&gt;&lt;title&gt;Pattern of male sex hormones in type 2 diabetic patients in Nnewi, South Eastern Nigeria&lt;/title&gt;&lt;secondary-title&gt;IOSR-JDMS&lt;/secondary-title&gt;&lt;/titles&gt;&lt;pages&gt;65-70&lt;/pages&gt;&lt;volume&gt;10&lt;/volume&gt;&lt;number&gt;4&lt;/number&gt;&lt;dates&gt;&lt;year&gt;2013&lt;/year&gt;&lt;/dates&gt;&lt;urls&gt;&lt;/urls&gt;&lt;/record&gt;&lt;/Cite&gt;&lt;/EndNote&gt;</w:instrTex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[14]</w:t>
            </w:r>
            <w:r w:rsidRPr="00EE2B04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7D7E271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Nigeria</w:t>
            </w:r>
          </w:p>
        </w:tc>
        <w:tc>
          <w:tcPr>
            <w:tcW w:w="881" w:type="dxa"/>
            <w:vAlign w:val="center"/>
          </w:tcPr>
          <w:p w14:paraId="6BAE1CE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125</w:t>
            </w:r>
          </w:p>
        </w:tc>
        <w:tc>
          <w:tcPr>
            <w:tcW w:w="900" w:type="dxa"/>
            <w:vAlign w:val="center"/>
          </w:tcPr>
          <w:p w14:paraId="1197C6D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  <w:tc>
          <w:tcPr>
            <w:tcW w:w="1584" w:type="dxa"/>
            <w:vAlign w:val="center"/>
          </w:tcPr>
          <w:p w14:paraId="06B35EB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51.6±8.6</w:t>
            </w:r>
          </w:p>
        </w:tc>
        <w:tc>
          <w:tcPr>
            <w:tcW w:w="1440" w:type="dxa"/>
            <w:vAlign w:val="center"/>
          </w:tcPr>
          <w:p w14:paraId="2A44CEE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49.18±11.46</w:t>
            </w:r>
          </w:p>
        </w:tc>
        <w:tc>
          <w:tcPr>
            <w:tcW w:w="985" w:type="dxa"/>
            <w:vAlign w:val="center"/>
          </w:tcPr>
          <w:p w14:paraId="2CC2072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6.3</w:t>
            </w:r>
          </w:p>
        </w:tc>
        <w:tc>
          <w:tcPr>
            <w:tcW w:w="1175" w:type="dxa"/>
            <w:vAlign w:val="center"/>
          </w:tcPr>
          <w:p w14:paraId="2A9A16F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3.8</w:t>
            </w:r>
          </w:p>
        </w:tc>
        <w:tc>
          <w:tcPr>
            <w:tcW w:w="1165" w:type="dxa"/>
            <w:vAlign w:val="center"/>
          </w:tcPr>
          <w:p w14:paraId="74702F3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μIU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  <w:tc>
          <w:tcPr>
            <w:tcW w:w="730" w:type="dxa"/>
            <w:vAlign w:val="center"/>
          </w:tcPr>
          <w:p w14:paraId="0ECF316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4.8</w:t>
            </w:r>
          </w:p>
        </w:tc>
        <w:tc>
          <w:tcPr>
            <w:tcW w:w="877" w:type="dxa"/>
            <w:vAlign w:val="center"/>
          </w:tcPr>
          <w:p w14:paraId="3DA65AA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E2B04">
              <w:rPr>
                <w:rFonts w:asciiTheme="majorBidi" w:hAnsiTheme="majorBidi" w:cstheme="majorBidi"/>
                <w:color w:val="000000" w:themeColor="text1"/>
              </w:rPr>
              <w:t>1.8</w:t>
            </w:r>
          </w:p>
        </w:tc>
        <w:tc>
          <w:tcPr>
            <w:tcW w:w="1314" w:type="dxa"/>
            <w:vAlign w:val="center"/>
          </w:tcPr>
          <w:p w14:paraId="31EFF77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EE2B04">
              <w:rPr>
                <w:rFonts w:asciiTheme="majorBidi" w:hAnsiTheme="majorBidi" w:cstheme="majorBidi"/>
                <w:color w:val="000000" w:themeColor="text1"/>
              </w:rPr>
              <w:t>μIU</w:t>
            </w:r>
            <w:proofErr w:type="spellEnd"/>
            <w:r w:rsidRPr="00EE2B04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</w:tr>
      <w:tr w:rsidR="00FD61AB" w:rsidRPr="00FA1E22" w14:paraId="3126CF7D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41C9BF2A" w14:textId="37C3DC3B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F50CC">
              <w:rPr>
                <w:rFonts w:asciiTheme="majorBidi" w:hAnsiTheme="majorBidi" w:cstheme="majorBidi"/>
                <w:color w:val="000000" w:themeColor="text1"/>
              </w:rPr>
              <w:t>Anupam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et al, (2020)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&lt;EndNote&gt;&lt;Cite&gt;&lt;Author&gt;Anupam&lt;/Author&gt;&lt;Year&gt;2020&lt;/Year&gt;&lt;RecNum&gt;21848&lt;/RecNum&gt;&lt;DisplayText&gt;[15]&lt;/DisplayText&gt;&lt;record&gt;&lt;rec-number&gt;21848&lt;/rec-number&gt;&lt;foreign-keys&gt;&lt;key app="EN" db-id="pexxdvrd1xszz1edaeuxxfdgwaafffwz9zdt"&gt;21848&lt;/key&gt;&lt;/foreign-keys&gt;&lt;ref-type name="Journal Article"&gt;17&lt;/ref-type&gt;&lt;contributors&gt;&lt;authors&gt;&lt;author&gt;Anupam, B.&lt;/author&gt;&lt;author&gt;Shivaprasad, C.&lt;/author&gt;&lt;author&gt;Vijaya, S.&lt;/author&gt;&lt;author&gt;Sridevi, A.&lt;/author&gt;&lt;author&gt;Aiswarya, Y.&lt;/author&gt;&lt;author&gt;Nikhil, K.&lt;/author&gt;&lt;/authors&gt;&lt;/contributors&gt;&lt;titles&gt;&lt;title&gt;Prevalence of hypogonadism in patients with type 2 diabetes mellitus among the Indian population&lt;/title&gt;&lt;secondary-title&gt;Diabetes Metab Syndr&lt;/secondary-title&gt;&lt;alt-title&gt;Diabetes &amp;amp; metabolic syndrome&lt;/alt-title&gt;&lt;/titles&gt;&lt;periodical&gt;&lt;full-title&gt;Diabetes Metab Syndr&lt;/full-title&gt;&lt;abbr-1&gt;Diabetes &amp;amp; metabolic syndrome&lt;/abbr-1&gt;&lt;/periodical&gt;&lt;alt-periodical&gt;&lt;full-title&gt;Diabetes Metab Syndr&lt;/full-title&gt;&lt;abbr-1&gt;Diabetes &amp;amp; metabolic syndrome&lt;/abbr-1&gt;&lt;/alt-periodical&gt;&lt;pages&gt;1299-1304&lt;/pages&gt;&lt;volume&gt;14&lt;/volume&gt;&lt;number&gt;5&lt;/number&gt;&lt;edition&gt;2020/08/07&lt;/edition&gt;&lt;keywords&gt;&lt;keyword&gt;Adult&lt;/keyword&gt;&lt;keyword&gt;Aged&lt;/keyword&gt;&lt;keyword&gt;Cross-Sectional Studies&lt;/keyword&gt;&lt;keyword&gt;Diabetes Mellitus, Type 2/*complications&lt;/keyword&gt;&lt;keyword&gt;Female&lt;/keyword&gt;&lt;keyword&gt;Follow-Up Studies&lt;/keyword&gt;&lt;keyword&gt;Humans&lt;/keyword&gt;&lt;keyword&gt;Hypogonadism/blood/*epidemiology/etiology/pathology&lt;/keyword&gt;&lt;keyword&gt;India/epidemiology&lt;/keyword&gt;&lt;keyword&gt;Middle Aged&lt;/keyword&gt;&lt;keyword&gt;Prevalence&lt;/keyword&gt;&lt;keyword&gt;Prognosis&lt;/keyword&gt;&lt;keyword&gt;Prospective Studies&lt;/keyword&gt;&lt;keyword&gt;Surveys and Questionnaires&lt;/keyword&gt;&lt;keyword&gt;Testosterone/blood&lt;/keyword&gt;&lt;/keywords&gt;&lt;dates&gt;&lt;year&gt;2020&lt;/year&gt;&lt;pub-dates&gt;&lt;date&gt;Sep-Oct&lt;/date&gt;&lt;/pub-dates&gt;&lt;/dates&gt;&lt;isbn&gt;1871-4021&lt;/isbn&gt;&lt;accession-num&gt;32755825&lt;/accession-num&gt;&lt;urls&gt;&lt;/urls&gt;&lt;electronic-resource-num&gt;10.1016/j.dsx.2020.07.006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 w:themeColor="text1"/>
              </w:rPr>
              <w:t>[15]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73B7749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India</w:t>
            </w:r>
          </w:p>
        </w:tc>
        <w:tc>
          <w:tcPr>
            <w:tcW w:w="881" w:type="dxa"/>
            <w:vAlign w:val="center"/>
          </w:tcPr>
          <w:p w14:paraId="60019A6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150</w:t>
            </w:r>
          </w:p>
        </w:tc>
        <w:tc>
          <w:tcPr>
            <w:tcW w:w="900" w:type="dxa"/>
            <w:vAlign w:val="center"/>
          </w:tcPr>
          <w:p w14:paraId="388C521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1584" w:type="dxa"/>
            <w:vAlign w:val="center"/>
          </w:tcPr>
          <w:p w14:paraId="7A35B71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6686">
              <w:rPr>
                <w:rFonts w:asciiTheme="majorBidi" w:hAnsiTheme="majorBidi" w:cstheme="majorBidi"/>
                <w:color w:val="000000" w:themeColor="text1"/>
              </w:rPr>
              <w:t>50.6</w:t>
            </w:r>
            <w:r>
              <w:rPr>
                <w:rFonts w:asciiTheme="majorBidi" w:hAnsiTheme="majorBidi" w:cstheme="majorBidi"/>
                <w:color w:val="000000" w:themeColor="text1"/>
              </w:rPr>
              <w:t>±</w:t>
            </w:r>
            <w:r w:rsidRPr="00BF6686">
              <w:rPr>
                <w:rFonts w:asciiTheme="majorBidi" w:hAnsiTheme="majorBidi" w:cstheme="majorBidi"/>
                <w:color w:val="000000" w:themeColor="text1"/>
              </w:rPr>
              <w:t xml:space="preserve"> 9.4</w:t>
            </w:r>
          </w:p>
        </w:tc>
        <w:tc>
          <w:tcPr>
            <w:tcW w:w="1440" w:type="dxa"/>
            <w:vAlign w:val="center"/>
          </w:tcPr>
          <w:p w14:paraId="79BE91F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6686">
              <w:rPr>
                <w:rFonts w:asciiTheme="majorBidi" w:hAnsiTheme="majorBidi" w:cstheme="majorBidi"/>
                <w:color w:val="000000" w:themeColor="text1"/>
              </w:rPr>
              <w:t>50.3</w:t>
            </w:r>
            <w:r>
              <w:rPr>
                <w:rFonts w:asciiTheme="majorBidi" w:hAnsiTheme="majorBidi" w:cstheme="majorBidi"/>
                <w:color w:val="000000" w:themeColor="text1"/>
              </w:rPr>
              <w:t>±</w:t>
            </w:r>
            <w:r w:rsidRPr="00BF6686">
              <w:rPr>
                <w:rFonts w:asciiTheme="majorBidi" w:hAnsiTheme="majorBidi" w:cstheme="majorBidi"/>
                <w:color w:val="000000" w:themeColor="text1"/>
              </w:rPr>
              <w:t xml:space="preserve"> 8.5</w:t>
            </w:r>
          </w:p>
        </w:tc>
        <w:tc>
          <w:tcPr>
            <w:tcW w:w="985" w:type="dxa"/>
            <w:vAlign w:val="center"/>
          </w:tcPr>
          <w:p w14:paraId="1EF1FCF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6686">
              <w:rPr>
                <w:rFonts w:asciiTheme="majorBidi" w:hAnsiTheme="majorBidi" w:cstheme="majorBidi"/>
                <w:color w:val="000000" w:themeColor="text1"/>
              </w:rPr>
              <w:t>7.1</w:t>
            </w:r>
          </w:p>
        </w:tc>
        <w:tc>
          <w:tcPr>
            <w:tcW w:w="1175" w:type="dxa"/>
            <w:vAlign w:val="center"/>
          </w:tcPr>
          <w:p w14:paraId="4482093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6686">
              <w:rPr>
                <w:rFonts w:asciiTheme="majorBidi" w:hAnsiTheme="majorBidi" w:cstheme="majorBidi"/>
                <w:color w:val="000000" w:themeColor="text1"/>
              </w:rPr>
              <w:t>4.1</w:t>
            </w:r>
          </w:p>
        </w:tc>
        <w:tc>
          <w:tcPr>
            <w:tcW w:w="1165" w:type="dxa"/>
            <w:vAlign w:val="center"/>
          </w:tcPr>
          <w:p w14:paraId="4BA83E0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F6686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BF6686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  <w:tc>
          <w:tcPr>
            <w:tcW w:w="730" w:type="dxa"/>
            <w:vAlign w:val="center"/>
          </w:tcPr>
          <w:p w14:paraId="10604B1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6686">
              <w:rPr>
                <w:rFonts w:asciiTheme="majorBidi" w:hAnsiTheme="majorBidi" w:cstheme="majorBidi"/>
                <w:color w:val="000000" w:themeColor="text1"/>
              </w:rPr>
              <w:t>5.9</w:t>
            </w:r>
          </w:p>
        </w:tc>
        <w:tc>
          <w:tcPr>
            <w:tcW w:w="877" w:type="dxa"/>
            <w:vAlign w:val="center"/>
          </w:tcPr>
          <w:p w14:paraId="592E76B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6686">
              <w:rPr>
                <w:rFonts w:asciiTheme="majorBidi" w:hAnsiTheme="majorBidi" w:cstheme="majorBidi"/>
                <w:color w:val="000000" w:themeColor="text1"/>
              </w:rPr>
              <w:t>2.8</w:t>
            </w:r>
          </w:p>
        </w:tc>
        <w:tc>
          <w:tcPr>
            <w:tcW w:w="1314" w:type="dxa"/>
            <w:vAlign w:val="center"/>
          </w:tcPr>
          <w:p w14:paraId="668C585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F6686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BF6686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</w:tr>
      <w:tr w:rsidR="00FD61AB" w:rsidRPr="00FA1E22" w14:paraId="371B6EC3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39D8F987" w14:textId="227D39D5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73ADA">
              <w:rPr>
                <w:rFonts w:asciiTheme="majorBidi" w:hAnsiTheme="majorBidi" w:cstheme="majorBidi"/>
                <w:color w:val="000000" w:themeColor="text1"/>
              </w:rPr>
              <w:t>Ali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et al, (1993)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PEVuZE5vdGU+PENpdGU+PEF1dGhvcj5BbGk8L0F1dGhvcj48WWVhcj4xOTkzPC9ZZWFyPjxSZWNO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</w:fldData>
              </w:fldChar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 </w:instrText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PEVuZE5vdGU+PENpdGU+PEF1dGhvcj5BbGk8L0F1dGhvcj48WWVhcj4xOTkzPC9ZZWFyPjxSZWNO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</w:fldData>
              </w:fldChar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EN.CITE.DATA </w:instrText>
            </w:r>
            <w:r w:rsidR="00A573C1">
              <w:rPr>
                <w:rFonts w:asciiTheme="majorBidi" w:hAnsiTheme="majorBidi" w:cstheme="majorBidi"/>
                <w:color w:val="000000" w:themeColor="text1"/>
              </w:rPr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A573C1">
              <w:rPr>
                <w:rFonts w:asciiTheme="majorBidi" w:hAnsiTheme="majorBidi" w:cstheme="majorBidi"/>
                <w:noProof/>
                <w:color w:val="000000" w:themeColor="text1"/>
              </w:rPr>
              <w:t>[16]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53E9722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73ADA">
              <w:rPr>
                <w:rFonts w:asciiTheme="majorBidi" w:hAnsiTheme="majorBidi" w:cstheme="majorBidi"/>
                <w:color w:val="000000" w:themeColor="text1"/>
              </w:rPr>
              <w:t>Pakistan</w:t>
            </w:r>
          </w:p>
        </w:tc>
        <w:tc>
          <w:tcPr>
            <w:tcW w:w="881" w:type="dxa"/>
            <w:vAlign w:val="center"/>
          </w:tcPr>
          <w:p w14:paraId="3DCC3DC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314</w:t>
            </w:r>
          </w:p>
        </w:tc>
        <w:tc>
          <w:tcPr>
            <w:tcW w:w="900" w:type="dxa"/>
            <w:vAlign w:val="center"/>
          </w:tcPr>
          <w:p w14:paraId="5F6A89F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1584" w:type="dxa"/>
            <w:vAlign w:val="center"/>
          </w:tcPr>
          <w:p w14:paraId="153C2CB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D43005">
              <w:rPr>
                <w:rFonts w:asciiTheme="majorBidi" w:hAnsiTheme="majorBidi" w:cstheme="majorBidi"/>
                <w:color w:val="000000" w:themeColor="text1"/>
              </w:rPr>
              <w:t>15 to 81 years old</w:t>
            </w:r>
          </w:p>
        </w:tc>
        <w:tc>
          <w:tcPr>
            <w:tcW w:w="1440" w:type="dxa"/>
            <w:vAlign w:val="center"/>
          </w:tcPr>
          <w:p w14:paraId="408D1E3C" w14:textId="7FBD3FBD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D61AB">
              <w:rPr>
                <w:rFonts w:asciiTheme="majorBidi" w:hAnsiTheme="majorBidi" w:cstheme="majorBidi"/>
                <w:color w:val="000000" w:themeColor="text1"/>
              </w:rPr>
              <w:t>15 to 81 years old</w:t>
            </w:r>
          </w:p>
        </w:tc>
        <w:tc>
          <w:tcPr>
            <w:tcW w:w="985" w:type="dxa"/>
            <w:vAlign w:val="center"/>
          </w:tcPr>
          <w:p w14:paraId="00CDB9E5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8.5</w:t>
            </w:r>
          </w:p>
        </w:tc>
        <w:tc>
          <w:tcPr>
            <w:tcW w:w="1175" w:type="dxa"/>
            <w:vAlign w:val="center"/>
          </w:tcPr>
          <w:p w14:paraId="6F612E5A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3.6</w:t>
            </w:r>
          </w:p>
        </w:tc>
        <w:tc>
          <w:tcPr>
            <w:tcW w:w="1165" w:type="dxa"/>
            <w:vAlign w:val="center"/>
          </w:tcPr>
          <w:p w14:paraId="7E3C1A5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D43005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D43005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  <w:tc>
          <w:tcPr>
            <w:tcW w:w="730" w:type="dxa"/>
            <w:vAlign w:val="center"/>
          </w:tcPr>
          <w:p w14:paraId="62CAA94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9</w:t>
            </w:r>
          </w:p>
        </w:tc>
        <w:tc>
          <w:tcPr>
            <w:tcW w:w="877" w:type="dxa"/>
            <w:vAlign w:val="center"/>
          </w:tcPr>
          <w:p w14:paraId="13CC315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1.5</w:t>
            </w:r>
          </w:p>
        </w:tc>
        <w:tc>
          <w:tcPr>
            <w:tcW w:w="1314" w:type="dxa"/>
            <w:vAlign w:val="center"/>
          </w:tcPr>
          <w:p w14:paraId="1B8E248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D43005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D43005"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</w:tr>
      <w:tr w:rsidR="00FD61AB" w:rsidRPr="00FA1E22" w14:paraId="0F5DD315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3274F905" w14:textId="59FD21C4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F3D43">
              <w:rPr>
                <w:rFonts w:asciiTheme="majorBidi" w:hAnsiTheme="majorBidi" w:cstheme="majorBidi"/>
                <w:color w:val="000000" w:themeColor="text1"/>
              </w:rPr>
              <w:t>Aktaran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 xml:space="preserve"> et al, (2005)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&lt;EndNote&gt;&lt;Cite&gt;&lt;Author&gt;Aktaran&lt;/Author&gt;&lt;Year&gt;2005&lt;/Year&gt;&lt;RecNum&gt;21851&lt;/RecNum&gt;&lt;DisplayText&gt;[17]&lt;/DisplayText&gt;&lt;record&gt;&lt;rec-number&gt;21851&lt;/rec-number&gt;&lt;foreign-keys&gt;&lt;key app="EN" db-id="pexxdvrd1xszz1edaeuxxfdgwaafffwz9zdt"&gt;21851&lt;/key&gt;&lt;/foreign-keys&gt;&lt;ref-type name="Journal Article"&gt;17&lt;/ref-type&gt;&lt;contributors&gt;&lt;authors&gt;&lt;author&gt;Aktaran, Sebnem&lt;/author&gt;&lt;author&gt;Akarsu, Ersin&lt;/author&gt;&lt;author&gt;Meram, İclal&lt;/author&gt;&lt;author&gt;Kartal, Mükerrem&lt;/author&gt;&lt;author&gt;Araz, Mustafa&lt;/author&gt;&lt;/authors&gt;&lt;/contributors&gt;&lt;titles&gt;&lt;title&gt;Correlation of increased lipid peroxidation with serum gonadotropins and testosterone levels in type 2 diabetic men with erectile dysfunction&lt;/title&gt;&lt;secondary-title&gt;Turkish J Endocrinol Metab&lt;/secondary-title&gt;&lt;/titles&gt;&lt;periodical&gt;&lt;full-title&gt;Turkish J Endocrinol Metab&lt;/full-title&gt;&lt;/periodical&gt;&lt;pages&gt;119-124&lt;/pages&gt;&lt;volume&gt;4&lt;/volume&gt;&lt;dates&gt;&lt;year&gt;2005&lt;/year&gt;&lt;/dates&gt;&lt;urls&gt;&lt;/urls&gt;&lt;/record&gt;&lt;/Cite&gt;&lt;/EndNote&gt;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A573C1">
              <w:rPr>
                <w:rFonts w:asciiTheme="majorBidi" w:hAnsiTheme="majorBidi" w:cstheme="majorBidi"/>
                <w:noProof/>
                <w:color w:val="000000" w:themeColor="text1"/>
              </w:rPr>
              <w:t>[17]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4C8207E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F3D43">
              <w:rPr>
                <w:rFonts w:asciiTheme="majorBidi" w:hAnsiTheme="majorBidi" w:cstheme="majorBidi"/>
                <w:color w:val="000000" w:themeColor="text1"/>
              </w:rPr>
              <w:t>Turkey</w:t>
            </w:r>
          </w:p>
        </w:tc>
        <w:tc>
          <w:tcPr>
            <w:tcW w:w="881" w:type="dxa"/>
            <w:vAlign w:val="center"/>
          </w:tcPr>
          <w:p w14:paraId="33766058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52</w:t>
            </w:r>
          </w:p>
        </w:tc>
        <w:tc>
          <w:tcPr>
            <w:tcW w:w="900" w:type="dxa"/>
            <w:vAlign w:val="center"/>
          </w:tcPr>
          <w:p w14:paraId="5F5ADC9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40</w:t>
            </w:r>
          </w:p>
        </w:tc>
        <w:tc>
          <w:tcPr>
            <w:tcW w:w="1584" w:type="dxa"/>
            <w:vAlign w:val="center"/>
          </w:tcPr>
          <w:p w14:paraId="3BCE92A2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50.82±4.97</w:t>
            </w:r>
          </w:p>
        </w:tc>
        <w:tc>
          <w:tcPr>
            <w:tcW w:w="1440" w:type="dxa"/>
            <w:vAlign w:val="center"/>
          </w:tcPr>
          <w:p w14:paraId="7EDC26A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251053">
              <w:rPr>
                <w:rFonts w:asciiTheme="majorBidi" w:hAnsiTheme="majorBidi" w:cstheme="majorBidi"/>
                <w:color w:val="000000" w:themeColor="text1"/>
              </w:rPr>
              <w:t>42.7±8.5</w:t>
            </w:r>
          </w:p>
        </w:tc>
        <w:tc>
          <w:tcPr>
            <w:tcW w:w="985" w:type="dxa"/>
            <w:vAlign w:val="center"/>
          </w:tcPr>
          <w:p w14:paraId="5EC360F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6.31</w:t>
            </w:r>
          </w:p>
        </w:tc>
        <w:tc>
          <w:tcPr>
            <w:tcW w:w="1175" w:type="dxa"/>
            <w:vAlign w:val="center"/>
          </w:tcPr>
          <w:p w14:paraId="086B68C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3.03</w:t>
            </w:r>
          </w:p>
        </w:tc>
        <w:tc>
          <w:tcPr>
            <w:tcW w:w="1165" w:type="dxa"/>
            <w:vAlign w:val="center"/>
          </w:tcPr>
          <w:p w14:paraId="1B9E6E1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  <w:tc>
          <w:tcPr>
            <w:tcW w:w="730" w:type="dxa"/>
            <w:vAlign w:val="center"/>
          </w:tcPr>
          <w:p w14:paraId="27F2F24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7.7</w:t>
            </w:r>
          </w:p>
        </w:tc>
        <w:tc>
          <w:tcPr>
            <w:tcW w:w="877" w:type="dxa"/>
            <w:vAlign w:val="center"/>
          </w:tcPr>
          <w:p w14:paraId="2E4559E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1.4</w:t>
            </w:r>
          </w:p>
        </w:tc>
        <w:tc>
          <w:tcPr>
            <w:tcW w:w="1314" w:type="dxa"/>
            <w:vAlign w:val="center"/>
          </w:tcPr>
          <w:p w14:paraId="35977B3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</w:tr>
      <w:tr w:rsidR="00FD61AB" w:rsidRPr="00FA1E22" w14:paraId="7152694A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1D777CA9" w14:textId="5E91225E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Fabian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et al, (2016)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&lt;EndNote&gt;&lt;Cite&gt;&lt;Author&gt;Fabian&lt;/Author&gt;&lt;Year&gt;2016&lt;/Year&gt;&lt;RecNum&gt;21852&lt;/RecNum&gt;&lt;DisplayText&gt;[18]&lt;/DisplayText&gt;&lt;record&gt;&lt;rec-number&gt;21852&lt;/rec-number&gt;&lt;foreign-keys&gt;&lt;key app="EN" db-id="pexxdvrd1xszz1edaeuxxfdgwaafffwz9zdt"&gt;21852&lt;/key&gt;&lt;/foreign-keys&gt;&lt;ref-type name="Journal Article"&gt;17&lt;/ref-type&gt;&lt;contributors&gt;&lt;authors&gt;&lt;author&gt;Fabian, Unyime Aniekpon&lt;/author&gt;&lt;author&gt;Charles-Davies, Mabel Ayebatonyo&lt;/author&gt;&lt;author&gt;Fasanmade, Adesoji Adedipe&lt;/author&gt;&lt;author&gt;Olaniyi, John Ayodele&lt;/author&gt;&lt;author&gt;Oyewole, Oyediran Emmanuel&lt;/author&gt;&lt;author&gt;Owolabi, Mayowa Ojo&lt;/author&gt;&lt;author&gt;Adebusuyi, Jane Roli&lt;/author&gt;&lt;author&gt;Hassan, Olufunke Olayemi&lt;/author&gt;&lt;author&gt;Ajobo, Babatunde Mohammed&lt;/author&gt;&lt;author&gt;Ebesunun, Maria Onomhaguan&lt;/author&gt;&lt;/authors&gt;&lt;/contributors&gt;&lt;titles&gt;&lt;title&gt;Male sexual dysfunction, leptin, pituitary and gonadal hormones in Nigerian males with metabolic syndrome and type 2 diabetes mellitus&lt;/title&gt;&lt;secondary-title&gt;Journal of Reproduction &amp;amp; Infertility&lt;/secondary-title&gt;&lt;/titles&gt;&lt;periodical&gt;&lt;full-title&gt;Journal of Reproduction &amp;amp; Infertility&lt;/full-title&gt;&lt;/periodical&gt;&lt;pages&gt;17&lt;/pages&gt;&lt;volume&gt;17&lt;/volume&gt;&lt;number&gt;1&lt;/number&gt;&lt;dates&gt;&lt;year&gt;2016&lt;/year&gt;&lt;/dates&gt;&lt;urls&gt;&lt;/urls&gt;&lt;/record&gt;&lt;/Cite&gt;&lt;/EndNote&gt;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A573C1">
              <w:rPr>
                <w:rFonts w:asciiTheme="majorBidi" w:hAnsiTheme="majorBidi" w:cstheme="majorBidi"/>
                <w:noProof/>
                <w:color w:val="000000" w:themeColor="text1"/>
              </w:rPr>
              <w:t>[18]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0BF6236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Nigeria</w:t>
            </w:r>
          </w:p>
        </w:tc>
        <w:tc>
          <w:tcPr>
            <w:tcW w:w="881" w:type="dxa"/>
            <w:vAlign w:val="center"/>
          </w:tcPr>
          <w:p w14:paraId="7CBA0A1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34</w:t>
            </w:r>
          </w:p>
        </w:tc>
        <w:tc>
          <w:tcPr>
            <w:tcW w:w="900" w:type="dxa"/>
            <w:vAlign w:val="center"/>
          </w:tcPr>
          <w:p w14:paraId="08226AC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53</w:t>
            </w:r>
          </w:p>
        </w:tc>
        <w:tc>
          <w:tcPr>
            <w:tcW w:w="1584" w:type="dxa"/>
            <w:vAlign w:val="center"/>
          </w:tcPr>
          <w:p w14:paraId="2B680EE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21-90 years</w:t>
            </w:r>
          </w:p>
        </w:tc>
        <w:tc>
          <w:tcPr>
            <w:tcW w:w="1440" w:type="dxa"/>
            <w:vAlign w:val="center"/>
          </w:tcPr>
          <w:p w14:paraId="52111C0C" w14:textId="2D256AAD" w:rsidR="00FD61AB" w:rsidRPr="00EE2B04" w:rsidRDefault="00A573C1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573C1">
              <w:rPr>
                <w:rFonts w:asciiTheme="majorBidi" w:hAnsiTheme="majorBidi" w:cstheme="majorBidi"/>
                <w:color w:val="000000" w:themeColor="text1"/>
              </w:rPr>
              <w:t>21-90 years</w:t>
            </w:r>
          </w:p>
        </w:tc>
        <w:tc>
          <w:tcPr>
            <w:tcW w:w="985" w:type="dxa"/>
            <w:vAlign w:val="center"/>
          </w:tcPr>
          <w:p w14:paraId="756DC78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16.5</w:t>
            </w:r>
          </w:p>
        </w:tc>
        <w:tc>
          <w:tcPr>
            <w:tcW w:w="1175" w:type="dxa"/>
            <w:vAlign w:val="center"/>
          </w:tcPr>
          <w:p w14:paraId="0F8D929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2.5</w:t>
            </w:r>
          </w:p>
        </w:tc>
        <w:tc>
          <w:tcPr>
            <w:tcW w:w="1165" w:type="dxa"/>
            <w:vAlign w:val="center"/>
          </w:tcPr>
          <w:p w14:paraId="453C817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  <w:tc>
          <w:tcPr>
            <w:tcW w:w="730" w:type="dxa"/>
            <w:vAlign w:val="center"/>
          </w:tcPr>
          <w:p w14:paraId="3D3EB1CE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12</w:t>
            </w:r>
          </w:p>
        </w:tc>
        <w:tc>
          <w:tcPr>
            <w:tcW w:w="877" w:type="dxa"/>
            <w:vAlign w:val="center"/>
          </w:tcPr>
          <w:p w14:paraId="2937F8F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1.3</w:t>
            </w:r>
          </w:p>
        </w:tc>
        <w:tc>
          <w:tcPr>
            <w:tcW w:w="1314" w:type="dxa"/>
            <w:vAlign w:val="center"/>
          </w:tcPr>
          <w:p w14:paraId="6355E58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46C3D">
              <w:rPr>
                <w:rFonts w:asciiTheme="majorBidi" w:hAnsiTheme="majorBidi" w:cstheme="majorBidi"/>
                <w:color w:val="000000" w:themeColor="text1"/>
              </w:rPr>
              <w:t>IU/l</w:t>
            </w:r>
          </w:p>
        </w:tc>
      </w:tr>
      <w:tr w:rsidR="00FD61AB" w:rsidRPr="00FA1E22" w14:paraId="73373005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019E3D83" w14:textId="4F5E2DF0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43586D">
              <w:rPr>
                <w:rFonts w:asciiTheme="majorBidi" w:hAnsiTheme="majorBidi" w:cstheme="majorBidi"/>
                <w:color w:val="000000" w:themeColor="text1"/>
              </w:rPr>
              <w:t>Inih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 xml:space="preserve"> et al (2017)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&lt;EndNote&gt;&lt;Cite&gt;&lt;Author&gt;Inih&lt;/Author&gt;&lt;Year&gt;2018&lt;/Year&gt;&lt;RecNum&gt;73&lt;/RecNum&gt;&lt;DisplayText&gt;[19]&lt;/DisplayText&gt;&lt;record&gt;&lt;rec-number&gt;73&lt;/rec-number&gt;&lt;foreign-keys&gt;&lt;key app="EN" db-id="fv9tstedoxwtw6eafz7vr0pofwfrw9ptx9e9"&gt;73&lt;/key&gt;&lt;/foreign-keys&gt;&lt;ref-type name="Journal Article"&gt;17&lt;/ref-type&gt;&lt;contributors&gt;&lt;authors&gt;&lt;author&gt;Inih, Onung S&lt;/author&gt;&lt;author&gt;Esther, Young Ekenechukwu&lt;/author&gt;&lt;author&gt;Adetola, Fasanmade Olufemi&lt;/author&gt;&lt;author&gt;Chinedu, Anyanwu Anthony&lt;/author&gt;&lt;author&gt;Brenda, Nwatu Chidinma&lt;/author&gt;&lt;author&gt;Efedaye, Ohwovoriole Augustine&lt;/author&gt;&lt;/authors&gt;&lt;/contributors&gt;&lt;titles&gt;&lt;title&gt;Testicular dysfunction is a common feature in men with type 2 diabetes mellitus in a Nigerian tertiary hospital&lt;/title&gt;&lt;secondary-title&gt;Current diabetes reviews&lt;/secondary-title&gt;&lt;/titles&gt;&lt;periodical&gt;&lt;full-title&gt;Current diabetes reviews&lt;/full-title&gt;&lt;/periodical&gt;&lt;pages&gt;298-306&lt;/pages&gt;&lt;volume&gt;14&lt;/volume&gt;&lt;number&gt;3&lt;/number&gt;&lt;dates&gt;&lt;year&gt;2018&lt;/year&gt;&lt;/dates&gt;&lt;isbn&gt;1573-3998&lt;/isbn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A573C1">
              <w:rPr>
                <w:rFonts w:asciiTheme="majorBidi" w:hAnsiTheme="majorBidi" w:cstheme="majorBidi"/>
                <w:noProof/>
                <w:color w:val="000000" w:themeColor="text1"/>
              </w:rPr>
              <w:t>[19]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2EAA875C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3586D">
              <w:rPr>
                <w:rFonts w:asciiTheme="majorBidi" w:hAnsiTheme="majorBidi" w:cstheme="majorBidi"/>
                <w:color w:val="000000" w:themeColor="text1"/>
              </w:rPr>
              <w:t>Nigeria</w:t>
            </w:r>
          </w:p>
        </w:tc>
        <w:tc>
          <w:tcPr>
            <w:tcW w:w="881" w:type="dxa"/>
            <w:vAlign w:val="center"/>
          </w:tcPr>
          <w:p w14:paraId="5F1793D0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108</w:t>
            </w:r>
          </w:p>
        </w:tc>
        <w:tc>
          <w:tcPr>
            <w:tcW w:w="900" w:type="dxa"/>
            <w:vAlign w:val="center"/>
          </w:tcPr>
          <w:p w14:paraId="268E6B2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56</w:t>
            </w:r>
          </w:p>
        </w:tc>
        <w:tc>
          <w:tcPr>
            <w:tcW w:w="1584" w:type="dxa"/>
            <w:vAlign w:val="center"/>
          </w:tcPr>
          <w:p w14:paraId="40B20F4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3586D">
              <w:rPr>
                <w:rFonts w:asciiTheme="majorBidi" w:hAnsiTheme="majorBidi" w:cstheme="majorBidi"/>
                <w:color w:val="000000" w:themeColor="text1"/>
              </w:rPr>
              <w:t>51.7 ± 5.9</w:t>
            </w:r>
          </w:p>
        </w:tc>
        <w:tc>
          <w:tcPr>
            <w:tcW w:w="1440" w:type="dxa"/>
            <w:vAlign w:val="center"/>
          </w:tcPr>
          <w:p w14:paraId="0A00517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3586D">
              <w:rPr>
                <w:rFonts w:asciiTheme="majorBidi" w:hAnsiTheme="majorBidi" w:cstheme="majorBidi"/>
                <w:color w:val="000000" w:themeColor="text1"/>
              </w:rPr>
              <w:t>50.9 ±4.6</w:t>
            </w:r>
          </w:p>
        </w:tc>
        <w:tc>
          <w:tcPr>
            <w:tcW w:w="985" w:type="dxa"/>
            <w:vAlign w:val="center"/>
          </w:tcPr>
          <w:p w14:paraId="4942DB3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6.19</w:t>
            </w:r>
          </w:p>
        </w:tc>
        <w:tc>
          <w:tcPr>
            <w:tcW w:w="1175" w:type="dxa"/>
            <w:vAlign w:val="center"/>
          </w:tcPr>
          <w:p w14:paraId="24E0864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2.17</w:t>
            </w:r>
          </w:p>
        </w:tc>
        <w:tc>
          <w:tcPr>
            <w:tcW w:w="1165" w:type="dxa"/>
            <w:vAlign w:val="center"/>
          </w:tcPr>
          <w:p w14:paraId="548D101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  <w:tc>
          <w:tcPr>
            <w:tcW w:w="730" w:type="dxa"/>
            <w:vAlign w:val="center"/>
          </w:tcPr>
          <w:p w14:paraId="42AF0D36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7.36</w:t>
            </w:r>
          </w:p>
        </w:tc>
        <w:tc>
          <w:tcPr>
            <w:tcW w:w="877" w:type="dxa"/>
            <w:vAlign w:val="center"/>
          </w:tcPr>
          <w:p w14:paraId="509A95B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2.55</w:t>
            </w:r>
          </w:p>
        </w:tc>
        <w:tc>
          <w:tcPr>
            <w:tcW w:w="1314" w:type="dxa"/>
            <w:vAlign w:val="center"/>
          </w:tcPr>
          <w:p w14:paraId="556DDFF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>/ml</w:t>
            </w:r>
          </w:p>
        </w:tc>
      </w:tr>
      <w:tr w:rsidR="00FD61AB" w:rsidRPr="00FA1E22" w14:paraId="7031D7E6" w14:textId="77777777" w:rsidTr="00FD61AB">
        <w:trPr>
          <w:trHeight w:val="158"/>
        </w:trPr>
        <w:tc>
          <w:tcPr>
            <w:tcW w:w="2965" w:type="dxa"/>
            <w:vAlign w:val="center"/>
          </w:tcPr>
          <w:p w14:paraId="273A2FB9" w14:textId="5261F5E2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43586D">
              <w:rPr>
                <w:rFonts w:asciiTheme="majorBidi" w:hAnsiTheme="majorBidi" w:cstheme="majorBidi"/>
                <w:color w:val="000000" w:themeColor="text1"/>
              </w:rPr>
              <w:t>Rabijewski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</w:rPr>
              <w:t xml:space="preserve">, et al (2013) 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begin"/>
            </w:r>
            <w:r w:rsidR="00A573C1">
              <w:rPr>
                <w:rFonts w:asciiTheme="majorBidi" w:hAnsiTheme="majorBidi" w:cstheme="majorBidi"/>
                <w:color w:val="000000" w:themeColor="text1"/>
              </w:rPr>
              <w:instrText xml:space="preserve"> ADDIN EN.CITE &lt;EndNote&gt;&lt;Cite&gt;&lt;Author&gt;Rabijewski&lt;/Author&gt;&lt;Year&gt;2013&lt;/Year&gt;&lt;RecNum&gt;74&lt;/RecNum&gt;&lt;DisplayText&gt;[20]&lt;/DisplayText&gt;&lt;record&gt;&lt;rec-number&gt;74&lt;/rec-number&gt;&lt;foreign-keys&gt;&lt;key app="EN" db-id="fv9tstedoxwtw6eafz7vr0pofwfrw9ptx9e9"&gt;74&lt;/key&gt;&lt;/foreign-keys&gt;&lt;ref-type name="Journal Article"&gt;17&lt;/ref-type&gt;&lt;contributors&gt;&lt;authors&gt;&lt;author&gt;Rabijewski, Michał&lt;/author&gt;&lt;author&gt;Papierska, Lucyna&lt;/author&gt;&lt;author&gt;Zgliczyński, Wojciech&lt;/author&gt;&lt;author&gt;Piątkiewicz, Paweł&lt;/author&gt;&lt;/authors&gt;&lt;/contributors&gt;&lt;titles&gt;&lt;title&gt;The incidence of hypogonadotropic hypogonadism in type 2 diabetic men in Polish population&lt;/title&gt;&lt;secondary-title&gt;BioMed research international&lt;/secondary-title&gt;&lt;/titles&gt;&lt;periodical&gt;&lt;full-title&gt;BioMed research international&lt;/full-title&gt;&lt;/periodical&gt;&lt;pages&gt;767496&lt;/pages&gt;&lt;volume&gt;2013&lt;/volume&gt;&lt;number&gt;1&lt;/number&gt;&lt;dates&gt;&lt;year&gt;2013&lt;/year&gt;&lt;/dates&gt;&lt;isbn&gt;2314-6141&lt;/isbn&gt;&lt;urls&gt;&lt;/urls&gt;&lt;/record&gt;&lt;/Cite&gt;&lt;/EndNote&gt;</w:instrTex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="00A573C1">
              <w:rPr>
                <w:rFonts w:asciiTheme="majorBidi" w:hAnsiTheme="majorBidi" w:cstheme="majorBidi"/>
                <w:noProof/>
                <w:color w:val="000000" w:themeColor="text1"/>
              </w:rPr>
              <w:t>[20]</w:t>
            </w:r>
            <w:r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7E458214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F75A4">
              <w:rPr>
                <w:rFonts w:asciiTheme="majorBidi" w:hAnsiTheme="majorBidi" w:cstheme="majorBidi"/>
                <w:color w:val="000000" w:themeColor="text1"/>
              </w:rPr>
              <w:t>Poland</w:t>
            </w:r>
          </w:p>
        </w:tc>
        <w:tc>
          <w:tcPr>
            <w:tcW w:w="881" w:type="dxa"/>
            <w:vAlign w:val="center"/>
          </w:tcPr>
          <w:p w14:paraId="4B9C2A1B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184</w:t>
            </w:r>
          </w:p>
        </w:tc>
        <w:tc>
          <w:tcPr>
            <w:tcW w:w="900" w:type="dxa"/>
            <w:vAlign w:val="center"/>
          </w:tcPr>
          <w:p w14:paraId="41083CE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149</w:t>
            </w:r>
          </w:p>
        </w:tc>
        <w:tc>
          <w:tcPr>
            <w:tcW w:w="1584" w:type="dxa"/>
            <w:vAlign w:val="center"/>
          </w:tcPr>
          <w:p w14:paraId="7416383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F75A4">
              <w:rPr>
                <w:rFonts w:asciiTheme="majorBidi" w:hAnsiTheme="majorBidi" w:cstheme="majorBidi"/>
                <w:color w:val="000000" w:themeColor="text1"/>
              </w:rPr>
              <w:t>58.5 ± 2.3</w:t>
            </w:r>
          </w:p>
        </w:tc>
        <w:tc>
          <w:tcPr>
            <w:tcW w:w="1440" w:type="dxa"/>
            <w:vAlign w:val="center"/>
          </w:tcPr>
          <w:p w14:paraId="1378B529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F75A4">
              <w:rPr>
                <w:rFonts w:asciiTheme="majorBidi" w:hAnsiTheme="majorBidi" w:cstheme="majorBidi"/>
                <w:color w:val="000000" w:themeColor="text1"/>
              </w:rPr>
              <w:t>59.6 ± 3.2</w:t>
            </w:r>
          </w:p>
        </w:tc>
        <w:tc>
          <w:tcPr>
            <w:tcW w:w="985" w:type="dxa"/>
            <w:vAlign w:val="center"/>
          </w:tcPr>
          <w:p w14:paraId="18CAAB8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8.8</w:t>
            </w:r>
          </w:p>
        </w:tc>
        <w:tc>
          <w:tcPr>
            <w:tcW w:w="1175" w:type="dxa"/>
            <w:vAlign w:val="center"/>
          </w:tcPr>
          <w:p w14:paraId="322243E3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0.3</w:t>
            </w:r>
          </w:p>
        </w:tc>
        <w:tc>
          <w:tcPr>
            <w:tcW w:w="1165" w:type="dxa"/>
            <w:vAlign w:val="center"/>
          </w:tcPr>
          <w:p w14:paraId="67933501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AF75A4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AF75A4">
              <w:rPr>
                <w:rFonts w:asciiTheme="majorBidi" w:hAnsiTheme="majorBidi" w:cstheme="majorBidi"/>
                <w:color w:val="000000" w:themeColor="text1"/>
              </w:rPr>
              <w:t>/L</w:t>
            </w:r>
          </w:p>
        </w:tc>
        <w:tc>
          <w:tcPr>
            <w:tcW w:w="730" w:type="dxa"/>
            <w:vAlign w:val="center"/>
          </w:tcPr>
          <w:p w14:paraId="15654387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8.6</w:t>
            </w:r>
          </w:p>
        </w:tc>
        <w:tc>
          <w:tcPr>
            <w:tcW w:w="877" w:type="dxa"/>
            <w:vAlign w:val="center"/>
          </w:tcPr>
          <w:p w14:paraId="68DC558D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0.8</w:t>
            </w:r>
          </w:p>
        </w:tc>
        <w:tc>
          <w:tcPr>
            <w:tcW w:w="1314" w:type="dxa"/>
            <w:vAlign w:val="center"/>
          </w:tcPr>
          <w:p w14:paraId="67CAF54F" w14:textId="77777777" w:rsidR="00FD61AB" w:rsidRPr="00EE2B04" w:rsidRDefault="00FD61AB" w:rsidP="00FD61AB">
            <w:pPr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AF75A4">
              <w:rPr>
                <w:rFonts w:asciiTheme="majorBidi" w:hAnsiTheme="majorBidi" w:cstheme="majorBidi"/>
                <w:color w:val="000000" w:themeColor="text1"/>
              </w:rPr>
              <w:t>mIU</w:t>
            </w:r>
            <w:proofErr w:type="spellEnd"/>
            <w:r w:rsidRPr="00AF75A4">
              <w:rPr>
                <w:rFonts w:asciiTheme="majorBidi" w:hAnsiTheme="majorBidi" w:cstheme="majorBidi"/>
                <w:color w:val="000000" w:themeColor="text1"/>
              </w:rPr>
              <w:t>/L</w:t>
            </w:r>
          </w:p>
        </w:tc>
      </w:tr>
    </w:tbl>
    <w:p w14:paraId="3C9468A8" w14:textId="2175DBC3" w:rsidR="005F1DA5" w:rsidRDefault="00184CDE">
      <w:r>
        <w:t>Abbreviation:</w:t>
      </w:r>
    </w:p>
    <w:p w14:paraId="7D691219" w14:textId="481EC5B7" w:rsidR="00184CDE" w:rsidRDefault="00184CDE">
      <w:r>
        <w:t>a:</w:t>
      </w:r>
      <w:r w:rsidRPr="00184CDE">
        <w:t xml:space="preserve"> </w:t>
      </w:r>
      <w:r w:rsidRPr="00184CDE">
        <w:t>Type 2 diabetes</w:t>
      </w:r>
    </w:p>
    <w:p w14:paraId="247FC92D" w14:textId="77777777" w:rsidR="005F1DA5" w:rsidRPr="00E52B90" w:rsidRDefault="005F1DA5" w:rsidP="005F1DA5">
      <w:pPr>
        <w:rPr>
          <w:rFonts w:asciiTheme="majorBidi" w:hAnsiTheme="majorBidi" w:cstheme="majorBidi"/>
        </w:rPr>
      </w:pPr>
    </w:p>
    <w:p w14:paraId="55559C83" w14:textId="77777777" w:rsidR="005F1DA5" w:rsidRDefault="005F1DA5" w:rsidP="005F1DA5"/>
    <w:p w14:paraId="50622D46" w14:textId="77777777" w:rsidR="005F1DA5" w:rsidRDefault="005F1DA5" w:rsidP="005F1DA5">
      <w:pPr>
        <w:rPr>
          <w:rStyle w:val="Strong"/>
        </w:rPr>
      </w:pPr>
      <w:r>
        <w:t xml:space="preserve"> </w:t>
      </w:r>
    </w:p>
    <w:p w14:paraId="616FAE8B" w14:textId="77777777" w:rsidR="005F1DA5" w:rsidRDefault="005F1DA5" w:rsidP="005F1DA5"/>
    <w:p w14:paraId="1487FBB7" w14:textId="77777777" w:rsidR="005F1DA5" w:rsidRDefault="005F1DA5" w:rsidP="005F1DA5"/>
    <w:p w14:paraId="3FD06091" w14:textId="77777777" w:rsidR="005F1DA5" w:rsidRDefault="005F1DA5" w:rsidP="005F1DA5"/>
    <w:p w14:paraId="38156049" w14:textId="77777777" w:rsidR="005F1DA5" w:rsidRDefault="005F1DA5" w:rsidP="005F1DA5"/>
    <w:p w14:paraId="271BA08B" w14:textId="77777777" w:rsidR="005F1DA5" w:rsidRDefault="005F1DA5" w:rsidP="005F1DA5"/>
    <w:p w14:paraId="0C088320" w14:textId="16021342" w:rsidR="00192A5A" w:rsidRDefault="00F50DE2">
      <w:r>
        <w:lastRenderedPageBreak/>
        <w:t>Supplementary figure 1. Quality assessment of included studies</w:t>
      </w:r>
    </w:p>
    <w:p w14:paraId="3D9B234A" w14:textId="5D82467A" w:rsidR="00F50DE2" w:rsidRPr="00F50DE2" w:rsidRDefault="00184CDE" w:rsidP="00F50DE2">
      <w:pPr>
        <w:jc w:val="center"/>
      </w:pPr>
      <w:r>
        <w:rPr>
          <w:noProof/>
        </w:rPr>
        <w:drawing>
          <wp:inline distT="0" distB="0" distL="0" distR="0" wp14:anchorId="69D68BA9" wp14:editId="57C3D8A6">
            <wp:extent cx="8229600" cy="5381956"/>
            <wp:effectExtent l="0" t="0" r="0" b="9525"/>
            <wp:docPr id="16020823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B58BF0" w14:textId="6A46B369" w:rsidR="00FD61AB" w:rsidRDefault="00FD61AB"/>
    <w:p w14:paraId="1EBED07A" w14:textId="2892A2BC" w:rsidR="00FD61AB" w:rsidRPr="00184CDE" w:rsidRDefault="00184C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84CDE">
        <w:rPr>
          <w:rFonts w:asciiTheme="majorBidi" w:hAnsiTheme="majorBidi" w:cstheme="majorBidi"/>
          <w:b/>
          <w:bCs/>
          <w:sz w:val="24"/>
          <w:szCs w:val="24"/>
        </w:rPr>
        <w:t>References:</w:t>
      </w:r>
    </w:p>
    <w:p w14:paraId="0CC0D3E5" w14:textId="77777777" w:rsidR="00A573C1" w:rsidRPr="00184CDE" w:rsidRDefault="00FD61AB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fldChar w:fldCharType="begin"/>
      </w:r>
      <w:r w:rsidRPr="00184CDE">
        <w:rPr>
          <w:rFonts w:asciiTheme="majorBidi" w:hAnsiTheme="majorBidi" w:cstheme="majorBidi"/>
        </w:rPr>
        <w:instrText xml:space="preserve"> ADDIN EN.REFLIST </w:instrText>
      </w:r>
      <w:r w:rsidRPr="00184CDE">
        <w:rPr>
          <w:rFonts w:asciiTheme="majorBidi" w:hAnsiTheme="majorBidi" w:cstheme="majorBidi"/>
        </w:rPr>
        <w:fldChar w:fldCharType="separate"/>
      </w:r>
      <w:r w:rsidR="00A573C1" w:rsidRPr="00184CDE">
        <w:rPr>
          <w:rFonts w:asciiTheme="majorBidi" w:hAnsiTheme="majorBidi" w:cstheme="majorBidi"/>
        </w:rPr>
        <w:t>[1]</w:t>
      </w:r>
      <w:r w:rsidR="00A573C1" w:rsidRPr="00184CDE">
        <w:rPr>
          <w:rFonts w:asciiTheme="majorBidi" w:hAnsiTheme="majorBidi" w:cstheme="majorBidi"/>
        </w:rPr>
        <w:tab/>
        <w:t>Asare-Anane H, Ofori E, Agyemang Y, et al. Obesity and testosterone levels in Ghanaian men with type 2 diabetes. Clinical Diabetes. 2014;32(2):61-65.</w:t>
      </w:r>
    </w:p>
    <w:p w14:paraId="6333A44D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[2]</w:t>
      </w:r>
      <w:r w:rsidRPr="00184CDE">
        <w:rPr>
          <w:rFonts w:asciiTheme="majorBidi" w:hAnsiTheme="majorBidi" w:cstheme="majorBidi"/>
        </w:rPr>
        <w:tab/>
        <w:t>Rezvani MR, Saadatjou SA, Sorouri S, Fard MH. Comparison of serum free testosterone, luteinizing hormone and follicle stimulating hormone levels in diabetics and non-diabetics men-a case-control study. 2012.</w:t>
      </w:r>
    </w:p>
    <w:p w14:paraId="49186E00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[3]</w:t>
      </w:r>
      <w:r w:rsidRPr="00184CDE">
        <w:rPr>
          <w:rFonts w:asciiTheme="majorBidi" w:hAnsiTheme="majorBidi" w:cstheme="majorBidi"/>
        </w:rPr>
        <w:tab/>
        <w:t>Musa E, El-Bashir JM, Sani-Bello F, Bakari AG. Hypergonadotropic hypogonadism in Nigerian men with type 2 diabetes mellitus. Clinical Diabetology. 2021;10(1):129-137.</w:t>
      </w:r>
    </w:p>
    <w:p w14:paraId="596EDA60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[4]</w:t>
      </w:r>
      <w:r w:rsidRPr="00184CDE">
        <w:rPr>
          <w:rFonts w:asciiTheme="majorBidi" w:hAnsiTheme="majorBidi" w:cstheme="majorBidi"/>
        </w:rPr>
        <w:tab/>
        <w:t>Hussein Z, Al-Qaisi J. Effect of diabetes mellitus type 2 on pituitary gland hormones (FSH, LH) in men and women in Iraq. Al-Nahrain Journal of Science. 2012;15(3):75-79.</w:t>
      </w:r>
    </w:p>
    <w:p w14:paraId="735D4660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[5]</w:t>
      </w:r>
      <w:r w:rsidRPr="00184CDE">
        <w:rPr>
          <w:rFonts w:asciiTheme="majorBidi" w:hAnsiTheme="majorBidi" w:cstheme="majorBidi"/>
        </w:rPr>
        <w:tab/>
        <w:t>Thmail BA, Hussain MM, Farhan AR. Association between gonadotrophic hormones (FSH and LH) and Type 2 diabetes mellitus in Adult Iraqi Males: a case-control Study. Advancements in Life Sciences. 2023;10:25-29.</w:t>
      </w:r>
    </w:p>
    <w:p w14:paraId="352E4097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[6]</w:t>
      </w:r>
      <w:r w:rsidRPr="00184CDE">
        <w:rPr>
          <w:rFonts w:asciiTheme="majorBidi" w:hAnsiTheme="majorBidi" w:cstheme="majorBidi"/>
        </w:rPr>
        <w:tab/>
        <w:t>Serwaa D, Bello FA, Osungbade KO, et al. Prevalence and determinants of low testosterone levels in men with type 2 diabetes mellitus; a case-control study in a district hospital in Ghana. PLOS Global Public Health. 2021;1(12):e0000052.</w:t>
      </w:r>
    </w:p>
    <w:p w14:paraId="41841AA7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[7]</w:t>
      </w:r>
      <w:r w:rsidRPr="00184CDE">
        <w:rPr>
          <w:rFonts w:asciiTheme="majorBidi" w:hAnsiTheme="majorBidi" w:cstheme="majorBidi"/>
        </w:rPr>
        <w:tab/>
        <w:t>Chang TC, Tung CC, Hsiao YL. Hormonal changes in elderly men with non-insulin-dependent diabetes mellitus and the hormonal relationships to abdominal adiposity [Article]. Gerontology. 1994;40(5):260-267.</w:t>
      </w:r>
    </w:p>
    <w:p w14:paraId="58BD500F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[8]</w:t>
      </w:r>
      <w:r w:rsidRPr="00184CDE">
        <w:rPr>
          <w:rFonts w:asciiTheme="majorBidi" w:hAnsiTheme="majorBidi" w:cstheme="majorBidi"/>
        </w:rPr>
        <w:tab/>
        <w:t>Al-Fartosy AJM, Mohammed IM. Biochemical study of the effects of insulin resistance on sex hormones in men and women type-2 diabetic patients/Meisan-Iraq. Advances in Biochemistry. 2017;5(5):79-88.</w:t>
      </w:r>
    </w:p>
    <w:p w14:paraId="2BFABAA3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lastRenderedPageBreak/>
        <w:t>[9]</w:t>
      </w:r>
      <w:r w:rsidRPr="00184CDE">
        <w:rPr>
          <w:rFonts w:asciiTheme="majorBidi" w:hAnsiTheme="majorBidi" w:cstheme="majorBidi"/>
        </w:rPr>
        <w:tab/>
        <w:t>Ezeude CM, Ezeude AM, Anyanwu AC, et al. Erectile Dysfunction in a Cohort of Eugonodal Type 2 Diabetic Men Attending a Tertiary Healthcare Facility: Prevalence and Correlation with Testicular Volume. J Endo and Dis. 2020;4(1):2640-1045.</w:t>
      </w:r>
    </w:p>
    <w:p w14:paraId="6896E829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[10]</w:t>
      </w:r>
      <w:r w:rsidRPr="00184CDE">
        <w:rPr>
          <w:rFonts w:asciiTheme="majorBidi" w:hAnsiTheme="majorBidi" w:cstheme="majorBidi"/>
        </w:rPr>
        <w:tab/>
        <w:t>Singh AK, Tomarz S, Chaudhari AR, et al. Type 2 diabetes mellitus affects male fertility potential. Indian J Physiol Pharmacol. 2014;58(4):403-6.</w:t>
      </w:r>
    </w:p>
    <w:p w14:paraId="16F97626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[11]</w:t>
      </w:r>
      <w:r w:rsidRPr="00184CDE">
        <w:rPr>
          <w:rFonts w:asciiTheme="majorBidi" w:hAnsiTheme="majorBidi" w:cstheme="majorBidi"/>
        </w:rPr>
        <w:tab/>
        <w:t>Bellastella G, Maiorino MI, Olita L, et al. Vitamin D deficiency in type 2 diabetic patients with hypogonadism. The Journal of Sexual Medicine. 2014;11(2):536-542.</w:t>
      </w:r>
    </w:p>
    <w:p w14:paraId="5F5FD08F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[12]</w:t>
      </w:r>
      <w:r w:rsidRPr="00184CDE">
        <w:rPr>
          <w:rFonts w:asciiTheme="majorBidi" w:hAnsiTheme="majorBidi" w:cstheme="majorBidi"/>
        </w:rPr>
        <w:tab/>
        <w:t>Asare‐Anane H, Ofori EK, Kwao‐Zigah G, et al. Lower circulating kisspeptin and primary hypogonadism in men with type 2 diabetes. Endocrinology, Diabetes &amp; Metabolism. 2019;2(3):e00070.</w:t>
      </w:r>
    </w:p>
    <w:p w14:paraId="7A099A41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[13]</w:t>
      </w:r>
      <w:r w:rsidRPr="00184CDE">
        <w:rPr>
          <w:rFonts w:asciiTheme="majorBidi" w:hAnsiTheme="majorBidi" w:cstheme="majorBidi"/>
        </w:rPr>
        <w:tab/>
        <w:t>Li N, Huang C, Lan B, et al. Association of gonadal hormones and sex hormone binding globulin with risk of diabetes: A cohort study in middle‐aged and elderly Chinese males. International Journal of Clinical Practice. 2021;75(5):e14008.</w:t>
      </w:r>
    </w:p>
    <w:p w14:paraId="1F00EA89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[14]</w:t>
      </w:r>
      <w:r w:rsidRPr="00184CDE">
        <w:rPr>
          <w:rFonts w:asciiTheme="majorBidi" w:hAnsiTheme="majorBidi" w:cstheme="majorBidi"/>
        </w:rPr>
        <w:tab/>
        <w:t>Onah C, Meludu S, Dioka C, et al. Pattern of male sex hormones in type 2 diabetic patients in Nnewi, South Eastern Nigeria. IOSR-JDMS. 2013;10(4):65-70.</w:t>
      </w:r>
    </w:p>
    <w:p w14:paraId="6357D846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[15]</w:t>
      </w:r>
      <w:r w:rsidRPr="00184CDE">
        <w:rPr>
          <w:rFonts w:asciiTheme="majorBidi" w:hAnsiTheme="majorBidi" w:cstheme="majorBidi"/>
        </w:rPr>
        <w:tab/>
        <w:t>Anupam B, Shivaprasad C, Vijaya S, et al. Prevalence of hypogonadism in patients with type 2 diabetes mellitus among the Indian population. Diabetes &amp; metabolic syndrome. 2020 Sep-Oct;14(5):1299-1304.</w:t>
      </w:r>
    </w:p>
    <w:p w14:paraId="0EFB3D30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[16]</w:t>
      </w:r>
      <w:r w:rsidRPr="00184CDE">
        <w:rPr>
          <w:rFonts w:asciiTheme="majorBidi" w:hAnsiTheme="majorBidi" w:cstheme="majorBidi"/>
        </w:rPr>
        <w:tab/>
        <w:t>Ali ST, Shaikh RN, Ashfaqsiddiqi N, Siddiqi PQ. Serum and urinary levels of pituitary--gonadal hormones in insulin-dependent and non-insulin-dependent diabetic males with and without neuropathy. Archives of andrology. 1993 Mar-Apr;30(2):117-23.</w:t>
      </w:r>
    </w:p>
    <w:p w14:paraId="4D9898B8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[17]</w:t>
      </w:r>
      <w:r w:rsidRPr="00184CDE">
        <w:rPr>
          <w:rFonts w:asciiTheme="majorBidi" w:hAnsiTheme="majorBidi" w:cstheme="majorBidi"/>
        </w:rPr>
        <w:tab/>
        <w:t>Aktaran S, Akarsu E, Meram İ, et al. Correlation of increased lipid peroxidation with serum gonadotropins and testosterone levels in type 2 diabetic men with erectile dysfunction. Turkish J Endocrinol Metab. 2005;4:119-124.</w:t>
      </w:r>
    </w:p>
    <w:p w14:paraId="651851F0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lastRenderedPageBreak/>
        <w:t>[18]</w:t>
      </w:r>
      <w:r w:rsidRPr="00184CDE">
        <w:rPr>
          <w:rFonts w:asciiTheme="majorBidi" w:hAnsiTheme="majorBidi" w:cstheme="majorBidi"/>
        </w:rPr>
        <w:tab/>
        <w:t>Fabian UA, Charles-Davies MA, Fasanmade AA, et al. Male sexual dysfunction, leptin, pituitary and gonadal hormones in Nigerian males with metabolic syndrome and type 2 diabetes mellitus. Journal of Reproduction &amp; Infertility. 2016;17(1):17.</w:t>
      </w:r>
    </w:p>
    <w:p w14:paraId="0BF8F718" w14:textId="77777777" w:rsidR="00A573C1" w:rsidRPr="00184CDE" w:rsidRDefault="00A573C1" w:rsidP="00184CDE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[19]</w:t>
      </w:r>
      <w:r w:rsidRPr="00184CDE">
        <w:rPr>
          <w:rFonts w:asciiTheme="majorBidi" w:hAnsiTheme="majorBidi" w:cstheme="majorBidi"/>
        </w:rPr>
        <w:tab/>
        <w:t>Inih OS, Esther YE, Adetola FO, et al. Testicular dysfunction is a common feature in men with type 2 diabetes mellitus in a Nigerian tertiary hospital. Current diabetes reviews. 2018;14(3):298-306.</w:t>
      </w:r>
    </w:p>
    <w:p w14:paraId="5C8F5EA2" w14:textId="77777777" w:rsidR="00A573C1" w:rsidRPr="00184CDE" w:rsidRDefault="00A573C1" w:rsidP="00184CDE">
      <w:pPr>
        <w:pStyle w:val="EndNoteBibliography"/>
        <w:spacing w:line="480" w:lineRule="auto"/>
        <w:ind w:left="720" w:hanging="720"/>
        <w:jc w:val="both"/>
        <w:rPr>
          <w:rFonts w:asciiTheme="majorBidi" w:hAnsiTheme="majorBidi" w:cstheme="majorBidi"/>
        </w:rPr>
      </w:pPr>
      <w:r w:rsidRPr="00184CDE">
        <w:rPr>
          <w:rFonts w:asciiTheme="majorBidi" w:hAnsiTheme="majorBidi" w:cstheme="majorBidi"/>
        </w:rPr>
        <w:t>[20]</w:t>
      </w:r>
      <w:r w:rsidRPr="00184CDE">
        <w:rPr>
          <w:rFonts w:asciiTheme="majorBidi" w:hAnsiTheme="majorBidi" w:cstheme="majorBidi"/>
        </w:rPr>
        <w:tab/>
        <w:t>Rabijewski M, Papierska L, Zgliczyński W, Piątkiewicz P. The incidence of hypogonadotropic hypogonadism in type 2 diabetic men in Polish population. BioMed research international. 2013;2013(1):767496.</w:t>
      </w:r>
    </w:p>
    <w:p w14:paraId="03A59E5C" w14:textId="692C1E32" w:rsidR="00F50DE2" w:rsidRDefault="00FD61AB" w:rsidP="00184CDE">
      <w:pPr>
        <w:spacing w:line="480" w:lineRule="auto"/>
        <w:jc w:val="both"/>
      </w:pPr>
      <w:r w:rsidRPr="00184CDE">
        <w:rPr>
          <w:rFonts w:asciiTheme="majorBidi" w:hAnsiTheme="majorBidi" w:cstheme="majorBidi"/>
        </w:rPr>
        <w:fldChar w:fldCharType="end"/>
      </w:r>
    </w:p>
    <w:sectPr w:rsidR="00F50DE2" w:rsidSect="00FD61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62DD2"/>
    <w:multiLevelType w:val="hybridMultilevel"/>
    <w:tmpl w:val="42BA31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4727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TF-Standard NL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50DE2"/>
    <w:rsid w:val="000308CE"/>
    <w:rsid w:val="000A1399"/>
    <w:rsid w:val="00184CDE"/>
    <w:rsid w:val="00192A5A"/>
    <w:rsid w:val="005F1DA5"/>
    <w:rsid w:val="006725D5"/>
    <w:rsid w:val="00672ED6"/>
    <w:rsid w:val="00692C32"/>
    <w:rsid w:val="008C0EDD"/>
    <w:rsid w:val="009A601F"/>
    <w:rsid w:val="00A573C1"/>
    <w:rsid w:val="00F50DE2"/>
    <w:rsid w:val="00FD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B36BF9"/>
  <w15:chartTrackingRefBased/>
  <w15:docId w15:val="{E89FA6E7-FFFF-4532-A658-2C3178D4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F1DA5"/>
    <w:rPr>
      <w:b/>
      <w:bCs/>
    </w:rPr>
  </w:style>
  <w:style w:type="table" w:styleId="TableGrid">
    <w:name w:val="Table Grid"/>
    <w:basedOn w:val="TableNormal"/>
    <w:uiPriority w:val="39"/>
    <w:rsid w:val="005F1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w-boolean">
    <w:name w:val="row-boolean"/>
    <w:basedOn w:val="DefaultParagraphFont"/>
    <w:rsid w:val="005F1DA5"/>
  </w:style>
  <w:style w:type="paragraph" w:customStyle="1" w:styleId="EndNoteBibliographyTitle">
    <w:name w:val="EndNote Bibliography Title"/>
    <w:basedOn w:val="Normal"/>
    <w:link w:val="EndNoteBibliographyTitleChar"/>
    <w:rsid w:val="00FD61A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61A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D61A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D61AB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5"/>
    </mc:Choice>
    <mc:Fallback>
      <c:style val="2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Selection</c:v>
                </c:pt>
              </c:strCache>
            </c:strRef>
          </c:tx>
          <c:invertIfNegative val="0"/>
          <c:cat>
            <c:strRef>
              <c:f>Sheet1!$A$2:$A$21</c:f>
              <c:strCache>
                <c:ptCount val="20"/>
                <c:pt idx="0">
                  <c:v>Asare-Anane et al , 2014</c:v>
                </c:pt>
                <c:pt idx="1">
                  <c:v>Rezvani,et al. ,2012</c:v>
                </c:pt>
                <c:pt idx="2">
                  <c:v>Hussein,et al. , 2012</c:v>
                </c:pt>
                <c:pt idx="3">
                  <c:v>Thmail,et al. , 2023</c:v>
                </c:pt>
                <c:pt idx="4">
                  <c:v>SerwaaID,et al. , 2021</c:v>
                </c:pt>
                <c:pt idx="5">
                  <c:v>Chung, et al. ,1994</c:v>
                </c:pt>
                <c:pt idx="6">
                  <c:v>Al-Fartosy,et al. , 2017</c:v>
                </c:pt>
                <c:pt idx="7">
                  <c:v>M. Ezeude,et al. , 2020</c:v>
                </c:pt>
                <c:pt idx="8">
                  <c:v>Singh,et al. , 2014</c:v>
                </c:pt>
                <c:pt idx="9">
                  <c:v>Bellastella et al. , 2014</c:v>
                </c:pt>
                <c:pt idx="10">
                  <c:v>Asare‐Anane et al. , 2019</c:v>
                </c:pt>
                <c:pt idx="11">
                  <c:v>Musa,et al. , 2020</c:v>
                </c:pt>
                <c:pt idx="12">
                  <c:v>Onah C.E  et al., 2013</c:v>
                </c:pt>
                <c:pt idx="13">
                  <c:v>Li et al., 2020</c:v>
                </c:pt>
                <c:pt idx="14">
                  <c:v>Anupam et al, 2020</c:v>
                </c:pt>
                <c:pt idx="15">
                  <c:v>Rabijewski, et al , 2013</c:v>
                </c:pt>
                <c:pt idx="16">
                  <c:v>Ali et al, 1993</c:v>
                </c:pt>
                <c:pt idx="17">
                  <c:v>Aktaran et al, 2005</c:v>
                </c:pt>
                <c:pt idx="18">
                  <c:v>Fabian et al, 2016</c:v>
                </c:pt>
                <c:pt idx="19">
                  <c:v>Inih et al, 2017</c:v>
                </c:pt>
              </c:strCache>
            </c:strRef>
          </c:cat>
          <c:val>
            <c:numRef>
              <c:f>Sheet1!$B$2:$B$21</c:f>
              <c:numCache>
                <c:formatCode>General</c:formatCode>
                <c:ptCount val="20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  <c:pt idx="9">
                  <c:v>2</c:v>
                </c:pt>
                <c:pt idx="10">
                  <c:v>2</c:v>
                </c:pt>
                <c:pt idx="11">
                  <c:v>3</c:v>
                </c:pt>
                <c:pt idx="12">
                  <c:v>2</c:v>
                </c:pt>
                <c:pt idx="13">
                  <c:v>4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62-4CC5-8393-9EEEA8F3ECF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Comparibility</c:v>
                </c:pt>
              </c:strCache>
            </c:strRef>
          </c:tx>
          <c:invertIfNegative val="0"/>
          <c:cat>
            <c:strRef>
              <c:f>Sheet1!$A$2:$A$21</c:f>
              <c:strCache>
                <c:ptCount val="20"/>
                <c:pt idx="0">
                  <c:v>Asare-Anane et al , 2014</c:v>
                </c:pt>
                <c:pt idx="1">
                  <c:v>Rezvani,et al. ,2012</c:v>
                </c:pt>
                <c:pt idx="2">
                  <c:v>Hussein,et al. , 2012</c:v>
                </c:pt>
                <c:pt idx="3">
                  <c:v>Thmail,et al. , 2023</c:v>
                </c:pt>
                <c:pt idx="4">
                  <c:v>SerwaaID,et al. , 2021</c:v>
                </c:pt>
                <c:pt idx="5">
                  <c:v>Chung, et al. ,1994</c:v>
                </c:pt>
                <c:pt idx="6">
                  <c:v>Al-Fartosy,et al. , 2017</c:v>
                </c:pt>
                <c:pt idx="7">
                  <c:v>M. Ezeude,et al. , 2020</c:v>
                </c:pt>
                <c:pt idx="8">
                  <c:v>Singh,et al. , 2014</c:v>
                </c:pt>
                <c:pt idx="9">
                  <c:v>Bellastella et al. , 2014</c:v>
                </c:pt>
                <c:pt idx="10">
                  <c:v>Asare‐Anane et al. , 2019</c:v>
                </c:pt>
                <c:pt idx="11">
                  <c:v>Musa,et al. , 2020</c:v>
                </c:pt>
                <c:pt idx="12">
                  <c:v>Onah C.E  et al., 2013</c:v>
                </c:pt>
                <c:pt idx="13">
                  <c:v>Li et al., 2020</c:v>
                </c:pt>
                <c:pt idx="14">
                  <c:v>Anupam et al, 2020</c:v>
                </c:pt>
                <c:pt idx="15">
                  <c:v>Rabijewski, et al , 2013</c:v>
                </c:pt>
                <c:pt idx="16">
                  <c:v>Ali et al, 1993</c:v>
                </c:pt>
                <c:pt idx="17">
                  <c:v>Aktaran et al, 2005</c:v>
                </c:pt>
                <c:pt idx="18">
                  <c:v>Fabian et al, 2016</c:v>
                </c:pt>
                <c:pt idx="19">
                  <c:v>Inih et al, 2017</c:v>
                </c:pt>
              </c:strCache>
            </c:strRef>
          </c:cat>
          <c:val>
            <c:numRef>
              <c:f>Sheet1!$C$2:$C$21</c:f>
              <c:numCache>
                <c:formatCode>General</c:formatCode>
                <c:ptCount val="20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2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1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62-4CC5-8393-9EEEA8F3ECF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Exposure/Outcome</c:v>
                </c:pt>
              </c:strCache>
            </c:strRef>
          </c:tx>
          <c:invertIfNegative val="0"/>
          <c:cat>
            <c:strRef>
              <c:f>Sheet1!$A$2:$A$21</c:f>
              <c:strCache>
                <c:ptCount val="20"/>
                <c:pt idx="0">
                  <c:v>Asare-Anane et al , 2014</c:v>
                </c:pt>
                <c:pt idx="1">
                  <c:v>Rezvani,et al. ,2012</c:v>
                </c:pt>
                <c:pt idx="2">
                  <c:v>Hussein,et al. , 2012</c:v>
                </c:pt>
                <c:pt idx="3">
                  <c:v>Thmail,et al. , 2023</c:v>
                </c:pt>
                <c:pt idx="4">
                  <c:v>SerwaaID,et al. , 2021</c:v>
                </c:pt>
                <c:pt idx="5">
                  <c:v>Chung, et al. ,1994</c:v>
                </c:pt>
                <c:pt idx="6">
                  <c:v>Al-Fartosy,et al. , 2017</c:v>
                </c:pt>
                <c:pt idx="7">
                  <c:v>M. Ezeude,et al. , 2020</c:v>
                </c:pt>
                <c:pt idx="8">
                  <c:v>Singh,et al. , 2014</c:v>
                </c:pt>
                <c:pt idx="9">
                  <c:v>Bellastella et al. , 2014</c:v>
                </c:pt>
                <c:pt idx="10">
                  <c:v>Asare‐Anane et al. , 2019</c:v>
                </c:pt>
                <c:pt idx="11">
                  <c:v>Musa,et al. , 2020</c:v>
                </c:pt>
                <c:pt idx="12">
                  <c:v>Onah C.E  et al., 2013</c:v>
                </c:pt>
                <c:pt idx="13">
                  <c:v>Li et al., 2020</c:v>
                </c:pt>
                <c:pt idx="14">
                  <c:v>Anupam et al, 2020</c:v>
                </c:pt>
                <c:pt idx="15">
                  <c:v>Rabijewski, et al , 2013</c:v>
                </c:pt>
                <c:pt idx="16">
                  <c:v>Ali et al, 1993</c:v>
                </c:pt>
                <c:pt idx="17">
                  <c:v>Aktaran et al, 2005</c:v>
                </c:pt>
                <c:pt idx="18">
                  <c:v>Fabian et al, 2016</c:v>
                </c:pt>
                <c:pt idx="19">
                  <c:v>Inih et al, 2017</c:v>
                </c:pt>
              </c:strCache>
            </c:strRef>
          </c:cat>
          <c:val>
            <c:numRef>
              <c:f>Sheet1!$D$2:$D$21</c:f>
              <c:numCache>
                <c:formatCode>General</c:formatCode>
                <c:ptCount val="20"/>
                <c:pt idx="0">
                  <c:v>2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  <c:pt idx="5">
                  <c:v>3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  <c:pt idx="9">
                  <c:v>3</c:v>
                </c:pt>
                <c:pt idx="10">
                  <c:v>3</c:v>
                </c:pt>
                <c:pt idx="11">
                  <c:v>2</c:v>
                </c:pt>
                <c:pt idx="12">
                  <c:v>2</c:v>
                </c:pt>
                <c:pt idx="13">
                  <c:v>3</c:v>
                </c:pt>
                <c:pt idx="14">
                  <c:v>3</c:v>
                </c:pt>
                <c:pt idx="15">
                  <c:v>3</c:v>
                </c:pt>
                <c:pt idx="16">
                  <c:v>3</c:v>
                </c:pt>
                <c:pt idx="17">
                  <c:v>3</c:v>
                </c:pt>
                <c:pt idx="18">
                  <c:v>3</c:v>
                </c:pt>
                <c:pt idx="19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62-4CC5-8393-9EEEA8F3ECF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Sheet1!$A$2:$A$21</c:f>
              <c:strCache>
                <c:ptCount val="20"/>
                <c:pt idx="0">
                  <c:v>Asare-Anane et al , 2014</c:v>
                </c:pt>
                <c:pt idx="1">
                  <c:v>Rezvani,et al. ,2012</c:v>
                </c:pt>
                <c:pt idx="2">
                  <c:v>Hussein,et al. , 2012</c:v>
                </c:pt>
                <c:pt idx="3">
                  <c:v>Thmail,et al. , 2023</c:v>
                </c:pt>
                <c:pt idx="4">
                  <c:v>SerwaaID,et al. , 2021</c:v>
                </c:pt>
                <c:pt idx="5">
                  <c:v>Chung, et al. ,1994</c:v>
                </c:pt>
                <c:pt idx="6">
                  <c:v>Al-Fartosy,et al. , 2017</c:v>
                </c:pt>
                <c:pt idx="7">
                  <c:v>M. Ezeude,et al. , 2020</c:v>
                </c:pt>
                <c:pt idx="8">
                  <c:v>Singh,et al. , 2014</c:v>
                </c:pt>
                <c:pt idx="9">
                  <c:v>Bellastella et al. , 2014</c:v>
                </c:pt>
                <c:pt idx="10">
                  <c:v>Asare‐Anane et al. , 2019</c:v>
                </c:pt>
                <c:pt idx="11">
                  <c:v>Musa,et al. , 2020</c:v>
                </c:pt>
                <c:pt idx="12">
                  <c:v>Onah C.E  et al., 2013</c:v>
                </c:pt>
                <c:pt idx="13">
                  <c:v>Li et al., 2020</c:v>
                </c:pt>
                <c:pt idx="14">
                  <c:v>Anupam et al, 2020</c:v>
                </c:pt>
                <c:pt idx="15">
                  <c:v>Rabijewski, et al , 2013</c:v>
                </c:pt>
                <c:pt idx="16">
                  <c:v>Ali et al, 1993</c:v>
                </c:pt>
                <c:pt idx="17">
                  <c:v>Aktaran et al, 2005</c:v>
                </c:pt>
                <c:pt idx="18">
                  <c:v>Fabian et al, 2016</c:v>
                </c:pt>
                <c:pt idx="19">
                  <c:v>Inih et al, 2017</c:v>
                </c:pt>
              </c:strCache>
            </c:strRef>
          </c:cat>
          <c:val>
            <c:numRef>
              <c:f>Sheet1!$E$2:$E$21</c:f>
              <c:numCache>
                <c:formatCode>General</c:formatCode>
                <c:ptCount val="20"/>
                <c:pt idx="0">
                  <c:v>4</c:v>
                </c:pt>
                <c:pt idx="1">
                  <c:v>7</c:v>
                </c:pt>
                <c:pt idx="2">
                  <c:v>7</c:v>
                </c:pt>
                <c:pt idx="3">
                  <c:v>4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7</c:v>
                </c:pt>
                <c:pt idx="8">
                  <c:v>4</c:v>
                </c:pt>
                <c:pt idx="9">
                  <c:v>6</c:v>
                </c:pt>
                <c:pt idx="10">
                  <c:v>6</c:v>
                </c:pt>
                <c:pt idx="11">
                  <c:v>5</c:v>
                </c:pt>
                <c:pt idx="12">
                  <c:v>4</c:v>
                </c:pt>
                <c:pt idx="13">
                  <c:v>8</c:v>
                </c:pt>
                <c:pt idx="14">
                  <c:v>6</c:v>
                </c:pt>
                <c:pt idx="15">
                  <c:v>5</c:v>
                </c:pt>
                <c:pt idx="16">
                  <c:v>5</c:v>
                </c:pt>
                <c:pt idx="17">
                  <c:v>4</c:v>
                </c:pt>
                <c:pt idx="18">
                  <c:v>4</c:v>
                </c:pt>
                <c:pt idx="19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D62-4CC5-8393-9EEEA8F3EC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1316758512"/>
        <c:axId val="1316750352"/>
      </c:barChart>
      <c:catAx>
        <c:axId val="13167585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en-US"/>
          </a:p>
        </c:txPr>
        <c:crossAx val="1316750352"/>
        <c:crosses val="autoZero"/>
        <c:auto val="1"/>
        <c:lblAlgn val="ctr"/>
        <c:lblOffset val="100"/>
        <c:noMultiLvlLbl val="0"/>
      </c:catAx>
      <c:valAx>
        <c:axId val="1316750352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en-US"/>
          </a:p>
        </c:txPr>
        <c:crossAx val="131675851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6BDD0-A38E-4222-B835-907A2D2E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4334</Words>
  <Characters>24706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</dc:creator>
  <cp:keywords/>
  <dc:description/>
  <cp:lastModifiedBy>Marzieh</cp:lastModifiedBy>
  <cp:revision>2</cp:revision>
  <dcterms:created xsi:type="dcterms:W3CDTF">2025-01-31T15:56:00Z</dcterms:created>
  <dcterms:modified xsi:type="dcterms:W3CDTF">2025-01-31T15:56:00Z</dcterms:modified>
</cp:coreProperties>
</file>