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6DF98" w14:textId="6B1484AF" w:rsidR="003E707E" w:rsidRPr="00496531" w:rsidRDefault="003E707E" w:rsidP="000578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2"/>
      <w:bookmarkStart w:id="1" w:name="_GoBack"/>
      <w:bookmarkEnd w:id="1"/>
      <w:r w:rsidRPr="00496531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0BC63E94" w14:textId="77777777" w:rsidR="008C2937" w:rsidRPr="00496531" w:rsidRDefault="008C2937" w:rsidP="008C2937">
      <w:pPr>
        <w:spacing w:after="20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96531">
        <w:rPr>
          <w:rFonts w:ascii="Times New Roman" w:hAnsi="Times New Roman" w:cs="Times New Roman"/>
          <w:b/>
          <w:sz w:val="24"/>
          <w:szCs w:val="20"/>
        </w:rPr>
        <w:t>Boosting immunogenic cell death via Hollow MnO</w:t>
      </w:r>
      <w:r w:rsidRPr="00496531">
        <w:rPr>
          <w:rFonts w:ascii="Times New Roman" w:hAnsi="Times New Roman" w:cs="Times New Roman"/>
          <w:b/>
          <w:sz w:val="24"/>
          <w:szCs w:val="20"/>
          <w:vertAlign w:val="subscript"/>
        </w:rPr>
        <w:t>2</w:t>
      </w:r>
      <w:r w:rsidRPr="00496531">
        <w:rPr>
          <w:rFonts w:ascii="Times New Roman" w:hAnsi="Times New Roman" w:cs="Times New Roman"/>
          <w:b/>
          <w:sz w:val="24"/>
          <w:szCs w:val="20"/>
        </w:rPr>
        <w:t xml:space="preserve"> based multiple stimuli-responsive drug delivery systems for improved cancer immunotherapy</w:t>
      </w:r>
    </w:p>
    <w:p w14:paraId="4F5B679E" w14:textId="77777777" w:rsidR="008C2937" w:rsidRPr="00496531" w:rsidRDefault="008C2937" w:rsidP="008C2937">
      <w:pPr>
        <w:autoSpaceDE w:val="0"/>
        <w:autoSpaceDN w:val="0"/>
        <w:spacing w:after="240" w:line="360" w:lineRule="auto"/>
        <w:ind w:left="232" w:rightChars="400" w:right="840"/>
        <w:jc w:val="center"/>
        <w:rPr>
          <w:rFonts w:ascii="Times New Roman" w:eastAsia="Times New Roman" w:hAnsi="Times New Roman" w:cs="Times New Roman"/>
          <w:kern w:val="0"/>
          <w:position w:val="10"/>
          <w:sz w:val="20"/>
          <w:lang w:eastAsia="en-US" w:bidi="en-US"/>
        </w:rPr>
      </w:pPr>
      <w:bookmarkStart w:id="2" w:name="_Hlk95491217"/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Yueyao Wu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a,b#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Runtian Wang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a#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Peiliang Shen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b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Weijia Zhou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b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Chao Chen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b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Kaiyong Yang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b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Jingjing Yang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b,c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Yujun Song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c*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>, Xin Han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a,b*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lang w:val="de-DE" w:eastAsia="en-US" w:bidi="en-US"/>
        </w:rPr>
        <w:t xml:space="preserve"> and Xiaoxiang Guan</w:t>
      </w:r>
      <w:r w:rsidRPr="00496531">
        <w:rPr>
          <w:rFonts w:ascii="Times New Roman" w:eastAsia="Times New Roman" w:hAnsi="Times New Roman" w:cs="Times New Roman"/>
          <w:bCs/>
          <w:kern w:val="0"/>
          <w:position w:val="10"/>
          <w:sz w:val="20"/>
          <w:vertAlign w:val="superscript"/>
          <w:lang w:val="de-DE" w:eastAsia="en-US" w:bidi="en-US"/>
        </w:rPr>
        <w:t>a,d*</w:t>
      </w:r>
      <w:bookmarkEnd w:id="2"/>
    </w:p>
    <w:p w14:paraId="00A2E68E" w14:textId="77777777" w:rsidR="008C2937" w:rsidRPr="00496531" w:rsidRDefault="008C2937" w:rsidP="008C2937">
      <w:pPr>
        <w:spacing w:after="200"/>
        <w:rPr>
          <w:rFonts w:ascii="Times New Roman" w:hAnsi="Times New Roman" w:cs="Times New Roman"/>
        </w:rPr>
      </w:pPr>
      <w:r w:rsidRPr="0049653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96531">
        <w:rPr>
          <w:rFonts w:ascii="Times New Roman" w:hAnsi="Times New Roman" w:cs="Times New Roman"/>
          <w:sz w:val="20"/>
          <w:szCs w:val="20"/>
        </w:rPr>
        <w:t>Department of Oncology, The First Affiliated Hospital of Nanjing Medical University, Nanjing 210029, China.</w:t>
      </w:r>
    </w:p>
    <w:p w14:paraId="04737403" w14:textId="77777777" w:rsidR="008C2937" w:rsidRPr="00496531" w:rsidRDefault="008C2937" w:rsidP="008C2937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49653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496531">
        <w:rPr>
          <w:rFonts w:ascii="Times New Roman" w:hAnsi="Times New Roman" w:cs="Times New Roman"/>
          <w:sz w:val="20"/>
          <w:szCs w:val="20"/>
        </w:rPr>
        <w:t>Jiangsu Key Laboratory for Pharmacology and Safety Evaluation of Chinese Materia Medica, School of Medicine &amp; Holistic Integrative Medicine, Nanjing University of Chinese Medicine, Nanjing 210023, China.</w:t>
      </w:r>
    </w:p>
    <w:p w14:paraId="5C3640D3" w14:textId="77777777" w:rsidR="008C2937" w:rsidRPr="00496531" w:rsidRDefault="008C2937" w:rsidP="008C2937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496531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496531">
        <w:rPr>
          <w:rFonts w:ascii="Times New Roman" w:hAnsi="Times New Roman" w:cs="Times New Roman"/>
          <w:sz w:val="20"/>
          <w:szCs w:val="20"/>
        </w:rPr>
        <w:t>College of Engineering and Applied Sciences, State Key Laboratory of Analytical Chemistry for Life Science, Nanjing University, Nanjing, 210023, China.</w:t>
      </w:r>
    </w:p>
    <w:p w14:paraId="2861CAA9" w14:textId="77777777" w:rsidR="008C2937" w:rsidRPr="00496531" w:rsidRDefault="008C2937" w:rsidP="008C2937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496531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496531">
        <w:rPr>
          <w:rFonts w:ascii="Times New Roman" w:hAnsi="Times New Roman" w:cs="Times New Roman"/>
          <w:sz w:val="20"/>
          <w:szCs w:val="20"/>
        </w:rPr>
        <w:t>Jiangsu Key Lab of Cancer Biomarkers, Prevention and Treatment, Collaborative Innovation Center for Personalized Cancer Medicine, Nanjing Medical University, Nanjing 211166, China.</w:t>
      </w:r>
    </w:p>
    <w:p w14:paraId="4AA86E1D" w14:textId="77777777" w:rsidR="008C2937" w:rsidRPr="00496531" w:rsidRDefault="008C2937" w:rsidP="008C2937">
      <w:pPr>
        <w:rPr>
          <w:rFonts w:ascii="Times New Roman" w:hAnsi="Times New Roman" w:cs="Times New Roman"/>
          <w:sz w:val="24"/>
          <w:szCs w:val="24"/>
        </w:rPr>
      </w:pPr>
    </w:p>
    <w:p w14:paraId="3A953BA2" w14:textId="77777777" w:rsidR="008C2937" w:rsidRPr="00496531" w:rsidRDefault="008C2937" w:rsidP="008C2937">
      <w:pPr>
        <w:autoSpaceDE w:val="0"/>
        <w:autoSpaceDN w:val="0"/>
        <w:spacing w:line="276" w:lineRule="auto"/>
        <w:ind w:right="680"/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</w:pPr>
      <w:r w:rsidRPr="00496531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*</w:t>
      </w:r>
      <w:r w:rsidRPr="00496531">
        <w:rPr>
          <w:rFonts w:ascii="Times New Roman" w:hAnsi="Times New Roman" w:cs="Times New Roman"/>
          <w:sz w:val="20"/>
          <w:szCs w:val="20"/>
        </w:rPr>
        <w:t>Corresponding author(s). Xiaoxiang Guan, Xin Han, Yujun Song</w:t>
      </w:r>
    </w:p>
    <w:p w14:paraId="0A1D7B50" w14:textId="77777777" w:rsidR="008C2937" w:rsidRPr="00496531" w:rsidRDefault="008C2937" w:rsidP="008C2937">
      <w:pPr>
        <w:autoSpaceDE w:val="0"/>
        <w:autoSpaceDN w:val="0"/>
        <w:spacing w:before="137" w:line="276" w:lineRule="auto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en-US" w:bidi="en-US"/>
        </w:rPr>
      </w:pPr>
      <w:r w:rsidRPr="00496531">
        <w:rPr>
          <w:rFonts w:ascii="Times New Roman" w:eastAsia="Times New Roman" w:hAnsi="Times New Roman" w:cs="Times New Roman"/>
          <w:kern w:val="0"/>
          <w:sz w:val="20"/>
          <w:szCs w:val="20"/>
          <w:lang w:eastAsia="en-US" w:bidi="en-US"/>
        </w:rPr>
        <w:t xml:space="preserve">E-mail address(es): </w:t>
      </w:r>
      <w:bookmarkStart w:id="3" w:name="OLE_LINK7"/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fldChar w:fldCharType="begin"/>
      </w:r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instrText xml:space="preserve"> HYPERLINK "mailto:xguan@njmu.edu.cn" </w:instrText>
      </w:r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fldChar w:fldCharType="separate"/>
      </w:r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t>xguan@njmu.edu.cn</w:t>
      </w:r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fldChar w:fldCharType="end"/>
      </w:r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t xml:space="preserve"> </w:t>
      </w:r>
    </w:p>
    <w:p w14:paraId="28106E27" w14:textId="77777777" w:rsidR="008C2937" w:rsidRPr="00496531" w:rsidRDefault="008C2937" w:rsidP="008C2937">
      <w:pPr>
        <w:autoSpaceDE w:val="0"/>
        <w:autoSpaceDN w:val="0"/>
        <w:spacing w:before="137" w:line="276" w:lineRule="auto"/>
        <w:ind w:firstLineChars="800" w:firstLine="160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en-US" w:bidi="en-US"/>
        </w:rPr>
      </w:pPr>
      <w:r w:rsidRPr="00496531"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  <w:t>xhan0220@njucm.edu.cn</w:t>
      </w:r>
    </w:p>
    <w:p w14:paraId="195E8997" w14:textId="77777777" w:rsidR="008C2937" w:rsidRPr="00496531" w:rsidRDefault="00496531" w:rsidP="008C2937">
      <w:pPr>
        <w:autoSpaceDE w:val="0"/>
        <w:autoSpaceDN w:val="0"/>
        <w:spacing w:before="137" w:line="276" w:lineRule="auto"/>
        <w:ind w:firstLineChars="800" w:firstLine="1600"/>
        <w:jc w:val="left"/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</w:pPr>
      <w:hyperlink r:id="rId7" w:history="1">
        <w:r w:rsidR="008C2937" w:rsidRPr="00496531">
          <w:rPr>
            <w:rFonts w:ascii="Times New Roman" w:eastAsia="SimSun" w:hAnsi="Times New Roman" w:cs="Times New Roman"/>
            <w:kern w:val="0"/>
            <w:sz w:val="20"/>
            <w:szCs w:val="20"/>
            <w:lang w:eastAsia="en-US" w:bidi="en-US"/>
          </w:rPr>
          <w:t>ysong@nju.edu.cn</w:t>
        </w:r>
      </w:hyperlink>
      <w:bookmarkEnd w:id="3"/>
    </w:p>
    <w:p w14:paraId="5AD11AE7" w14:textId="77777777" w:rsidR="008C2937" w:rsidRPr="00496531" w:rsidRDefault="008C2937" w:rsidP="008C2937">
      <w:pPr>
        <w:autoSpaceDE w:val="0"/>
        <w:autoSpaceDN w:val="0"/>
        <w:spacing w:before="137" w:line="276" w:lineRule="auto"/>
        <w:ind w:firstLineChars="800" w:firstLine="1600"/>
        <w:jc w:val="left"/>
        <w:rPr>
          <w:rFonts w:ascii="Times New Roman" w:eastAsia="SimSun" w:hAnsi="Times New Roman" w:cs="Times New Roman"/>
          <w:kern w:val="0"/>
          <w:sz w:val="20"/>
          <w:szCs w:val="20"/>
          <w:lang w:eastAsia="en-US" w:bidi="en-US"/>
        </w:rPr>
      </w:pPr>
    </w:p>
    <w:p w14:paraId="230200D6" w14:textId="6FE45CB3" w:rsidR="008C2937" w:rsidRPr="00496531" w:rsidRDefault="008C2937" w:rsidP="008C2937">
      <w:pPr>
        <w:spacing w:after="200" w:line="252" w:lineRule="auto"/>
        <w:rPr>
          <w:rFonts w:ascii="Times New Roman" w:hAnsi="Times New Roman" w:cs="Times New Roman"/>
          <w:sz w:val="20"/>
          <w:szCs w:val="20"/>
        </w:rPr>
      </w:pPr>
      <w:r w:rsidRPr="00496531">
        <w:rPr>
          <w:rFonts w:ascii="Times New Roman" w:hAnsi="Times New Roman" w:cs="Times New Roman"/>
          <w:b/>
          <w:sz w:val="20"/>
          <w:szCs w:val="20"/>
          <w:vertAlign w:val="superscript"/>
        </w:rPr>
        <w:t>#</w:t>
      </w:r>
      <w:r w:rsidRPr="004965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96531">
        <w:rPr>
          <w:rFonts w:ascii="Times New Roman" w:hAnsi="Times New Roman" w:cs="Times New Roman"/>
          <w:sz w:val="20"/>
          <w:szCs w:val="20"/>
        </w:rPr>
        <w:t>These authors contribute equally to this work.</w:t>
      </w:r>
    </w:p>
    <w:p w14:paraId="26C5339E" w14:textId="765A0026" w:rsidR="00A17360" w:rsidRPr="00496531" w:rsidRDefault="00A1736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96531">
        <w:rPr>
          <w:rFonts w:ascii="Times New Roman" w:hAnsi="Times New Roman" w:cs="Times New Roman"/>
          <w:sz w:val="20"/>
          <w:szCs w:val="20"/>
        </w:rPr>
        <w:br w:type="page"/>
      </w:r>
    </w:p>
    <w:bookmarkEnd w:id="0"/>
    <w:p w14:paraId="4CDAE68C" w14:textId="19C82E14" w:rsidR="003E707E" w:rsidRPr="00496531" w:rsidRDefault="00F10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318B7377" wp14:editId="5127491E">
            <wp:simplePos x="0" y="0"/>
            <wp:positionH relativeFrom="margin">
              <wp:posOffset>-1270</wp:posOffset>
            </wp:positionH>
            <wp:positionV relativeFrom="paragraph">
              <wp:posOffset>327025</wp:posOffset>
            </wp:positionV>
            <wp:extent cx="5274310" cy="1444625"/>
            <wp:effectExtent l="0" t="0" r="2540" b="317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990" w:rsidRPr="00496531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851990" w:rsidRPr="00496531">
        <w:rPr>
          <w:rFonts w:ascii="Times New Roman" w:hAnsi="Times New Roman" w:cs="Times New Roman"/>
          <w:b/>
          <w:bCs/>
          <w:sz w:val="28"/>
          <w:szCs w:val="28"/>
        </w:rPr>
        <w:t>upporting schemes</w:t>
      </w:r>
    </w:p>
    <w:p w14:paraId="2002A1E8" w14:textId="6EEE9A63" w:rsidR="00391712" w:rsidRPr="00496531" w:rsidRDefault="003B063B">
      <w:pPr>
        <w:rPr>
          <w:rFonts w:ascii="Times New Roman" w:hAnsi="Times New Roman" w:cs="Times New Roman"/>
          <w:sz w:val="24"/>
          <w:szCs w:val="24"/>
        </w:rPr>
      </w:pPr>
      <w:bookmarkStart w:id="4" w:name="_Hlk106872094"/>
      <w:r w:rsidRPr="0049653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E30A9" w:rsidRPr="00496531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Pr="00496531">
        <w:rPr>
          <w:rFonts w:ascii="Times New Roman" w:hAnsi="Times New Roman" w:cs="Times New Roman"/>
          <w:sz w:val="24"/>
          <w:szCs w:val="24"/>
        </w:rPr>
        <w:t xml:space="preserve"> </w:t>
      </w:r>
      <w:r w:rsidR="00700EF5" w:rsidRPr="00496531">
        <w:rPr>
          <w:rFonts w:ascii="Times New Roman" w:hAnsi="Times New Roman" w:cs="Times New Roman"/>
          <w:sz w:val="24"/>
          <w:szCs w:val="24"/>
        </w:rPr>
        <w:t>Synthesis process of hollow MnO</w:t>
      </w:r>
      <w:r w:rsidR="00700EF5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5150" w:rsidRPr="00496531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0C5896EB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1BB11217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5A186348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61941F36" w14:textId="29A5D63B" w:rsidR="0037264A" w:rsidRPr="00496531" w:rsidRDefault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4409F449" wp14:editId="7A795F0A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2985770" cy="2409825"/>
            <wp:effectExtent l="0" t="0" r="5080" b="952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17002" w14:textId="1C56867C" w:rsidR="0037264A" w:rsidRPr="00496531" w:rsidRDefault="00C45289">
      <w:pPr>
        <w:rPr>
          <w:rFonts w:ascii="Times New Roman" w:hAnsi="Times New Roman" w:cs="Times New Roman"/>
          <w:sz w:val="24"/>
          <w:szCs w:val="24"/>
        </w:rPr>
      </w:pPr>
      <w:bookmarkStart w:id="5" w:name="_Hlk111377831"/>
      <w:r w:rsidRPr="0049653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E30A9" w:rsidRPr="00496531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bookmarkEnd w:id="5"/>
      <w:r w:rsidRPr="00496531">
        <w:rPr>
          <w:rFonts w:ascii="Times New Roman" w:hAnsi="Times New Roman" w:cs="Times New Roman"/>
          <w:sz w:val="24"/>
          <w:szCs w:val="24"/>
        </w:rPr>
        <w:t xml:space="preserve"> </w:t>
      </w:r>
      <w:r w:rsidR="008D2322" w:rsidRPr="00496531">
        <w:rPr>
          <w:rFonts w:ascii="Times New Roman" w:hAnsi="Times New Roman" w:cs="Times New Roman"/>
          <w:sz w:val="24"/>
          <w:szCs w:val="24"/>
        </w:rPr>
        <w:t>UV–vis-NIR spectra of MnO</w:t>
      </w:r>
      <w:r w:rsidR="008D2322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2322" w:rsidRPr="00496531">
        <w:rPr>
          <w:rFonts w:ascii="Times New Roman" w:hAnsi="Times New Roman" w:cs="Times New Roman"/>
          <w:sz w:val="24"/>
          <w:szCs w:val="24"/>
        </w:rPr>
        <w:t>-Ce6-HA and MnO</w:t>
      </w:r>
      <w:r w:rsidR="008D2322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2322" w:rsidRPr="00496531">
        <w:rPr>
          <w:rFonts w:ascii="Times New Roman" w:hAnsi="Times New Roman" w:cs="Times New Roman"/>
          <w:sz w:val="24"/>
          <w:szCs w:val="24"/>
        </w:rPr>
        <w:t>-MTZ-HA</w:t>
      </w:r>
      <w:r w:rsidR="00905150" w:rsidRPr="00496531">
        <w:rPr>
          <w:rFonts w:ascii="Times New Roman" w:hAnsi="Times New Roman" w:cs="Times New Roman"/>
          <w:sz w:val="24"/>
          <w:szCs w:val="24"/>
        </w:rPr>
        <w:t>.</w:t>
      </w:r>
    </w:p>
    <w:p w14:paraId="3FBBE34E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348D78EB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14626A55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224DA0DB" w14:textId="74A5B6CA" w:rsidR="00415D4F" w:rsidRPr="00496531" w:rsidRDefault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77696" behindDoc="0" locked="0" layoutInCell="1" allowOverlap="1" wp14:anchorId="0DB75EC0" wp14:editId="75B30E13">
            <wp:simplePos x="0" y="0"/>
            <wp:positionH relativeFrom="margin">
              <wp:posOffset>-635</wp:posOffset>
            </wp:positionH>
            <wp:positionV relativeFrom="paragraph">
              <wp:posOffset>201295</wp:posOffset>
            </wp:positionV>
            <wp:extent cx="4529455" cy="1367155"/>
            <wp:effectExtent l="0" t="0" r="4445" b="444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70EC1" w14:textId="30347363" w:rsidR="00671F08" w:rsidRPr="00496531" w:rsidRDefault="00671F08">
      <w:pPr>
        <w:rPr>
          <w:rFonts w:ascii="Times New Roman" w:hAnsi="Times New Roman" w:cs="Times New Roman"/>
          <w:sz w:val="24"/>
          <w:szCs w:val="24"/>
        </w:rPr>
      </w:pPr>
      <w:bookmarkStart w:id="6" w:name="_Hlk111378730"/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bookmarkEnd w:id="6"/>
      <w:r w:rsidRPr="00496531">
        <w:rPr>
          <w:rFonts w:ascii="Times New Roman" w:hAnsi="Times New Roman" w:cs="Times New Roman"/>
          <w:sz w:val="24"/>
          <w:szCs w:val="24"/>
        </w:rPr>
        <w:t xml:space="preserve"> </w:t>
      </w:r>
      <w:r w:rsidR="00E40113" w:rsidRPr="00496531">
        <w:rPr>
          <w:rFonts w:ascii="Times New Roman" w:hAnsi="Times New Roman" w:cs="Times New Roman"/>
          <w:sz w:val="24"/>
          <w:szCs w:val="24"/>
        </w:rPr>
        <w:t>Physiological stability evaluation: Digital images of H-MnO</w:t>
      </w:r>
      <w:r w:rsidR="00E40113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0113" w:rsidRPr="00496531">
        <w:rPr>
          <w:rFonts w:ascii="Times New Roman" w:hAnsi="Times New Roman" w:cs="Times New Roman"/>
          <w:sz w:val="24"/>
          <w:szCs w:val="24"/>
        </w:rPr>
        <w:t xml:space="preserve"> and </w:t>
      </w:r>
      <w:bookmarkStart w:id="7" w:name="_Hlk112837616"/>
      <w:r w:rsidR="00E40113" w:rsidRPr="00496531">
        <w:rPr>
          <w:rFonts w:ascii="Times New Roman" w:hAnsi="Times New Roman" w:cs="Times New Roman"/>
          <w:sz w:val="24"/>
          <w:szCs w:val="24"/>
        </w:rPr>
        <w:t>MnO</w:t>
      </w:r>
      <w:r w:rsidR="00E40113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0113" w:rsidRPr="00496531">
        <w:rPr>
          <w:rFonts w:ascii="Times New Roman" w:hAnsi="Times New Roman" w:cs="Times New Roman"/>
          <w:sz w:val="24"/>
          <w:szCs w:val="24"/>
        </w:rPr>
        <w:t>-C/M-HA</w:t>
      </w:r>
      <w:bookmarkEnd w:id="7"/>
      <w:r w:rsidR="00E40113" w:rsidRPr="00496531">
        <w:rPr>
          <w:rFonts w:ascii="Times New Roman" w:hAnsi="Times New Roman" w:cs="Times New Roman"/>
          <w:sz w:val="24"/>
          <w:szCs w:val="24"/>
        </w:rPr>
        <w:t xml:space="preserve"> dispersed in H</w:t>
      </w:r>
      <w:r w:rsidR="00E40113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0113" w:rsidRPr="00496531">
        <w:rPr>
          <w:rFonts w:ascii="Times New Roman" w:hAnsi="Times New Roman" w:cs="Times New Roman"/>
          <w:sz w:val="24"/>
          <w:szCs w:val="24"/>
        </w:rPr>
        <w:t>O, PBS and DMEM solution for 24 h.</w:t>
      </w:r>
    </w:p>
    <w:p w14:paraId="673B5C81" w14:textId="5D4F869A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4EEBA41A" w14:textId="41035156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37542C8E" w14:textId="77777777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62BF7F4B" w14:textId="7D45A387" w:rsidR="00F104AF" w:rsidRPr="00496531" w:rsidRDefault="00F104AF" w:rsidP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26652A0B" wp14:editId="2D743B8C">
            <wp:simplePos x="0" y="0"/>
            <wp:positionH relativeFrom="margin">
              <wp:align>left</wp:align>
            </wp:positionH>
            <wp:positionV relativeFrom="paragraph">
              <wp:posOffset>12428</wp:posOffset>
            </wp:positionV>
            <wp:extent cx="3801745" cy="1590040"/>
            <wp:effectExtent l="0" t="0" r="825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74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106872124"/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S4.</w:t>
      </w:r>
      <w:r w:rsidRPr="00496531">
        <w:rPr>
          <w:rFonts w:ascii="Times New Roman" w:hAnsi="Times New Roman" w:cs="Times New Roman"/>
          <w:sz w:val="24"/>
          <w:szCs w:val="24"/>
        </w:rPr>
        <w:t xml:space="preserve"> TEM image of H-MnO</w:t>
      </w:r>
      <w:r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6531">
        <w:rPr>
          <w:rFonts w:ascii="Times New Roman" w:hAnsi="Times New Roman" w:cs="Times New Roman"/>
          <w:sz w:val="24"/>
          <w:szCs w:val="24"/>
        </w:rPr>
        <w:t xml:space="preserve"> at pH 7.4 and pH 5.5</w:t>
      </w:r>
      <w:bookmarkEnd w:id="8"/>
      <w:r w:rsidRPr="00496531">
        <w:rPr>
          <w:rFonts w:ascii="Times New Roman" w:hAnsi="Times New Roman" w:cs="Times New Roman"/>
          <w:sz w:val="24"/>
          <w:szCs w:val="24"/>
        </w:rPr>
        <w:t>.</w:t>
      </w:r>
    </w:p>
    <w:p w14:paraId="739F7517" w14:textId="3315E04C" w:rsidR="001405A9" w:rsidRPr="00496531" w:rsidRDefault="001405A9" w:rsidP="00F104AF">
      <w:pPr>
        <w:rPr>
          <w:rFonts w:ascii="Times New Roman" w:hAnsi="Times New Roman" w:cs="Times New Roman"/>
          <w:sz w:val="24"/>
          <w:szCs w:val="24"/>
        </w:rPr>
      </w:pPr>
    </w:p>
    <w:p w14:paraId="6A8F2F4F" w14:textId="77777777" w:rsidR="001405A9" w:rsidRPr="00496531" w:rsidRDefault="001405A9" w:rsidP="00F104AF">
      <w:pPr>
        <w:rPr>
          <w:rFonts w:ascii="Times New Roman" w:hAnsi="Times New Roman" w:cs="Times New Roman"/>
          <w:sz w:val="24"/>
          <w:szCs w:val="24"/>
        </w:rPr>
      </w:pPr>
    </w:p>
    <w:p w14:paraId="08F0DADC" w14:textId="4F3E331E" w:rsidR="00F104AF" w:rsidRPr="00496531" w:rsidRDefault="00F104AF" w:rsidP="00F104AF">
      <w:pPr>
        <w:rPr>
          <w:rFonts w:ascii="Times New Roman" w:hAnsi="Times New Roman" w:cs="Times New Roman"/>
          <w:sz w:val="24"/>
          <w:szCs w:val="24"/>
        </w:rPr>
      </w:pPr>
      <w:bookmarkStart w:id="9" w:name="_Hlk112836334"/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anchor distT="0" distB="0" distL="114300" distR="114300" simplePos="0" relativeHeight="251675648" behindDoc="0" locked="0" layoutInCell="1" allowOverlap="1" wp14:anchorId="4E8ADCE1" wp14:editId="270D6666">
            <wp:simplePos x="0" y="0"/>
            <wp:positionH relativeFrom="margin">
              <wp:align>left</wp:align>
            </wp:positionH>
            <wp:positionV relativeFrom="paragraph">
              <wp:posOffset>426</wp:posOffset>
            </wp:positionV>
            <wp:extent cx="3423285" cy="3272790"/>
            <wp:effectExtent l="0" t="0" r="5715" b="381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923" cy="3283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S5.</w:t>
      </w:r>
      <w:bookmarkEnd w:id="9"/>
      <w:r w:rsidRPr="00496531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95210074"/>
      <w:r w:rsidRPr="00496531">
        <w:rPr>
          <w:rFonts w:ascii="Times New Roman" w:hAnsi="Times New Roman" w:cs="Times New Roman"/>
          <w:sz w:val="24"/>
          <w:szCs w:val="24"/>
        </w:rPr>
        <w:t>Fluorescence microscopic</w:t>
      </w:r>
      <w:bookmarkEnd w:id="10"/>
      <w:r w:rsidRPr="00496531">
        <w:rPr>
          <w:rFonts w:ascii="Times New Roman" w:hAnsi="Times New Roman" w:cs="Times New Roman"/>
          <w:sz w:val="24"/>
          <w:szCs w:val="24"/>
        </w:rPr>
        <w:t xml:space="preserve"> images of 4T1 cells incubated with Free Ce6 or MnO</w:t>
      </w:r>
      <w:r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6531">
        <w:rPr>
          <w:rFonts w:ascii="Times New Roman" w:hAnsi="Times New Roman" w:cs="Times New Roman"/>
          <w:sz w:val="24"/>
          <w:szCs w:val="24"/>
        </w:rPr>
        <w:t xml:space="preserve">-Ce6-HA at different time points. </w:t>
      </w:r>
      <w:bookmarkStart w:id="11" w:name="OLE_LINK1"/>
      <w:r w:rsidRPr="00496531">
        <w:rPr>
          <w:rFonts w:ascii="Times New Roman" w:hAnsi="Times New Roman" w:cs="Times New Roman"/>
          <w:sz w:val="24"/>
          <w:szCs w:val="24"/>
        </w:rPr>
        <w:t>Scale bar: 50 μm.</w:t>
      </w:r>
      <w:bookmarkEnd w:id="11"/>
    </w:p>
    <w:p w14:paraId="71C4475B" w14:textId="31EA6965" w:rsidR="00415D4F" w:rsidRPr="00496531" w:rsidRDefault="00C01E05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704320" behindDoc="0" locked="0" layoutInCell="1" allowOverlap="1" wp14:anchorId="7E110D5D" wp14:editId="4D30D31B">
            <wp:simplePos x="0" y="0"/>
            <wp:positionH relativeFrom="margin">
              <wp:align>left</wp:align>
            </wp:positionH>
            <wp:positionV relativeFrom="paragraph">
              <wp:posOffset>203261</wp:posOffset>
            </wp:positionV>
            <wp:extent cx="2872105" cy="1998345"/>
            <wp:effectExtent l="0" t="0" r="4445" b="190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329" cy="2000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A5362" w14:textId="13529C35" w:rsidR="004526C5" w:rsidRPr="00496531" w:rsidRDefault="00D813CD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S6.</w:t>
      </w:r>
      <w:r w:rsidR="001A10EE" w:rsidRPr="00496531">
        <w:rPr>
          <w:rFonts w:ascii="Times New Roman" w:hAnsi="Times New Roman" w:cs="Times New Roman"/>
          <w:sz w:val="24"/>
          <w:szCs w:val="24"/>
        </w:rPr>
        <w:t xml:space="preserve"> Cell viability of 4T1 with different concentrations of MTZ with or without 660 nm (1.0 W·cm</w:t>
      </w:r>
      <w:r w:rsidR="001A10EE" w:rsidRPr="00496531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1A10EE" w:rsidRPr="00496531">
        <w:rPr>
          <w:rFonts w:ascii="Times New Roman" w:hAnsi="Times New Roman" w:cs="Times New Roman"/>
          <w:sz w:val="24"/>
          <w:szCs w:val="24"/>
        </w:rPr>
        <w:t>, 15 min) for 24 h.</w:t>
      </w:r>
    </w:p>
    <w:p w14:paraId="48D4E018" w14:textId="633F5FF0" w:rsidR="001405A9" w:rsidRPr="00496531" w:rsidRDefault="001405A9">
      <w:pPr>
        <w:rPr>
          <w:rFonts w:ascii="Times New Roman" w:hAnsi="Times New Roman" w:cs="Times New Roman"/>
          <w:sz w:val="24"/>
          <w:szCs w:val="24"/>
        </w:rPr>
      </w:pPr>
    </w:p>
    <w:p w14:paraId="11506D5B" w14:textId="77777777" w:rsidR="001A10EE" w:rsidRPr="00496531" w:rsidRDefault="001A10EE">
      <w:pPr>
        <w:rPr>
          <w:rFonts w:ascii="Times New Roman" w:hAnsi="Times New Roman" w:cs="Times New Roman"/>
          <w:sz w:val="24"/>
          <w:szCs w:val="24"/>
        </w:rPr>
      </w:pPr>
    </w:p>
    <w:p w14:paraId="7640E57D" w14:textId="00C9EA50" w:rsidR="00C01E05" w:rsidRPr="00496531" w:rsidRDefault="00C01E05" w:rsidP="00C01E05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85888" behindDoc="0" locked="0" layoutInCell="1" allowOverlap="1" wp14:anchorId="0D59F138" wp14:editId="00C0B87E">
            <wp:simplePos x="0" y="0"/>
            <wp:positionH relativeFrom="margin">
              <wp:align>left</wp:align>
            </wp:positionH>
            <wp:positionV relativeFrom="paragraph">
              <wp:posOffset>363</wp:posOffset>
            </wp:positionV>
            <wp:extent cx="2897505" cy="1992630"/>
            <wp:effectExtent l="0" t="0" r="0" b="762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96531">
        <w:rPr>
          <w:rFonts w:ascii="Times New Roman" w:hAnsi="Times New Roman" w:cs="Times New Roman"/>
          <w:sz w:val="24"/>
          <w:szCs w:val="24"/>
        </w:rPr>
        <w:t>Cell viability of 4T1 with different concentrations of MnO</w:t>
      </w:r>
      <w:r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6531">
        <w:rPr>
          <w:rFonts w:ascii="Times New Roman" w:hAnsi="Times New Roman" w:cs="Times New Roman"/>
          <w:sz w:val="24"/>
          <w:szCs w:val="24"/>
        </w:rPr>
        <w:t>-HA for 24 h.</w:t>
      </w:r>
    </w:p>
    <w:p w14:paraId="07B53399" w14:textId="4CE18168" w:rsidR="00415D4F" w:rsidRPr="00496531" w:rsidRDefault="00415D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22E473B" w14:textId="446F4ABF" w:rsidR="001405A9" w:rsidRPr="00496531" w:rsidRDefault="001405A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C935096" w14:textId="77777777" w:rsidR="001405A9" w:rsidRPr="00496531" w:rsidRDefault="001405A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8522251" w14:textId="64759EF1" w:rsidR="00C01E05" w:rsidRPr="00496531" w:rsidRDefault="00C01E05" w:rsidP="00C01E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86912" behindDoc="0" locked="0" layoutInCell="1" allowOverlap="1" wp14:anchorId="4DE2B313" wp14:editId="62F61F7E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5274310" cy="1960245"/>
            <wp:effectExtent l="0" t="0" r="2540" b="190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2" w:name="_Hlk112837743"/>
      <w:r w:rsidRPr="00496531">
        <w:rPr>
          <w:rFonts w:ascii="Times New Roman" w:hAnsi="Times New Roman" w:cs="Times New Roman"/>
          <w:sz w:val="24"/>
          <w:szCs w:val="24"/>
        </w:rPr>
        <w:t>Cell viability of 4T1 with different concentrations of MnO</w:t>
      </w:r>
      <w:r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6531">
        <w:rPr>
          <w:rFonts w:ascii="Times New Roman" w:hAnsi="Times New Roman" w:cs="Times New Roman"/>
          <w:sz w:val="24"/>
          <w:szCs w:val="24"/>
        </w:rPr>
        <w:t>-C/M-HA with or without 660 nm (1.0 W·cm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496531">
        <w:rPr>
          <w:rFonts w:ascii="Times New Roman" w:hAnsi="Times New Roman" w:cs="Times New Roman"/>
          <w:sz w:val="24"/>
          <w:szCs w:val="24"/>
        </w:rPr>
        <w:t>, 15 min) for 24 h.</w:t>
      </w:r>
      <w:bookmarkEnd w:id="12"/>
    </w:p>
    <w:p w14:paraId="710D4098" w14:textId="26488DEC" w:rsidR="0018345C" w:rsidRPr="00496531" w:rsidRDefault="0018345C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87970F3" w14:textId="3A877B1C" w:rsidR="00C01E05" w:rsidRPr="00496531" w:rsidRDefault="00C01E0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A8ABB4F" w14:textId="77777777" w:rsidR="001405A9" w:rsidRPr="00496531" w:rsidRDefault="001405A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3AEE37A" w14:textId="5A12A58A" w:rsidR="00C01E05" w:rsidRPr="00496531" w:rsidRDefault="00C01E05" w:rsidP="00C01E0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705344" behindDoc="0" locked="0" layoutInCell="1" allowOverlap="1" wp14:anchorId="2835298F" wp14:editId="1FA9F183">
            <wp:simplePos x="0" y="0"/>
            <wp:positionH relativeFrom="column">
              <wp:posOffset>1044</wp:posOffset>
            </wp:positionH>
            <wp:positionV relativeFrom="paragraph">
              <wp:posOffset>74338</wp:posOffset>
            </wp:positionV>
            <wp:extent cx="2697271" cy="1820805"/>
            <wp:effectExtent l="0" t="0" r="8255" b="825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271" cy="182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The cytotoxicity of 4T1 cells of varying formulations </w:t>
      </w:r>
      <w:bookmarkStart w:id="13" w:name="_Hlk112837580"/>
      <w:r w:rsidRPr="00496531">
        <w:rPr>
          <w:rFonts w:ascii="Times New Roman" w:hAnsi="Times New Roman" w:cs="Times New Roman"/>
          <w:sz w:val="24"/>
          <w:szCs w:val="24"/>
        </w:rPr>
        <w:t>with or without 660 nm (1.0 W·cm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496531">
        <w:rPr>
          <w:rFonts w:ascii="Times New Roman" w:hAnsi="Times New Roman" w:cs="Times New Roman"/>
          <w:sz w:val="24"/>
          <w:szCs w:val="24"/>
        </w:rPr>
        <w:t>, 15 min) for 24 h</w:t>
      </w:r>
      <w:bookmarkEnd w:id="13"/>
      <w:r w:rsidRPr="00496531">
        <w:rPr>
          <w:rFonts w:ascii="Times New Roman" w:hAnsi="Times New Roman" w:cs="Times New Roman"/>
          <w:sz w:val="24"/>
          <w:szCs w:val="24"/>
        </w:rPr>
        <w:t xml:space="preserve"> in hypoxia.</w:t>
      </w:r>
    </w:p>
    <w:p w14:paraId="6CCE504B" w14:textId="3740B33F" w:rsidR="00C01E05" w:rsidRPr="00496531" w:rsidRDefault="00C01E0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82940F1" w14:textId="71AD3B35" w:rsidR="001405A9" w:rsidRPr="00496531" w:rsidRDefault="001405A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DC56268" w14:textId="77777777" w:rsidR="001405A9" w:rsidRPr="00496531" w:rsidRDefault="001405A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8BBC386" w14:textId="49145C27" w:rsidR="00C01E05" w:rsidRPr="00496531" w:rsidRDefault="00C01E05" w:rsidP="00C01E0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96531"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79744" behindDoc="0" locked="0" layoutInCell="1" allowOverlap="1" wp14:anchorId="5FC974F7" wp14:editId="25D70D68">
            <wp:simplePos x="0" y="0"/>
            <wp:positionH relativeFrom="margin">
              <wp:align>left</wp:align>
            </wp:positionH>
            <wp:positionV relativeFrom="paragraph">
              <wp:posOffset>544</wp:posOffset>
            </wp:positionV>
            <wp:extent cx="4109720" cy="1629410"/>
            <wp:effectExtent l="0" t="0" r="5080" b="889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72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4" w:name="_Hlk111382210"/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Fluorescence microscope images of ROS generation by DCFH-DA staining in cells </w:t>
      </w:r>
      <w:r w:rsidRPr="00496531">
        <w:rPr>
          <w:rFonts w:ascii="Times New Roman" w:hAnsi="Times New Roman" w:cs="Times New Roman" w:hint="eastAsia"/>
          <w:sz w:val="24"/>
          <w:szCs w:val="24"/>
        </w:rPr>
        <w:t>in</w:t>
      </w:r>
      <w:r w:rsidRPr="00496531">
        <w:rPr>
          <w:rFonts w:ascii="Times New Roman" w:hAnsi="Times New Roman" w:cs="Times New Roman"/>
          <w:sz w:val="24"/>
          <w:szCs w:val="24"/>
        </w:rPr>
        <w:t xml:space="preserve"> hypoxia. Scale bar: 100 μm.</w:t>
      </w:r>
    </w:p>
    <w:bookmarkEnd w:id="14"/>
    <w:p w14:paraId="7611C9ED" w14:textId="71B820DB" w:rsidR="00377FB4" w:rsidRPr="00496531" w:rsidRDefault="00377FB4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7E40A38" w14:textId="3E3059BC" w:rsidR="00142CF2" w:rsidRPr="00496531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5FEF5DC2" w14:textId="37178068" w:rsidR="00295814" w:rsidRPr="00496531" w:rsidRDefault="00295814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710464" behindDoc="0" locked="0" layoutInCell="1" allowOverlap="1" wp14:anchorId="01007D8E" wp14:editId="4BC7ED23">
            <wp:simplePos x="0" y="0"/>
            <wp:positionH relativeFrom="margin">
              <wp:align>left</wp:align>
            </wp:positionH>
            <wp:positionV relativeFrom="paragraph">
              <wp:posOffset>254091</wp:posOffset>
            </wp:positionV>
            <wp:extent cx="2358390" cy="2101215"/>
            <wp:effectExtent l="0" t="0" r="3810" b="0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37" cy="2106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409AE" w14:textId="13BFD7A4" w:rsidR="00142CF2" w:rsidRPr="00496531" w:rsidRDefault="00D813CD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S11.</w:t>
      </w:r>
      <w:r w:rsidR="008964FC" w:rsidRPr="00496531">
        <w:rPr>
          <w:rFonts w:ascii="Times New Roman" w:hAnsi="Times New Roman" w:cs="Times New Roman"/>
          <w:sz w:val="24"/>
          <w:szCs w:val="24"/>
        </w:rPr>
        <w:t xml:space="preserve"> Intracellular ATP level after various treatments.</w:t>
      </w:r>
    </w:p>
    <w:p w14:paraId="172F3197" w14:textId="7F4D3BD2" w:rsidR="00142CF2" w:rsidRPr="00496531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6457C764" w14:textId="1C349CF1" w:rsidR="0018345C" w:rsidRPr="00496531" w:rsidRDefault="00295814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99200" behindDoc="0" locked="0" layoutInCell="1" allowOverlap="1" wp14:anchorId="1911BF04" wp14:editId="29757AA1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4321810" cy="2296795"/>
            <wp:effectExtent l="0" t="0" r="2540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81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3C67B" w14:textId="659F0FA3" w:rsidR="00C01E05" w:rsidRPr="00496531" w:rsidRDefault="00C01E05" w:rsidP="00C01E05">
      <w:pPr>
        <w:rPr>
          <w:rFonts w:ascii="Times New Roman" w:hAnsi="Times New Roman" w:cs="Times New Roman"/>
          <w:sz w:val="24"/>
          <w:szCs w:val="24"/>
        </w:rPr>
      </w:pPr>
      <w:bookmarkStart w:id="15" w:name="_Hlk95241248"/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</w:t>
      </w:r>
      <w:bookmarkEnd w:id="15"/>
      <w:r w:rsidRPr="004965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Schematic diagram of </w:t>
      </w:r>
      <w:bookmarkStart w:id="16" w:name="_Hlk95241376"/>
      <w:r w:rsidRPr="00496531">
        <w:rPr>
          <w:rFonts w:ascii="Times New Roman" w:hAnsi="Times New Roman" w:cs="Times New Roman"/>
          <w:sz w:val="24"/>
          <w:szCs w:val="24"/>
        </w:rPr>
        <w:t>co-culture by non-contact communication cell chip</w:t>
      </w:r>
      <w:bookmarkEnd w:id="16"/>
      <w:r w:rsidRPr="00496531">
        <w:rPr>
          <w:rFonts w:ascii="Times New Roman" w:hAnsi="Times New Roman" w:cs="Times New Roman"/>
          <w:sz w:val="24"/>
          <w:szCs w:val="24"/>
        </w:rPr>
        <w:t>.</w:t>
      </w:r>
    </w:p>
    <w:p w14:paraId="66463D2F" w14:textId="1AEE4B5B" w:rsidR="00295814" w:rsidRPr="00496531" w:rsidRDefault="00295814" w:rsidP="00C01E05">
      <w:pPr>
        <w:rPr>
          <w:rFonts w:ascii="Times New Roman" w:hAnsi="Times New Roman" w:cs="Times New Roman"/>
          <w:sz w:val="24"/>
          <w:szCs w:val="24"/>
        </w:rPr>
      </w:pPr>
    </w:p>
    <w:p w14:paraId="42CDA5DE" w14:textId="53ECE8FC" w:rsidR="00295814" w:rsidRPr="00496531" w:rsidRDefault="00295814" w:rsidP="00C01E05">
      <w:pPr>
        <w:rPr>
          <w:rFonts w:ascii="Times New Roman" w:hAnsi="Times New Roman" w:cs="Times New Roman"/>
          <w:sz w:val="24"/>
          <w:szCs w:val="24"/>
        </w:rPr>
      </w:pPr>
    </w:p>
    <w:p w14:paraId="42B2FA71" w14:textId="77777777" w:rsidR="00295814" w:rsidRPr="00496531" w:rsidRDefault="00295814" w:rsidP="00C01E05">
      <w:pPr>
        <w:rPr>
          <w:rFonts w:ascii="Times New Roman" w:hAnsi="Times New Roman" w:cs="Times New Roman"/>
          <w:sz w:val="24"/>
          <w:szCs w:val="24"/>
        </w:rPr>
      </w:pPr>
    </w:p>
    <w:p w14:paraId="1F17893E" w14:textId="6E3841C8" w:rsidR="00C01E05" w:rsidRPr="00496531" w:rsidRDefault="00C01E05" w:rsidP="00C01E05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07392" behindDoc="0" locked="0" layoutInCell="1" allowOverlap="1" wp14:anchorId="0949D4EB" wp14:editId="43553C6A">
            <wp:simplePos x="0" y="0"/>
            <wp:positionH relativeFrom="margin">
              <wp:align>left</wp:align>
            </wp:positionH>
            <wp:positionV relativeFrom="paragraph">
              <wp:posOffset>544</wp:posOffset>
            </wp:positionV>
            <wp:extent cx="4318000" cy="2800350"/>
            <wp:effectExtent l="0" t="0" r="635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580" cy="2816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Local structure of non-contact communication cell chip.</w:t>
      </w:r>
    </w:p>
    <w:p w14:paraId="57FC4032" w14:textId="0DA3BA48" w:rsidR="00F104AF" w:rsidRPr="00496531" w:rsidRDefault="00F10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2AD4E1" w14:textId="156959D6" w:rsidR="00F104AF" w:rsidRPr="00496531" w:rsidRDefault="00C01E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6531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anchor distT="0" distB="0" distL="114300" distR="114300" simplePos="0" relativeHeight="251709440" behindDoc="0" locked="0" layoutInCell="1" allowOverlap="1" wp14:anchorId="05A829A8" wp14:editId="1407DB92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4116705" cy="1444625"/>
            <wp:effectExtent l="0" t="0" r="0" b="31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286" cy="1447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5B789" w14:textId="6BC7AA68" w:rsidR="00C01E05" w:rsidRPr="00496531" w:rsidRDefault="00C01E05" w:rsidP="00C01E05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Immunofluorescence of CD11</w:t>
      </w:r>
      <w:r w:rsidRPr="00496531">
        <w:rPr>
          <w:rFonts w:ascii="Times New Roman" w:hAnsi="Times New Roman" w:cs="Times New Roman" w:hint="eastAsia"/>
          <w:sz w:val="24"/>
          <w:szCs w:val="24"/>
        </w:rPr>
        <w:t>c</w:t>
      </w:r>
      <w:r w:rsidRPr="00496531">
        <w:rPr>
          <w:rFonts w:ascii="Times New Roman" w:hAnsi="Times New Roman" w:cs="Times New Roman"/>
          <w:sz w:val="24"/>
          <w:szCs w:val="24"/>
        </w:rPr>
        <w:t xml:space="preserve"> in 3D-cell cultures of BMDCs. </w:t>
      </w:r>
      <w:bookmarkStart w:id="17" w:name="_Hlk126956201"/>
      <w:r w:rsidRPr="00496531">
        <w:rPr>
          <w:rFonts w:ascii="Times New Roman" w:hAnsi="Times New Roman" w:cs="Times New Roman"/>
          <w:sz w:val="24"/>
          <w:szCs w:val="24"/>
        </w:rPr>
        <w:t>Scale bar: 50 μm.</w:t>
      </w:r>
      <w:bookmarkEnd w:id="17"/>
    </w:p>
    <w:p w14:paraId="11AD09F1" w14:textId="66E85781" w:rsidR="0018345C" w:rsidRPr="00496531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7A71E725" w14:textId="77777777" w:rsidR="00C01E05" w:rsidRPr="00496531" w:rsidRDefault="00C01E05">
      <w:pPr>
        <w:rPr>
          <w:rFonts w:ascii="Times New Roman" w:hAnsi="Times New Roman" w:cs="Times New Roman"/>
          <w:sz w:val="24"/>
          <w:szCs w:val="24"/>
        </w:rPr>
      </w:pPr>
    </w:p>
    <w:p w14:paraId="56A50743" w14:textId="10B9F324" w:rsidR="00C01E05" w:rsidRPr="00496531" w:rsidRDefault="00C01E05" w:rsidP="00C01E05">
      <w:pPr>
        <w:rPr>
          <w:rFonts w:ascii="Times New Roman" w:hAnsi="Times New Roman" w:cs="Times New Roman"/>
          <w:sz w:val="24"/>
          <w:szCs w:val="24"/>
        </w:rPr>
      </w:pPr>
      <w:bookmarkStart w:id="18" w:name="_Hlk106872277"/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anchor distT="0" distB="0" distL="114300" distR="114300" simplePos="0" relativeHeight="251665408" behindDoc="0" locked="0" layoutInCell="1" allowOverlap="1" wp14:anchorId="6EC73F16" wp14:editId="577521C1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4587240" cy="2359025"/>
            <wp:effectExtent l="0" t="0" r="3810" b="317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bookmarkStart w:id="19" w:name="OLE_LINK3"/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Immunofluorescence of CD80/CD86 in 3D-cell cultures of BMDCs. </w:t>
      </w:r>
      <w:bookmarkStart w:id="20" w:name="_Hlk95403951"/>
      <w:r w:rsidRPr="00496531">
        <w:rPr>
          <w:rFonts w:ascii="Times New Roman" w:hAnsi="Times New Roman" w:cs="Times New Roman"/>
          <w:sz w:val="24"/>
          <w:szCs w:val="24"/>
        </w:rPr>
        <w:t>Scale bar: 50 μm.</w:t>
      </w:r>
      <w:bookmarkEnd w:id="18"/>
      <w:bookmarkEnd w:id="19"/>
      <w:bookmarkEnd w:id="20"/>
    </w:p>
    <w:p w14:paraId="144F9E38" w14:textId="0E49D5CE" w:rsidR="00F104AF" w:rsidRPr="00496531" w:rsidRDefault="00F104AF">
      <w:pPr>
        <w:rPr>
          <w:rFonts w:ascii="Times New Roman" w:hAnsi="Times New Roman" w:cs="Times New Roman"/>
          <w:sz w:val="24"/>
          <w:szCs w:val="24"/>
        </w:rPr>
      </w:pPr>
    </w:p>
    <w:p w14:paraId="107993ED" w14:textId="77777777" w:rsidR="00230D44" w:rsidRPr="00496531" w:rsidRDefault="00230D44">
      <w:pPr>
        <w:rPr>
          <w:rFonts w:ascii="Times New Roman" w:hAnsi="Times New Roman" w:cs="Times New Roman"/>
          <w:noProof/>
          <w:sz w:val="24"/>
          <w:szCs w:val="24"/>
        </w:rPr>
      </w:pPr>
    </w:p>
    <w:p w14:paraId="4E4DA28D" w14:textId="5ABC58F3" w:rsidR="005461D6" w:rsidRPr="00496531" w:rsidRDefault="005461D6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1F20C787" wp14:editId="32674F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30090" cy="2159000"/>
            <wp:effectExtent l="0" t="0" r="381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994" cy="2183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1" w:name="_Hlk106872295"/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 w:rsidRPr="00496531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1F08" w:rsidRPr="004965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5086B"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</w:t>
      </w:r>
      <w:r w:rsidR="00905150" w:rsidRPr="00496531">
        <w:rPr>
          <w:rFonts w:ascii="Times New Roman" w:hAnsi="Times New Roman" w:cs="Times New Roman"/>
          <w:sz w:val="24"/>
          <w:szCs w:val="24"/>
        </w:rPr>
        <w:t xml:space="preserve">Ex vivo fluorescence images </w:t>
      </w:r>
      <w:r w:rsidR="004436B0" w:rsidRPr="00496531">
        <w:rPr>
          <w:rFonts w:ascii="Times New Roman" w:hAnsi="Times New Roman" w:cs="Times New Roman"/>
          <w:sz w:val="24"/>
          <w:szCs w:val="24"/>
        </w:rPr>
        <w:t xml:space="preserve">(12 h post-injection) </w:t>
      </w:r>
      <w:r w:rsidR="00905150" w:rsidRPr="00496531">
        <w:rPr>
          <w:rFonts w:ascii="Times New Roman" w:hAnsi="Times New Roman" w:cs="Times New Roman"/>
          <w:sz w:val="24"/>
          <w:szCs w:val="24"/>
        </w:rPr>
        <w:t xml:space="preserve">of </w:t>
      </w:r>
      <w:r w:rsidR="007C0C74" w:rsidRPr="00496531">
        <w:rPr>
          <w:rFonts w:ascii="Times New Roman" w:hAnsi="Times New Roman" w:cs="Times New Roman"/>
          <w:sz w:val="24"/>
          <w:szCs w:val="24"/>
        </w:rPr>
        <w:t xml:space="preserve">4T1 tumor-bearing </w:t>
      </w:r>
      <w:r w:rsidR="00905150" w:rsidRPr="00496531">
        <w:rPr>
          <w:rFonts w:ascii="Times New Roman" w:hAnsi="Times New Roman" w:cs="Times New Roman"/>
          <w:sz w:val="24"/>
          <w:szCs w:val="24"/>
        </w:rPr>
        <w:t>mice organs or tissue</w:t>
      </w:r>
      <w:r w:rsidR="007C0C74" w:rsidRPr="00496531">
        <w:rPr>
          <w:rFonts w:ascii="Times New Roman" w:hAnsi="Times New Roman" w:cs="Times New Roman"/>
          <w:sz w:val="24"/>
          <w:szCs w:val="24"/>
        </w:rPr>
        <w:t xml:space="preserve"> treated with free Ce6 and MnO</w:t>
      </w:r>
      <w:r w:rsidR="007C0C74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C0C74" w:rsidRPr="00496531">
        <w:rPr>
          <w:rFonts w:ascii="Times New Roman" w:hAnsi="Times New Roman" w:cs="Times New Roman"/>
          <w:sz w:val="24"/>
          <w:szCs w:val="24"/>
        </w:rPr>
        <w:t>-C/M-HA</w:t>
      </w:r>
      <w:bookmarkEnd w:id="21"/>
      <w:r w:rsidR="00905150" w:rsidRPr="00496531">
        <w:rPr>
          <w:rFonts w:ascii="Times New Roman" w:hAnsi="Times New Roman" w:cs="Times New Roman"/>
          <w:sz w:val="24"/>
          <w:szCs w:val="24"/>
        </w:rPr>
        <w:t>.</w:t>
      </w:r>
    </w:p>
    <w:p w14:paraId="634235D7" w14:textId="7E185EEE" w:rsidR="00B459B7" w:rsidRPr="00496531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07FECAE6" w14:textId="606A2DA4" w:rsidR="00B459B7" w:rsidRPr="00496531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42E89272" w14:textId="067521A9" w:rsidR="003C084E" w:rsidRPr="00496531" w:rsidRDefault="003C084E">
      <w:pPr>
        <w:rPr>
          <w:rFonts w:ascii="Times New Roman" w:hAnsi="Times New Roman" w:cs="Times New Roman"/>
          <w:sz w:val="24"/>
          <w:szCs w:val="24"/>
        </w:rPr>
      </w:pPr>
    </w:p>
    <w:p w14:paraId="5698FFC0" w14:textId="16BACC0A" w:rsidR="00C01E05" w:rsidRPr="00496531" w:rsidRDefault="00C01E05">
      <w:pPr>
        <w:rPr>
          <w:rFonts w:ascii="Times New Roman" w:hAnsi="Times New Roman" w:cs="Times New Roman"/>
          <w:sz w:val="24"/>
          <w:szCs w:val="24"/>
        </w:rPr>
      </w:pPr>
    </w:p>
    <w:p w14:paraId="4AA0EB76" w14:textId="17325EA0" w:rsidR="00C01E05" w:rsidRPr="00496531" w:rsidRDefault="00295814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anchor distT="0" distB="0" distL="114300" distR="114300" simplePos="0" relativeHeight="251701248" behindDoc="0" locked="0" layoutInCell="1" allowOverlap="1" wp14:anchorId="40B05A16" wp14:editId="2B177A03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3959225" cy="3613785"/>
            <wp:effectExtent l="0" t="0" r="3175" b="571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2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CF218" w14:textId="42B690BB" w:rsidR="00F104AF" w:rsidRPr="00496531" w:rsidRDefault="00F104AF" w:rsidP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S1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H&amp;E staining of heart, liver, spleen, lung, and kidney at the end of antitumor study. Scale bar: 100 μm.</w:t>
      </w:r>
    </w:p>
    <w:p w14:paraId="172F66CF" w14:textId="11E07B10" w:rsidR="00336F3B" w:rsidRPr="00496531" w:rsidRDefault="00336F3B">
      <w:pPr>
        <w:rPr>
          <w:rFonts w:ascii="Times New Roman" w:hAnsi="Times New Roman" w:cs="Times New Roman"/>
          <w:sz w:val="24"/>
          <w:szCs w:val="24"/>
        </w:rPr>
      </w:pPr>
    </w:p>
    <w:p w14:paraId="12A1CA84" w14:textId="2E7032D4" w:rsidR="00B459B7" w:rsidRPr="00496531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0FC8E87C" w14:textId="00BB4517" w:rsidR="00B459B7" w:rsidRPr="00496531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692042C4" w14:textId="1A361A07" w:rsidR="00B459B7" w:rsidRPr="00496531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00E6756E" w14:textId="4ED925B8" w:rsidR="00F104AF" w:rsidRPr="00496531" w:rsidRDefault="00F104AF">
      <w:pPr>
        <w:rPr>
          <w:rFonts w:ascii="Times New Roman" w:hAnsi="Times New Roman" w:cs="Times New Roman"/>
          <w:sz w:val="24"/>
          <w:szCs w:val="24"/>
        </w:rPr>
      </w:pPr>
    </w:p>
    <w:p w14:paraId="58A3AAC0" w14:textId="438F5430" w:rsidR="00B459B7" w:rsidRPr="00496531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2B6CFFCD" w14:textId="08F068A2" w:rsidR="00F104AF" w:rsidRPr="00496531" w:rsidRDefault="007B628C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11488" behindDoc="0" locked="0" layoutInCell="1" allowOverlap="1" wp14:anchorId="1B20249E" wp14:editId="715B1A0E">
            <wp:simplePos x="0" y="0"/>
            <wp:positionH relativeFrom="margin">
              <wp:align>left</wp:align>
            </wp:positionH>
            <wp:positionV relativeFrom="paragraph">
              <wp:posOffset>362</wp:posOffset>
            </wp:positionV>
            <wp:extent cx="3061335" cy="2195195"/>
            <wp:effectExtent l="0" t="0" r="5715" b="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754" cy="221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3CD"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igure S18.</w:t>
      </w:r>
      <w:r w:rsidR="008964FC" w:rsidRPr="00496531">
        <w:rPr>
          <w:rFonts w:ascii="Times New Roman" w:hAnsi="Times New Roman" w:cs="Times New Roman"/>
          <w:sz w:val="24"/>
          <w:szCs w:val="24"/>
        </w:rPr>
        <w:t xml:space="preserve"> Hemolysis rate by incubating RBCs with MnO</w:t>
      </w:r>
      <w:r w:rsidR="008964FC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64FC" w:rsidRPr="00496531">
        <w:rPr>
          <w:rFonts w:ascii="Times New Roman" w:hAnsi="Times New Roman" w:cs="Times New Roman"/>
          <w:sz w:val="24"/>
          <w:szCs w:val="24"/>
        </w:rPr>
        <w:t>-HA and MnO</w:t>
      </w:r>
      <w:r w:rsidR="008964FC"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64FC" w:rsidRPr="00496531">
        <w:rPr>
          <w:rFonts w:ascii="Times New Roman" w:hAnsi="Times New Roman" w:cs="Times New Roman"/>
          <w:sz w:val="24"/>
          <w:szCs w:val="24"/>
        </w:rPr>
        <w:t>-C/M-HA at different concentrations (25-100 µg/mL) for 4 h.</w:t>
      </w:r>
    </w:p>
    <w:p w14:paraId="3E2376A4" w14:textId="0101E749" w:rsidR="004B73C6" w:rsidRPr="00496531" w:rsidRDefault="004B73C6">
      <w:pPr>
        <w:rPr>
          <w:rFonts w:ascii="Times New Roman" w:hAnsi="Times New Roman" w:cs="Times New Roman"/>
          <w:sz w:val="24"/>
          <w:szCs w:val="24"/>
        </w:rPr>
      </w:pPr>
    </w:p>
    <w:p w14:paraId="178E1E34" w14:textId="411297E9" w:rsidR="008964FC" w:rsidRPr="00496531" w:rsidRDefault="00B068B1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anchor distT="0" distB="0" distL="114300" distR="114300" simplePos="0" relativeHeight="251713536" behindDoc="0" locked="0" layoutInCell="1" allowOverlap="1" wp14:anchorId="4505F79F" wp14:editId="015AAEED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4854575" cy="2343785"/>
            <wp:effectExtent l="0" t="0" r="3175" b="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B6392" w14:textId="25B00316" w:rsidR="00D813CD" w:rsidRPr="00496531" w:rsidRDefault="008964FC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S19.</w:t>
      </w:r>
      <w:r w:rsidRPr="00496531">
        <w:rPr>
          <w:rFonts w:ascii="Times New Roman" w:hAnsi="Times New Roman" w:cs="Times New Roman"/>
          <w:sz w:val="24"/>
          <w:szCs w:val="24"/>
        </w:rPr>
        <w:t xml:space="preserve"> Blood biochemical indices of healthy mice at day 1, 4 and 7 after intravenous injection of MnO</w:t>
      </w:r>
      <w:r w:rsidRPr="004965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6531">
        <w:rPr>
          <w:rFonts w:ascii="Times New Roman" w:hAnsi="Times New Roman" w:cs="Times New Roman"/>
          <w:sz w:val="24"/>
          <w:szCs w:val="24"/>
        </w:rPr>
        <w:t>-C/M-HA.</w:t>
      </w:r>
    </w:p>
    <w:p w14:paraId="19D77A21" w14:textId="77777777" w:rsidR="00D813CD" w:rsidRPr="00496531" w:rsidRDefault="00D813CD">
      <w:pPr>
        <w:rPr>
          <w:rFonts w:ascii="Times New Roman" w:hAnsi="Times New Roman" w:cs="Times New Roman"/>
          <w:sz w:val="24"/>
          <w:szCs w:val="24"/>
        </w:rPr>
      </w:pPr>
    </w:p>
    <w:p w14:paraId="3083F84B" w14:textId="77777777" w:rsidR="00D813CD" w:rsidRPr="00496531" w:rsidRDefault="00D813CD">
      <w:pPr>
        <w:rPr>
          <w:rFonts w:ascii="Times New Roman" w:hAnsi="Times New Roman" w:cs="Times New Roman"/>
          <w:sz w:val="24"/>
          <w:szCs w:val="24"/>
        </w:rPr>
      </w:pPr>
    </w:p>
    <w:p w14:paraId="7DDCE0E1" w14:textId="24D48738" w:rsidR="004B73C6" w:rsidRPr="00496531" w:rsidRDefault="00D813CD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anchor distT="0" distB="0" distL="114300" distR="114300" simplePos="0" relativeHeight="251712512" behindDoc="0" locked="0" layoutInCell="1" allowOverlap="1" wp14:anchorId="7E9F9668" wp14:editId="2DF0FDEF">
            <wp:simplePos x="0" y="0"/>
            <wp:positionH relativeFrom="column">
              <wp:posOffset>0</wp:posOffset>
            </wp:positionH>
            <wp:positionV relativeFrom="paragraph">
              <wp:posOffset>71029</wp:posOffset>
            </wp:positionV>
            <wp:extent cx="4318000" cy="2029033"/>
            <wp:effectExtent l="0" t="0" r="6350" b="9525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029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S20.</w:t>
      </w:r>
      <w:r w:rsidR="00833E51" w:rsidRPr="00496531">
        <w:rPr>
          <w:rFonts w:ascii="Times New Roman" w:hAnsi="Times New Roman" w:cs="Times New Roman"/>
          <w:sz w:val="24"/>
          <w:szCs w:val="24"/>
        </w:rPr>
        <w:t xml:space="preserve"> The whole tumor staining of TUNEL. Scale bar: 1000 μm.</w:t>
      </w:r>
    </w:p>
    <w:p w14:paraId="76AD6514" w14:textId="51D9348E" w:rsidR="00D813CD" w:rsidRPr="00496531" w:rsidRDefault="00D813CD">
      <w:pPr>
        <w:rPr>
          <w:rFonts w:ascii="Times New Roman" w:hAnsi="Times New Roman" w:cs="Times New Roman"/>
          <w:sz w:val="24"/>
          <w:szCs w:val="24"/>
        </w:rPr>
      </w:pPr>
    </w:p>
    <w:p w14:paraId="641935D4" w14:textId="77777777" w:rsidR="00D813CD" w:rsidRPr="00496531" w:rsidRDefault="00D813CD">
      <w:pPr>
        <w:rPr>
          <w:rFonts w:ascii="Times New Roman" w:hAnsi="Times New Roman" w:cs="Times New Roman"/>
          <w:sz w:val="24"/>
          <w:szCs w:val="24"/>
        </w:rPr>
      </w:pPr>
    </w:p>
    <w:p w14:paraId="53840618" w14:textId="515E158F" w:rsidR="00F104AF" w:rsidRPr="00496531" w:rsidRDefault="00F104AF" w:rsidP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84864" behindDoc="0" locked="0" layoutInCell="1" allowOverlap="1" wp14:anchorId="75AABBE1" wp14:editId="003D1113">
            <wp:simplePos x="0" y="0"/>
            <wp:positionH relativeFrom="margin">
              <wp:align>left</wp:align>
            </wp:positionH>
            <wp:positionV relativeFrom="paragraph">
              <wp:posOffset>7933</wp:posOffset>
            </wp:positionV>
            <wp:extent cx="5274310" cy="1404620"/>
            <wp:effectExtent l="0" t="0" r="2540" b="508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Immunohistochemical assay of CRT and HMGB1 in the tumor tissues after various treatments. Scale bar: 200 µm.</w:t>
      </w:r>
    </w:p>
    <w:p w14:paraId="295FC35B" w14:textId="52F58ACE" w:rsidR="00D813CD" w:rsidRPr="00496531" w:rsidRDefault="00D813CD">
      <w:pPr>
        <w:rPr>
          <w:rFonts w:ascii="Times New Roman" w:hAnsi="Times New Roman" w:cs="Times New Roman"/>
          <w:sz w:val="24"/>
          <w:szCs w:val="24"/>
        </w:rPr>
      </w:pPr>
    </w:p>
    <w:p w14:paraId="30DAE996" w14:textId="77777777" w:rsidR="00D813CD" w:rsidRPr="00496531" w:rsidRDefault="00D813CD">
      <w:pPr>
        <w:rPr>
          <w:rFonts w:ascii="Times New Roman" w:hAnsi="Times New Roman" w:cs="Times New Roman"/>
          <w:sz w:val="24"/>
          <w:szCs w:val="24"/>
        </w:rPr>
      </w:pPr>
    </w:p>
    <w:p w14:paraId="471BA6EF" w14:textId="449085B4" w:rsidR="00F104AF" w:rsidRPr="00496531" w:rsidRDefault="00F104AF" w:rsidP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anchor distT="0" distB="0" distL="114300" distR="114300" simplePos="0" relativeHeight="251703296" behindDoc="0" locked="0" layoutInCell="1" allowOverlap="1" wp14:anchorId="0AE0022F" wp14:editId="3E17B3E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92320" cy="2701925"/>
            <wp:effectExtent l="0" t="0" r="0" b="317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32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2" w:name="_Hlk106872359"/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Representative flow cytometry plots showing mature DCs (CD11c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96531">
        <w:rPr>
          <w:rFonts w:ascii="Times New Roman" w:hAnsi="Times New Roman" w:cs="Times New Roman"/>
          <w:sz w:val="24"/>
          <w:szCs w:val="24"/>
        </w:rPr>
        <w:t>CD80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96531">
        <w:rPr>
          <w:rFonts w:ascii="Times New Roman" w:hAnsi="Times New Roman" w:cs="Times New Roman"/>
          <w:sz w:val="24"/>
          <w:szCs w:val="24"/>
        </w:rPr>
        <w:t>CD86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96531">
        <w:rPr>
          <w:rFonts w:ascii="Times New Roman" w:hAnsi="Times New Roman" w:cs="Times New Roman"/>
          <w:sz w:val="24"/>
          <w:szCs w:val="24"/>
        </w:rPr>
        <w:t>) after various treatments</w:t>
      </w:r>
      <w:bookmarkEnd w:id="22"/>
      <w:r w:rsidRPr="00496531">
        <w:rPr>
          <w:rFonts w:ascii="Times New Roman" w:hAnsi="Times New Roman" w:cs="Times New Roman"/>
          <w:sz w:val="24"/>
          <w:szCs w:val="24"/>
        </w:rPr>
        <w:t>.</w:t>
      </w:r>
    </w:p>
    <w:p w14:paraId="5577E2C0" w14:textId="207AA03B" w:rsidR="00F104AF" w:rsidRPr="00496531" w:rsidRDefault="00F104AF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anchor distT="0" distB="0" distL="114300" distR="114300" simplePos="0" relativeHeight="251670528" behindDoc="0" locked="0" layoutInCell="1" allowOverlap="1" wp14:anchorId="01743D59" wp14:editId="1AAC8529">
            <wp:simplePos x="0" y="0"/>
            <wp:positionH relativeFrom="margin">
              <wp:align>left</wp:align>
            </wp:positionH>
            <wp:positionV relativeFrom="paragraph">
              <wp:posOffset>272415</wp:posOffset>
            </wp:positionV>
            <wp:extent cx="4603115" cy="2652395"/>
            <wp:effectExtent l="0" t="0" r="6985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B5C27" w14:textId="5FD33252" w:rsidR="00F104AF" w:rsidRPr="00496531" w:rsidRDefault="00F104AF" w:rsidP="00F104AF">
      <w:pPr>
        <w:rPr>
          <w:rFonts w:ascii="Times New Roman" w:hAnsi="Times New Roman" w:cs="Times New Roman"/>
          <w:sz w:val="24"/>
          <w:szCs w:val="24"/>
        </w:rPr>
      </w:pPr>
      <w:bookmarkStart w:id="23" w:name="_Hlk106872382"/>
      <w:bookmarkStart w:id="24" w:name="_Hlk106872469"/>
      <w:r w:rsidRPr="004965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D813CD" w:rsidRPr="00496531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6531">
        <w:rPr>
          <w:rFonts w:ascii="Times New Roman" w:hAnsi="Times New Roman" w:cs="Times New Roman"/>
          <w:sz w:val="24"/>
          <w:szCs w:val="24"/>
        </w:rPr>
        <w:t xml:space="preserve"> Representative flow cytometry plots showing cytotoxic T lymphocytes (CD3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96531">
        <w:rPr>
          <w:rFonts w:ascii="Times New Roman" w:hAnsi="Times New Roman" w:cs="Times New Roman"/>
          <w:sz w:val="24"/>
          <w:szCs w:val="24"/>
        </w:rPr>
        <w:t>CD8</w:t>
      </w:r>
      <w:r w:rsidRPr="0049653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96531">
        <w:rPr>
          <w:rFonts w:ascii="Times New Roman" w:hAnsi="Times New Roman" w:cs="Times New Roman"/>
          <w:sz w:val="24"/>
          <w:szCs w:val="24"/>
        </w:rPr>
        <w:t>) after various treatments</w:t>
      </w:r>
      <w:bookmarkEnd w:id="23"/>
      <w:r w:rsidRPr="00496531">
        <w:rPr>
          <w:rFonts w:ascii="Times New Roman" w:hAnsi="Times New Roman" w:cs="Times New Roman"/>
          <w:sz w:val="24"/>
          <w:szCs w:val="24"/>
        </w:rPr>
        <w:t>.</w:t>
      </w:r>
    </w:p>
    <w:bookmarkEnd w:id="24"/>
    <w:p w14:paraId="32DB7E24" w14:textId="4F0376E8" w:rsidR="004B73C6" w:rsidRPr="00496531" w:rsidRDefault="004B73C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A26FDB4" w14:textId="77777777" w:rsidR="007E3B32" w:rsidRPr="00496531" w:rsidRDefault="007E3B32" w:rsidP="007E3B32">
      <w:pPr>
        <w:rPr>
          <w:rFonts w:ascii="Times New Roman" w:hAnsi="Times New Roman" w:cs="Times New Roman"/>
          <w:sz w:val="24"/>
          <w:szCs w:val="24"/>
        </w:rPr>
      </w:pPr>
      <w:bookmarkStart w:id="25" w:name="_Hlk106872435"/>
      <w:r w:rsidRPr="00496531">
        <w:rPr>
          <w:rFonts w:ascii="Times New Roman" w:hAnsi="Times New Roman" w:cs="Times New Roman" w:hint="cs"/>
          <w:b/>
          <w:bCs/>
          <w:sz w:val="24"/>
          <w:szCs w:val="24"/>
        </w:rPr>
        <w:lastRenderedPageBreak/>
        <w:t>T</w:t>
      </w:r>
      <w:r w:rsidRPr="00496531">
        <w:rPr>
          <w:rFonts w:ascii="Times New Roman" w:hAnsi="Times New Roman" w:cs="Times New Roman"/>
          <w:b/>
          <w:bCs/>
          <w:sz w:val="24"/>
          <w:szCs w:val="24"/>
        </w:rPr>
        <w:t>able S1.</w:t>
      </w:r>
      <w:r w:rsidRPr="00496531">
        <w:rPr>
          <w:rFonts w:ascii="Times New Roman" w:hAnsi="Times New Roman" w:cs="Times New Roman"/>
          <w:sz w:val="24"/>
          <w:szCs w:val="24"/>
        </w:rPr>
        <w:t xml:space="preserve"> Antibodies were used for WB, FC or IF/IHC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9"/>
        <w:gridCol w:w="1323"/>
        <w:gridCol w:w="1555"/>
        <w:gridCol w:w="1629"/>
      </w:tblGrid>
      <w:tr w:rsidR="007E3B32" w:rsidRPr="00496531" w14:paraId="02D2FC2D" w14:textId="77777777" w:rsidTr="00AC1544"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bookmarkEnd w:id="25"/>
          <w:p w14:paraId="54DFAD78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Antibodies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0EAE96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4C69BC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Catalog No.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8148C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</w:p>
        </w:tc>
      </w:tr>
      <w:tr w:rsidR="007E3B32" w:rsidRPr="00496531" w14:paraId="717C5226" w14:textId="77777777" w:rsidTr="00AC1544"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210F0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Calreticulin Rabbit Polyclonal antibody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4B7B9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D0D879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7298-1-AP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0D6F86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B, IF, IHC</w:t>
            </w:r>
          </w:p>
        </w:tc>
      </w:tr>
      <w:tr w:rsidR="007E3B32" w:rsidRPr="00496531" w14:paraId="4D8375EF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968805A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MGB1 Rabbit Polyclonal antibody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10E2F9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E041FA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0829-1-AP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14FCD4A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B, IF, IHC</w:t>
            </w:r>
          </w:p>
        </w:tc>
      </w:tr>
      <w:tr w:rsidR="007E3B32" w:rsidRPr="00496531" w14:paraId="0F862AF9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7503ACC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CoraLite 488-Goat anti-Rabbit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EC904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68E543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SA00013-2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C302EF4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B32" w:rsidRPr="00496531" w14:paraId="298CA905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92B4E54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Cy3-Goat anti-Rabbit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68A502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8F3C48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A00009-2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C08680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B32" w:rsidRPr="00496531" w14:paraId="508B77A5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43CE6A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Goat anti-Rabbit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6A6E1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IFEIXUE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0E29C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FSA02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7653413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E3B32" w:rsidRPr="00496531" w14:paraId="46A794BB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179DE5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Goat anti-Mouse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54856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IFEIXUE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8F992A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ISA01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3F3AFA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E3B32" w:rsidRPr="00496531" w14:paraId="2C8D2F38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601A0B4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ADPH Mouse Monoclonal antibody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7ED9E8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ioworld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7A5BD1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P0063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9214628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E3B32" w:rsidRPr="00496531" w14:paraId="6BF71CDC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F59442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PE/Cyanine7 anti-mouse CD11c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98203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1A04CE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17317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A37063D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C, IF</w:t>
            </w:r>
          </w:p>
        </w:tc>
      </w:tr>
      <w:tr w:rsidR="007E3B32" w:rsidRPr="00496531" w14:paraId="20415E34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21B27CD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APC anti-mouse CD80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D28AF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29CEA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04713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CE96129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C, IF</w:t>
            </w:r>
          </w:p>
        </w:tc>
      </w:tr>
      <w:tr w:rsidR="007E3B32" w:rsidRPr="00496531" w14:paraId="15C76263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6C7B18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PE anti-mouse CD86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F3650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78CD6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59203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66E0520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C, IF</w:t>
            </w:r>
          </w:p>
        </w:tc>
      </w:tr>
      <w:tr w:rsidR="007E3B32" w:rsidRPr="00496531" w14:paraId="72D7FA3E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D162790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Brilliant Violet 421</w:t>
            </w:r>
            <w:r w:rsidRPr="004965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TM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 xml:space="preserve"> anti-mouse CD86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F8909B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D08D9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05031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AD46FF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E3B32" w:rsidRPr="00496531" w14:paraId="0F5AA7F1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2A8209F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APC anti-mouse CD3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F85697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1ECF19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00236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8FBCFAC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E3B32" w:rsidRPr="00496531" w14:paraId="3DC33A04" w14:textId="77777777" w:rsidTr="00AC1544"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E993B5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PE anti-mouse CD8a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D44159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DBCED2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00708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9A1FD0" w14:textId="77777777" w:rsidR="007E3B32" w:rsidRPr="0049653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531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4965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14:paraId="059581ED" w14:textId="77777777" w:rsidR="007E3B32" w:rsidRPr="00496531" w:rsidRDefault="007E3B32" w:rsidP="007E3B32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sz w:val="24"/>
          <w:szCs w:val="24"/>
        </w:rPr>
        <w:t xml:space="preserve">WB: Western Blot.  </w:t>
      </w:r>
      <w:r w:rsidRPr="00496531">
        <w:rPr>
          <w:rFonts w:ascii="Times New Roman" w:hAnsi="Times New Roman" w:cs="Times New Roman" w:hint="eastAsia"/>
          <w:sz w:val="24"/>
          <w:szCs w:val="24"/>
        </w:rPr>
        <w:t>F</w:t>
      </w:r>
      <w:r w:rsidRPr="00496531">
        <w:rPr>
          <w:rFonts w:ascii="Times New Roman" w:hAnsi="Times New Roman" w:cs="Times New Roman"/>
          <w:sz w:val="24"/>
          <w:szCs w:val="24"/>
        </w:rPr>
        <w:t>C: Flow cytometry.</w:t>
      </w:r>
    </w:p>
    <w:p w14:paraId="53A605BD" w14:textId="77777777" w:rsidR="007E3B32" w:rsidRPr="00425DC0" w:rsidRDefault="007E3B32" w:rsidP="007E3B32">
      <w:pPr>
        <w:rPr>
          <w:rFonts w:ascii="Times New Roman" w:hAnsi="Times New Roman" w:cs="Times New Roman"/>
          <w:sz w:val="24"/>
          <w:szCs w:val="24"/>
        </w:rPr>
      </w:pPr>
      <w:r w:rsidRPr="00496531">
        <w:rPr>
          <w:rFonts w:ascii="Times New Roman" w:hAnsi="Times New Roman" w:cs="Times New Roman"/>
          <w:sz w:val="24"/>
          <w:szCs w:val="24"/>
        </w:rPr>
        <w:t>IF: Immunofluorescence.  IHC: Immunohistochemistry.</w:t>
      </w:r>
    </w:p>
    <w:p w14:paraId="4AD72EDC" w14:textId="6E9EA5F6" w:rsidR="007E3B32" w:rsidRDefault="007E3B32">
      <w:pPr>
        <w:rPr>
          <w:rFonts w:ascii="Times New Roman" w:hAnsi="Times New Roman" w:cs="Times New Roman"/>
          <w:sz w:val="24"/>
          <w:szCs w:val="24"/>
        </w:rPr>
      </w:pPr>
    </w:p>
    <w:p w14:paraId="5751CF78" w14:textId="7891073B" w:rsidR="00ED3EB2" w:rsidRDefault="00ED3EB2">
      <w:pPr>
        <w:rPr>
          <w:rFonts w:ascii="Times New Roman" w:hAnsi="Times New Roman" w:cs="Times New Roman"/>
          <w:sz w:val="24"/>
          <w:szCs w:val="24"/>
        </w:rPr>
      </w:pPr>
    </w:p>
    <w:p w14:paraId="6ECF5E10" w14:textId="77777777" w:rsidR="00ED3EB2" w:rsidRPr="007E3B32" w:rsidRDefault="00ED3EB2">
      <w:pPr>
        <w:rPr>
          <w:rFonts w:ascii="Times New Roman" w:hAnsi="Times New Roman" w:cs="Times New Roman"/>
          <w:sz w:val="24"/>
          <w:szCs w:val="24"/>
        </w:rPr>
      </w:pPr>
    </w:p>
    <w:sectPr w:rsidR="00ED3EB2" w:rsidRPr="007E3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58312" w14:textId="77777777" w:rsidR="004F4A2B" w:rsidRDefault="004F4A2B" w:rsidP="007A7473">
      <w:r>
        <w:separator/>
      </w:r>
    </w:p>
  </w:endnote>
  <w:endnote w:type="continuationSeparator" w:id="0">
    <w:p w14:paraId="3DF4B405" w14:textId="77777777" w:rsidR="004F4A2B" w:rsidRDefault="004F4A2B" w:rsidP="007A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489B5" w14:textId="77777777" w:rsidR="004F4A2B" w:rsidRDefault="004F4A2B" w:rsidP="007A7473">
      <w:r>
        <w:separator/>
      </w:r>
    </w:p>
  </w:footnote>
  <w:footnote w:type="continuationSeparator" w:id="0">
    <w:p w14:paraId="63F328A9" w14:textId="77777777" w:rsidR="004F4A2B" w:rsidRDefault="004F4A2B" w:rsidP="007A7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AB"/>
    <w:rsid w:val="000578DA"/>
    <w:rsid w:val="000805F6"/>
    <w:rsid w:val="000A657A"/>
    <w:rsid w:val="000C2F85"/>
    <w:rsid w:val="000D4538"/>
    <w:rsid w:val="000E02BD"/>
    <w:rsid w:val="001405A9"/>
    <w:rsid w:val="00141280"/>
    <w:rsid w:val="00142CF2"/>
    <w:rsid w:val="00161303"/>
    <w:rsid w:val="00171358"/>
    <w:rsid w:val="0018345C"/>
    <w:rsid w:val="00185CD7"/>
    <w:rsid w:val="001A10EE"/>
    <w:rsid w:val="001B39F4"/>
    <w:rsid w:val="001D474B"/>
    <w:rsid w:val="001E1567"/>
    <w:rsid w:val="001E30A9"/>
    <w:rsid w:val="001F46D8"/>
    <w:rsid w:val="00220583"/>
    <w:rsid w:val="0022093D"/>
    <w:rsid w:val="00230D44"/>
    <w:rsid w:val="00285604"/>
    <w:rsid w:val="00295814"/>
    <w:rsid w:val="002D0BE6"/>
    <w:rsid w:val="002D2ED2"/>
    <w:rsid w:val="002E1813"/>
    <w:rsid w:val="002E558B"/>
    <w:rsid w:val="0032105D"/>
    <w:rsid w:val="00336F3B"/>
    <w:rsid w:val="00351AE0"/>
    <w:rsid w:val="00357C16"/>
    <w:rsid w:val="0037264A"/>
    <w:rsid w:val="00377FB4"/>
    <w:rsid w:val="00391712"/>
    <w:rsid w:val="003B063B"/>
    <w:rsid w:val="003C084E"/>
    <w:rsid w:val="003C0CD3"/>
    <w:rsid w:val="003D0157"/>
    <w:rsid w:val="003E707E"/>
    <w:rsid w:val="003F15A2"/>
    <w:rsid w:val="00404FA5"/>
    <w:rsid w:val="00415D4F"/>
    <w:rsid w:val="00416E15"/>
    <w:rsid w:val="004436B0"/>
    <w:rsid w:val="004526C5"/>
    <w:rsid w:val="00471210"/>
    <w:rsid w:val="00483168"/>
    <w:rsid w:val="00496531"/>
    <w:rsid w:val="004B73C6"/>
    <w:rsid w:val="004E3836"/>
    <w:rsid w:val="004F4A2B"/>
    <w:rsid w:val="004F7AC7"/>
    <w:rsid w:val="00522545"/>
    <w:rsid w:val="005461D6"/>
    <w:rsid w:val="00561C00"/>
    <w:rsid w:val="00595F92"/>
    <w:rsid w:val="005C4BED"/>
    <w:rsid w:val="00605BC6"/>
    <w:rsid w:val="006428C3"/>
    <w:rsid w:val="00646376"/>
    <w:rsid w:val="00671F08"/>
    <w:rsid w:val="006A7652"/>
    <w:rsid w:val="006E2E56"/>
    <w:rsid w:val="00700EF5"/>
    <w:rsid w:val="00714DE4"/>
    <w:rsid w:val="007670B0"/>
    <w:rsid w:val="00776BCD"/>
    <w:rsid w:val="007A0504"/>
    <w:rsid w:val="007A7473"/>
    <w:rsid w:val="007B628C"/>
    <w:rsid w:val="007C0C74"/>
    <w:rsid w:val="007D1BBA"/>
    <w:rsid w:val="007E3B32"/>
    <w:rsid w:val="00804D1B"/>
    <w:rsid w:val="00826329"/>
    <w:rsid w:val="00833E51"/>
    <w:rsid w:val="0083422D"/>
    <w:rsid w:val="00851990"/>
    <w:rsid w:val="00864D37"/>
    <w:rsid w:val="008964FC"/>
    <w:rsid w:val="00897051"/>
    <w:rsid w:val="008B3459"/>
    <w:rsid w:val="008C0BC3"/>
    <w:rsid w:val="008C2937"/>
    <w:rsid w:val="008D2322"/>
    <w:rsid w:val="008E6542"/>
    <w:rsid w:val="00905150"/>
    <w:rsid w:val="00950A22"/>
    <w:rsid w:val="0095464F"/>
    <w:rsid w:val="009615F3"/>
    <w:rsid w:val="0098319F"/>
    <w:rsid w:val="009A22C7"/>
    <w:rsid w:val="009A35C9"/>
    <w:rsid w:val="009C4C4E"/>
    <w:rsid w:val="00A17360"/>
    <w:rsid w:val="00A3735B"/>
    <w:rsid w:val="00A40AAE"/>
    <w:rsid w:val="00AA189A"/>
    <w:rsid w:val="00AA4048"/>
    <w:rsid w:val="00AA7C92"/>
    <w:rsid w:val="00AF43B1"/>
    <w:rsid w:val="00B068B1"/>
    <w:rsid w:val="00B37A8A"/>
    <w:rsid w:val="00B459B7"/>
    <w:rsid w:val="00B5086B"/>
    <w:rsid w:val="00B534A9"/>
    <w:rsid w:val="00B66BB3"/>
    <w:rsid w:val="00B712B6"/>
    <w:rsid w:val="00B740B9"/>
    <w:rsid w:val="00B7547A"/>
    <w:rsid w:val="00BA68AB"/>
    <w:rsid w:val="00BB0178"/>
    <w:rsid w:val="00BB18E9"/>
    <w:rsid w:val="00BC3E6A"/>
    <w:rsid w:val="00BC5398"/>
    <w:rsid w:val="00BC57CE"/>
    <w:rsid w:val="00C01E05"/>
    <w:rsid w:val="00C45289"/>
    <w:rsid w:val="00C840EE"/>
    <w:rsid w:val="00D3666C"/>
    <w:rsid w:val="00D46DF6"/>
    <w:rsid w:val="00D57F2A"/>
    <w:rsid w:val="00D813CD"/>
    <w:rsid w:val="00D8514D"/>
    <w:rsid w:val="00D86E80"/>
    <w:rsid w:val="00D950B9"/>
    <w:rsid w:val="00DC5B61"/>
    <w:rsid w:val="00DE5A5C"/>
    <w:rsid w:val="00E40113"/>
    <w:rsid w:val="00E4634A"/>
    <w:rsid w:val="00EA2AFE"/>
    <w:rsid w:val="00EA3AAE"/>
    <w:rsid w:val="00ED3EB2"/>
    <w:rsid w:val="00EE2FA0"/>
    <w:rsid w:val="00EE6C6A"/>
    <w:rsid w:val="00F104AF"/>
    <w:rsid w:val="00F41833"/>
    <w:rsid w:val="00F76D7D"/>
    <w:rsid w:val="00F92E23"/>
    <w:rsid w:val="00FA37D1"/>
    <w:rsid w:val="00FC52E2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9FAC7"/>
  <w15:chartTrackingRefBased/>
  <w15:docId w15:val="{24EE5DD4-D714-4D87-9B08-93B00B9B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54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4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A747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7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A7473"/>
    <w:rPr>
      <w:sz w:val="18"/>
      <w:szCs w:val="18"/>
    </w:rPr>
  </w:style>
  <w:style w:type="table" w:styleId="TableGrid">
    <w:name w:val="Table Grid"/>
    <w:basedOn w:val="TableNormal"/>
    <w:uiPriority w:val="39"/>
    <w:rsid w:val="007E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mailto:ysong@nju.edu.c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B436E-F359-48A2-B2B6-7BA29C55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10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Balasubramaniyan Thangavel</cp:lastModifiedBy>
  <cp:revision>98</cp:revision>
  <dcterms:created xsi:type="dcterms:W3CDTF">2022-02-07T07:49:00Z</dcterms:created>
  <dcterms:modified xsi:type="dcterms:W3CDTF">2023-03-06T06:02:00Z</dcterms:modified>
</cp:coreProperties>
</file>