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F02DA" w14:textId="77777777" w:rsidR="00614BCD" w:rsidRPr="00661033" w:rsidRDefault="00614BCD" w:rsidP="00614BCD">
      <w:pPr>
        <w:spacing w:line="360" w:lineRule="auto"/>
        <w:rPr>
          <w:b/>
          <w:color w:val="000000" w:themeColor="text1"/>
          <w:sz w:val="32"/>
          <w:szCs w:val="32"/>
        </w:rPr>
      </w:pPr>
      <w:bookmarkStart w:id="0" w:name="_GoBack"/>
      <w:r w:rsidRPr="00661033">
        <w:rPr>
          <w:b/>
          <w:color w:val="000000" w:themeColor="text1"/>
          <w:sz w:val="32"/>
          <w:szCs w:val="32"/>
        </w:rPr>
        <w:t>Dual-targeting nanomedicine achieves synergistic multimodal therapy for tumor</w:t>
      </w:r>
    </w:p>
    <w:p w14:paraId="31FD3273" w14:textId="77777777" w:rsidR="00614BCD" w:rsidRPr="00661033" w:rsidRDefault="00614BCD" w:rsidP="00614BCD">
      <w:pPr>
        <w:spacing w:line="360" w:lineRule="auto"/>
        <w:rPr>
          <w:color w:val="000000" w:themeColor="text1"/>
          <w:sz w:val="32"/>
          <w:szCs w:val="32"/>
        </w:rPr>
      </w:pPr>
      <w:r w:rsidRPr="00661033">
        <w:rPr>
          <w:color w:val="000000" w:themeColor="text1"/>
          <w:sz w:val="32"/>
          <w:szCs w:val="32"/>
        </w:rPr>
        <w:t>Weidong Zhang</w:t>
      </w:r>
      <w:r w:rsidRPr="00661033">
        <w:rPr>
          <w:color w:val="000000" w:themeColor="text1"/>
          <w:sz w:val="32"/>
          <w:szCs w:val="32"/>
          <w:vertAlign w:val="superscript"/>
        </w:rPr>
        <w:t>1,2</w:t>
      </w:r>
      <w:r w:rsidRPr="00661033">
        <w:rPr>
          <w:color w:val="000000" w:themeColor="text1"/>
          <w:sz w:val="32"/>
          <w:szCs w:val="32"/>
        </w:rPr>
        <w:t>, Liang Dai</w:t>
      </w:r>
      <w:r w:rsidRPr="00661033">
        <w:rPr>
          <w:color w:val="000000" w:themeColor="text1"/>
          <w:sz w:val="32"/>
          <w:szCs w:val="32"/>
          <w:vertAlign w:val="superscript"/>
        </w:rPr>
        <w:t>1</w:t>
      </w:r>
      <w:r w:rsidRPr="00661033">
        <w:rPr>
          <w:color w:val="000000" w:themeColor="text1"/>
          <w:sz w:val="32"/>
          <w:szCs w:val="32"/>
        </w:rPr>
        <w:t>, Na Wang</w:t>
      </w:r>
      <w:r w:rsidRPr="00661033">
        <w:rPr>
          <w:color w:val="000000" w:themeColor="text1"/>
          <w:sz w:val="32"/>
          <w:szCs w:val="32"/>
          <w:vertAlign w:val="superscript"/>
        </w:rPr>
        <w:t>1</w:t>
      </w:r>
      <w:r w:rsidRPr="00661033">
        <w:rPr>
          <w:color w:val="000000" w:themeColor="text1"/>
          <w:sz w:val="32"/>
          <w:szCs w:val="32"/>
        </w:rPr>
        <w:t>, Yunhe Liu</w:t>
      </w:r>
      <w:r w:rsidRPr="00661033">
        <w:rPr>
          <w:color w:val="000000" w:themeColor="text1"/>
          <w:sz w:val="32"/>
          <w:szCs w:val="32"/>
          <w:vertAlign w:val="superscript"/>
        </w:rPr>
        <w:t>3</w:t>
      </w:r>
      <w:r w:rsidRPr="00661033">
        <w:rPr>
          <w:color w:val="000000" w:themeColor="text1"/>
          <w:sz w:val="32"/>
          <w:szCs w:val="32"/>
        </w:rPr>
        <w:t>, Zining Hao</w:t>
      </w:r>
      <w:r w:rsidRPr="00661033">
        <w:rPr>
          <w:color w:val="000000" w:themeColor="text1"/>
          <w:sz w:val="32"/>
          <w:szCs w:val="32"/>
          <w:vertAlign w:val="superscript"/>
        </w:rPr>
        <w:t>2</w:t>
      </w:r>
      <w:r w:rsidRPr="00661033">
        <w:rPr>
          <w:color w:val="000000" w:themeColor="text1"/>
          <w:sz w:val="32"/>
          <w:szCs w:val="32"/>
        </w:rPr>
        <w:t>, Yaqian He</w:t>
      </w:r>
      <w:r w:rsidRPr="00661033">
        <w:rPr>
          <w:color w:val="000000" w:themeColor="text1"/>
          <w:sz w:val="32"/>
          <w:szCs w:val="32"/>
          <w:vertAlign w:val="superscript"/>
        </w:rPr>
        <w:t>2</w:t>
      </w:r>
      <w:r w:rsidRPr="00661033">
        <w:rPr>
          <w:color w:val="000000" w:themeColor="text1"/>
          <w:sz w:val="32"/>
          <w:szCs w:val="32"/>
        </w:rPr>
        <w:t>, Song Ni</w:t>
      </w:r>
      <w:r w:rsidRPr="00661033">
        <w:rPr>
          <w:color w:val="000000" w:themeColor="text1"/>
          <w:sz w:val="32"/>
          <w:szCs w:val="32"/>
          <w:vertAlign w:val="superscript"/>
        </w:rPr>
        <w:t>3</w:t>
      </w:r>
      <w:r w:rsidRPr="00661033">
        <w:rPr>
          <w:color w:val="000000" w:themeColor="text1"/>
          <w:sz w:val="32"/>
          <w:szCs w:val="32"/>
        </w:rPr>
        <w:t>*, Yimin Wang</w:t>
      </w:r>
      <w:r w:rsidRPr="00661033">
        <w:rPr>
          <w:color w:val="000000" w:themeColor="text1"/>
          <w:sz w:val="32"/>
          <w:szCs w:val="32"/>
          <w:vertAlign w:val="superscript"/>
        </w:rPr>
        <w:t>1</w:t>
      </w:r>
      <w:r w:rsidRPr="00661033">
        <w:rPr>
          <w:color w:val="000000" w:themeColor="text1"/>
          <w:sz w:val="32"/>
          <w:szCs w:val="32"/>
        </w:rPr>
        <w:t>*, Dawei Gao</w:t>
      </w:r>
      <w:r w:rsidRPr="00661033">
        <w:rPr>
          <w:color w:val="000000" w:themeColor="text1"/>
          <w:sz w:val="32"/>
          <w:szCs w:val="32"/>
          <w:vertAlign w:val="superscript"/>
        </w:rPr>
        <w:t>2</w:t>
      </w:r>
      <w:r w:rsidRPr="00661033">
        <w:rPr>
          <w:color w:val="000000" w:themeColor="text1"/>
          <w:sz w:val="32"/>
          <w:szCs w:val="32"/>
        </w:rPr>
        <w:t>*</w:t>
      </w:r>
    </w:p>
    <w:p w14:paraId="598523AB" w14:textId="77777777" w:rsidR="00614BCD" w:rsidRPr="00661033" w:rsidRDefault="00614BCD" w:rsidP="00614BCD">
      <w:pPr>
        <w:spacing w:line="360" w:lineRule="auto"/>
        <w:rPr>
          <w:color w:val="000000" w:themeColor="text1"/>
          <w:sz w:val="32"/>
          <w:szCs w:val="32"/>
        </w:rPr>
      </w:pPr>
    </w:p>
    <w:p w14:paraId="63B6324F" w14:textId="77777777" w:rsidR="00614BCD" w:rsidRPr="00661033" w:rsidRDefault="00614BCD" w:rsidP="00614BCD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 w:val="32"/>
          <w:szCs w:val="32"/>
        </w:rPr>
      </w:pPr>
      <w:r w:rsidRPr="00661033">
        <w:rPr>
          <w:rFonts w:cs="Times New Roman"/>
          <w:color w:val="000000" w:themeColor="text1"/>
          <w:sz w:val="32"/>
          <w:szCs w:val="32"/>
        </w:rPr>
        <w:t>The First Hospital of Qinhuangdao, Qinhuangdao, 066004, China.</w:t>
      </w:r>
    </w:p>
    <w:p w14:paraId="5FB4DCB6" w14:textId="77777777" w:rsidR="00614BCD" w:rsidRPr="00661033" w:rsidRDefault="00614BCD" w:rsidP="00614BCD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 w:val="32"/>
          <w:szCs w:val="32"/>
        </w:rPr>
      </w:pPr>
      <w:r w:rsidRPr="00661033">
        <w:rPr>
          <w:rFonts w:cs="Times New Roman"/>
          <w:color w:val="000000" w:themeColor="text1"/>
          <w:sz w:val="32"/>
          <w:szCs w:val="32"/>
        </w:rPr>
        <w:t>State Key Laboratory of Metastable Materials Science and Technology, Nano-Biotechnology Key Lab of Hebei Province, Applying Chemistry Key Lab of Hebei Province, Heavy Metal Deep-Remediation in Water and Resource Reuse Key Lab of Hebei, Yanshan University, Qinhuangdao, 066004, China.</w:t>
      </w:r>
    </w:p>
    <w:p w14:paraId="38840E0E" w14:textId="77777777" w:rsidR="00614BCD" w:rsidRPr="00661033" w:rsidRDefault="00614BCD" w:rsidP="00614BCD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 w:val="32"/>
          <w:szCs w:val="32"/>
        </w:rPr>
      </w:pPr>
      <w:r w:rsidRPr="00661033">
        <w:rPr>
          <w:rFonts w:cs="Times New Roman"/>
          <w:color w:val="000000" w:themeColor="text1"/>
          <w:sz w:val="32"/>
          <w:szCs w:val="32"/>
        </w:rPr>
        <w:t>National Cancer Center/National Clinical Research Center for Cancer/Cancer Hospital, Chinese Academy of Medical Sciences and Peking Union Medical College, Beijing, 100021, China.</w:t>
      </w:r>
    </w:p>
    <w:p w14:paraId="3D1C040E" w14:textId="77777777" w:rsidR="00614BCD" w:rsidRPr="00661033" w:rsidRDefault="00614BCD" w:rsidP="00614BCD">
      <w:pPr>
        <w:spacing w:line="360" w:lineRule="auto"/>
        <w:rPr>
          <w:color w:val="000000" w:themeColor="text1"/>
          <w:sz w:val="32"/>
          <w:szCs w:val="32"/>
        </w:rPr>
      </w:pPr>
    </w:p>
    <w:p w14:paraId="76D4662C" w14:textId="77777777" w:rsidR="00614BCD" w:rsidRPr="00661033" w:rsidRDefault="00614BCD" w:rsidP="00614BCD">
      <w:pPr>
        <w:spacing w:line="360" w:lineRule="auto"/>
        <w:rPr>
          <w:b/>
          <w:bCs/>
          <w:color w:val="000000" w:themeColor="text1"/>
          <w:sz w:val="32"/>
          <w:szCs w:val="32"/>
        </w:rPr>
      </w:pPr>
      <w:r w:rsidRPr="00661033">
        <w:rPr>
          <w:b/>
          <w:bCs/>
          <w:color w:val="000000" w:themeColor="text1"/>
          <w:sz w:val="32"/>
          <w:szCs w:val="32"/>
        </w:rPr>
        <w:t xml:space="preserve">*Corresponding author: </w:t>
      </w:r>
    </w:p>
    <w:p w14:paraId="4D60A510" w14:textId="77777777" w:rsidR="00614BCD" w:rsidRPr="00661033" w:rsidRDefault="00614BCD" w:rsidP="00614BCD">
      <w:pPr>
        <w:spacing w:line="360" w:lineRule="auto"/>
        <w:rPr>
          <w:color w:val="000000" w:themeColor="text1"/>
          <w:sz w:val="32"/>
          <w:szCs w:val="32"/>
        </w:rPr>
      </w:pPr>
      <w:r w:rsidRPr="00661033">
        <w:rPr>
          <w:color w:val="000000" w:themeColor="text1"/>
          <w:sz w:val="32"/>
          <w:szCs w:val="32"/>
        </w:rPr>
        <w:t xml:space="preserve">Prof. Dawei Gao, E-mail: dwgao@ysu.edu.cn </w:t>
      </w:r>
    </w:p>
    <w:p w14:paraId="0FA9330D" w14:textId="77777777" w:rsidR="00614BCD" w:rsidRPr="00661033" w:rsidRDefault="00614BCD" w:rsidP="00614BCD">
      <w:pPr>
        <w:spacing w:line="360" w:lineRule="auto"/>
        <w:rPr>
          <w:color w:val="000000" w:themeColor="text1"/>
          <w:sz w:val="32"/>
          <w:szCs w:val="32"/>
        </w:rPr>
      </w:pPr>
      <w:r w:rsidRPr="00661033">
        <w:rPr>
          <w:color w:val="000000" w:themeColor="text1"/>
          <w:sz w:val="32"/>
          <w:szCs w:val="32"/>
        </w:rPr>
        <w:t>Prof. Yimin Wang, E-mail: drwangyimin@126.com</w:t>
      </w:r>
    </w:p>
    <w:p w14:paraId="69184433" w14:textId="77777777" w:rsidR="00614BCD" w:rsidRPr="00661033" w:rsidRDefault="00614BCD" w:rsidP="00614BCD">
      <w:pPr>
        <w:spacing w:line="360" w:lineRule="auto"/>
        <w:rPr>
          <w:color w:val="000000" w:themeColor="text1"/>
          <w:sz w:val="32"/>
          <w:szCs w:val="32"/>
        </w:rPr>
      </w:pPr>
      <w:r w:rsidRPr="00661033">
        <w:rPr>
          <w:color w:val="000000" w:themeColor="text1"/>
          <w:sz w:val="32"/>
          <w:szCs w:val="32"/>
        </w:rPr>
        <w:t>Prof. Song Ni, E-mail: nisong168@sina.com</w:t>
      </w:r>
    </w:p>
    <w:p w14:paraId="205E5080" w14:textId="77777777" w:rsidR="00614BCD" w:rsidRPr="00661033" w:rsidRDefault="00614BCD" w:rsidP="00614BCD">
      <w:pPr>
        <w:spacing w:line="360" w:lineRule="auto"/>
        <w:jc w:val="center"/>
        <w:rPr>
          <w:color w:val="000000" w:themeColor="text1"/>
          <w:sz w:val="32"/>
          <w:szCs w:val="32"/>
        </w:rPr>
      </w:pPr>
    </w:p>
    <w:p w14:paraId="6C389644" w14:textId="77777777" w:rsidR="00614BCD" w:rsidRPr="00661033" w:rsidRDefault="00614BCD">
      <w:pPr>
        <w:widowControl/>
        <w:jc w:val="left"/>
        <w:rPr>
          <w:color w:val="000000" w:themeColor="text1"/>
          <w:sz w:val="32"/>
          <w:szCs w:val="32"/>
        </w:rPr>
      </w:pPr>
      <w:r w:rsidRPr="00661033">
        <w:rPr>
          <w:color w:val="000000" w:themeColor="text1"/>
          <w:sz w:val="32"/>
          <w:szCs w:val="32"/>
        </w:rPr>
        <w:br w:type="page"/>
      </w:r>
    </w:p>
    <w:p w14:paraId="61E49605" w14:textId="79897100" w:rsidR="00614BCD" w:rsidRPr="00661033" w:rsidRDefault="00B606A3" w:rsidP="00614BCD">
      <w:pPr>
        <w:spacing w:line="360" w:lineRule="auto"/>
        <w:jc w:val="center"/>
        <w:rPr>
          <w:color w:val="000000" w:themeColor="text1"/>
          <w:sz w:val="32"/>
          <w:szCs w:val="32"/>
        </w:rPr>
      </w:pPr>
      <w:r w:rsidRPr="00661033">
        <w:rPr>
          <w:noProof/>
          <w:color w:val="000000" w:themeColor="text1"/>
          <w:sz w:val="32"/>
          <w:szCs w:val="32"/>
          <w:lang w:val="en-IN" w:eastAsia="en-IN"/>
        </w:rPr>
        <w:drawing>
          <wp:inline distT="0" distB="0" distL="0" distR="0" wp14:anchorId="02C7EBDB" wp14:editId="076A687D">
            <wp:extent cx="4079875" cy="3489325"/>
            <wp:effectExtent l="0" t="0" r="0" b="0"/>
            <wp:docPr id="541418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8" t="9515" r="10968" b="4058"/>
                    <a:stretch/>
                  </pic:blipFill>
                  <pic:spPr bwMode="auto">
                    <a:xfrm>
                      <a:off x="0" y="0"/>
                      <a:ext cx="4079875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5C2EBC" w14:textId="5BDFD55F" w:rsidR="00614BCD" w:rsidRPr="00661033" w:rsidRDefault="00614BCD" w:rsidP="00897F67">
      <w:pPr>
        <w:spacing w:line="360" w:lineRule="auto"/>
        <w:rPr>
          <w:b/>
          <w:bCs/>
          <w:color w:val="000000" w:themeColor="text1"/>
          <w:sz w:val="32"/>
          <w:szCs w:val="32"/>
        </w:rPr>
      </w:pPr>
      <w:r w:rsidRPr="00661033">
        <w:rPr>
          <w:b/>
          <w:bCs/>
          <w:color w:val="000000" w:themeColor="text1"/>
          <w:sz w:val="32"/>
          <w:szCs w:val="32"/>
        </w:rPr>
        <w:t xml:space="preserve">Figure S1. </w:t>
      </w:r>
      <w:r w:rsidRPr="00661033">
        <w:rPr>
          <w:color w:val="000000" w:themeColor="text1"/>
          <w:sz w:val="32"/>
          <w:szCs w:val="32"/>
        </w:rPr>
        <w:t>XRD of PDA-DOX- Fe</w:t>
      </w:r>
      <w:r w:rsidRPr="00661033">
        <w:rPr>
          <w:color w:val="000000" w:themeColor="text1"/>
          <w:sz w:val="32"/>
          <w:szCs w:val="32"/>
          <w:vertAlign w:val="subscript"/>
        </w:rPr>
        <w:t>3</w:t>
      </w:r>
      <w:r w:rsidRPr="00661033">
        <w:rPr>
          <w:color w:val="000000" w:themeColor="text1"/>
          <w:sz w:val="32"/>
          <w:szCs w:val="32"/>
        </w:rPr>
        <w:t>O</w:t>
      </w:r>
      <w:r w:rsidRPr="00661033">
        <w:rPr>
          <w:color w:val="000000" w:themeColor="text1"/>
          <w:sz w:val="32"/>
          <w:szCs w:val="32"/>
          <w:vertAlign w:val="subscript"/>
        </w:rPr>
        <w:t>4</w:t>
      </w:r>
      <w:r w:rsidRPr="00661033">
        <w:rPr>
          <w:color w:val="000000" w:themeColor="text1"/>
          <w:sz w:val="32"/>
          <w:szCs w:val="32"/>
        </w:rPr>
        <w:t>@M</w:t>
      </w:r>
    </w:p>
    <w:p w14:paraId="3509860A" w14:textId="77777777" w:rsidR="00897F67" w:rsidRPr="00661033" w:rsidRDefault="00897F67" w:rsidP="00897F67">
      <w:pPr>
        <w:spacing w:line="360" w:lineRule="auto"/>
        <w:rPr>
          <w:b/>
          <w:bCs/>
          <w:color w:val="000000" w:themeColor="text1"/>
          <w:sz w:val="32"/>
          <w:szCs w:val="32"/>
        </w:rPr>
      </w:pPr>
    </w:p>
    <w:p w14:paraId="460D307F" w14:textId="77777777" w:rsidR="00897F67" w:rsidRPr="00661033" w:rsidRDefault="00897F67" w:rsidP="00897F67">
      <w:pPr>
        <w:spacing w:line="360" w:lineRule="auto"/>
        <w:jc w:val="center"/>
        <w:rPr>
          <w:color w:val="000000" w:themeColor="text1"/>
          <w:sz w:val="32"/>
          <w:szCs w:val="32"/>
        </w:rPr>
      </w:pPr>
      <w:r w:rsidRPr="00661033">
        <w:rPr>
          <w:noProof/>
          <w:color w:val="000000" w:themeColor="text1"/>
          <w:sz w:val="32"/>
          <w:szCs w:val="32"/>
          <w:lang w:val="en-IN" w:eastAsia="en-IN"/>
        </w:rPr>
        <w:drawing>
          <wp:inline distT="0" distB="0" distL="0" distR="0" wp14:anchorId="40535A56" wp14:editId="58BD5934">
            <wp:extent cx="2842260" cy="2756294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5" t="3546"/>
                    <a:stretch/>
                  </pic:blipFill>
                  <pic:spPr bwMode="auto">
                    <a:xfrm>
                      <a:off x="0" y="0"/>
                      <a:ext cx="2845563" cy="275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0A61B7" w14:textId="763B4C02" w:rsidR="00897F67" w:rsidRPr="00661033" w:rsidRDefault="00897F67" w:rsidP="00897F67">
      <w:pPr>
        <w:spacing w:line="360" w:lineRule="auto"/>
        <w:jc w:val="left"/>
        <w:rPr>
          <w:color w:val="000000" w:themeColor="text1"/>
          <w:sz w:val="32"/>
          <w:szCs w:val="32"/>
        </w:rPr>
      </w:pPr>
      <w:r w:rsidRPr="00661033">
        <w:rPr>
          <w:b/>
          <w:bCs/>
          <w:color w:val="000000" w:themeColor="text1"/>
          <w:sz w:val="32"/>
          <w:szCs w:val="32"/>
        </w:rPr>
        <w:t>Figure S2.</w:t>
      </w:r>
      <w:r w:rsidRPr="00661033">
        <w:rPr>
          <w:color w:val="000000" w:themeColor="text1"/>
          <w:sz w:val="32"/>
          <w:szCs w:val="32"/>
        </w:rPr>
        <w:t xml:space="preserve"> Uptake of PDA-DOX-Fe3O4@M by HeLa cells at different treatment times.</w:t>
      </w:r>
    </w:p>
    <w:p w14:paraId="3FE6C950" w14:textId="28600E11" w:rsidR="009A75CC" w:rsidRPr="00661033" w:rsidRDefault="00234E0D" w:rsidP="00234E0D">
      <w:pPr>
        <w:jc w:val="center"/>
        <w:rPr>
          <w:color w:val="000000" w:themeColor="text1"/>
          <w:sz w:val="32"/>
          <w:szCs w:val="32"/>
        </w:rPr>
      </w:pPr>
      <w:r w:rsidRPr="00661033">
        <w:rPr>
          <w:noProof/>
          <w:color w:val="000000" w:themeColor="text1"/>
          <w:sz w:val="32"/>
          <w:szCs w:val="32"/>
          <w:lang w:val="en-IN" w:eastAsia="en-IN"/>
        </w:rPr>
        <w:drawing>
          <wp:inline distT="0" distB="0" distL="0" distR="0" wp14:anchorId="3810816D" wp14:editId="03B6C400">
            <wp:extent cx="2705100" cy="227110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5" t="9304" r="9832"/>
                    <a:stretch/>
                  </pic:blipFill>
                  <pic:spPr bwMode="auto">
                    <a:xfrm>
                      <a:off x="0" y="0"/>
                      <a:ext cx="2716070" cy="2280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1D87B" w14:textId="5C2C74DA" w:rsidR="00234E0D" w:rsidRPr="00661033" w:rsidRDefault="00234E0D" w:rsidP="00234E0D">
      <w:pPr>
        <w:spacing w:line="360" w:lineRule="auto"/>
        <w:jc w:val="left"/>
        <w:rPr>
          <w:color w:val="000000" w:themeColor="text1"/>
          <w:sz w:val="32"/>
          <w:szCs w:val="32"/>
        </w:rPr>
      </w:pPr>
      <w:r w:rsidRPr="00661033">
        <w:rPr>
          <w:b/>
          <w:bCs/>
          <w:color w:val="000000" w:themeColor="text1"/>
          <w:sz w:val="32"/>
          <w:szCs w:val="32"/>
        </w:rPr>
        <w:t>Figure S3.</w:t>
      </w:r>
      <w:r w:rsidRPr="00661033">
        <w:rPr>
          <w:color w:val="000000" w:themeColor="text1"/>
          <w:sz w:val="32"/>
          <w:szCs w:val="32"/>
        </w:rPr>
        <w:t xml:space="preserve"> Survival curve of mice with different treatments.</w:t>
      </w:r>
    </w:p>
    <w:bookmarkEnd w:id="0"/>
    <w:p w14:paraId="0808743A" w14:textId="77777777" w:rsidR="00234E0D" w:rsidRPr="00661033" w:rsidRDefault="00234E0D">
      <w:pPr>
        <w:rPr>
          <w:color w:val="000000" w:themeColor="text1"/>
          <w:sz w:val="32"/>
          <w:szCs w:val="32"/>
        </w:rPr>
      </w:pPr>
    </w:p>
    <w:sectPr w:rsidR="00234E0D" w:rsidRPr="00661033" w:rsidSect="00661033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31044" w14:textId="77777777" w:rsidR="00281C83" w:rsidRDefault="00281C83" w:rsidP="00614BCD">
      <w:r>
        <w:separator/>
      </w:r>
    </w:p>
  </w:endnote>
  <w:endnote w:type="continuationSeparator" w:id="0">
    <w:p w14:paraId="49B35BCA" w14:textId="77777777" w:rsidR="00281C83" w:rsidRDefault="00281C83" w:rsidP="0061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  <w:font w:name="等线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DBDC9" w14:textId="77777777" w:rsidR="00281C83" w:rsidRDefault="00281C83" w:rsidP="00614BCD">
      <w:r>
        <w:separator/>
      </w:r>
    </w:p>
  </w:footnote>
  <w:footnote w:type="continuationSeparator" w:id="0">
    <w:p w14:paraId="6DC00897" w14:textId="77777777" w:rsidR="00281C83" w:rsidRDefault="00281C83" w:rsidP="00614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E76EBE"/>
    <w:multiLevelType w:val="hybridMultilevel"/>
    <w:tmpl w:val="410E389A"/>
    <w:lvl w:ilvl="0" w:tplc="6BD8D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6"/>
  <w:bordersDoNotSurroundHeader/>
  <w:bordersDoNotSurroundFooter/>
  <w:revisionView w:markup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927"/>
    <w:rsid w:val="00234E0D"/>
    <w:rsid w:val="00281C83"/>
    <w:rsid w:val="002F41A8"/>
    <w:rsid w:val="00490962"/>
    <w:rsid w:val="00614BCD"/>
    <w:rsid w:val="00661033"/>
    <w:rsid w:val="00684125"/>
    <w:rsid w:val="00897F67"/>
    <w:rsid w:val="009A75CC"/>
    <w:rsid w:val="00B606A3"/>
    <w:rsid w:val="00C52927"/>
    <w:rsid w:val="00F3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382D61"/>
  <w15:chartTrackingRefBased/>
  <w15:docId w15:val="{653D3B32-D042-4641-B450-5985C807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color w:val="000000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BC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B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14BC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14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14BCD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614BCD"/>
    <w:pPr>
      <w:ind w:firstLineChars="200" w:firstLine="420"/>
    </w:pPr>
    <w:rPr>
      <w:rFonts w:cstheme="minorBid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Xuwu Zhang</dc:creator>
  <cp:keywords/>
  <dc:description/>
  <cp:lastModifiedBy>Nithya sudalai</cp:lastModifiedBy>
  <cp:revision>4</cp:revision>
  <dcterms:created xsi:type="dcterms:W3CDTF">2023-12-20T03:06:00Z</dcterms:created>
  <dcterms:modified xsi:type="dcterms:W3CDTF">2024-01-02T05:55:00Z</dcterms:modified>
</cp:coreProperties>
</file>