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74771" w14:textId="58CF6999" w:rsidR="00E74945" w:rsidRPr="00327FE8" w:rsidRDefault="00234D92" w:rsidP="00E74945">
      <w:pPr>
        <w:spacing w:line="360" w:lineRule="auto"/>
        <w:jc w:val="center"/>
        <w:rPr>
          <w:rFonts w:ascii="Times New Roman" w:eastAsiaTheme="majorEastAsia" w:hAnsi="Times New Roman" w:cs="Times New Roman"/>
          <w:b/>
          <w:sz w:val="28"/>
          <w:szCs w:val="28"/>
        </w:rPr>
      </w:pPr>
      <w:r>
        <w:rPr>
          <w:rFonts w:ascii="Times New Roman" w:eastAsiaTheme="majorEastAsia" w:hAnsi="Times New Roman" w:cs="Times New Roman"/>
          <w:b/>
          <w:sz w:val="28"/>
          <w:szCs w:val="28"/>
        </w:rPr>
        <w:t>Appendix A</w:t>
      </w:r>
      <w:r w:rsidR="00E74945" w:rsidRPr="00327FE8">
        <w:rPr>
          <w:rFonts w:ascii="Times New Roman" w:eastAsiaTheme="majorEastAsia" w:hAnsi="Times New Roman" w:cs="Times New Roman"/>
          <w:b/>
          <w:sz w:val="28"/>
          <w:szCs w:val="28"/>
        </w:rPr>
        <w:t>.</w:t>
      </w:r>
      <w:r w:rsidR="00E911C4">
        <w:rPr>
          <w:rFonts w:ascii="Times New Roman" w:eastAsiaTheme="majorEastAsia" w:hAnsi="Times New Roman" w:cs="Times New Roman"/>
          <w:b/>
          <w:sz w:val="28"/>
          <w:szCs w:val="28"/>
        </w:rPr>
        <w:t xml:space="preserve"> (Online</w:t>
      </w:r>
      <w:r w:rsidR="00301FCE">
        <w:rPr>
          <w:rFonts w:ascii="Times New Roman" w:eastAsiaTheme="majorEastAsia" w:hAnsi="Times New Roman" w:cs="Times New Roman"/>
          <w:b/>
          <w:sz w:val="28"/>
          <w:szCs w:val="28"/>
        </w:rPr>
        <w:t xml:space="preserve"> Supplement</w:t>
      </w:r>
      <w:r w:rsidR="00E911C4">
        <w:rPr>
          <w:rFonts w:ascii="Times New Roman" w:eastAsiaTheme="majorEastAsia" w:hAnsi="Times New Roman" w:cs="Times New Roman"/>
          <w:b/>
          <w:sz w:val="28"/>
          <w:szCs w:val="28"/>
        </w:rPr>
        <w:t>)</w:t>
      </w:r>
    </w:p>
    <w:p w14:paraId="223C8E6C" w14:textId="77777777" w:rsidR="009011CD" w:rsidRPr="00327FE8" w:rsidRDefault="00E74945" w:rsidP="003E5F58">
      <w:pPr>
        <w:jc w:val="center"/>
        <w:rPr>
          <w:rFonts w:ascii="Times New Roman" w:eastAsiaTheme="majorEastAsia" w:hAnsi="Times New Roman" w:cs="Times New Roman"/>
          <w:sz w:val="32"/>
          <w:szCs w:val="32"/>
        </w:rPr>
      </w:pPr>
      <w:r w:rsidRPr="00327FE8">
        <w:rPr>
          <w:rFonts w:ascii="Times New Roman" w:eastAsiaTheme="majorEastAsia" w:hAnsi="Times New Roman" w:cs="Times New Roman"/>
          <w:sz w:val="32"/>
          <w:szCs w:val="32"/>
        </w:rPr>
        <w:t>List o</w:t>
      </w:r>
      <w:r w:rsidR="00506737" w:rsidRPr="00327FE8">
        <w:rPr>
          <w:rFonts w:ascii="Times New Roman" w:eastAsiaTheme="majorEastAsia" w:hAnsi="Times New Roman" w:cs="Times New Roman"/>
          <w:sz w:val="32"/>
          <w:szCs w:val="32"/>
        </w:rPr>
        <w:t>f literature subject to meta-analysis</w:t>
      </w:r>
    </w:p>
    <w:p w14:paraId="499BCCDF" w14:textId="77777777" w:rsidR="00E74945" w:rsidRPr="00327FE8" w:rsidRDefault="00E74945" w:rsidP="00E74945">
      <w:pPr>
        <w:rPr>
          <w:rFonts w:ascii="Times New Roman" w:hAnsi="Times New Roman" w:cs="Times New Roman"/>
        </w:rPr>
      </w:pPr>
    </w:p>
    <w:p w14:paraId="1E02FEDF" w14:textId="77777777" w:rsidR="00C65EF5" w:rsidRPr="00E911C4" w:rsidRDefault="00C65EF5" w:rsidP="00E911C4">
      <w:pPr>
        <w:spacing w:line="360" w:lineRule="auto"/>
        <w:rPr>
          <w:rFonts w:ascii="Times New Roman" w:hAnsi="Times New Roman" w:cs="Times New Roman"/>
          <w:b/>
          <w:sz w:val="24"/>
          <w:szCs w:val="24"/>
        </w:rPr>
      </w:pPr>
      <w:r w:rsidRPr="00E911C4">
        <w:rPr>
          <w:rFonts w:ascii="Times New Roman" w:hAnsi="Times New Roman" w:cs="Times New Roman"/>
          <w:b/>
          <w:sz w:val="24"/>
          <w:szCs w:val="24"/>
        </w:rPr>
        <w:t>(a) English studies</w:t>
      </w:r>
    </w:p>
    <w:p w14:paraId="73F86F33"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Appleton, Simon, John Knight, Lina Song and Qingjie Xia (2009) The economics of communist party membership: The curious case of rising numbers and wage premium during China’s transition. Journal of Development Studies 45(2), pp. 256–275.</w:t>
      </w:r>
    </w:p>
    <w:p w14:paraId="1CCEEE9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Appleton, Simon, Lina Song and Qingjie Xia (2005) Has China crossed the river? The evolution of wage structure in urban China during reform and retrenchment. Journal of Comparative Economics 33(5), pp. 644–663.</w:t>
      </w:r>
    </w:p>
    <w:p w14:paraId="49A3E275"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Asadullah, M. Niaz and Saizi Xiao (2020) The changing pattern of wage returns to education in post-reform China, Structural Change and Economic Dynamics, 53, pp. 137-148.</w:t>
      </w:r>
    </w:p>
    <w:p w14:paraId="2F3386E9"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Bian, Yanjie, Xianbi Huang and Lei Zhang (2015) Information and favoritism: The network effect on wage income in China. Social Networks 40, pp. 129-138.</w:t>
      </w:r>
    </w:p>
    <w:p w14:paraId="66CB5B6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Cai, Fang and Yang Du (2011) Wage increases, wage convergence, and the Lewis turning point in China. China Economic Review 22(4), pp. 601-610.</w:t>
      </w:r>
    </w:p>
    <w:p w14:paraId="227E788E" w14:textId="77777777" w:rsidR="00C65EF5" w:rsidRPr="00C65EF5" w:rsidRDefault="00C65EF5" w:rsidP="00AE604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Cheng, Hong, Dezhuang Hu and Hongbin Li (2020) Wage differential between rural migrant and urban workers in the People’s Republic of China, Asian Development Review, 37(1), pp. 43–60.</w:t>
      </w:r>
    </w:p>
    <w:p w14:paraId="68E395E8"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Cheng, Zhiming, Fei Guo, Graeme Hugo and Xin Yuan (2013) Employment and wage discrimination in the Chinese cities: A comparative study of migrants and locals. Habitat International 39, pp. 246-255.</w:t>
      </w:r>
    </w:p>
    <w:p w14:paraId="7DFAD991"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Chi, Wei, Bo Li and Qiumei Yu (2010) Decomposition of the increase in earnings inequality in urban China: A distributional approach. China Economic Review 22(2), pp. 299-312.</w:t>
      </w:r>
    </w:p>
    <w:p w14:paraId="1B798C49" w14:textId="77777777" w:rsidR="00C65EF5" w:rsidRPr="00C65EF5" w:rsidRDefault="00C65EF5" w:rsidP="00AE604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Chou, Li-Chen, Wan-Hao Zhang and Zixuan Hu (2002) Influences of the Cultural Revolution on the education and wages of today’s Chinese laborers, Economic Research-Ekonomska Istraživanja, 33(1), pp. 456-476.</w:t>
      </w:r>
    </w:p>
    <w:p w14:paraId="19330130" w14:textId="77777777" w:rsidR="00C65EF5" w:rsidRPr="00C65EF5" w:rsidRDefault="00C65EF5" w:rsidP="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de Brauw, Alan and Scott Rozelle (2008) Reconciling the returns to education in off-farm wage employment in rural China. Review of Development Economics 12(1), pp. 57–71.</w:t>
      </w:r>
    </w:p>
    <w:p w14:paraId="210782B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Deng, Quheng and Shi Li (2009) What lies behind rising earnings inequality in urban China? Regression-based decompositions. CESifo Economic Studies 55(3/4), pp. 598–623.</w:t>
      </w:r>
    </w:p>
    <w:p w14:paraId="382DA6A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Dong, Xiao-Yuan (2005) Wage inequality and between-firm wage dispersion in the 1990s: A comparison of rural and urban enterprises in China. Journal of Comparative Economics 33(4), pp. 664–687.</w:t>
      </w:r>
    </w:p>
    <w:p w14:paraId="4A5F332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Dong, Xiao-Yuan and Paul Bowles (2002) Segmentation and discrimination in China’s emerging industrial labor market. China Economic Review 13(2/3), pp. 170-196.</w:t>
      </w:r>
    </w:p>
    <w:p w14:paraId="413A3AE1"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Démurger, Sylvie, Shi Li and Juan Yang (2012) Earnings differentials between the public and private sectors in China: Exploring changes for urban local residents in the 2000s. China Economic Review 23(1), pp. 138-153.</w:t>
      </w:r>
    </w:p>
    <w:p w14:paraId="71F1B02A"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Gao, Wenshu and Russell Smyth (2011) Firm size and wages in China. Applied Economics Letters 18(4), pp. 353–357.</w:t>
      </w:r>
    </w:p>
    <w:p w14:paraId="600020B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Gao, Wenshu and Russell Smyth (2015) Education expansion and returns to schooling in urban </w:t>
      </w:r>
      <w:r w:rsidRPr="00C65EF5">
        <w:rPr>
          <w:rFonts w:ascii="Times New Roman" w:hAnsi="Times New Roman" w:cs="Times New Roman"/>
          <w:sz w:val="22"/>
        </w:rPr>
        <w:lastRenderedPageBreak/>
        <w:t>China, 2001-2010: Evidence from three waves of the China urban labor survey. Journal of the Asia Pacific Economy 20(2), pp. 178-201.</w:t>
      </w:r>
    </w:p>
    <w:p w14:paraId="7FF3BDDB"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Guo, Xiaoqi and James K. Hammitt (2009) Compensating wage differentials with unemployment: Evidence from China. Environmental and Resource Economics 42(2), pp. 187-209.</w:t>
      </w:r>
    </w:p>
    <w:p w14:paraId="44C76F4C"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Gustafsson, Björn and Haiyuan Wan (2020) Wage growth and inequality in urban China: 1988–2013, China Economic Review, 62 (In press).</w:t>
      </w:r>
    </w:p>
    <w:p w14:paraId="3189263A" w14:textId="77777777" w:rsidR="00C65EF5" w:rsidRPr="00C65EF5" w:rsidRDefault="00C65EF5" w:rsidP="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Gustafsson, Bjӧrn, Li Shi, Ludmila Nivorozhkina and Katarina Katz (2001) Rubles and Yuan: Wage functions for urban Russia and China at the end of the 1980s. Economic Development and Cultural Change 50(1), pp. 1-17.</w:t>
      </w:r>
    </w:p>
    <w:p w14:paraId="32059073" w14:textId="34D1001A"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Gustafsson, Björn, Li Shi, Ludmila Nivorozhkina and Haiyuan Wan (2015) Yuan and Roubles: Comparing wage determination in urban China and Russia at the beginning of the new millennium. China Economic Review 35, pp. 248-265.</w:t>
      </w:r>
    </w:p>
    <w:p w14:paraId="3CA4DE2B"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Han, Jun, Runjuan Liu and Junsen Zhang (2012) Globalization and wage inequality: Evidence from urban China, Journal of International Economics 87(2), pp. 288-297.</w:t>
      </w:r>
    </w:p>
    <w:p w14:paraId="1BEBE5D9"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Heckman, James and Xuesong Li (2004) Selection bias, comparative advantage and heterogeneous returns to education: Evidence from China in 2000. Pacific Economic Review 9(3), pp. 155–171.</w:t>
      </w:r>
    </w:p>
    <w:p w14:paraId="43DD819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Hering, Laura and Sandra Poncet (2009) The impact of economic geography on wages: Disentangling the channels of influence. China Economic Review 20(1) pp. 1–14.</w:t>
      </w:r>
    </w:p>
    <w:p w14:paraId="23C12379"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Ho, Samuel P. S., Xiao-Yuan Dong, Paul Bowles and Fiona MacPhail (2002) Privatization and enterprise wage structures during transition: Evidence from rural industry in China. Economics of Transition 10(3), pp. 659-688.</w:t>
      </w:r>
    </w:p>
    <w:p w14:paraId="437A937A"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Howell, Anthony (2020) Minimum wage impacts on Han-minority workers’ wage distribution and inequality in urban China, Journal of Urban Economics, 115, Article 103184.</w:t>
      </w:r>
    </w:p>
    <w:p w14:paraId="507883D7"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Hu, Fox Z. Y. (2020) Global city development and urban wage inequality in China, Asian Geographer (In press).</w:t>
      </w:r>
    </w:p>
    <w:p w14:paraId="3A66A4C0"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Huang, Xiaoyu, José Vaz Caldas and João Rebelo (2002) Returns to education during the reform of state-owned enterprises in Hunan, People’s Republic of China. Labour 16(3), pp. 513-535.</w:t>
      </w:r>
    </w:p>
    <w:p w14:paraId="0ECB24D5"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Hughes, James and Margaret Maurer-Fazio (2002) Effects of marriage, education, and occupation on the female/male wage gap in China. Pacific Economic Review 7(1), pp. 137-156.</w:t>
      </w:r>
    </w:p>
    <w:p w14:paraId="2250B30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Knight, John and Lina Song (2003) Increasing urban wage inequality in China: Extent, elements and evaluation. Economics of Transition 11(4), pp. 597–619.</w:t>
      </w:r>
    </w:p>
    <w:p w14:paraId="0CF00CFA"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Knight, John and Shi Li (2006) Unemployment duration and earnings of re-employed workers in urban China. China Economic Review 17(2), pp. 103–119.</w:t>
      </w:r>
    </w:p>
    <w:p w14:paraId="702E7D9A"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Knight, John and Song Lina (1991) The determinants of urban income inequity in China. Oxford Bulletin of Economics and Statistics 53(2), pp. 123-154.</w:t>
      </w:r>
    </w:p>
    <w:p w14:paraId="42957248"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Kong, Jun (2017) Determinants of graduates’ job opportunities and initial wages in China. International Labour Review 156 (1), pp. 99-112.</w:t>
      </w:r>
    </w:p>
    <w:p w14:paraId="7A4E1F60"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kern w:val="0"/>
          <w:sz w:val="22"/>
        </w:rPr>
        <w:t>Kwon, Ohyun, Simon Chang and Belton M. Fleisher (2015) Evolution of the interindustry wage structure in China since the 1980s. Pacific Economic Review 20(1), pp. 17–44.</w:t>
      </w:r>
    </w:p>
    <w:p w14:paraId="2216A34F"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Lee, Leng (2012) Decomposing wage differentials between migrant workers and urban workers in urban China's labor markets. China Economic Review 23(2), pp. 461-470.</w:t>
      </w:r>
    </w:p>
    <w:p w14:paraId="5983C3DF"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Haizheng (2003) Economic transition and returns to education in China. Economics of Education Review 22(3), pp. 317–328</w:t>
      </w:r>
    </w:p>
    <w:p w14:paraId="2EFE285D"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lastRenderedPageBreak/>
        <w:t>Li, Haizheng and Yi Luo (2004) Reporting errors, ability heterogeneity, and returns to schooling in China. Pacific Economic Review 9(3), pp. 191-207.</w:t>
      </w:r>
    </w:p>
    <w:p w14:paraId="675F5645" w14:textId="77777777" w:rsidR="00C65EF5" w:rsidRPr="00C65EF5" w:rsidRDefault="00C65EF5" w:rsidP="00567EB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Hongbin, Yueyuan Ma, Lingsheng Meng, Xue Qiao and Xinzheng Shi (2017) Skill complementarities and returns to higher education: Evidence from college enrollment expansion in China. China Economic Review 46, pp. 10-26.</w:t>
      </w:r>
    </w:p>
    <w:p w14:paraId="4F7D70C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Shi, Shanshan Wu and Chunbing Xing (2018) Education development and wage inequality in urban China. Asian Economic Papers 17(2), pp. 140-151.</w:t>
      </w:r>
    </w:p>
    <w:p w14:paraId="1A5C68B9" w14:textId="77777777" w:rsidR="00C65EF5" w:rsidRPr="00C65EF5" w:rsidRDefault="00C65EF5" w:rsidP="005A7C7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Liu, Yang (2017) Role of individual social capital in wage determination: Evidence from China. Asian Economic Journal 31(3), pp. 239–252.</w:t>
      </w:r>
    </w:p>
    <w:p w14:paraId="662A404B"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Liu, Zeyun and Jin Xiao (2006) The accumulation of human capital over time and its impact on salary growth in China. Education Economics 14(2), pp. 155–180.</w:t>
      </w:r>
    </w:p>
    <w:p w14:paraId="7DF17B3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Liu, Zhiqiang (2001) The effects of economic reforms on wage inequality: Some evidence from China. Applied Economics Letters 8(4), pp. 285-288.</w:t>
      </w:r>
    </w:p>
    <w:p w14:paraId="34103A54" w14:textId="77777777" w:rsidR="00C65EF5" w:rsidRPr="00C65EF5" w:rsidRDefault="00C65EF5" w:rsidP="005225E4">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Long, Wenjin, Simon Appleton and Lina Song (2017) The impact of job contact networks on wages of rural–urban migrants in China: A switching regression approach, Journal of Chinese Economic and Business Studies 15(1), pp. 81-101.</w:t>
      </w:r>
    </w:p>
    <w:p w14:paraId="6D9A8A7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Lovely, Mary E., Yang Liang and Hongsheng Zhang (2019) Economic geography and inequality in China: Did improved market access widen spatial wage differences? China Economic Review, 54, pp. 306-323.</w:t>
      </w:r>
    </w:p>
    <w:p w14:paraId="5CBE20C3"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Lu, Yao and Feng Wang (2013) From general discrimination to segmented inequality: Migration and inequality in urban China. Social Science Research 42(6), pp. 1443-1456.</w:t>
      </w:r>
    </w:p>
    <w:p w14:paraId="04FBC1AB"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Lui, Hon-Kwong and Yui-Tim Wong (2005) Do loyal subordinates get higher wages? Experience from China. Applied Economics Letters 12(10), pp. 649–652.</w:t>
      </w:r>
    </w:p>
    <w:p w14:paraId="49417504" w14:textId="77777777" w:rsidR="00C65EF5" w:rsidRPr="00C65EF5" w:rsidRDefault="00C65EF5" w:rsidP="00A96A9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Lyu, Lidan and Yu Chen (2019) Parental migration and young migrants’ wages in urban China: An exploratory analysis, Urban Studies, 56(10), pp. 1968-1987.</w:t>
      </w:r>
    </w:p>
    <w:p w14:paraId="6F33079F" w14:textId="77777777" w:rsidR="00C65EF5" w:rsidRPr="00C65EF5" w:rsidRDefault="00C65EF5" w:rsidP="00594A31">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Ma, Xinxin (2018a) Labor market segmentation by industry sectors and wage gaps between migrants and local urban residents in urban China. China Economic Review 47, pp. 96-115.</w:t>
      </w:r>
    </w:p>
    <w:p w14:paraId="13B8518E" w14:textId="77777777" w:rsidR="00C65EF5" w:rsidRPr="00C65EF5" w:rsidRDefault="00C65EF5" w:rsidP="0060616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Ma, Xinxin (2018b) Ownership sector segmentation and the gender wage gap in urban China during the 2000s. Post-Communist Economies 30(6), pp. 775-804.</w:t>
      </w:r>
    </w:p>
    <w:p w14:paraId="211D728E" w14:textId="77777777" w:rsidR="00C65EF5" w:rsidRPr="00C65EF5" w:rsidRDefault="00C65EF5" w:rsidP="00AE604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Ma, Xinxin and Jie Cheng (2020) The influence of social insurance on wages in China: An empirical study based on Chinese employee-employer matching data, Emerging Markets Finance and Trade (In press).</w:t>
      </w:r>
    </w:p>
    <w:p w14:paraId="01C06D62"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MacDonald, Andrew W. and Reza Hasmath (2019) Outsider ethnic minorities and wage determination in China, International Labour Review, 158(3), pp. 489-508.</w:t>
      </w:r>
    </w:p>
    <w:p w14:paraId="4E30FA21"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McLaughlin, Joanne Song (2017) Does Communist party membership pay? Estimating the economic returns to party membership in the labor market in China. Journal of Comparative Economics 45(4), pp. 963-983.</w:t>
      </w:r>
    </w:p>
    <w:p w14:paraId="47F8A04D"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Meng, Xin (1998) Gender occupational segregation and its impact on the gender wage differential among rural-urban migrants: A Chinese case study. Applied Economics 30(6), pp. 741-752.</w:t>
      </w:r>
    </w:p>
    <w:p w14:paraId="282A926D"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Meng, Xin and Junsen Zhang (2001) The two-tier labor market in urban China: Occupational segregation and wage differentials between urban residents and rural migrants in Shanghai. Journal of Comparative Economics 29(3), pp. 485–504.</w:t>
      </w:r>
    </w:p>
    <w:p w14:paraId="04401B05"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Messinis, George (2013) Returns to education and urban-migrant wage differentials in China: IV quantile treatment effects. China Economic Review 26, pp. 39-55.</w:t>
      </w:r>
    </w:p>
    <w:p w14:paraId="2A5943DE"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lastRenderedPageBreak/>
        <w:t>Mishra, Vinod and Russell Smyth (2012) Environmental regulation and wages in China. Journal of Environmental Planning and Management 55(8), pp. 1075-1093.</w:t>
      </w:r>
    </w:p>
    <w:p w14:paraId="3D8D6634"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Mishra, Vinod and Russell Smyth (2014) Technological change and wages in China: Evidence from matched employer–employee data. Review of Development Economics 18(1), pp. 123–138.</w:t>
      </w:r>
    </w:p>
    <w:p w14:paraId="7496A87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Mishra, Vinod and Russell Smyth (2015) Estimating returns to schooling in urban China using conventional and heteroskedasticity-based instruments. Economic Modelling 47, pp. 166-173.</w:t>
      </w:r>
    </w:p>
    <w:p w14:paraId="52C9B352" w14:textId="77777777" w:rsidR="00C65EF5" w:rsidRPr="00C65EF5" w:rsidRDefault="00C65EF5" w:rsidP="00AE604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Nikolev, Plamen, Hongjian Wang and Kevin Acker (2020) Wage premium of Communist Party membership: Evidence from China, Pacific Economic Review (In press).</w:t>
      </w:r>
    </w:p>
    <w:p w14:paraId="1EF145C1"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Pan, Liqun, Pundarik Mukhopadhaya, and Jing Li (2019) The changing texture of the city-size wage differential in Chinese cities: Effects of skill and identity, China Economic Review, 53, pp. 191-210.</w:t>
      </w:r>
    </w:p>
    <w:p w14:paraId="290DC559" w14:textId="7777777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Peng, Shuhong (2019) Urban scale and wage premium: Evidence from China, Journal of the Asia Pacific Economy, 24(3), pp. 468-480.</w:t>
      </w:r>
    </w:p>
    <w:p w14:paraId="10589EB5"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Qian, Xiaolei and Russell Smyth (2008) Private returns to investment in education: An empirical study of urban China. Post-Communist Economies 20(4), pp. 483–501.</w:t>
      </w:r>
    </w:p>
    <w:p w14:paraId="32CD4226" w14:textId="77777777" w:rsidR="00C65EF5" w:rsidRPr="00C65EF5" w:rsidRDefault="00C65EF5" w:rsidP="005225E4">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Qu, Zhaopeng and Zhong Zhao (2017) Glass ceiling effect in urban China: Wage inequality of rural-urban migrants during 2002–2007. China Economic Review 42, pp. 118-144.</w:t>
      </w:r>
    </w:p>
    <w:p w14:paraId="076F6EB8"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Qui, Tian and John Hudson (2010) Private returns to education in urban China. Economic Change and Restructuring 43(2), pp. 131-150.</w:t>
      </w:r>
    </w:p>
    <w:p w14:paraId="58F74430"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Ren, Weiwei and Paul W. Miller (2012) Gender differentials in the payoff to schooling in rural China. Journal of Development Studies 48(1), pp. 133–150.</w:t>
      </w:r>
    </w:p>
    <w:p w14:paraId="20FFB9E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Rickne, Johanna (2012) Firm size and work compensation in China. China &amp; World Economy 22(1), pp. 67–82.</w:t>
      </w:r>
    </w:p>
    <w:p w14:paraId="0D8AE1C8"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Shu, Xiaoling, </w:t>
      </w:r>
      <w:r w:rsidRPr="00C65EF5">
        <w:rPr>
          <w:rFonts w:ascii="Times New Roman" w:hAnsi="Times New Roman" w:cs="Times New Roman"/>
          <w:kern w:val="0"/>
          <w:sz w:val="22"/>
        </w:rPr>
        <w:t>Yifei Zhu and Zhanxin Zhang (2007) Global economy and gender inequalities: The case of the urban Chinese labor market. Social Science Quarterly 88(5), pp. 1307-1332.</w:t>
      </w:r>
    </w:p>
    <w:p w14:paraId="24045E7F"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Song, Shunfeng, Erqian Zhu and Zhuo Chen (2011) Equal work opportunity but unequal income: Gender disparities among low-income households in urban China. The Chinese Economy 44(1), pp. 39–45.</w:t>
      </w:r>
    </w:p>
    <w:p w14:paraId="56A9E163" w14:textId="77777777" w:rsidR="00C65EF5" w:rsidRPr="00C65EF5" w:rsidRDefault="00C65EF5" w:rsidP="00AE604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Su, Zhi-Fang, Xiao-Xiang Ma, Wei Xiao, Mei-Yuan Chen (2020) Marginal effects of public employment on unconditional distribution of wage income in China, North American Journal of Economics and Finance (In press).</w:t>
      </w:r>
    </w:p>
    <w:p w14:paraId="4E387618"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Chunchao, Chenglei Zhang and Jinlan Ni (2015) Social network, intra-network education spillover effect and rural–urban migrants' wages: Evidence from China. China Economic Review 35, pp. 156-168.</w:t>
      </w:r>
    </w:p>
    <w:p w14:paraId="67175C78" w14:textId="77777777" w:rsidR="00C65EF5" w:rsidRPr="00C65EF5" w:rsidRDefault="00C65EF5" w:rsidP="006C0E1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Feicheng, Chris Milner and Juliane Scheffel (2018) Globalization and inter-industry wage differentials in China. Review of International Economics 26(2), pp. 404-437.</w:t>
      </w:r>
    </w:p>
    <w:p w14:paraId="06435B10" w14:textId="77777777" w:rsidR="00C65EF5" w:rsidRPr="00C65EF5" w:rsidRDefault="00C65EF5" w:rsidP="00A96A9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Weigong, Yongqing Dong, Renfu Luo, Yunli Bai and Yunli Bai (2019) Changes in returns to education for off-farm wage employment: Evidence from rural China, China Agricultural Economic Review, 11(1), pp. 2-19.</w:t>
      </w:r>
    </w:p>
    <w:p w14:paraId="610924C4" w14:textId="77777777" w:rsidR="00C65EF5" w:rsidRPr="00C65EF5" w:rsidRDefault="00C65EF5" w:rsidP="006C0E1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Wen and Donald Lien (2018) Union membership, union coverage and wage dispersion of rural migrants: Evidence from Suzhou industrial sector. China Economic Review 49, pp. 96-113.</w:t>
      </w:r>
    </w:p>
    <w:p w14:paraId="36D456A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Wang, Wenxin and Suminori Tokunaga (2007) The determinants of employment mode in Chinese </w:t>
      </w:r>
      <w:r w:rsidRPr="00C65EF5">
        <w:rPr>
          <w:rFonts w:ascii="Times New Roman" w:hAnsi="Times New Roman" w:cs="Times New Roman"/>
          <w:sz w:val="22"/>
        </w:rPr>
        <w:lastRenderedPageBreak/>
        <w:t>rural labor: Empirical evidence from the survey data of Fuyang county in Anhui province. Studies in Regional Science 37(3), pp. 817-827.</w:t>
      </w:r>
    </w:p>
    <w:p w14:paraId="0B0C601E"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Wu, Na and Qunyong Wang (2018) Wage penalty of overeducation: New micro-evidence from China. China Economic Review 50, pp. 206-217.</w:t>
      </w:r>
    </w:p>
    <w:p w14:paraId="74D01B83"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Wu, Zheren (2010) Self-selection and earnings of migrants: Evidence from rural China. Asian Economic Journal 24(1), pp. 23–44.</w:t>
      </w:r>
    </w:p>
    <w:p w14:paraId="6EBC6EC4"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Xiao, Jin (2001) Determinants of employee salary growth in Shanghai: An analysis of formal education, on-the-job training, and adult education with a three-level model. China Review 1(1), pp. 73-110.</w:t>
      </w:r>
    </w:p>
    <w:p w14:paraId="4DF250E9"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Xiu, Lin and Morley Gunderson (2013) Credential effects and the returns to education in China. Labour 27(2), pp. 225–248.</w:t>
      </w:r>
    </w:p>
    <w:p w14:paraId="6416D049"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Xue, Jinjun, Wenshu Gao and Lin Guo (2014) Informal employment and its effect on the income distribution in urban China. China Economic Review 31, pp. 84-93.</w:t>
      </w:r>
    </w:p>
    <w:p w14:paraId="5A4171F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Yang, Juan and David Mayston (2012) Impact of overeducation on wages in China. The Chinese Economy 45(2), pp. 65–89.</w:t>
      </w:r>
    </w:p>
    <w:p w14:paraId="1BBDC45C"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Yao, Yao, George S. Chen, Ruhul Salim and Xiaojun Yu (2018) Schooling returns for migrant workers in China: Estimations from the perspective of the institutional environment in a rural setting. China Economic Review 51, pp. 240-256.</w:t>
      </w:r>
    </w:p>
    <w:p w14:paraId="5A22B6AA"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Yueh, Linda Y. (2004) Wage reforms in China during the 1990s. Asian Economic Journal 18(2), pp. 149-164.</w:t>
      </w:r>
    </w:p>
    <w:p w14:paraId="00C68F4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Haiqing, Linxiu Zhang, Renfu Luo and Qiang Li (2008) Does education still pay off in rural China: Revisit the impact of education on off-farm employment and wages. China &amp; World Economy 16(2), pp. 50–65.</w:t>
      </w:r>
    </w:p>
    <w:p w14:paraId="5C73190A"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Junsen, Yaohui Zhao, Albert Park and Xiaoqing Song (2005) Economic returns to schooling in urban China, 1988 to 2001. Journal of Comparative Economics 33(4), pp. 730–752.</w:t>
      </w:r>
    </w:p>
    <w:p w14:paraId="46947FB5"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Linxiu, Jikun Huang and Scott Rozelle (2002) Employment, emerging labor markets, and the role of education in rural China. China Economic Review 13(2/3), pp. 313–328.</w:t>
      </w:r>
    </w:p>
    <w:p w14:paraId="49F41759" w14:textId="77777777" w:rsidR="00C65EF5" w:rsidRPr="00C65EF5" w:rsidRDefault="00C65EF5" w:rsidP="00A96A9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Zhao, Xian-Zhou, Yu-Bing Zhao, Li-Chen Chou and Barbara Hoinunnem Leivang (2019) Changes in gender wage differentials in China: A regression and decomposition based on the data of CHIPS1995–2013, Economic Research-Ekonomska Istraživanja, 32(1), pp. 3162-3182.</w:t>
      </w:r>
    </w:p>
    <w:p w14:paraId="34308DF2"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Zhao, Xiliang (2020) Migrants and urban wage: Evidence from China's internal migration, China Economic Review, 61, Article 101287.</w:t>
      </w:r>
    </w:p>
    <w:p w14:paraId="45C243DF"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Zhao, Yao (2001) Foreign direct investment and relative wages: The case of China. China Economic Review 12(1), pp. 40-57.</w:t>
      </w:r>
    </w:p>
    <w:p w14:paraId="48B29C60"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Zhong, Hai (2011) Returns to higher education in China: What is the role of college quality? China Economic Review 22(2), pp. 260-275.</w:t>
      </w:r>
    </w:p>
    <w:p w14:paraId="0725EAF7"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Zhu, Rong (2016) Wage differentials between urban residents and rural migrants in urban China during 2002–2007: A distributional analysis. China Economic Review 37, pp. 2-14.</w:t>
      </w:r>
    </w:p>
    <w:p w14:paraId="54B3C246"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Zuo, Hong (2013) Formal and informal employment in China: Probability of employment and determinants of monthly wages. Australian Economic Review 46(4), pp. 405–423.</w:t>
      </w:r>
    </w:p>
    <w:p w14:paraId="18222A2C" w14:textId="77777777" w:rsidR="00C65EF5" w:rsidRPr="00C65EF5" w:rsidRDefault="00C65EF5" w:rsidP="00F64552">
      <w:pPr>
        <w:snapToGrid w:val="0"/>
        <w:spacing w:line="288" w:lineRule="auto"/>
        <w:ind w:left="330" w:hangingChars="150" w:hanging="330"/>
        <w:rPr>
          <w:rFonts w:ascii="Times New Roman" w:hAnsi="Times New Roman" w:cs="Times New Roman"/>
          <w:sz w:val="22"/>
        </w:rPr>
      </w:pPr>
    </w:p>
    <w:p w14:paraId="0733A717" w14:textId="77777777" w:rsidR="00C65EF5" w:rsidRPr="00C65EF5" w:rsidRDefault="00C65EF5">
      <w:pPr>
        <w:widowControl/>
        <w:jc w:val="left"/>
        <w:rPr>
          <w:rFonts w:ascii="Times New Roman" w:hAnsi="Times New Roman" w:cs="Times New Roman"/>
          <w:b/>
          <w:sz w:val="22"/>
        </w:rPr>
      </w:pPr>
      <w:r w:rsidRPr="00C65EF5">
        <w:rPr>
          <w:rFonts w:ascii="Times New Roman" w:hAnsi="Times New Roman" w:cs="Times New Roman"/>
          <w:b/>
          <w:sz w:val="22"/>
        </w:rPr>
        <w:br w:type="page"/>
      </w:r>
    </w:p>
    <w:p w14:paraId="33A875E6" w14:textId="233A1B3D" w:rsidR="00F91AEA" w:rsidRPr="00E911C4" w:rsidRDefault="00F91AEA" w:rsidP="00E911C4">
      <w:pPr>
        <w:snapToGrid w:val="0"/>
        <w:spacing w:line="360" w:lineRule="auto"/>
        <w:ind w:left="361" w:hangingChars="150" w:hanging="361"/>
        <w:rPr>
          <w:rFonts w:ascii="Times New Roman" w:hAnsi="Times New Roman" w:cs="Times New Roman"/>
          <w:b/>
          <w:sz w:val="24"/>
          <w:szCs w:val="24"/>
        </w:rPr>
      </w:pPr>
      <w:r w:rsidRPr="00E911C4">
        <w:rPr>
          <w:rFonts w:ascii="Times New Roman" w:hAnsi="Times New Roman" w:cs="Times New Roman"/>
          <w:b/>
          <w:sz w:val="24"/>
          <w:szCs w:val="24"/>
        </w:rPr>
        <w:lastRenderedPageBreak/>
        <w:t>(b) Chinese studies</w:t>
      </w:r>
    </w:p>
    <w:p w14:paraId="48D6E1DF" w14:textId="7BE32DD2" w:rsidR="00C65EF5" w:rsidRPr="00C65EF5" w:rsidRDefault="00C65EF5" w:rsidP="00F91AEA">
      <w:pPr>
        <w:snapToGrid w:val="0"/>
        <w:spacing w:line="288" w:lineRule="auto"/>
        <w:ind w:left="330" w:hangingChars="150" w:hanging="330"/>
        <w:rPr>
          <w:rFonts w:ascii="Times New Roman" w:hAnsi="Times New Roman" w:cs="Times New Roman"/>
          <w:sz w:val="22"/>
        </w:rPr>
      </w:pPr>
      <w:bookmarkStart w:id="0" w:name="_Hlk11084615"/>
      <w:r w:rsidRPr="00C65EF5">
        <w:rPr>
          <w:rFonts w:ascii="Times New Roman" w:hAnsi="Times New Roman" w:cs="Times New Roman"/>
          <w:sz w:val="22"/>
        </w:rPr>
        <w:t>Bi, Xianjin (2010) The determinants for income of Chinese rural people: Benefits from education, political capital and regional variation. Journal of Shandong Agricultural Administrators’ College 27(4), pp. 1-14.</w:t>
      </w:r>
    </w:p>
    <w:p w14:paraId="76A4097E" w14:textId="5561BCBC"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Chang, Junxiong and Junfu Xiang (2013) Higher education expansion and returns to college education. Chinese Journal of Population Science 3, pp. 104-111.</w:t>
      </w:r>
    </w:p>
    <w:p w14:paraId="0E0D0CAE" w14:textId="2192646C"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 Chunjin and Rongmei Hu (2013) Changes in economic return to education in urban China. Journal of Beijing Normal University (Social Science) 5(239), pp.54-68.</w:t>
      </w:r>
    </w:p>
    <w:p w14:paraId="25AC23E3" w14:textId="08233AD6"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 Hao and Chunming Zhao (2018) The impact of Chinese high-tech industry openness on female wage growth. Economic Survey 35(1), pp. 78-85.</w:t>
      </w:r>
    </w:p>
    <w:p w14:paraId="57E9898A" w14:textId="4A94CEAD"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Chen, Peng, Xu Tian and Jun He </w:t>
      </w:r>
      <w:r w:rsidRPr="00C65EF5">
        <w:rPr>
          <w:rFonts w:ascii="Times New Roman" w:hAnsi="Times New Roman" w:cs="Times New Roman"/>
          <w:sz w:val="22"/>
          <w:lang w:eastAsia="zh-CN"/>
        </w:rPr>
        <w:t>(2019</w:t>
      </w:r>
      <w:r w:rsidRPr="00C65EF5">
        <w:rPr>
          <w:rFonts w:ascii="Times New Roman" w:hAnsi="Times New Roman" w:cs="Times New Roman"/>
          <w:sz w:val="22"/>
          <w:lang w:eastAsia="zh-CN"/>
        </w:rPr>
        <w:t>）</w:t>
      </w:r>
      <w:r w:rsidRPr="00C65EF5">
        <w:rPr>
          <w:rFonts w:ascii="Times New Roman" w:hAnsi="Times New Roman" w:cs="Times New Roman"/>
          <w:sz w:val="22"/>
        </w:rPr>
        <w:t xml:space="preserve">Market development, labor contract heterogeneity and the premium effect of migrant workers’ salary: An empirical study based on CHIP data. </w:t>
      </w:r>
      <w:r w:rsidRPr="00C65EF5">
        <w:rPr>
          <w:rFonts w:ascii="Times New Roman" w:hAnsi="Times New Roman" w:cs="Times New Roman"/>
          <w:sz w:val="22"/>
          <w:shd w:val="clear" w:color="auto" w:fill="FFFFFF"/>
        </w:rPr>
        <w:t>Journal of Agrotechnical Economics</w:t>
      </w:r>
      <w:r w:rsidRPr="00C65EF5">
        <w:rPr>
          <w:rFonts w:ascii="Times New Roman" w:hAnsi="Times New Roman" w:cs="Times New Roman"/>
          <w:sz w:val="22"/>
        </w:rPr>
        <w:t xml:space="preserve"> 6, pp. 107-119. </w:t>
      </w:r>
    </w:p>
    <w:p w14:paraId="354E5750" w14:textId="49C99FC2"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Chen, Ruixiang (2010) Where does the huge thirsty in civil service exam come from? A study on human capital pricing among different sector. Youth </w:t>
      </w:r>
      <w:r w:rsidRPr="00C65EF5">
        <w:rPr>
          <w:rFonts w:ascii="Times New Roman" w:eastAsia="SimSun" w:hAnsi="Times New Roman" w:cs="Times New Roman"/>
          <w:sz w:val="22"/>
          <w:lang w:eastAsia="zh-CN"/>
        </w:rPr>
        <w:t>Research</w:t>
      </w:r>
      <w:r w:rsidRPr="00C65EF5">
        <w:rPr>
          <w:rFonts w:ascii="Times New Roman" w:hAnsi="Times New Roman" w:cs="Times New Roman"/>
          <w:sz w:val="22"/>
        </w:rPr>
        <w:t xml:space="preserve"> 3, pp.88-93.</w:t>
      </w:r>
    </w:p>
    <w:p w14:paraId="19786C49" w14:textId="3D54520A" w:rsidR="00C65EF5" w:rsidRPr="00C65EF5" w:rsidRDefault="00C65EF5" w:rsidP="001F0DD0">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 Xiaofei, Yang Li and Weiguo Yang (2018) A study into the wage effect and non-wage effect of collective negotiations: A case study into China's employer-employee matching Data. Journal of China University of labor Relations 32(3), pp. 35-43.</w:t>
      </w:r>
    </w:p>
    <w:p w14:paraId="3BDEE64A" w14:textId="35CFA35A"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Cheng, Cheng Yixuan Wang and Yanjie Bian (2014) Gender-earning differentials om Chinese urban labour market: A social capital perspective. Population Research 29(2), pp.</w:t>
      </w:r>
      <w:r>
        <w:rPr>
          <w:rFonts w:ascii="Times New Roman" w:hAnsi="Times New Roman" w:cs="Times New Roman"/>
          <w:sz w:val="22"/>
        </w:rPr>
        <w:t xml:space="preserve"> </w:t>
      </w:r>
      <w:r w:rsidRPr="00C65EF5">
        <w:rPr>
          <w:rFonts w:ascii="Times New Roman" w:hAnsi="Times New Roman" w:cs="Times New Roman"/>
          <w:sz w:val="22"/>
        </w:rPr>
        <w:t>3-16.</w:t>
      </w:r>
    </w:p>
    <w:p w14:paraId="71358071" w14:textId="0413FB1C"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Cheng, Hong and Tang Li (2017) The effects of personality traits on wages: Empirical analyses based on the China Employer-Employee Survey (CEES). Economic Research </w:t>
      </w:r>
      <w:r w:rsidRPr="00C65EF5">
        <w:rPr>
          <w:rFonts w:ascii="Times New Roman" w:eastAsia="SimSun" w:hAnsi="Times New Roman" w:cs="Times New Roman"/>
          <w:sz w:val="22"/>
          <w:lang w:eastAsia="zh-CN"/>
        </w:rPr>
        <w:t>Journal</w:t>
      </w:r>
      <w:r w:rsidRPr="00C65EF5">
        <w:rPr>
          <w:rFonts w:ascii="Times New Roman" w:hAnsi="Times New Roman" w:cs="Times New Roman"/>
          <w:sz w:val="22"/>
        </w:rPr>
        <w:t xml:space="preserve"> 2, pp.</w:t>
      </w:r>
      <w:r>
        <w:rPr>
          <w:rFonts w:ascii="Times New Roman" w:hAnsi="Times New Roman" w:cs="Times New Roman"/>
          <w:sz w:val="22"/>
        </w:rPr>
        <w:t xml:space="preserve"> </w:t>
      </w:r>
      <w:r w:rsidRPr="00C65EF5">
        <w:rPr>
          <w:rFonts w:ascii="Times New Roman" w:hAnsi="Times New Roman" w:cs="Times New Roman"/>
          <w:sz w:val="22"/>
        </w:rPr>
        <w:t>171-186.</w:t>
      </w:r>
    </w:p>
    <w:p w14:paraId="2C8D6DE8" w14:textId="0D951BD8"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Cheng, Jiwei, Guangsheng Zhang and Jiangying Guo (2017) The rural migrant workers’ employment stability and their wage gap: An analysis of unconditional quantile decomposition. South China Population 3, pp. 69-80.</w:t>
      </w:r>
    </w:p>
    <w:p w14:paraId="48BE24B0" w14:textId="106206B7"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Di, Yuna (2014) Intergeneration mobility, return to education and opportunity equality. Economic Science 1, pp.</w:t>
      </w:r>
      <w:r>
        <w:rPr>
          <w:rFonts w:ascii="Times New Roman" w:hAnsi="Times New Roman" w:cs="Times New Roman"/>
          <w:sz w:val="22"/>
        </w:rPr>
        <w:t xml:space="preserve"> </w:t>
      </w:r>
      <w:r w:rsidRPr="00C65EF5">
        <w:rPr>
          <w:rFonts w:ascii="Times New Roman" w:hAnsi="Times New Roman" w:cs="Times New Roman"/>
          <w:sz w:val="22"/>
        </w:rPr>
        <w:t>65-74.</w:t>
      </w:r>
    </w:p>
    <w:p w14:paraId="419251BF" w14:textId="2669B7A6"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Ding, Xiaohao, Qiumei Yu and Hongxia Yu (2012) Research on rates of return to education of Chinese urban residents and its changes in this century. </w:t>
      </w:r>
      <w:r w:rsidRPr="00C65EF5">
        <w:rPr>
          <w:rFonts w:ascii="Times New Roman" w:hAnsi="Times New Roman" w:cs="Times New Roman"/>
          <w:sz w:val="22"/>
          <w:shd w:val="clear" w:color="auto" w:fill="FFFFFF"/>
        </w:rPr>
        <w:t xml:space="preserve">Research in Educational Development </w:t>
      </w:r>
      <w:r w:rsidRPr="00C65EF5">
        <w:rPr>
          <w:rFonts w:ascii="Times New Roman" w:hAnsi="Times New Roman" w:cs="Times New Roman"/>
          <w:sz w:val="22"/>
        </w:rPr>
        <w:t>11, pp.</w:t>
      </w:r>
      <w:r>
        <w:rPr>
          <w:rFonts w:ascii="Times New Roman" w:hAnsi="Times New Roman" w:cs="Times New Roman"/>
          <w:sz w:val="22"/>
        </w:rPr>
        <w:t xml:space="preserve"> </w:t>
      </w:r>
      <w:r w:rsidRPr="00C65EF5">
        <w:rPr>
          <w:rFonts w:ascii="Times New Roman" w:hAnsi="Times New Roman" w:cs="Times New Roman"/>
          <w:sz w:val="22"/>
        </w:rPr>
        <w:t>1-6.</w:t>
      </w:r>
    </w:p>
    <w:p w14:paraId="2556F61D" w14:textId="40B711B4" w:rsidR="00C65EF5" w:rsidRPr="00C65EF5" w:rsidRDefault="00C65EF5" w:rsidP="00FD10C6">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Fang, Chao and Bin Huang (2019) The decomposition of educational return and income gap of China’ rural residents: Causal inference based on microeconometrics. Economic Survey 36(1), pp. 49-55.</w:t>
      </w:r>
    </w:p>
    <w:p w14:paraId="142C7554" w14:textId="076AF1A5"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Feng, Lu, Renkun Yang and Ruimin Wang (2019) The size of social network and rural-urban migrants’ wages: Findings from a survey of migrants in China’s 6 provinces and 12 cities. Population &amp; Development 25(6), pp.</w:t>
      </w:r>
      <w:r>
        <w:rPr>
          <w:rFonts w:ascii="Times New Roman" w:hAnsi="Times New Roman" w:cs="Times New Roman"/>
          <w:sz w:val="22"/>
        </w:rPr>
        <w:t xml:space="preserve"> </w:t>
      </w:r>
      <w:r w:rsidRPr="00C65EF5">
        <w:rPr>
          <w:rFonts w:ascii="Times New Roman" w:hAnsi="Times New Roman" w:cs="Times New Roman"/>
          <w:sz w:val="22"/>
        </w:rPr>
        <w:t>2-15.</w:t>
      </w:r>
    </w:p>
    <w:p w14:paraId="089DD33D" w14:textId="1133B584" w:rsidR="00C65EF5" w:rsidRPr="00C65EF5" w:rsidRDefault="00C65EF5" w:rsidP="00F91AEA">
      <w:pPr>
        <w:snapToGrid w:val="0"/>
        <w:spacing w:line="288" w:lineRule="auto"/>
        <w:ind w:left="440" w:hangingChars="200" w:hanging="440"/>
        <w:rPr>
          <w:rFonts w:ascii="Times New Roman" w:hAnsi="Times New Roman" w:cs="Times New Roman"/>
          <w:sz w:val="22"/>
        </w:rPr>
      </w:pPr>
      <w:r w:rsidRPr="00C65EF5">
        <w:rPr>
          <w:rFonts w:ascii="Times New Roman" w:hAnsi="Times New Roman" w:cs="Times New Roman"/>
          <w:sz w:val="22"/>
        </w:rPr>
        <w:t xml:space="preserve">Guan, Enhui and Baihui Liu (2011) Wage differentials between public and private sectors. </w:t>
      </w:r>
      <w:hyperlink r:id="rId6" w:tgtFrame="_blank" w:history="1">
        <w:r w:rsidRPr="00C65EF5">
          <w:rPr>
            <w:rFonts w:ascii="Times New Roman" w:hAnsi="Times New Roman" w:cs="Times New Roman"/>
            <w:sz w:val="22"/>
          </w:rPr>
          <w:t>Quantitative &amp; Technica Economics</w:t>
        </w:r>
      </w:hyperlink>
      <w:r w:rsidRPr="00C65EF5">
        <w:rPr>
          <w:rFonts w:ascii="Times New Roman" w:hAnsi="Times New Roman" w:cs="Times New Roman"/>
          <w:sz w:val="22"/>
        </w:rPr>
        <w:t xml:space="preserve"> 3, pp.</w:t>
      </w:r>
      <w:r>
        <w:rPr>
          <w:rFonts w:ascii="Times New Roman" w:hAnsi="Times New Roman" w:cs="Times New Roman"/>
          <w:sz w:val="22"/>
        </w:rPr>
        <w:t xml:space="preserve"> </w:t>
      </w:r>
      <w:r w:rsidRPr="00C65EF5">
        <w:rPr>
          <w:rFonts w:ascii="Times New Roman" w:hAnsi="Times New Roman" w:cs="Times New Roman"/>
          <w:sz w:val="22"/>
        </w:rPr>
        <w:t>66-78.</w:t>
      </w:r>
    </w:p>
    <w:p w14:paraId="29BD75B9" w14:textId="07C73FCE"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Guo, Xiaoxuan and Shun Zhang (2014) Change trends of rates of return to education of Chinese residents and its effects on income distribution: Analysis based on quantile regress model. Fudan Education Forum 12(3), pp. 51-56.</w:t>
      </w:r>
    </w:p>
    <w:p w14:paraId="6459F446" w14:textId="2752D253"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Guo, Xibao and Lan Zhu (2018) How urbanization influences urban wage inequality: Based on </w:t>
      </w:r>
      <w:r w:rsidRPr="00C65EF5">
        <w:rPr>
          <w:rFonts w:ascii="Times New Roman" w:hAnsi="Times New Roman" w:cs="Times New Roman"/>
          <w:sz w:val="22"/>
        </w:rPr>
        <w:lastRenderedPageBreak/>
        <w:t>CGSS (2016) data.</w:t>
      </w:r>
      <w:r w:rsidRPr="00C65EF5">
        <w:rPr>
          <w:rFonts w:ascii="Times New Roman" w:hAnsi="Times New Roman" w:cs="Times New Roman"/>
          <w:sz w:val="22"/>
          <w:shd w:val="clear" w:color="auto" w:fill="FFFFFF"/>
        </w:rPr>
        <w:t xml:space="preserve">  Economic Theory and Business Management </w:t>
      </w:r>
      <w:r w:rsidRPr="00C65EF5">
        <w:rPr>
          <w:rFonts w:ascii="Times New Roman" w:hAnsi="Times New Roman" w:cs="Times New Roman"/>
          <w:sz w:val="22"/>
        </w:rPr>
        <w:t>7, pp.</w:t>
      </w:r>
      <w:r>
        <w:rPr>
          <w:rFonts w:ascii="Times New Roman" w:hAnsi="Times New Roman" w:cs="Times New Roman"/>
          <w:sz w:val="22"/>
        </w:rPr>
        <w:t xml:space="preserve"> </w:t>
      </w:r>
      <w:r w:rsidRPr="00C65EF5">
        <w:rPr>
          <w:rFonts w:ascii="Times New Roman" w:hAnsi="Times New Roman" w:cs="Times New Roman"/>
          <w:sz w:val="22"/>
        </w:rPr>
        <w:t>5-15.</w:t>
      </w:r>
    </w:p>
    <w:p w14:paraId="69FD18DD" w14:textId="6252D91C"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He, Yiming (2009) The Changes of the Rate of Return to Education: An Empirical Study Based on the Data of CHNS. Chinese Journal of Population Science 2, pp.</w:t>
      </w:r>
      <w:r>
        <w:rPr>
          <w:rFonts w:ascii="Times New Roman" w:hAnsi="Times New Roman" w:cs="Times New Roman"/>
          <w:sz w:val="22"/>
        </w:rPr>
        <w:t xml:space="preserve"> </w:t>
      </w:r>
      <w:r w:rsidRPr="00C65EF5">
        <w:rPr>
          <w:rFonts w:ascii="Times New Roman" w:hAnsi="Times New Roman" w:cs="Times New Roman"/>
          <w:sz w:val="22"/>
        </w:rPr>
        <w:t xml:space="preserve">44-54. </w:t>
      </w:r>
    </w:p>
    <w:p w14:paraId="2DAFC4A8" w14:textId="1F5FE9EE" w:rsidR="00C65EF5" w:rsidRPr="00C65EF5" w:rsidRDefault="00C65EF5">
      <w:pPr>
        <w:snapToGrid w:val="0"/>
        <w:spacing w:line="288" w:lineRule="auto"/>
        <w:ind w:left="220" w:hangingChars="100" w:hanging="220"/>
        <w:rPr>
          <w:rFonts w:ascii="Times New Roman" w:hAnsi="Times New Roman" w:cs="Times New Roman"/>
          <w:sz w:val="22"/>
        </w:rPr>
      </w:pPr>
      <w:r w:rsidRPr="00C65EF5">
        <w:rPr>
          <w:rFonts w:ascii="Times New Roman" w:hAnsi="Times New Roman" w:cs="Times New Roman"/>
          <w:sz w:val="22"/>
        </w:rPr>
        <w:t>Huang, Bin and Xiaolin Zhong (2012) Education and individual income in the rural areas in China. Education Research 3(386), pp. 18-26.</w:t>
      </w:r>
    </w:p>
    <w:p w14:paraId="4B1829DC" w14:textId="7433A837"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Huang, Qian (2009) Comparison study on two types of wage differential of migrants. Research on Financial and Economic Issue 6(307), pp.</w:t>
      </w:r>
      <w:r>
        <w:rPr>
          <w:rFonts w:ascii="Times New Roman" w:hAnsi="Times New Roman" w:cs="Times New Roman"/>
          <w:sz w:val="22"/>
        </w:rPr>
        <w:t xml:space="preserve"> </w:t>
      </w:r>
      <w:r w:rsidRPr="00C65EF5">
        <w:rPr>
          <w:rFonts w:ascii="Times New Roman" w:hAnsi="Times New Roman" w:cs="Times New Roman"/>
          <w:sz w:val="22"/>
        </w:rPr>
        <w:t>118-124.</w:t>
      </w:r>
    </w:p>
    <w:p w14:paraId="790ACC0A" w14:textId="6EB987DD"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Huang, Xing and Xiaofeng Li (2019) The differences of agricultural transfer labors’ waged and change in Beijing: From working experience to post. Chinese Journal of Agricultural </w:t>
      </w:r>
      <w:r w:rsidR="00301FCE">
        <w:rPr>
          <w:rFonts w:ascii="Times New Roman" w:hAnsi="Times New Roman" w:cs="Times New Roman"/>
          <w:sz w:val="22"/>
        </w:rPr>
        <w:t>Resources and Regional Planning</w:t>
      </w:r>
      <w:r w:rsidRPr="00C65EF5">
        <w:rPr>
          <w:rFonts w:ascii="Times New Roman" w:hAnsi="Times New Roman" w:cs="Times New Roman"/>
          <w:sz w:val="22"/>
        </w:rPr>
        <w:t>.</w:t>
      </w:r>
    </w:p>
    <w:p w14:paraId="2E4283C9" w14:textId="7CC940C9" w:rsidR="00C65EF5" w:rsidRPr="00C65EF5" w:rsidRDefault="00C65EF5" w:rsidP="00F23BB6">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Huang, Zhiling (2010) The study on the gender wage differential among rural urban migrant. Issues on Agricultural Economy 8, pp. 44-51.</w:t>
      </w:r>
    </w:p>
    <w:p w14:paraId="48C67C14" w14:textId="4FC75422"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Jiang, Kezhong, Yu Pei and Cermin Xia (2012) The dynamic evolution of the public and non-public sector wage differences: Empirical research based on CHNS data. Journal of Shanxi Finance and Economics University 34(11), pp. 63-74.</w:t>
      </w:r>
    </w:p>
    <w:p w14:paraId="0192DEBD" w14:textId="12800DAF"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Jin, Shenfan, Yongtao Wu and Mingda Cheng (2018) Empirical analyses on wage differentials of new generation migrants: Based on Chengdu city research data. Rural Economics and Technology 1(429), pp.</w:t>
      </w:r>
      <w:r>
        <w:rPr>
          <w:rFonts w:ascii="Times New Roman" w:hAnsi="Times New Roman" w:cs="Times New Roman"/>
          <w:sz w:val="22"/>
        </w:rPr>
        <w:t xml:space="preserve"> </w:t>
      </w:r>
      <w:r w:rsidRPr="00C65EF5">
        <w:rPr>
          <w:rFonts w:ascii="Times New Roman" w:hAnsi="Times New Roman" w:cs="Times New Roman"/>
          <w:sz w:val="22"/>
        </w:rPr>
        <w:t>126-129.</w:t>
      </w:r>
    </w:p>
    <w:p w14:paraId="7A77B978" w14:textId="5599AB98"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Hongbin and Hongbo Cai (2013) Has the export widened the wage gap between the skilled and the unskilled? Reexamination based on Chinese Household Income Project Survey. Economic management 11(515), pp. 13-22</w:t>
      </w:r>
    </w:p>
    <w:p w14:paraId="5E13355E" w14:textId="0358C8D4"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Hongyang and Min Shao (2018) The effect of temporary employment on labor wages. Journal of Finance Economics 44(1), pp. 113-127.</w:t>
      </w:r>
    </w:p>
    <w:p w14:paraId="21F3376F" w14:textId="001D21FF"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Liying and QianqianTian (2014) A research on the effect of heath on residents’ wage: Based on china nutrition and health survey. Journal of Henan University of Technology (Social Science) 10, pp.87-93.</w:t>
      </w:r>
    </w:p>
    <w:p w14:paraId="0AA26077" w14:textId="78ADD0DB"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Li, Mingyan, Yan Wu and Xianlei Ma (2017) Studies on wage determinants of migrants and gender gaps. </w:t>
      </w:r>
      <w:r w:rsidRPr="00C65EF5">
        <w:rPr>
          <w:rFonts w:ascii="Times New Roman" w:hAnsi="Times New Roman" w:cs="Times New Roman"/>
          <w:sz w:val="22"/>
          <w:shd w:val="clear" w:color="auto" w:fill="FFFFFF"/>
        </w:rPr>
        <w:t>Zhejiang Academic Journal 3, pp. 41-49.</w:t>
      </w:r>
    </w:p>
    <w:p w14:paraId="125B5F1E" w14:textId="3F325B9E"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Shi, Song Jin and Xiaochuang Liu (2014) The evolution of the gender wage gap of the staff of China’ s cities and towns. Management World 3, pp. 53-66.</w:t>
      </w:r>
    </w:p>
    <w:p w14:paraId="565CC9FA" w14:textId="09F1A095"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Xiaofeng and Xing Huang (2019) The impact factors and differences of migrant workers’ wages in China’ less-developed regions. Journal of Beijing Union University (Humanities and Social Sciences) 17(4), pp.100-108.</w:t>
      </w:r>
    </w:p>
    <w:p w14:paraId="40BD71FC" w14:textId="15AA21FD"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Xiaohua and Yaohui Zhao (2014) Wage differentials and monopoly rents. Labor Economics Study 2(4), pp. 68-84.</w:t>
      </w:r>
    </w:p>
    <w:p w14:paraId="3ECA952E" w14:textId="3CAF0EC6"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Yongjie, Xiahai Wei and Jiajun Lan (2013) Does “wage premium” of labor union exist? Evidence from China. Journal of China North South Normal University (Social Science) 5, pp.</w:t>
      </w:r>
      <w:r>
        <w:rPr>
          <w:rFonts w:ascii="Times New Roman" w:hAnsi="Times New Roman" w:cs="Times New Roman"/>
          <w:sz w:val="22"/>
        </w:rPr>
        <w:t xml:space="preserve"> </w:t>
      </w:r>
      <w:r w:rsidRPr="00C65EF5">
        <w:rPr>
          <w:rFonts w:ascii="Times New Roman" w:hAnsi="Times New Roman" w:cs="Times New Roman"/>
          <w:sz w:val="22"/>
        </w:rPr>
        <w:t>127-133.</w:t>
      </w:r>
    </w:p>
    <w:p w14:paraId="7CC9EE3C" w14:textId="22D69A6C"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 Yuxing (2019) The impact of heterogeneity of culture on workers’ wages. Economic Forum 571(2), pp. 139-146.</w:t>
      </w:r>
    </w:p>
    <w:p w14:paraId="69C55C8B" w14:textId="715CD984"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Liang, Run (2011) Differences in returns to education in urban and rural China and increasing income gap. Modern Economic Science 33(6), pp.</w:t>
      </w:r>
      <w:r>
        <w:rPr>
          <w:rFonts w:ascii="Times New Roman" w:hAnsi="Times New Roman" w:cs="Times New Roman"/>
          <w:sz w:val="22"/>
        </w:rPr>
        <w:t xml:space="preserve"> </w:t>
      </w:r>
      <w:r w:rsidRPr="00C65EF5">
        <w:rPr>
          <w:rFonts w:ascii="Times New Roman" w:hAnsi="Times New Roman" w:cs="Times New Roman"/>
          <w:sz w:val="22"/>
        </w:rPr>
        <w:t>64-71.</w:t>
      </w:r>
    </w:p>
    <w:p w14:paraId="537C3E4D" w14:textId="12118ACD"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Liao, Fei and Min Yan (2018) Higher education expansion and college wage premium. Research on Financial and Economic Issues 6(415), pp. 114-121.</w:t>
      </w:r>
    </w:p>
    <w:p w14:paraId="606EE8D6" w14:textId="4606990A" w:rsidR="00C65EF5" w:rsidRPr="00C65EF5" w:rsidRDefault="00C65EF5" w:rsidP="00125C03">
      <w:pPr>
        <w:snapToGrid w:val="0"/>
        <w:spacing w:line="288" w:lineRule="auto"/>
        <w:ind w:left="330" w:hangingChars="150" w:hanging="330"/>
        <w:rPr>
          <w:rFonts w:ascii="Times New Roman" w:eastAsia="SimSun" w:hAnsi="Times New Roman" w:cs="Times New Roman"/>
          <w:sz w:val="22"/>
        </w:rPr>
      </w:pPr>
      <w:r w:rsidRPr="00C65EF5">
        <w:rPr>
          <w:rFonts w:ascii="Times New Roman" w:hAnsi="Times New Roman" w:cs="Times New Roman"/>
          <w:sz w:val="22"/>
        </w:rPr>
        <w:lastRenderedPageBreak/>
        <w:t xml:space="preserve">Liu, </w:t>
      </w:r>
      <w:r w:rsidRPr="00C65EF5">
        <w:rPr>
          <w:rFonts w:ascii="Times New Roman" w:eastAsia="SimSun" w:hAnsi="Times New Roman" w:cs="Times New Roman"/>
          <w:sz w:val="22"/>
          <w:lang w:eastAsia="zh-CN"/>
        </w:rPr>
        <w:t xml:space="preserve">Hongyin </w:t>
      </w:r>
      <w:r w:rsidRPr="00C65EF5">
        <w:rPr>
          <w:rFonts w:ascii="Times New Roman" w:hAnsi="Times New Roman" w:cs="Times New Roman"/>
          <w:sz w:val="22"/>
        </w:rPr>
        <w:t xml:space="preserve">(2018) </w:t>
      </w:r>
      <w:r w:rsidRPr="00C65EF5">
        <w:rPr>
          <w:rFonts w:ascii="Times New Roman" w:hAnsi="Times New Roman" w:cs="Times New Roman"/>
          <w:sz w:val="22"/>
          <w:lang w:eastAsia="zh-CN"/>
        </w:rPr>
        <w:t>Impact of urbanization of new generation migrant workers on wage income: Based on 797 nationwide questionnaires. Jiangsu Agricultural Sciences 7, pp. 33-42.</w:t>
      </w:r>
    </w:p>
    <w:p w14:paraId="19E743EB" w14:textId="1E9B375C" w:rsidR="00C65EF5" w:rsidRPr="00C65EF5" w:rsidRDefault="00C65EF5" w:rsidP="000029BB">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rPr>
        <w:t>Liu, Jiankun (2017) Discrimination related to household registration, human capital and income inequality in urban China: based on the theory of labor market segmentation. Journal of Social development</w:t>
      </w:r>
      <w:r>
        <w:rPr>
          <w:rFonts w:ascii="Times New Roman" w:hAnsi="Times New Roman" w:cs="Times New Roman"/>
          <w:sz w:val="22"/>
        </w:rPr>
        <w:t xml:space="preserve"> </w:t>
      </w:r>
      <w:r w:rsidRPr="00C65EF5">
        <w:rPr>
          <w:rFonts w:ascii="Times New Roman" w:hAnsi="Times New Roman" w:cs="Times New Roman"/>
          <w:sz w:val="22"/>
        </w:rPr>
        <w:t>4, pp.</w:t>
      </w:r>
      <w:r>
        <w:rPr>
          <w:rFonts w:ascii="Times New Roman" w:hAnsi="Times New Roman" w:cs="Times New Roman"/>
          <w:sz w:val="22"/>
        </w:rPr>
        <w:t xml:space="preserve"> </w:t>
      </w:r>
      <w:r w:rsidRPr="00C65EF5">
        <w:rPr>
          <w:rFonts w:ascii="Times New Roman" w:hAnsi="Times New Roman" w:cs="Times New Roman"/>
          <w:sz w:val="22"/>
        </w:rPr>
        <w:t>66-84.</w:t>
      </w:r>
    </w:p>
    <w:p w14:paraId="5825509B" w14:textId="610A6BD6"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Liu, Jingjun and Chunbing Xing (2012) Performances pay and wage differentials: Evidence from rural migrant workers in Pearl River Delta. South China Journal of Economics</w:t>
      </w:r>
      <w:r>
        <w:rPr>
          <w:rFonts w:ascii="Times New Roman" w:hAnsi="Times New Roman" w:cs="Times New Roman"/>
          <w:sz w:val="22"/>
        </w:rPr>
        <w:t xml:space="preserve"> </w:t>
      </w:r>
      <w:r w:rsidRPr="00C65EF5">
        <w:rPr>
          <w:rFonts w:ascii="Times New Roman" w:hAnsi="Times New Roman" w:cs="Times New Roman"/>
          <w:sz w:val="22"/>
        </w:rPr>
        <w:t>10, pp. 173-185.</w:t>
      </w:r>
    </w:p>
    <w:p w14:paraId="2A923A07" w14:textId="67D7C7F5" w:rsidR="00C65EF5" w:rsidRPr="00C65EF5" w:rsidRDefault="00C65EF5" w:rsidP="001F0DD0">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Liu, Yi and Bo Song (2018) Income effect of vocational skill certificates on migrant workers, Journal of Nanjing Institute of Technology (Social Science Edition) 18(1), pp. 43-49.</w:t>
      </w:r>
    </w:p>
    <w:p w14:paraId="46C8F1B7" w14:textId="6725336D"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Liu, Zeryun (2008) Analysis on gender gap of rates of return to </w:t>
      </w:r>
      <w:r>
        <w:rPr>
          <w:rFonts w:ascii="Times New Roman" w:hAnsi="Times New Roman" w:cs="Times New Roman"/>
          <w:sz w:val="22"/>
        </w:rPr>
        <w:t>education. Collection of Women’</w:t>
      </w:r>
      <w:r w:rsidRPr="00C65EF5">
        <w:rPr>
          <w:rFonts w:ascii="Times New Roman" w:hAnsi="Times New Roman" w:cs="Times New Roman"/>
          <w:sz w:val="22"/>
        </w:rPr>
        <w:t>s Studies 2(85), pp.</w:t>
      </w:r>
      <w:r>
        <w:rPr>
          <w:rFonts w:ascii="Times New Roman" w:hAnsi="Times New Roman" w:cs="Times New Roman"/>
          <w:sz w:val="22"/>
        </w:rPr>
        <w:t xml:space="preserve"> </w:t>
      </w:r>
      <w:r w:rsidRPr="00C65EF5">
        <w:rPr>
          <w:rFonts w:ascii="Times New Roman" w:hAnsi="Times New Roman" w:cs="Times New Roman"/>
          <w:sz w:val="22"/>
        </w:rPr>
        <w:t>28-34.</w:t>
      </w:r>
    </w:p>
    <w:p w14:paraId="25EDC4C9" w14:textId="1932C739"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Liu, Zeryun and Muyuan Qiu (2011) Returns to education in off-farm wage employment in rural China. Journal of Beijing Normal University (Social Sciences) 6, pp. 79-90. </w:t>
      </w:r>
    </w:p>
    <w:p w14:paraId="2DA31B8D" w14:textId="4C119B64" w:rsidR="00C65EF5" w:rsidRPr="00C65EF5" w:rsidRDefault="00C65EF5">
      <w:pPr>
        <w:snapToGrid w:val="0"/>
        <w:spacing w:line="288" w:lineRule="auto"/>
        <w:ind w:left="330" w:hangingChars="150" w:hanging="330"/>
        <w:rPr>
          <w:rFonts w:ascii="Times New Roman" w:hAnsi="Times New Roman" w:cs="Times New Roman"/>
          <w:sz w:val="22"/>
          <w:shd w:val="clear" w:color="auto" w:fill="FFFFFF"/>
        </w:rPr>
      </w:pPr>
      <w:r w:rsidRPr="00C65EF5">
        <w:rPr>
          <w:rFonts w:ascii="Times New Roman" w:hAnsi="Times New Roman" w:cs="Times New Roman"/>
          <w:sz w:val="22"/>
          <w:shd w:val="clear" w:color="auto" w:fill="FFFFFF"/>
        </w:rPr>
        <w:t>Lu, Haiyang and Xuyuan Zhen (2019) Difference in endowment, bargaining power and the waged of rural-urban migrants: Evidence from China Labor-force Dynamic Survey. Journal of Agrotechnical Economics</w:t>
      </w:r>
      <w:r w:rsidRPr="00C65EF5">
        <w:rPr>
          <w:rFonts w:ascii="Times New Roman" w:hAnsi="Times New Roman" w:cs="Times New Roman"/>
          <w:sz w:val="22"/>
        </w:rPr>
        <w:t xml:space="preserve"> 6, pp. 97-106. </w:t>
      </w:r>
    </w:p>
    <w:p w14:paraId="6564C377" w14:textId="5A832252"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Luo, Ruidong and Yuxin Li (2014) Changes of wage determinants and wage differentials between the state-owned sector and the non state-owned sector.</w:t>
      </w:r>
      <w:r w:rsidRPr="00C65EF5">
        <w:rPr>
          <w:rFonts w:ascii="Times New Roman" w:hAnsi="Times New Roman" w:cs="Times New Roman"/>
          <w:sz w:val="22"/>
          <w:shd w:val="clear" w:color="auto" w:fill="FFFFFF"/>
        </w:rPr>
        <w:t xml:space="preserve"> Journal of Shandong University (Philosophy and Social Sciences) 2, pp. 20-32.</w:t>
      </w:r>
    </w:p>
    <w:p w14:paraId="65ABA4DD" w14:textId="73C87934"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Mao, Yufei, Xiangquan Zeng and Wenxin Hu (2018) Does internet usage reduce the gender wage gap? Empirical analysis based on CFPS Data. Journal of Finance Economics 44(7), pp. 33-45.</w:t>
      </w:r>
    </w:p>
    <w:p w14:paraId="04E09D10" w14:textId="6CDEC2CA"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Meng, Dahu, Lifeng Su and Desheng Lai (2012) An empirical study on the returns to education of the ethnic minorities in Chinese cities and towns in the economic transition period. </w:t>
      </w:r>
      <w:r w:rsidRPr="00C65EF5">
        <w:rPr>
          <w:rFonts w:ascii="Times New Roman" w:hAnsi="Times New Roman" w:cs="Times New Roman"/>
          <w:sz w:val="22"/>
          <w:shd w:val="clear" w:color="auto" w:fill="FFFFFF"/>
        </w:rPr>
        <w:t xml:space="preserve">Ethno-National Studies </w:t>
      </w:r>
      <w:r w:rsidRPr="00C65EF5">
        <w:rPr>
          <w:rFonts w:ascii="Times New Roman" w:hAnsi="Times New Roman" w:cs="Times New Roman"/>
          <w:sz w:val="22"/>
        </w:rPr>
        <w:t>1, pp. 25-34.</w:t>
      </w:r>
    </w:p>
    <w:p w14:paraId="37F61C12" w14:textId="38E3A5D0"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Meng, Fanqiang (2014) Urban-rural wage gap in the multiple segmented labor market. Population &amp; Economics 2(203), pp.76-85.</w:t>
      </w:r>
    </w:p>
    <w:p w14:paraId="779FAD49" w14:textId="105CDBBB" w:rsidR="00C65EF5" w:rsidRPr="00C65EF5" w:rsidRDefault="00C65EF5" w:rsidP="00874DEF">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rPr>
        <w:t>Meng, Fanqiang and Xiaomei Xiang (2019) Occupational segregation, discrimination in wages and segmentation of migrants. Journal of South Normal University (Social Science Edition) 3, pp. 102-111.</w:t>
      </w:r>
    </w:p>
    <w:p w14:paraId="43C7C60D" w14:textId="55664D21"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Ning, Guangjie (2009) Does the education expansion improve the wage differentials? Evidence based on 2006 CHNS, World Economic Papers 1, pp. 1-14.</w:t>
      </w:r>
    </w:p>
    <w:p w14:paraId="6205B65D" w14:textId="50A9CDAB"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Ning, Guangjie (2011) Decomposition on wage differentials in China: How much does the discrimination exist? World Economic Papers 2, pp. 19-35.</w:t>
      </w:r>
    </w:p>
    <w:p w14:paraId="1031FF3B" w14:textId="1D43FB6E"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Ouyang, Renfei, Dahu Meng and Juan Yang (2017) Higher education expansion and the evolution of gender wage gap among college graduates: An empirical analysis based on CHIPs2002-2013 data. Tsinhua Journal of Education 38(3), pp. 97-107.</w:t>
      </w:r>
    </w:p>
    <w:p w14:paraId="69192E0F" w14:textId="54116A6D"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Peng, Shuhong (2017) The inverted U-shaped evolutionary characteristic of Chinese college premium: Evidence from CHIP 1988-2013, South China Journal of Economics 11, pp. 37-56.</w:t>
      </w:r>
    </w:p>
    <w:p w14:paraId="0608D510" w14:textId="3B2CABAB"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Qia</w:t>
      </w:r>
      <w:r w:rsidRPr="00C65EF5">
        <w:rPr>
          <w:rFonts w:ascii="Times New Roman" w:eastAsia="SimSun" w:hAnsi="Times New Roman" w:cs="Times New Roman"/>
          <w:sz w:val="22"/>
          <w:lang w:eastAsia="zh-CN"/>
        </w:rPr>
        <w:t>n</w:t>
      </w:r>
      <w:r w:rsidRPr="00C65EF5">
        <w:rPr>
          <w:rFonts w:ascii="Times New Roman" w:hAnsi="Times New Roman" w:cs="Times New Roman"/>
          <w:sz w:val="22"/>
        </w:rPr>
        <w:t>, Zhengming and Yingying Yi (2009) Estimation and analysis of return to education in China. Statistical Research 26(7), pp. 43-50.</w:t>
      </w:r>
    </w:p>
    <w:p w14:paraId="1BE27199" w14:textId="3BC29151"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Qu, Xiaobo (2012) Wage gap between formal employment and informal employment in urban China based on income inequality decomposition of informal heterogeneity. South China </w:t>
      </w:r>
      <w:r w:rsidRPr="00C65EF5">
        <w:rPr>
          <w:rFonts w:ascii="Times New Roman" w:hAnsi="Times New Roman" w:cs="Times New Roman"/>
          <w:sz w:val="22"/>
        </w:rPr>
        <w:lastRenderedPageBreak/>
        <w:t>Journal of Economics 4, pp. 32-42.</w:t>
      </w:r>
    </w:p>
    <w:p w14:paraId="592CC98E" w14:textId="324DB43B"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Qu, Xiaobo (2014) Changes in wage differences between local and migrant workers in urban areas: Glass ceiling or sticky floor? Journal of Finance and Economics 40(6), pp. 109-120.</w:t>
      </w:r>
    </w:p>
    <w:p w14:paraId="263D37A9" w14:textId="6A08132C" w:rsidR="00C65EF5" w:rsidRPr="00C65EF5" w:rsidRDefault="00C65EF5" w:rsidP="00874DEF">
      <w:pPr>
        <w:snapToGrid w:val="0"/>
        <w:spacing w:line="288" w:lineRule="auto"/>
        <w:ind w:left="330" w:hangingChars="150" w:hanging="330"/>
        <w:rPr>
          <w:rFonts w:ascii="Times New Roman" w:hAnsi="Times New Roman" w:cs="Times New Roman"/>
          <w:sz w:val="22"/>
          <w:shd w:val="clear" w:color="auto" w:fill="FFFFFF"/>
        </w:rPr>
      </w:pPr>
      <w:r w:rsidRPr="00C65EF5">
        <w:rPr>
          <w:rFonts w:ascii="Times New Roman" w:hAnsi="Times New Roman" w:cs="Times New Roman"/>
          <w:sz w:val="22"/>
        </w:rPr>
        <w:t xml:space="preserve">Qu, Xiaobo and Jianing Lv (2020) Quality of college education and labor market performance: An analysis based on wage returns. </w:t>
      </w:r>
      <w:r w:rsidRPr="00C65EF5">
        <w:rPr>
          <w:rFonts w:ascii="Times New Roman" w:hAnsi="Times New Roman" w:cs="Times New Roman"/>
          <w:sz w:val="22"/>
          <w:shd w:val="clear" w:color="auto" w:fill="FFFFFF"/>
        </w:rPr>
        <w:t>Economic Perspectives 2, pp. 30-44.</w:t>
      </w:r>
    </w:p>
    <w:p w14:paraId="158D1787" w14:textId="2D4D904B"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Qu, Zhaopeng (2016) Study on gender wage gap in urban labor market in China: Evidence from job market for college graduates. Journal of Beijing Technology and Business University (Social Sciences)</w:t>
      </w:r>
      <w:r>
        <w:rPr>
          <w:rFonts w:ascii="Times New Roman" w:hAnsi="Times New Roman" w:cs="Times New Roman"/>
          <w:sz w:val="22"/>
        </w:rPr>
        <w:t xml:space="preserve"> </w:t>
      </w:r>
      <w:r w:rsidRPr="00C65EF5">
        <w:rPr>
          <w:rFonts w:ascii="Times New Roman" w:hAnsi="Times New Roman" w:cs="Times New Roman"/>
          <w:sz w:val="22"/>
        </w:rPr>
        <w:t>31(2), pp. 30-40.</w:t>
      </w:r>
    </w:p>
    <w:p w14:paraId="60CC544F" w14:textId="13A54884"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Sun wenkai, JinWang and Hong Li (2016) Trend of wage premium of in-system in China: Evidence from CGSS data. Labour Economics Study 4(4), pp. 73-97.</w:t>
      </w:r>
    </w:p>
    <w:p w14:paraId="19CB325E" w14:textId="46DBBD6E" w:rsidR="00C65EF5" w:rsidRPr="00C65EF5" w:rsidRDefault="00C65EF5" w:rsidP="00125C03">
      <w:pPr>
        <w:snapToGrid w:val="0"/>
        <w:spacing w:line="288" w:lineRule="auto"/>
        <w:ind w:left="330" w:hangingChars="150" w:hanging="330"/>
        <w:rPr>
          <w:rFonts w:ascii="Times New Roman" w:hAnsi="Times New Roman" w:cs="Times New Roman"/>
          <w:sz w:val="22"/>
          <w:shd w:val="clear" w:color="auto" w:fill="FFFFFF"/>
        </w:rPr>
      </w:pPr>
      <w:r w:rsidRPr="00C65EF5">
        <w:rPr>
          <w:rFonts w:ascii="Times New Roman" w:hAnsi="Times New Roman" w:cs="Times New Roman"/>
          <w:sz w:val="22"/>
        </w:rPr>
        <w:t xml:space="preserve">Sun, Wenkai and Rong Fan (2017) Reevaluate wage premium within systems: Empirical studies based on CFPS. </w:t>
      </w:r>
      <w:r w:rsidRPr="00C65EF5">
        <w:rPr>
          <w:rFonts w:ascii="Times New Roman" w:hAnsi="Times New Roman" w:cs="Times New Roman"/>
          <w:sz w:val="22"/>
          <w:shd w:val="clear" w:color="auto" w:fill="FFFFFF"/>
        </w:rPr>
        <w:t>Economic Perspectives 5, pp. 89-101.</w:t>
      </w:r>
    </w:p>
    <w:p w14:paraId="2358078F" w14:textId="76FEF7C1"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Sun, Yanan and Zirong Ye (2016) Individual heterogeneity</w:t>
      </w:r>
      <w:r w:rsidRPr="00C65EF5">
        <w:rPr>
          <w:rFonts w:ascii="Times New Roman" w:hAnsi="Times New Roman" w:cs="Times New Roman"/>
          <w:sz w:val="22"/>
        </w:rPr>
        <w:t>，</w:t>
      </w:r>
      <w:r w:rsidRPr="00C65EF5">
        <w:rPr>
          <w:rFonts w:ascii="Times New Roman" w:hAnsi="Times New Roman" w:cs="Times New Roman"/>
          <w:sz w:val="22"/>
        </w:rPr>
        <w:t>job characteristics and migrant workers’ wage level: Empirical evidence from public service institutions. Reform of Economic System 6, pp. 186-192.</w:t>
      </w:r>
    </w:p>
    <w:p w14:paraId="0326B066" w14:textId="2440131C" w:rsidR="00C65EF5" w:rsidRPr="00C65EF5" w:rsidRDefault="00C65EF5" w:rsidP="00874DEF">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rPr>
        <w:t xml:space="preserve">Sun, Zhaoyang and Yujin Liu (2019) How does trade union influence workers’ wage in China: An analysis based on CGSS 2008-2015 mixed cross-sectional data. </w:t>
      </w:r>
      <w:r w:rsidRPr="00C65EF5">
        <w:rPr>
          <w:rFonts w:ascii="Times New Roman" w:hAnsi="Times New Roman" w:cs="Times New Roman"/>
          <w:sz w:val="22"/>
          <w:shd w:val="clear" w:color="auto" w:fill="FFFFFF"/>
        </w:rPr>
        <w:t>Studies in Labor Economics</w:t>
      </w:r>
      <w:r>
        <w:rPr>
          <w:rFonts w:ascii="Times New Roman" w:hAnsi="Times New Roman" w:cs="Times New Roman"/>
          <w:sz w:val="22"/>
          <w:shd w:val="clear" w:color="auto" w:fill="FFFFFF"/>
        </w:rPr>
        <w:t xml:space="preserve"> </w:t>
      </w:r>
      <w:r w:rsidRPr="00C65EF5">
        <w:rPr>
          <w:rFonts w:ascii="Times New Roman" w:hAnsi="Times New Roman" w:cs="Times New Roman"/>
          <w:sz w:val="22"/>
          <w:shd w:val="clear" w:color="auto" w:fill="FFFFFF"/>
        </w:rPr>
        <w:t>7(4), pp. 121-144.</w:t>
      </w:r>
    </w:p>
    <w:p w14:paraId="7E49FC69" w14:textId="4929EA8B"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Sun, Zhijun (2014) Estimates of the return to schooling from a sample of Chinese twins. China Economic Quarterly 13(3), pp. 1001-1020.</w:t>
      </w:r>
    </w:p>
    <w:p w14:paraId="776553A9" w14:textId="6817BA60"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Tan, Jing, Jingwen Yu and Xiaolong Li (2017) An analysis on Hukou difference in the rate of return to education for migrant workers: A comparison between rural temporary migrants and urban temporary migrants. China Rural Survey 1(33), pp. 82-96.</w:t>
      </w:r>
    </w:p>
    <w:p w14:paraId="0547738F" w14:textId="7155D395" w:rsidR="00C65EF5" w:rsidRPr="00C65EF5" w:rsidRDefault="00C65EF5" w:rsidP="00874DEF">
      <w:pPr>
        <w:snapToGrid w:val="0"/>
        <w:spacing w:line="288" w:lineRule="auto"/>
        <w:ind w:left="330" w:hangingChars="150" w:hanging="330"/>
        <w:rPr>
          <w:rFonts w:ascii="Times New Roman" w:hAnsi="Times New Roman" w:cs="Times New Roman"/>
          <w:sz w:val="22"/>
          <w:lang w:eastAsia="zh-CN"/>
        </w:rPr>
      </w:pPr>
      <w:r w:rsidRPr="00C65EF5">
        <w:rPr>
          <w:rFonts w:ascii="Times New Roman" w:hAnsi="Times New Roman" w:cs="Times New Roman"/>
          <w:sz w:val="22"/>
        </w:rPr>
        <w:t xml:space="preserve">Tang, Canqing and Zhiqiang Dong (2020) Can trade union promote the win-win of employees and employers? Theory and empirical evidence based on the Employee-Employer Matching Data. </w:t>
      </w:r>
      <w:r w:rsidRPr="00C65EF5">
        <w:rPr>
          <w:rFonts w:ascii="Times New Roman" w:hAnsi="Times New Roman" w:cs="Times New Roman"/>
          <w:sz w:val="22"/>
          <w:shd w:val="clear" w:color="auto" w:fill="FFFFFF"/>
        </w:rPr>
        <w:t xml:space="preserve">Academic Research Journal </w:t>
      </w:r>
      <w:r w:rsidRPr="00C65EF5">
        <w:rPr>
          <w:rFonts w:ascii="Times New Roman" w:hAnsi="Times New Roman" w:cs="Times New Roman"/>
          <w:sz w:val="22"/>
        </w:rPr>
        <w:t>1, pp. 94-102.</w:t>
      </w:r>
    </w:p>
    <w:p w14:paraId="2128DD7D" w14:textId="04A2EBC0"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Guanghui and Yunfei Ji (2018) Analysis on huji wage differentials of migrants based on the perspective of economic development level of inflow areas: A case on higher educational group. Journal of Northeast Normal University (Philosophy and Social Sciences) 4(294), pp. 161-167.</w:t>
      </w:r>
    </w:p>
    <w:p w14:paraId="37C5C227" w14:textId="5BB621BB" w:rsidR="00C65EF5" w:rsidRPr="00C65EF5" w:rsidRDefault="00C65EF5" w:rsidP="00F91AEA">
      <w:pPr>
        <w:snapToGrid w:val="0"/>
        <w:spacing w:line="288" w:lineRule="auto"/>
        <w:ind w:left="330" w:hangingChars="150" w:hanging="330"/>
        <w:rPr>
          <w:rFonts w:ascii="Times New Roman" w:hAnsi="Times New Roman" w:cs="Times New Roman"/>
          <w:sz w:val="22"/>
          <w:u w:val="single"/>
        </w:rPr>
      </w:pPr>
      <w:r w:rsidRPr="00C65EF5">
        <w:rPr>
          <w:rFonts w:ascii="Times New Roman" w:hAnsi="Times New Roman" w:cs="Times New Roman"/>
          <w:sz w:val="22"/>
        </w:rPr>
        <w:t xml:space="preserve">Wang, Meiyan (2003) Wage differential in the transition period: Econometric analysis on the discrimination. </w:t>
      </w:r>
      <w:hyperlink r:id="rId7" w:tgtFrame="_blank" w:history="1">
        <w:r w:rsidRPr="00C65EF5">
          <w:rPr>
            <w:rFonts w:ascii="Times New Roman" w:hAnsi="Times New Roman" w:cs="Times New Roman"/>
            <w:sz w:val="22"/>
          </w:rPr>
          <w:t>Quantitative &amp; Technica Economics</w:t>
        </w:r>
      </w:hyperlink>
      <w:r w:rsidRPr="00C65EF5">
        <w:rPr>
          <w:rFonts w:ascii="Times New Roman" w:hAnsi="Times New Roman" w:cs="Times New Roman"/>
          <w:sz w:val="22"/>
        </w:rPr>
        <w:t xml:space="preserve"> 5, pp.</w:t>
      </w:r>
      <w:r>
        <w:rPr>
          <w:rFonts w:ascii="Times New Roman" w:hAnsi="Times New Roman" w:cs="Times New Roman"/>
          <w:sz w:val="22"/>
        </w:rPr>
        <w:t xml:space="preserve"> </w:t>
      </w:r>
      <w:r w:rsidRPr="00C65EF5">
        <w:rPr>
          <w:rFonts w:ascii="Times New Roman" w:hAnsi="Times New Roman" w:cs="Times New Roman"/>
          <w:sz w:val="22"/>
        </w:rPr>
        <w:t>94-98.</w:t>
      </w:r>
    </w:p>
    <w:p w14:paraId="38B61F6B" w14:textId="7538DDE5"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Rui, Xinzheng Shi and Hongbin Li (2014) Wage premium in SOEs and explanatory factors. China Journal of Economics 1(3), pp.</w:t>
      </w:r>
      <w:r>
        <w:rPr>
          <w:rFonts w:ascii="Times New Roman" w:hAnsi="Times New Roman" w:cs="Times New Roman"/>
          <w:sz w:val="22"/>
        </w:rPr>
        <w:t xml:space="preserve"> </w:t>
      </w:r>
      <w:r w:rsidRPr="00C65EF5">
        <w:rPr>
          <w:rFonts w:ascii="Times New Roman" w:hAnsi="Times New Roman" w:cs="Times New Roman"/>
          <w:sz w:val="22"/>
        </w:rPr>
        <w:t>41-56.</w:t>
      </w:r>
    </w:p>
    <w:p w14:paraId="3DE03020" w14:textId="250ACC21"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Xuejun (2017) The evolution of the wage differentials between formal and informal employment in China: Based on the method of unconditional quantile regression. The Theory and Practice of Finance and Economics 38(208), pp. 89-96.</w:t>
      </w:r>
    </w:p>
    <w:p w14:paraId="5CA316D0" w14:textId="51AE5D4E"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Yangyang, Xiaohui Zhang and Jinna Cui (2017) Empirical study on wage differentials within groups of migrants: Based on CGSS2013. Statistical Analysis</w:t>
      </w:r>
      <w:r>
        <w:rPr>
          <w:rFonts w:ascii="Times New Roman" w:hAnsi="Times New Roman" w:cs="Times New Roman"/>
          <w:sz w:val="22"/>
        </w:rPr>
        <w:t xml:space="preserve"> </w:t>
      </w:r>
      <w:r w:rsidRPr="00C65EF5">
        <w:rPr>
          <w:rFonts w:ascii="Times New Roman" w:hAnsi="Times New Roman" w:cs="Times New Roman"/>
          <w:sz w:val="22"/>
        </w:rPr>
        <w:t>3, pp. 37-45.</w:t>
      </w:r>
    </w:p>
    <w:p w14:paraId="77AF0592" w14:textId="293E66BC"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Wang, Zhaoping and Wenli Wang (2020) Research on the influence of marriage and birth on wages. Population Journal 239(42), pp. 99-112.</w:t>
      </w:r>
    </w:p>
    <w:p w14:paraId="1075B458" w14:textId="28C654F6"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lang w:eastAsia="zh-CN"/>
        </w:rPr>
        <w:t>Wei, Huay</w:t>
      </w:r>
      <w:r w:rsidRPr="00C65EF5">
        <w:rPr>
          <w:rFonts w:ascii="Times New Roman" w:hAnsi="Times New Roman" w:cs="Times New Roman"/>
          <w:sz w:val="22"/>
        </w:rPr>
        <w:t xml:space="preserve">ing and Honghao Sun (2019) Beauty and income: A study on the discrimination of beauty in labor market. </w:t>
      </w:r>
      <w:r w:rsidRPr="00C65EF5">
        <w:rPr>
          <w:rFonts w:ascii="Times New Roman" w:hAnsi="Times New Roman" w:cs="Times New Roman"/>
          <w:sz w:val="22"/>
          <w:shd w:val="clear" w:color="auto" w:fill="FFFFFF"/>
        </w:rPr>
        <w:t>Sino Foreign Management 9, pp.</w:t>
      </w:r>
      <w:r>
        <w:rPr>
          <w:rFonts w:ascii="Times New Roman" w:hAnsi="Times New Roman" w:cs="Times New Roman"/>
          <w:sz w:val="22"/>
          <w:shd w:val="clear" w:color="auto" w:fill="FFFFFF"/>
        </w:rPr>
        <w:t xml:space="preserve"> </w:t>
      </w:r>
      <w:r w:rsidRPr="00C65EF5">
        <w:rPr>
          <w:rFonts w:ascii="Times New Roman" w:hAnsi="Times New Roman" w:cs="Times New Roman"/>
          <w:sz w:val="22"/>
          <w:shd w:val="clear" w:color="auto" w:fill="FFFFFF"/>
        </w:rPr>
        <w:t>69-72.</w:t>
      </w:r>
    </w:p>
    <w:p w14:paraId="0E9442A7" w14:textId="4A333007" w:rsidR="00C65EF5" w:rsidRPr="00C65EF5" w:rsidRDefault="00C65EF5" w:rsidP="00125C03">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rPr>
        <w:t xml:space="preserve">Wei, Xiahai, hui Cao and Chunxiu Wu (2018) Production line upgrading and the convergence of </w:t>
      </w:r>
      <w:r w:rsidRPr="00C65EF5">
        <w:rPr>
          <w:rFonts w:ascii="Times New Roman" w:hAnsi="Times New Roman" w:cs="Times New Roman"/>
          <w:sz w:val="22"/>
        </w:rPr>
        <w:lastRenderedPageBreak/>
        <w:t xml:space="preserve">gender wages. Economic Research </w:t>
      </w:r>
      <w:r w:rsidRPr="00C65EF5">
        <w:rPr>
          <w:rFonts w:ascii="Times New Roman" w:eastAsia="SimSun" w:hAnsi="Times New Roman" w:cs="Times New Roman"/>
          <w:sz w:val="22"/>
          <w:lang w:eastAsia="zh-CN"/>
        </w:rPr>
        <w:t>Journal</w:t>
      </w:r>
      <w:r w:rsidRPr="00C65EF5">
        <w:rPr>
          <w:rFonts w:ascii="Times New Roman" w:hAnsi="Times New Roman" w:cs="Times New Roman"/>
          <w:sz w:val="22"/>
        </w:rPr>
        <w:t xml:space="preserve"> 2, pp.</w:t>
      </w:r>
      <w:r>
        <w:rPr>
          <w:rFonts w:ascii="Times New Roman" w:hAnsi="Times New Roman" w:cs="Times New Roman"/>
          <w:sz w:val="22"/>
        </w:rPr>
        <w:t xml:space="preserve"> </w:t>
      </w:r>
      <w:r w:rsidRPr="00C65EF5">
        <w:rPr>
          <w:rFonts w:ascii="Times New Roman" w:hAnsi="Times New Roman" w:cs="Times New Roman"/>
          <w:sz w:val="22"/>
        </w:rPr>
        <w:t>156-169.</w:t>
      </w:r>
    </w:p>
    <w:p w14:paraId="68CDBA5C" w14:textId="65069FF4"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Wei, Zong (2004) The role of health on off-farm employment and wage decision. Economic Research </w:t>
      </w:r>
      <w:r w:rsidRPr="00C65EF5">
        <w:rPr>
          <w:rFonts w:ascii="Times New Roman" w:eastAsia="SimSun" w:hAnsi="Times New Roman" w:cs="Times New Roman"/>
          <w:sz w:val="22"/>
          <w:lang w:eastAsia="zh-CN"/>
        </w:rPr>
        <w:t>Journal</w:t>
      </w:r>
      <w:r w:rsidRPr="00C65EF5">
        <w:rPr>
          <w:rFonts w:ascii="Times New Roman" w:hAnsi="Times New Roman" w:cs="Times New Roman"/>
          <w:sz w:val="22"/>
        </w:rPr>
        <w:t xml:space="preserve"> 2, pp.</w:t>
      </w:r>
      <w:r>
        <w:rPr>
          <w:rFonts w:ascii="Times New Roman" w:hAnsi="Times New Roman" w:cs="Times New Roman"/>
          <w:sz w:val="22"/>
        </w:rPr>
        <w:t xml:space="preserve"> </w:t>
      </w:r>
      <w:r w:rsidRPr="00C65EF5">
        <w:rPr>
          <w:rFonts w:ascii="Times New Roman" w:hAnsi="Times New Roman" w:cs="Times New Roman"/>
          <w:sz w:val="22"/>
        </w:rPr>
        <w:t>64-74.</w:t>
      </w:r>
    </w:p>
    <w:p w14:paraId="37735661" w14:textId="665246C5"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Wu, Xiaogang and Zhuoni Zhang (2014) Household registration, occupational segregation and income inequality in urban China. </w:t>
      </w:r>
      <w:r w:rsidRPr="00C65EF5">
        <w:rPr>
          <w:rFonts w:ascii="Times New Roman" w:hAnsi="Times New Roman" w:cs="Times New Roman"/>
          <w:sz w:val="22"/>
          <w:shd w:val="clear" w:color="auto" w:fill="FFFFFF"/>
        </w:rPr>
        <w:t>Social Sciences in China</w:t>
      </w:r>
      <w:r w:rsidRPr="00C65EF5">
        <w:rPr>
          <w:rFonts w:ascii="Times New Roman" w:hAnsi="Times New Roman" w:cs="Times New Roman"/>
          <w:sz w:val="22"/>
        </w:rPr>
        <w:t xml:space="preserve"> 6, pp.</w:t>
      </w:r>
      <w:r>
        <w:rPr>
          <w:rFonts w:ascii="Times New Roman" w:hAnsi="Times New Roman" w:cs="Times New Roman"/>
          <w:sz w:val="22"/>
        </w:rPr>
        <w:t xml:space="preserve"> </w:t>
      </w:r>
      <w:r w:rsidRPr="00C65EF5">
        <w:rPr>
          <w:rFonts w:ascii="Times New Roman" w:hAnsi="Times New Roman" w:cs="Times New Roman"/>
          <w:sz w:val="22"/>
        </w:rPr>
        <w:t>118-140.</w:t>
      </w:r>
    </w:p>
    <w:p w14:paraId="5EC5A3D9" w14:textId="3AFFFC2F" w:rsidR="00C65EF5" w:rsidRPr="00C65EF5" w:rsidRDefault="00C65EF5" w:rsidP="00874DEF">
      <w:pPr>
        <w:snapToGrid w:val="0"/>
        <w:spacing w:line="288" w:lineRule="auto"/>
        <w:ind w:left="330" w:hangingChars="150" w:hanging="330"/>
        <w:rPr>
          <w:rFonts w:ascii="Times New Roman" w:hAnsi="Times New Roman" w:cs="Times New Roman"/>
          <w:sz w:val="22"/>
          <w:lang w:eastAsia="zh-CN"/>
        </w:rPr>
      </w:pPr>
      <w:r w:rsidRPr="00C65EF5">
        <w:rPr>
          <w:rFonts w:ascii="Times New Roman" w:hAnsi="Times New Roman" w:cs="Times New Roman"/>
          <w:sz w:val="22"/>
          <w:lang w:eastAsia="zh-CN"/>
        </w:rPr>
        <w:t xml:space="preserve">Wu, Youhong and Xuhong Li (2019) Cost and benefit in urbanization. </w:t>
      </w:r>
      <w:r w:rsidRPr="00C65EF5">
        <w:rPr>
          <w:rFonts w:ascii="Times New Roman" w:hAnsi="Times New Roman" w:cs="Times New Roman"/>
          <w:sz w:val="22"/>
          <w:shd w:val="clear" w:color="auto" w:fill="FFFFFF"/>
        </w:rPr>
        <w:t>Modern Economic Research</w:t>
      </w:r>
      <w:r>
        <w:rPr>
          <w:rFonts w:ascii="Times New Roman" w:hAnsi="Times New Roman" w:cs="Times New Roman"/>
          <w:sz w:val="22"/>
          <w:shd w:val="clear" w:color="auto" w:fill="FFFFFF"/>
        </w:rPr>
        <w:t xml:space="preserve"> </w:t>
      </w:r>
      <w:r w:rsidRPr="00C65EF5">
        <w:rPr>
          <w:rFonts w:ascii="Times New Roman" w:hAnsi="Times New Roman" w:cs="Times New Roman"/>
          <w:sz w:val="22"/>
          <w:shd w:val="clear" w:color="auto" w:fill="FFFFFF"/>
        </w:rPr>
        <w:t>12, pp.</w:t>
      </w:r>
      <w:r>
        <w:rPr>
          <w:rFonts w:ascii="Times New Roman" w:hAnsi="Times New Roman" w:cs="Times New Roman"/>
          <w:sz w:val="22"/>
          <w:shd w:val="clear" w:color="auto" w:fill="FFFFFF"/>
        </w:rPr>
        <w:t xml:space="preserve"> </w:t>
      </w:r>
      <w:r w:rsidRPr="00C65EF5">
        <w:rPr>
          <w:rFonts w:ascii="Times New Roman" w:hAnsi="Times New Roman" w:cs="Times New Roman"/>
          <w:sz w:val="22"/>
          <w:shd w:val="clear" w:color="auto" w:fill="FFFFFF"/>
        </w:rPr>
        <w:t>126-132.</w:t>
      </w:r>
    </w:p>
    <w:p w14:paraId="5F2BA927" w14:textId="47BD3446"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Xie, Fusheng and Yuilin Chen (2017) Can minimum wage policy increase the income of laborers at the bottom level? An empirical study based on 2003-2012 CGSS data. Journal of Renmin University of China</w:t>
      </w:r>
      <w:r>
        <w:rPr>
          <w:rFonts w:ascii="Times New Roman" w:hAnsi="Times New Roman" w:cs="Times New Roman"/>
          <w:sz w:val="22"/>
        </w:rPr>
        <w:t xml:space="preserve"> </w:t>
      </w:r>
      <w:r w:rsidRPr="00C65EF5">
        <w:rPr>
          <w:rFonts w:ascii="Times New Roman" w:hAnsi="Times New Roman" w:cs="Times New Roman"/>
          <w:sz w:val="22"/>
        </w:rPr>
        <w:t>3, pp. 54-70.</w:t>
      </w:r>
    </w:p>
    <w:p w14:paraId="29051789" w14:textId="408B30C7"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Xie, Weiei and Xiaoxi Zeng (2018) Effects of city population size on laborers’ wage levels: Analyses based on Chinese Household Income Project Survey data. City Problem 1, pp. 65-73.</w:t>
      </w:r>
    </w:p>
    <w:p w14:paraId="4364987E" w14:textId="10E11E5C"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Xu, Tao (2013) Segmentation and marginal utility increase: Feature of individual rates of return to education-multilevel analysis based on CGSS2005. Wuhan University Journal (Philosophy and Social Science) 66(1), pp.</w:t>
      </w:r>
      <w:r>
        <w:rPr>
          <w:rFonts w:ascii="Times New Roman" w:hAnsi="Times New Roman" w:cs="Times New Roman"/>
          <w:sz w:val="22"/>
        </w:rPr>
        <w:t xml:space="preserve"> </w:t>
      </w:r>
      <w:r w:rsidRPr="00C65EF5">
        <w:rPr>
          <w:rFonts w:ascii="Times New Roman" w:hAnsi="Times New Roman" w:cs="Times New Roman"/>
          <w:sz w:val="22"/>
        </w:rPr>
        <w:t>109-114.</w:t>
      </w:r>
    </w:p>
    <w:p w14:paraId="053AFCAF" w14:textId="27566F90"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Xu, Yan, Guoping Zeng and Xiguo Yi (2017) Class distribution of externality of human capital in urban China. Economic Science 2, pp. 18-31. </w:t>
      </w:r>
    </w:p>
    <w:p w14:paraId="42FC700F" w14:textId="3A02AD5F"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Xue, Jinjun and Xiaochun Gao (2011) The outcomes of education on income growth and income disparity in urban China. Chinese Journal of Population Science 2, pp. 2-13.</w:t>
      </w:r>
    </w:p>
    <w:p w14:paraId="6963C8E9" w14:textId="1DCE6AD0"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Yan, Min and Weiguo Wang (2018) The penalty effect of educational mismatch on wages: An empirical study based on micro panel data of China. Journal of Finance Economics 44(3), pp. 84-96.</w:t>
      </w:r>
    </w:p>
    <w:p w14:paraId="341F8E34" w14:textId="12E46C48"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Yang, Huixin and Haibin Wang (2015) Returns to education in China: 1989-2011. South China Journal of Economics 6, pp. 1-18.</w:t>
      </w:r>
    </w:p>
    <w:p w14:paraId="399F2886" w14:textId="601ABAE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Yang, Sui and Binbin Wu (2019) The choice of employment places and income inequality of migrant workers. </w:t>
      </w:r>
      <w:r w:rsidRPr="00C65EF5">
        <w:rPr>
          <w:rFonts w:ascii="Times New Roman" w:hAnsi="Times New Roman" w:cs="Times New Roman"/>
          <w:sz w:val="22"/>
          <w:shd w:val="clear" w:color="auto" w:fill="FFFFFF"/>
        </w:rPr>
        <w:t xml:space="preserve">Journal of Social Development </w:t>
      </w:r>
      <w:r w:rsidRPr="00C65EF5">
        <w:rPr>
          <w:rFonts w:ascii="Times New Roman" w:hAnsi="Times New Roman" w:cs="Times New Roman"/>
          <w:sz w:val="22"/>
        </w:rPr>
        <w:t>4, pp.112-133.</w:t>
      </w:r>
    </w:p>
    <w:p w14:paraId="29E26909" w14:textId="627DFF71"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Yao, Chen (2019) Wages return for training of migrant workers. Journal of Zhengzhou University of Aeronautics 37(4), pp.</w:t>
      </w:r>
      <w:r w:rsidR="005C5CFB">
        <w:rPr>
          <w:rFonts w:ascii="Times New Roman" w:hAnsi="Times New Roman" w:cs="Times New Roman"/>
          <w:sz w:val="22"/>
        </w:rPr>
        <w:t xml:space="preserve"> </w:t>
      </w:r>
      <w:r w:rsidRPr="00C65EF5">
        <w:rPr>
          <w:rFonts w:ascii="Times New Roman" w:hAnsi="Times New Roman" w:cs="Times New Roman"/>
          <w:sz w:val="22"/>
        </w:rPr>
        <w:t>26-34.</w:t>
      </w:r>
    </w:p>
    <w:p w14:paraId="6DE43544" w14:textId="0267EF37"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Yi, Xianglai, Jialu Shi and Xiaoqing Zhang (2018) Search the changes of province wage levels. City problem 2, pp. 67-83.</w:t>
      </w:r>
    </w:p>
    <w:p w14:paraId="66DC57FA" w14:textId="6850BF5C"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Yu, Lingzheng, Xiahai Wei and Tao Lin (2020) Whom labor unions represent on the distribution of wages: Facts and mechanism. Academic Research Journal 1, pp. 87-93.</w:t>
      </w:r>
    </w:p>
    <w:p w14:paraId="2E280FC7" w14:textId="41D9FAF9" w:rsidR="00C65EF5" w:rsidRPr="00C65EF5" w:rsidRDefault="00C65EF5" w:rsidP="00327FE8">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Yu, Xianghua, Xuejuan Chen and Bangzhu Sun (2011) Research on ownership change and wage differences among sectors in China: Evidence from household survey data. </w:t>
      </w:r>
      <w:r w:rsidRPr="00C65EF5">
        <w:rPr>
          <w:rFonts w:ascii="Times New Roman" w:hAnsi="Times New Roman" w:cs="Times New Roman"/>
          <w:sz w:val="22"/>
          <w:shd w:val="clear" w:color="auto" w:fill="FFFFFF"/>
        </w:rPr>
        <w:t>China Soft Science 7, pp.</w:t>
      </w:r>
      <w:r w:rsidR="005C5CFB">
        <w:rPr>
          <w:rFonts w:ascii="Times New Roman" w:hAnsi="Times New Roman" w:cs="Times New Roman"/>
          <w:sz w:val="22"/>
          <w:shd w:val="clear" w:color="auto" w:fill="FFFFFF"/>
        </w:rPr>
        <w:t xml:space="preserve"> </w:t>
      </w:r>
      <w:r w:rsidRPr="00C65EF5">
        <w:rPr>
          <w:rFonts w:ascii="Times New Roman" w:hAnsi="Times New Roman" w:cs="Times New Roman"/>
          <w:sz w:val="22"/>
          <w:shd w:val="clear" w:color="auto" w:fill="FFFFFF"/>
        </w:rPr>
        <w:t>50-60.</w:t>
      </w:r>
    </w:p>
    <w:p w14:paraId="51F205BB" w14:textId="6FE0242C"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Yu, Xiao and Yue Sun (2017) Income gaps between urban residents and rural: Quantile regression analyses based on 2015 migrants dynamic monitoring data. Population Research 41(1), pp. 84-97.</w:t>
      </w:r>
    </w:p>
    <w:p w14:paraId="4CD2B8DD" w14:textId="77603B90"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Yuan, Qingchuan (2015) The research of wage distribution under the union coverage effect and the union members effect: Based on experience of employee-employer matching data in 2012. Journal of Business Economics 8(286), pp.</w:t>
      </w:r>
      <w:r w:rsidR="005C5CFB">
        <w:rPr>
          <w:rFonts w:ascii="Times New Roman" w:hAnsi="Times New Roman" w:cs="Times New Roman"/>
          <w:sz w:val="22"/>
        </w:rPr>
        <w:t xml:space="preserve"> </w:t>
      </w:r>
      <w:r w:rsidRPr="00C65EF5">
        <w:rPr>
          <w:rFonts w:ascii="Times New Roman" w:hAnsi="Times New Roman" w:cs="Times New Roman"/>
          <w:sz w:val="22"/>
        </w:rPr>
        <w:t>32-43.</w:t>
      </w:r>
    </w:p>
    <w:p w14:paraId="7B323286" w14:textId="4F314EB2" w:rsidR="00C65EF5" w:rsidRPr="00C65EF5" w:rsidRDefault="00C65EF5" w:rsidP="00125C03">
      <w:pPr>
        <w:snapToGrid w:val="0"/>
        <w:spacing w:line="288" w:lineRule="auto"/>
        <w:ind w:left="330" w:hangingChars="150" w:hanging="330"/>
        <w:rPr>
          <w:rFonts w:ascii="Times New Roman" w:hAnsi="Times New Roman" w:cs="Times New Roman"/>
          <w:sz w:val="22"/>
        </w:rPr>
      </w:pPr>
      <w:r w:rsidRPr="00944759">
        <w:rPr>
          <w:rFonts w:ascii="Times New Roman" w:hAnsi="Times New Roman" w:cs="Times New Roman"/>
          <w:sz w:val="22"/>
        </w:rPr>
        <w:t xml:space="preserve">Yuan, Qingchuan (2018a) The research of wage gap under the trade union coverage effect: Based on </w:t>
      </w:r>
      <w:r w:rsidR="005C5CFB" w:rsidRPr="00944759">
        <w:rPr>
          <w:rFonts w:ascii="Times New Roman" w:hAnsi="Times New Roman" w:cs="Times New Roman"/>
          <w:sz w:val="22"/>
        </w:rPr>
        <w:t>employees and employers matching da</w:t>
      </w:r>
      <w:r w:rsidRPr="00944759">
        <w:rPr>
          <w:rFonts w:ascii="Times New Roman" w:hAnsi="Times New Roman" w:cs="Times New Roman"/>
          <w:sz w:val="22"/>
        </w:rPr>
        <w:t xml:space="preserve">ta in 2012. Journal of China University of Labor </w:t>
      </w:r>
      <w:r w:rsidRPr="00944759">
        <w:rPr>
          <w:rFonts w:ascii="Times New Roman" w:hAnsi="Times New Roman" w:cs="Times New Roman"/>
          <w:sz w:val="22"/>
        </w:rPr>
        <w:lastRenderedPageBreak/>
        <w:t>Relations 32(1), pp. 100-113.</w:t>
      </w:r>
    </w:p>
    <w:p w14:paraId="4FC9355E" w14:textId="214EBF65" w:rsidR="00C65EF5" w:rsidRPr="00C65EF5" w:rsidRDefault="00C65EF5" w:rsidP="00125C03">
      <w:pPr>
        <w:snapToGrid w:val="0"/>
        <w:spacing w:line="288" w:lineRule="auto"/>
        <w:ind w:left="330" w:hangingChars="150" w:hanging="330"/>
        <w:rPr>
          <w:rFonts w:ascii="Times New Roman" w:hAnsi="Times New Roman" w:cs="Times New Roman"/>
          <w:sz w:val="22"/>
          <w:shd w:val="clear" w:color="auto" w:fill="FFFFFF"/>
        </w:rPr>
      </w:pPr>
      <w:r w:rsidRPr="00C65EF5">
        <w:rPr>
          <w:rFonts w:ascii="Times New Roman" w:hAnsi="Times New Roman" w:cs="Times New Roman"/>
          <w:sz w:val="22"/>
        </w:rPr>
        <w:t>Yuan, Qingchua</w:t>
      </w:r>
      <w:r w:rsidR="005C5CFB">
        <w:rPr>
          <w:rFonts w:ascii="Times New Roman" w:hAnsi="Times New Roman" w:cs="Times New Roman"/>
          <w:sz w:val="22"/>
        </w:rPr>
        <w:t>n (2018b) The research of wage g</w:t>
      </w:r>
      <w:r w:rsidRPr="00C65EF5">
        <w:rPr>
          <w:rFonts w:ascii="Times New Roman" w:hAnsi="Times New Roman" w:cs="Times New Roman"/>
          <w:sz w:val="22"/>
        </w:rPr>
        <w:t xml:space="preserve">ap under the union membership effect: Based on </w:t>
      </w:r>
      <w:r w:rsidR="005C5CFB" w:rsidRPr="00C65EF5">
        <w:rPr>
          <w:rFonts w:ascii="Times New Roman" w:hAnsi="Times New Roman" w:cs="Times New Roman"/>
          <w:sz w:val="22"/>
        </w:rPr>
        <w:t>employees and employers matching dat</w:t>
      </w:r>
      <w:r w:rsidRPr="00C65EF5">
        <w:rPr>
          <w:rFonts w:ascii="Times New Roman" w:hAnsi="Times New Roman" w:cs="Times New Roman"/>
          <w:sz w:val="22"/>
        </w:rPr>
        <w:t xml:space="preserve">a in 2012. </w:t>
      </w:r>
      <w:r w:rsidRPr="00C65EF5">
        <w:rPr>
          <w:rFonts w:ascii="Times New Roman" w:hAnsi="Times New Roman" w:cs="Times New Roman"/>
          <w:sz w:val="22"/>
          <w:shd w:val="clear" w:color="auto" w:fill="FFFFFF"/>
        </w:rPr>
        <w:t>Journal of Central University of Finance &amp; Economics 3, pp. 100-110.</w:t>
      </w:r>
    </w:p>
    <w:bookmarkEnd w:id="0"/>
    <w:p w14:paraId="75112632" w14:textId="1F953265" w:rsidR="00C65EF5" w:rsidRPr="00C65EF5" w:rsidRDefault="00C65EF5" w:rsidP="00874DEF">
      <w:pPr>
        <w:snapToGrid w:val="0"/>
        <w:spacing w:line="288" w:lineRule="auto"/>
        <w:ind w:left="330" w:hangingChars="150" w:hanging="330"/>
        <w:rPr>
          <w:rFonts w:ascii="Times New Roman" w:hAnsi="Times New Roman" w:cs="Times New Roman"/>
          <w:sz w:val="22"/>
          <w:lang w:eastAsia="zh-CN"/>
        </w:rPr>
      </w:pPr>
      <w:r w:rsidRPr="00C65EF5">
        <w:rPr>
          <w:rFonts w:ascii="Times New Roman" w:hAnsi="Times New Roman" w:cs="Times New Roman"/>
          <w:sz w:val="22"/>
        </w:rPr>
        <w:t>Yuan, Qingchuan and Dinghong Yi (2019) An analysis of the migrants’ wage distribution and its influences factors in and among Beijing-Tianjin-Hebei region: Based on data of China Migrants Dynamic Survey in 2015. Economy Survey 36(6), pp. 9-16.</w:t>
      </w:r>
    </w:p>
    <w:p w14:paraId="2DF33E35" w14:textId="5ED508BC"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Yue, Changjun (2004) The impact of education on income difference in urban China. China Economic Quarterly 3, pp.</w:t>
      </w:r>
      <w:r w:rsidR="005C5CFB">
        <w:rPr>
          <w:rFonts w:ascii="Times New Roman" w:hAnsi="Times New Roman" w:cs="Times New Roman"/>
          <w:sz w:val="22"/>
        </w:rPr>
        <w:t xml:space="preserve"> </w:t>
      </w:r>
      <w:r w:rsidRPr="00C65EF5">
        <w:rPr>
          <w:rFonts w:ascii="Times New Roman" w:hAnsi="Times New Roman" w:cs="Times New Roman"/>
          <w:sz w:val="22"/>
        </w:rPr>
        <w:t>135-150.</w:t>
      </w:r>
    </w:p>
    <w:p w14:paraId="67A63C69" w14:textId="14280859" w:rsidR="00C65EF5" w:rsidRPr="00C65EF5" w:rsidRDefault="00C65EF5">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rPr>
        <w:t xml:space="preserve">Yue, Ximing, Shi Li and Sicular Terry (2010) Are the high salaries of employees in monopoly industries justified? </w:t>
      </w:r>
      <w:r w:rsidRPr="00C65EF5">
        <w:rPr>
          <w:rFonts w:ascii="Times New Roman" w:hAnsi="Times New Roman" w:cs="Times New Roman"/>
          <w:sz w:val="22"/>
          <w:shd w:val="clear" w:color="auto" w:fill="FFFFFF"/>
        </w:rPr>
        <w:t>Social Sciences in China</w:t>
      </w:r>
      <w:r w:rsidRPr="00C65EF5">
        <w:rPr>
          <w:rFonts w:ascii="Times New Roman" w:hAnsi="Times New Roman" w:cs="Times New Roman"/>
          <w:sz w:val="22"/>
        </w:rPr>
        <w:t xml:space="preserve"> 3, pp.</w:t>
      </w:r>
      <w:r w:rsidR="005C5CFB">
        <w:rPr>
          <w:rFonts w:ascii="Times New Roman" w:hAnsi="Times New Roman" w:cs="Times New Roman"/>
          <w:sz w:val="22"/>
        </w:rPr>
        <w:t xml:space="preserve"> </w:t>
      </w:r>
      <w:r w:rsidRPr="00C65EF5">
        <w:rPr>
          <w:rFonts w:ascii="Times New Roman" w:hAnsi="Times New Roman" w:cs="Times New Roman"/>
          <w:sz w:val="22"/>
        </w:rPr>
        <w:t>77-93.</w:t>
      </w:r>
    </w:p>
    <w:p w14:paraId="6F687B15" w14:textId="5E84E472" w:rsidR="00C65EF5" w:rsidRPr="00C65EF5" w:rsidRDefault="005C5CFB">
      <w:pPr>
        <w:snapToGrid w:val="0"/>
        <w:spacing w:line="288" w:lineRule="auto"/>
        <w:ind w:left="330" w:hangingChars="150" w:hanging="330"/>
        <w:rPr>
          <w:rFonts w:ascii="Times New Roman" w:hAnsi="Times New Roman" w:cs="Times New Roman"/>
          <w:sz w:val="22"/>
        </w:rPr>
      </w:pPr>
      <w:r>
        <w:rPr>
          <w:rFonts w:ascii="Times New Roman" w:hAnsi="Times New Roman" w:cs="Times New Roman"/>
          <w:sz w:val="22"/>
        </w:rPr>
        <w:t>Zeng, Guobiao and L</w:t>
      </w:r>
      <w:r w:rsidR="00C65EF5" w:rsidRPr="00C65EF5">
        <w:rPr>
          <w:rFonts w:ascii="Times New Roman" w:hAnsi="Times New Roman" w:cs="Times New Roman"/>
          <w:sz w:val="22"/>
        </w:rPr>
        <w:t>in Jiang (2014) Trade opening, skill premium and wage differentials: Empirical study based on CGSS. World Economic Papers 6, pp. 1-16.</w:t>
      </w:r>
    </w:p>
    <w:p w14:paraId="1646C6E6" w14:textId="2B3CC967" w:rsidR="00C65EF5" w:rsidRPr="00C65EF5" w:rsidRDefault="00C65EF5" w:rsidP="00874DEF">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Zeng, Xiangquan and Wenxin Hu (2019</w:t>
      </w:r>
      <w:r w:rsidRPr="00C65EF5">
        <w:rPr>
          <w:rFonts w:ascii="Times New Roman" w:hAnsi="Times New Roman" w:cs="Times New Roman"/>
          <w:sz w:val="22"/>
        </w:rPr>
        <w:t>）</w:t>
      </w:r>
      <w:r w:rsidRPr="00C65EF5">
        <w:rPr>
          <w:rFonts w:ascii="Times New Roman" w:hAnsi="Times New Roman" w:cs="Times New Roman"/>
          <w:sz w:val="22"/>
        </w:rPr>
        <w:t>How important beaty is? The impact of physical appearance on income and its mechanism. Journal of South China Normal University (Social Science Edition) 3, pp. 84-92.</w:t>
      </w:r>
    </w:p>
    <w:p w14:paraId="3449192E" w14:textId="6E5D80ED"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Dandan (2004) Marketization and gender wage differentials. Chinese Journal of Population Science</w:t>
      </w:r>
      <w:r w:rsidR="005C5CFB">
        <w:rPr>
          <w:rFonts w:ascii="Times New Roman" w:hAnsi="Times New Roman" w:cs="Times New Roman"/>
          <w:sz w:val="22"/>
        </w:rPr>
        <w:t xml:space="preserve"> </w:t>
      </w:r>
      <w:r w:rsidRPr="00C65EF5">
        <w:rPr>
          <w:rFonts w:ascii="Times New Roman" w:hAnsi="Times New Roman" w:cs="Times New Roman"/>
          <w:sz w:val="22"/>
        </w:rPr>
        <w:t>1, pp.</w:t>
      </w:r>
      <w:r w:rsidR="005C5CFB">
        <w:rPr>
          <w:rFonts w:ascii="Times New Roman" w:hAnsi="Times New Roman" w:cs="Times New Roman"/>
          <w:sz w:val="22"/>
        </w:rPr>
        <w:t xml:space="preserve"> </w:t>
      </w:r>
      <w:r w:rsidRPr="00C65EF5">
        <w:rPr>
          <w:rFonts w:ascii="Times New Roman" w:hAnsi="Times New Roman" w:cs="Times New Roman"/>
          <w:sz w:val="22"/>
        </w:rPr>
        <w:t xml:space="preserve">32-41. </w:t>
      </w:r>
    </w:p>
    <w:p w14:paraId="7357D951" w14:textId="31A4CF64"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Guangsheng, Jiwei Chen, Jinqi Jiang and Jiangying Guo (2016) Gender discrimination, trade gap and gender wage difference of migrant workers: Based on improved brown decomposition approach. Journal of Agro-Forestry Economics and Management 15(3), pp. 290-299.</w:t>
      </w:r>
    </w:p>
    <w:p w14:paraId="0C38EFF1" w14:textId="1AB5092B" w:rsidR="00C65EF5" w:rsidRPr="00C65EF5" w:rsidRDefault="00C65EF5" w:rsidP="00874DEF">
      <w:pPr>
        <w:snapToGrid w:val="0"/>
        <w:spacing w:line="288" w:lineRule="auto"/>
        <w:ind w:left="330" w:hangingChars="150" w:hanging="330"/>
        <w:rPr>
          <w:rFonts w:ascii="Times New Roman" w:eastAsia="SimSun" w:hAnsi="Times New Roman" w:cs="Times New Roman"/>
          <w:sz w:val="22"/>
          <w:lang w:eastAsia="zh-CN"/>
        </w:rPr>
      </w:pPr>
      <w:r w:rsidRPr="00C65EF5">
        <w:rPr>
          <w:rFonts w:ascii="Times New Roman" w:hAnsi="Times New Roman" w:cs="Times New Roman"/>
          <w:sz w:val="22"/>
          <w:lang w:eastAsia="zh-CN"/>
        </w:rPr>
        <w:t>Zhang, G</w:t>
      </w:r>
      <w:r w:rsidRPr="00C65EF5">
        <w:rPr>
          <w:rFonts w:ascii="Times New Roman" w:hAnsi="Times New Roman" w:cs="Times New Roman"/>
          <w:sz w:val="22"/>
        </w:rPr>
        <w:t xml:space="preserve">uijin and Dong Zhang (2019) The heterogeneity effects of influences of the machine substitution on wages: Evidence from China. </w:t>
      </w:r>
      <w:r w:rsidRPr="00C65EF5">
        <w:rPr>
          <w:rFonts w:ascii="Times New Roman" w:hAnsi="Times New Roman" w:cs="Times New Roman"/>
          <w:sz w:val="22"/>
          <w:shd w:val="clear" w:color="auto" w:fill="FFFFFF"/>
        </w:rPr>
        <w:t>Academic Forum 5, pp. 18-25.</w:t>
      </w:r>
      <w:r w:rsidRPr="00C65EF5">
        <w:rPr>
          <w:rFonts w:ascii="Times New Roman" w:eastAsia="SimSun" w:hAnsi="Times New Roman" w:cs="Times New Roman"/>
          <w:sz w:val="22"/>
          <w:shd w:val="clear" w:color="auto" w:fill="FFFFFF"/>
          <w:lang w:eastAsia="zh-CN"/>
        </w:rPr>
        <w:t xml:space="preserve"> </w:t>
      </w:r>
    </w:p>
    <w:p w14:paraId="7F59993C" w14:textId="2E2D884B" w:rsidR="00C65EF5" w:rsidRPr="00C65EF5" w:rsidRDefault="00C65EF5" w:rsidP="001F0DD0">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Jinhua, Yali Wang and ShanlinWu (2018) Reevaluate the education effect on wage of migrants: Based on CHIP data. Fudan Education Forum 16(2), pp. 68-74.</w:t>
      </w:r>
    </w:p>
    <w:p w14:paraId="2B5884D7" w14:textId="5D510170"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Juwei and Xinxin Xue (2008) State and non-state sector wage differentials and human capital contribution. Economic Research 4, pp.</w:t>
      </w:r>
      <w:r w:rsidR="005C5CFB">
        <w:rPr>
          <w:rFonts w:ascii="Times New Roman" w:hAnsi="Times New Roman" w:cs="Times New Roman"/>
          <w:sz w:val="22"/>
        </w:rPr>
        <w:t xml:space="preserve"> </w:t>
      </w:r>
      <w:r w:rsidRPr="00C65EF5">
        <w:rPr>
          <w:rFonts w:ascii="Times New Roman" w:hAnsi="Times New Roman" w:cs="Times New Roman"/>
          <w:sz w:val="22"/>
        </w:rPr>
        <w:t>15-25.</w:t>
      </w:r>
    </w:p>
    <w:p w14:paraId="7DECF143" w14:textId="07B117CF" w:rsidR="00C65EF5" w:rsidRPr="00C65EF5" w:rsidRDefault="00C65EF5" w:rsidP="001F0DD0">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Kangsi, Cuihuan Liu and Shulei Ding (2018) Research on the wage differences between formal employment and informal employment.</w:t>
      </w:r>
      <w:r w:rsidRPr="00C65EF5">
        <w:rPr>
          <w:rFonts w:ascii="Times New Roman" w:eastAsia="SimSun" w:hAnsi="Times New Roman" w:cs="Times New Roman"/>
          <w:sz w:val="22"/>
          <w:lang w:eastAsia="zh-CN"/>
        </w:rPr>
        <w:t xml:space="preserve"> </w:t>
      </w:r>
      <w:r w:rsidRPr="00C65EF5">
        <w:rPr>
          <w:rFonts w:ascii="Times New Roman" w:hAnsi="Times New Roman" w:cs="Times New Roman"/>
          <w:sz w:val="22"/>
        </w:rPr>
        <w:t>Chinese Journal of Population Science 1, pp. 83-94.</w:t>
      </w:r>
    </w:p>
    <w:p w14:paraId="05F08A49" w14:textId="2FEB05D1" w:rsidR="00C65EF5" w:rsidRP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Li, Shi Li, William A. DarityJr. And Rhonda Vonshay Sharpe (2014) Hukou discrimination in Chinese labor market. Management World 11, pp. 35-46.</w:t>
      </w:r>
    </w:p>
    <w:p w14:paraId="77F5B835" w14:textId="664ADD71" w:rsidR="00C65EF5" w:rsidRPr="00C65EF5" w:rsidRDefault="00C65EF5" w:rsidP="00874DEF">
      <w:pPr>
        <w:snapToGrid w:val="0"/>
        <w:spacing w:line="288" w:lineRule="auto"/>
        <w:ind w:left="330" w:hangingChars="150" w:hanging="330"/>
        <w:rPr>
          <w:rFonts w:ascii="Times New Roman" w:hAnsi="Times New Roman" w:cs="Times New Roman"/>
          <w:sz w:val="22"/>
          <w:lang w:eastAsia="zh-CN"/>
        </w:rPr>
      </w:pPr>
      <w:r w:rsidRPr="00C65EF5">
        <w:rPr>
          <w:rFonts w:ascii="Times New Roman" w:hAnsi="Times New Roman" w:cs="Times New Roman"/>
          <w:sz w:val="22"/>
          <w:lang w:eastAsia="zh-CN"/>
        </w:rPr>
        <w:t>Zhan</w:t>
      </w:r>
      <w:r w:rsidRPr="00C65EF5">
        <w:rPr>
          <w:rFonts w:ascii="Times New Roman" w:hAnsi="Times New Roman" w:cs="Times New Roman"/>
          <w:sz w:val="22"/>
        </w:rPr>
        <w:t>g, Shaopeng and Hongge Zhu (2019) An empirical analysis of the effect of vocational and technical training on the income of forest regions staff. Forestry Economics 5, pp. 19-26.</w:t>
      </w:r>
    </w:p>
    <w:p w14:paraId="28A8B11B" w14:textId="611E32EE"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Tao (2011) Analysis on wage differences: A quantile regression approach. Statistics &amp; Information Forum 26(11), pp. 50-57.</w:t>
      </w:r>
    </w:p>
    <w:p w14:paraId="6A9F295B" w14:textId="5E94D077" w:rsidR="00C65EF5" w:rsidRPr="00C65EF5" w:rsidRDefault="00C65EF5" w:rsidP="00125C03">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Weiguo and Zeryu Xiang (2017) Structural Explanation of hourly wage differentials between rural and urban in China: Empirical studies based on Oaxaca-Blinder and quantile decomposition. Economic and Management 5(156), 81-89.</w:t>
      </w:r>
    </w:p>
    <w:p w14:paraId="77026C03" w14:textId="7081D6A6" w:rsidR="00C65EF5" w:rsidRPr="00C65EF5" w:rsidRDefault="00C65EF5" w:rsidP="00F91AEA">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 xml:space="preserve">Zhang, Yi and Jinjun </w:t>
      </w:r>
      <w:r w:rsidR="005C5CFB">
        <w:rPr>
          <w:rFonts w:ascii="Times New Roman" w:hAnsi="Times New Roman" w:cs="Times New Roman"/>
          <w:sz w:val="22"/>
        </w:rPr>
        <w:t xml:space="preserve">Xue (2009) </w:t>
      </w:r>
      <w:r w:rsidRPr="00C65EF5">
        <w:rPr>
          <w:rFonts w:ascii="Times New Roman" w:hAnsi="Times New Roman" w:cs="Times New Roman"/>
          <w:sz w:val="22"/>
        </w:rPr>
        <w:t>Class structure and income inequality in China. Gansu Social Sciences 1, pp.</w:t>
      </w:r>
      <w:r w:rsidR="005C5CFB">
        <w:rPr>
          <w:rFonts w:ascii="Times New Roman" w:hAnsi="Times New Roman" w:cs="Times New Roman"/>
          <w:sz w:val="22"/>
        </w:rPr>
        <w:t xml:space="preserve"> </w:t>
      </w:r>
      <w:r w:rsidRPr="00C65EF5">
        <w:rPr>
          <w:rFonts w:ascii="Times New Roman" w:hAnsi="Times New Roman" w:cs="Times New Roman"/>
          <w:sz w:val="22"/>
        </w:rPr>
        <w:t>1-6.</w:t>
      </w:r>
    </w:p>
    <w:p w14:paraId="32F694C5" w14:textId="7CA6A790" w:rsidR="00C65EF5" w:rsidRPr="00C65EF5" w:rsidRDefault="00C65EF5" w:rsidP="00F23BB6">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Zhang, Yuan, E. M. Mouhoud and Ying Fan (2012) Heterogeneous social network and rural migrant worker’ s wage: Evidence from China. South China Journal of Economics 2, pp. 3-</w:t>
      </w:r>
      <w:r w:rsidRPr="00C65EF5">
        <w:rPr>
          <w:rFonts w:ascii="Times New Roman" w:hAnsi="Times New Roman" w:cs="Times New Roman"/>
          <w:sz w:val="22"/>
        </w:rPr>
        <w:lastRenderedPageBreak/>
        <w:t>14.</w:t>
      </w:r>
    </w:p>
    <w:p w14:paraId="38B60FC6" w14:textId="207736D3" w:rsidR="00C65EF5" w:rsidRPr="00C65EF5" w:rsidRDefault="00C65EF5">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Zhao, Yuanyan (2017) Research on influence factors of gender wage differentials in urban of China: Baased on the “Employer-employee Matching Data”. Social Science in Xinjiang 1, pp. 128-134.</w:t>
      </w:r>
    </w:p>
    <w:p w14:paraId="3B880056" w14:textId="5CF0C411" w:rsidR="00C65EF5" w:rsidRDefault="00C65EF5" w:rsidP="00B55659">
      <w:pPr>
        <w:snapToGrid w:val="0"/>
        <w:spacing w:line="288" w:lineRule="auto"/>
        <w:ind w:left="330" w:hangingChars="150" w:hanging="330"/>
        <w:rPr>
          <w:rFonts w:ascii="Times New Roman" w:hAnsi="Times New Roman" w:cs="Times New Roman"/>
          <w:sz w:val="22"/>
        </w:rPr>
      </w:pPr>
      <w:r w:rsidRPr="00C65EF5">
        <w:rPr>
          <w:rFonts w:ascii="Times New Roman" w:hAnsi="Times New Roman" w:cs="Times New Roman"/>
          <w:sz w:val="22"/>
        </w:rPr>
        <w:t>Zhou, Chuang, Xiaomeng Her and Yi Xu (2017) Wage differentials between migrants and urban residents from employment stability perspective. Research on Financial and Economic Issues 10(407), pp.</w:t>
      </w:r>
      <w:r w:rsidR="005C5CFB">
        <w:rPr>
          <w:rFonts w:ascii="Times New Roman" w:hAnsi="Times New Roman" w:cs="Times New Roman"/>
          <w:sz w:val="22"/>
        </w:rPr>
        <w:t xml:space="preserve"> </w:t>
      </w:r>
      <w:r w:rsidRPr="00C65EF5">
        <w:rPr>
          <w:rFonts w:ascii="Times New Roman" w:hAnsi="Times New Roman" w:cs="Times New Roman"/>
          <w:sz w:val="22"/>
        </w:rPr>
        <w:t>132-138.</w:t>
      </w:r>
    </w:p>
    <w:tbl>
      <w:tblPr>
        <w:tblW w:w="9800" w:type="dxa"/>
        <w:tblLook w:val="04A0" w:firstRow="1" w:lastRow="0" w:firstColumn="1" w:lastColumn="0" w:noHBand="0" w:noVBand="1"/>
      </w:tblPr>
      <w:tblGrid>
        <w:gridCol w:w="3160"/>
        <w:gridCol w:w="1540"/>
        <w:gridCol w:w="2660"/>
        <w:gridCol w:w="1380"/>
        <w:gridCol w:w="1060"/>
      </w:tblGrid>
      <w:tr w:rsidR="00843FD9" w:rsidRPr="00843FD9" w14:paraId="43460A3A" w14:textId="77777777" w:rsidTr="00843FD9">
        <w:trPr>
          <w:trHeight w:val="660"/>
        </w:trPr>
        <w:tc>
          <w:tcPr>
            <w:tcW w:w="9800" w:type="dxa"/>
            <w:gridSpan w:val="5"/>
            <w:tcBorders>
              <w:top w:val="nil"/>
              <w:left w:val="nil"/>
              <w:bottom w:val="nil"/>
              <w:right w:val="nil"/>
            </w:tcBorders>
            <w:shd w:val="clear" w:color="auto" w:fill="auto"/>
            <w:vAlign w:val="bottom"/>
            <w:hideMark/>
          </w:tcPr>
          <w:p w14:paraId="35BD8938" w14:textId="77777777" w:rsidR="00843FD9" w:rsidRPr="00843FD9" w:rsidRDefault="00843FD9" w:rsidP="00843FD9">
            <w:pPr>
              <w:widowControl/>
              <w:jc w:val="center"/>
              <w:rPr>
                <w:rFonts w:ascii="Times New Roman" w:eastAsia="Times New Roman" w:hAnsi="Times New Roman" w:cs="Times New Roman"/>
                <w:b/>
                <w:bCs/>
                <w:kern w:val="0"/>
                <w:sz w:val="22"/>
                <w:lang w:eastAsia="en-US"/>
              </w:rPr>
            </w:pPr>
            <w:r w:rsidRPr="00843FD9">
              <w:rPr>
                <w:rFonts w:ascii="Times New Roman" w:eastAsia="Times New Roman" w:hAnsi="Times New Roman" w:cs="Times New Roman"/>
                <w:b/>
                <w:bCs/>
                <w:kern w:val="0"/>
                <w:sz w:val="22"/>
                <w:lang w:eastAsia="en-US"/>
              </w:rPr>
              <w:t xml:space="preserve">Supplement. </w:t>
            </w:r>
            <w:r w:rsidRPr="00843FD9">
              <w:rPr>
                <w:rFonts w:ascii="Times New Roman" w:eastAsia="Times New Roman" w:hAnsi="Times New Roman" w:cs="Times New Roman"/>
                <w:kern w:val="0"/>
                <w:sz w:val="22"/>
                <w:lang w:eastAsia="en-US"/>
              </w:rPr>
              <w:t>Attributes of the empirical methodology and number of estimates collected from selected studies for meta-analysis</w:t>
            </w:r>
          </w:p>
        </w:tc>
      </w:tr>
      <w:tr w:rsidR="00843FD9" w:rsidRPr="00843FD9" w14:paraId="7095668E" w14:textId="77777777" w:rsidTr="00843FD9">
        <w:trPr>
          <w:trHeight w:val="300"/>
        </w:trPr>
        <w:tc>
          <w:tcPr>
            <w:tcW w:w="3160" w:type="dxa"/>
            <w:tcBorders>
              <w:top w:val="nil"/>
              <w:left w:val="nil"/>
              <w:bottom w:val="nil"/>
              <w:right w:val="nil"/>
            </w:tcBorders>
            <w:shd w:val="clear" w:color="auto" w:fill="auto"/>
            <w:noWrap/>
            <w:vAlign w:val="bottom"/>
            <w:hideMark/>
          </w:tcPr>
          <w:p w14:paraId="71032796" w14:textId="77777777" w:rsidR="00843FD9" w:rsidRPr="00843FD9" w:rsidRDefault="00843FD9" w:rsidP="00843FD9">
            <w:pPr>
              <w:widowControl/>
              <w:jc w:val="center"/>
              <w:rPr>
                <w:rFonts w:ascii="Times New Roman" w:eastAsia="Times New Roman" w:hAnsi="Times New Roman" w:cs="Times New Roman"/>
                <w:b/>
                <w:bCs/>
                <w:kern w:val="0"/>
                <w:sz w:val="22"/>
                <w:lang w:eastAsia="en-US"/>
              </w:rPr>
            </w:pPr>
          </w:p>
        </w:tc>
        <w:tc>
          <w:tcPr>
            <w:tcW w:w="1540" w:type="dxa"/>
            <w:tcBorders>
              <w:top w:val="nil"/>
              <w:left w:val="nil"/>
              <w:bottom w:val="nil"/>
              <w:right w:val="nil"/>
            </w:tcBorders>
            <w:shd w:val="clear" w:color="auto" w:fill="auto"/>
            <w:noWrap/>
            <w:vAlign w:val="bottom"/>
            <w:hideMark/>
          </w:tcPr>
          <w:p w14:paraId="2112A180"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p>
        </w:tc>
        <w:tc>
          <w:tcPr>
            <w:tcW w:w="2660" w:type="dxa"/>
            <w:tcBorders>
              <w:top w:val="nil"/>
              <w:left w:val="nil"/>
              <w:bottom w:val="nil"/>
              <w:right w:val="nil"/>
            </w:tcBorders>
            <w:shd w:val="clear" w:color="auto" w:fill="auto"/>
            <w:noWrap/>
            <w:vAlign w:val="bottom"/>
            <w:hideMark/>
          </w:tcPr>
          <w:p w14:paraId="62CA76A7"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0C36C5A1"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2C48669D"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p>
        </w:tc>
      </w:tr>
      <w:tr w:rsidR="00843FD9" w:rsidRPr="00843FD9" w14:paraId="57826258" w14:textId="77777777" w:rsidTr="00843FD9">
        <w:trPr>
          <w:trHeight w:val="300"/>
        </w:trPr>
        <w:tc>
          <w:tcPr>
            <w:tcW w:w="3160" w:type="dxa"/>
            <w:tcBorders>
              <w:top w:val="nil"/>
              <w:left w:val="nil"/>
              <w:bottom w:val="double" w:sz="6" w:space="0" w:color="auto"/>
              <w:right w:val="nil"/>
            </w:tcBorders>
            <w:shd w:val="clear" w:color="auto" w:fill="auto"/>
            <w:noWrap/>
            <w:vAlign w:val="bottom"/>
            <w:hideMark/>
          </w:tcPr>
          <w:p w14:paraId="2E8C47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(a) English studies</w:t>
            </w:r>
          </w:p>
        </w:tc>
        <w:tc>
          <w:tcPr>
            <w:tcW w:w="1540" w:type="dxa"/>
            <w:tcBorders>
              <w:top w:val="nil"/>
              <w:left w:val="nil"/>
              <w:bottom w:val="double" w:sz="6" w:space="0" w:color="auto"/>
              <w:right w:val="nil"/>
            </w:tcBorders>
            <w:shd w:val="clear" w:color="auto" w:fill="auto"/>
            <w:noWrap/>
            <w:vAlign w:val="bottom"/>
            <w:hideMark/>
          </w:tcPr>
          <w:p w14:paraId="569C10F6" w14:textId="77777777" w:rsidR="00843FD9" w:rsidRPr="00843FD9" w:rsidRDefault="00843FD9" w:rsidP="00843FD9">
            <w:pPr>
              <w:widowControl/>
              <w:jc w:val="left"/>
              <w:rPr>
                <w:rFonts w:ascii="MS Mincho" w:eastAsia="MS Mincho" w:hAnsi="MS Mincho" w:cs="Times New Roman"/>
                <w:kern w:val="0"/>
                <w:sz w:val="20"/>
                <w:szCs w:val="20"/>
                <w:lang w:eastAsia="en-US"/>
              </w:rPr>
            </w:pPr>
            <w:r w:rsidRPr="00843FD9">
              <w:rPr>
                <w:rFonts w:ascii="MS Mincho" w:eastAsia="MS Mincho" w:hAnsi="MS Mincho" w:cs="Times New Roman" w:hint="eastAsia"/>
                <w:kern w:val="0"/>
                <w:sz w:val="20"/>
                <w:szCs w:val="20"/>
                <w:lang w:eastAsia="en-US"/>
              </w:rPr>
              <w:t> </w:t>
            </w:r>
          </w:p>
        </w:tc>
        <w:tc>
          <w:tcPr>
            <w:tcW w:w="2660" w:type="dxa"/>
            <w:tcBorders>
              <w:top w:val="nil"/>
              <w:left w:val="nil"/>
              <w:bottom w:val="double" w:sz="6" w:space="0" w:color="auto"/>
              <w:right w:val="nil"/>
            </w:tcBorders>
            <w:shd w:val="clear" w:color="auto" w:fill="auto"/>
            <w:noWrap/>
            <w:vAlign w:val="bottom"/>
            <w:hideMark/>
          </w:tcPr>
          <w:p w14:paraId="3C437F57"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c>
          <w:tcPr>
            <w:tcW w:w="1380" w:type="dxa"/>
            <w:tcBorders>
              <w:top w:val="nil"/>
              <w:left w:val="nil"/>
              <w:bottom w:val="double" w:sz="6" w:space="0" w:color="auto"/>
              <w:right w:val="nil"/>
            </w:tcBorders>
            <w:shd w:val="clear" w:color="auto" w:fill="auto"/>
            <w:noWrap/>
            <w:vAlign w:val="bottom"/>
            <w:hideMark/>
          </w:tcPr>
          <w:p w14:paraId="0478FB82"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c>
          <w:tcPr>
            <w:tcW w:w="1060" w:type="dxa"/>
            <w:tcBorders>
              <w:top w:val="nil"/>
              <w:left w:val="nil"/>
              <w:bottom w:val="double" w:sz="6" w:space="0" w:color="auto"/>
              <w:right w:val="nil"/>
            </w:tcBorders>
            <w:shd w:val="clear" w:color="auto" w:fill="auto"/>
            <w:noWrap/>
            <w:vAlign w:val="bottom"/>
            <w:hideMark/>
          </w:tcPr>
          <w:p w14:paraId="305567F8"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r>
      <w:tr w:rsidR="00843FD9" w:rsidRPr="00843FD9" w14:paraId="0241D396" w14:textId="77777777" w:rsidTr="00843FD9">
        <w:trPr>
          <w:trHeight w:val="840"/>
        </w:trPr>
        <w:tc>
          <w:tcPr>
            <w:tcW w:w="3160" w:type="dxa"/>
            <w:tcBorders>
              <w:top w:val="nil"/>
              <w:left w:val="nil"/>
              <w:bottom w:val="single" w:sz="4" w:space="0" w:color="auto"/>
              <w:right w:val="nil"/>
            </w:tcBorders>
            <w:shd w:val="clear" w:color="000000" w:fill="D8D8D8"/>
            <w:noWrap/>
            <w:vAlign w:val="center"/>
            <w:hideMark/>
          </w:tcPr>
          <w:p w14:paraId="4003AE39" w14:textId="77777777" w:rsidR="00843FD9" w:rsidRPr="00843FD9" w:rsidRDefault="00843FD9" w:rsidP="00843FD9">
            <w:pPr>
              <w:widowControl/>
              <w:jc w:val="center"/>
              <w:rPr>
                <w:rFonts w:ascii="Times New Roman" w:eastAsia="Times New Roman" w:hAnsi="Times New Roman" w:cs="Times New Roman" w:hint="eastAsia"/>
                <w:kern w:val="0"/>
                <w:sz w:val="20"/>
                <w:szCs w:val="20"/>
                <w:lang w:eastAsia="en-US"/>
              </w:rPr>
            </w:pPr>
            <w:r w:rsidRPr="00843FD9">
              <w:rPr>
                <w:rFonts w:ascii="Times New Roman" w:eastAsia="Times New Roman" w:hAnsi="Times New Roman" w:cs="Times New Roman"/>
                <w:kern w:val="0"/>
                <w:sz w:val="20"/>
                <w:szCs w:val="20"/>
                <w:lang w:eastAsia="en-US"/>
              </w:rPr>
              <w:t>Author(s) (publication year)</w:t>
            </w:r>
          </w:p>
        </w:tc>
        <w:tc>
          <w:tcPr>
            <w:tcW w:w="1540" w:type="dxa"/>
            <w:tcBorders>
              <w:top w:val="nil"/>
              <w:left w:val="nil"/>
              <w:bottom w:val="single" w:sz="4" w:space="0" w:color="auto"/>
              <w:right w:val="nil"/>
            </w:tcBorders>
            <w:shd w:val="clear" w:color="000000" w:fill="D8D8D8"/>
            <w:vAlign w:val="center"/>
            <w:hideMark/>
          </w:tcPr>
          <w:p w14:paraId="683F9BE5"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Target region</w:t>
            </w:r>
          </w:p>
        </w:tc>
        <w:tc>
          <w:tcPr>
            <w:tcW w:w="2660" w:type="dxa"/>
            <w:tcBorders>
              <w:top w:val="nil"/>
              <w:left w:val="nil"/>
              <w:bottom w:val="single" w:sz="4" w:space="0" w:color="auto"/>
              <w:right w:val="nil"/>
            </w:tcBorders>
            <w:shd w:val="clear" w:color="000000" w:fill="D8D8D8"/>
            <w:vAlign w:val="center"/>
            <w:hideMark/>
          </w:tcPr>
          <w:p w14:paraId="6B4C7C33"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Target corporate sector</w:t>
            </w:r>
          </w:p>
        </w:tc>
        <w:tc>
          <w:tcPr>
            <w:tcW w:w="1380" w:type="dxa"/>
            <w:tcBorders>
              <w:top w:val="nil"/>
              <w:left w:val="nil"/>
              <w:bottom w:val="single" w:sz="4" w:space="0" w:color="auto"/>
              <w:right w:val="nil"/>
            </w:tcBorders>
            <w:shd w:val="clear" w:color="000000" w:fill="D8D8D8"/>
            <w:vAlign w:val="center"/>
            <w:hideMark/>
          </w:tcPr>
          <w:p w14:paraId="7045B2D3"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Estimation period</w:t>
            </w:r>
          </w:p>
        </w:tc>
        <w:tc>
          <w:tcPr>
            <w:tcW w:w="1060" w:type="dxa"/>
            <w:tcBorders>
              <w:top w:val="nil"/>
              <w:left w:val="nil"/>
              <w:bottom w:val="single" w:sz="4" w:space="0" w:color="auto"/>
              <w:right w:val="nil"/>
            </w:tcBorders>
            <w:shd w:val="clear" w:color="000000" w:fill="D8D8D8"/>
            <w:vAlign w:val="center"/>
            <w:hideMark/>
          </w:tcPr>
          <w:p w14:paraId="3CEA440F"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Number of collected estimates</w:t>
            </w:r>
          </w:p>
        </w:tc>
      </w:tr>
      <w:tr w:rsidR="00843FD9" w:rsidRPr="00843FD9" w14:paraId="4017D996" w14:textId="77777777" w:rsidTr="00843FD9">
        <w:trPr>
          <w:trHeight w:val="360"/>
        </w:trPr>
        <w:tc>
          <w:tcPr>
            <w:tcW w:w="3160" w:type="dxa"/>
            <w:tcBorders>
              <w:top w:val="nil"/>
              <w:left w:val="nil"/>
              <w:bottom w:val="nil"/>
              <w:right w:val="nil"/>
            </w:tcBorders>
            <w:shd w:val="clear" w:color="auto" w:fill="auto"/>
            <w:vAlign w:val="bottom"/>
            <w:hideMark/>
          </w:tcPr>
          <w:p w14:paraId="325ED6B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Knight and Lina (1991)</w:t>
            </w:r>
          </w:p>
        </w:tc>
        <w:tc>
          <w:tcPr>
            <w:tcW w:w="1540" w:type="dxa"/>
            <w:tcBorders>
              <w:top w:val="nil"/>
              <w:left w:val="nil"/>
              <w:bottom w:val="nil"/>
              <w:right w:val="nil"/>
            </w:tcBorders>
            <w:shd w:val="clear" w:color="auto" w:fill="auto"/>
            <w:vAlign w:val="bottom"/>
            <w:hideMark/>
          </w:tcPr>
          <w:p w14:paraId="7B5F1C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AE0761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01ED17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1986</w:t>
            </w:r>
          </w:p>
        </w:tc>
        <w:tc>
          <w:tcPr>
            <w:tcW w:w="1060" w:type="dxa"/>
            <w:tcBorders>
              <w:top w:val="nil"/>
              <w:left w:val="nil"/>
              <w:bottom w:val="nil"/>
              <w:right w:val="nil"/>
            </w:tcBorders>
            <w:shd w:val="clear" w:color="auto" w:fill="auto"/>
            <w:noWrap/>
            <w:vAlign w:val="bottom"/>
            <w:hideMark/>
          </w:tcPr>
          <w:p w14:paraId="19572AF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3C45FD72" w14:textId="77777777" w:rsidTr="00843FD9">
        <w:trPr>
          <w:trHeight w:val="360"/>
        </w:trPr>
        <w:tc>
          <w:tcPr>
            <w:tcW w:w="3160" w:type="dxa"/>
            <w:tcBorders>
              <w:top w:val="nil"/>
              <w:left w:val="nil"/>
              <w:bottom w:val="nil"/>
              <w:right w:val="nil"/>
            </w:tcBorders>
            <w:shd w:val="clear" w:color="auto" w:fill="auto"/>
            <w:vAlign w:val="bottom"/>
            <w:hideMark/>
          </w:tcPr>
          <w:p w14:paraId="6E032E8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Meng (1998)</w:t>
            </w:r>
          </w:p>
        </w:tc>
        <w:tc>
          <w:tcPr>
            <w:tcW w:w="1540" w:type="dxa"/>
            <w:tcBorders>
              <w:top w:val="nil"/>
              <w:left w:val="nil"/>
              <w:bottom w:val="nil"/>
              <w:right w:val="nil"/>
            </w:tcBorders>
            <w:shd w:val="clear" w:color="auto" w:fill="auto"/>
            <w:vAlign w:val="bottom"/>
            <w:hideMark/>
          </w:tcPr>
          <w:p w14:paraId="0B1BCA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4394C2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52AF01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w:t>
            </w:r>
          </w:p>
        </w:tc>
        <w:tc>
          <w:tcPr>
            <w:tcW w:w="1060" w:type="dxa"/>
            <w:tcBorders>
              <w:top w:val="nil"/>
              <w:left w:val="nil"/>
              <w:bottom w:val="nil"/>
              <w:right w:val="nil"/>
            </w:tcBorders>
            <w:shd w:val="clear" w:color="auto" w:fill="auto"/>
            <w:noWrap/>
            <w:vAlign w:val="bottom"/>
            <w:hideMark/>
          </w:tcPr>
          <w:p w14:paraId="3B4AB67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3619C314" w14:textId="77777777" w:rsidTr="00843FD9">
        <w:trPr>
          <w:trHeight w:val="360"/>
        </w:trPr>
        <w:tc>
          <w:tcPr>
            <w:tcW w:w="3160" w:type="dxa"/>
            <w:tcBorders>
              <w:top w:val="nil"/>
              <w:left w:val="nil"/>
              <w:bottom w:val="nil"/>
              <w:right w:val="nil"/>
            </w:tcBorders>
            <w:shd w:val="clear" w:color="auto" w:fill="auto"/>
            <w:vAlign w:val="bottom"/>
            <w:hideMark/>
          </w:tcPr>
          <w:p w14:paraId="6418C39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Gustafsson and Li  (2001)</w:t>
            </w:r>
          </w:p>
        </w:tc>
        <w:tc>
          <w:tcPr>
            <w:tcW w:w="1540" w:type="dxa"/>
            <w:tcBorders>
              <w:top w:val="nil"/>
              <w:left w:val="nil"/>
              <w:bottom w:val="nil"/>
              <w:right w:val="nil"/>
            </w:tcBorders>
            <w:shd w:val="clear" w:color="auto" w:fill="auto"/>
            <w:vAlign w:val="bottom"/>
            <w:hideMark/>
          </w:tcPr>
          <w:p w14:paraId="2513AAF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E932B1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EE8C4E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w:t>
            </w:r>
          </w:p>
        </w:tc>
        <w:tc>
          <w:tcPr>
            <w:tcW w:w="1060" w:type="dxa"/>
            <w:tcBorders>
              <w:top w:val="nil"/>
              <w:left w:val="nil"/>
              <w:bottom w:val="nil"/>
              <w:right w:val="nil"/>
            </w:tcBorders>
            <w:shd w:val="clear" w:color="auto" w:fill="auto"/>
            <w:noWrap/>
            <w:vAlign w:val="bottom"/>
            <w:hideMark/>
          </w:tcPr>
          <w:p w14:paraId="72D6D0E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29672F3E" w14:textId="77777777" w:rsidTr="00843FD9">
        <w:trPr>
          <w:trHeight w:val="360"/>
        </w:trPr>
        <w:tc>
          <w:tcPr>
            <w:tcW w:w="3160" w:type="dxa"/>
            <w:tcBorders>
              <w:top w:val="nil"/>
              <w:left w:val="nil"/>
              <w:bottom w:val="nil"/>
              <w:right w:val="nil"/>
            </w:tcBorders>
            <w:shd w:val="clear" w:color="auto" w:fill="auto"/>
            <w:vAlign w:val="bottom"/>
            <w:hideMark/>
          </w:tcPr>
          <w:p w14:paraId="155DABE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(2001)</w:t>
            </w:r>
          </w:p>
        </w:tc>
        <w:tc>
          <w:tcPr>
            <w:tcW w:w="1540" w:type="dxa"/>
            <w:tcBorders>
              <w:top w:val="nil"/>
              <w:left w:val="nil"/>
              <w:bottom w:val="nil"/>
              <w:right w:val="nil"/>
            </w:tcBorders>
            <w:shd w:val="clear" w:color="auto" w:fill="auto"/>
            <w:vAlign w:val="bottom"/>
            <w:hideMark/>
          </w:tcPr>
          <w:p w14:paraId="4598D4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325973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42638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w:t>
            </w:r>
          </w:p>
        </w:tc>
        <w:tc>
          <w:tcPr>
            <w:tcW w:w="1060" w:type="dxa"/>
            <w:tcBorders>
              <w:top w:val="nil"/>
              <w:left w:val="nil"/>
              <w:bottom w:val="nil"/>
              <w:right w:val="nil"/>
            </w:tcBorders>
            <w:shd w:val="clear" w:color="auto" w:fill="auto"/>
            <w:noWrap/>
            <w:vAlign w:val="bottom"/>
            <w:hideMark/>
          </w:tcPr>
          <w:p w14:paraId="695CD51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01AA3861" w14:textId="77777777" w:rsidTr="00843FD9">
        <w:trPr>
          <w:trHeight w:val="360"/>
        </w:trPr>
        <w:tc>
          <w:tcPr>
            <w:tcW w:w="3160" w:type="dxa"/>
            <w:tcBorders>
              <w:top w:val="nil"/>
              <w:left w:val="nil"/>
              <w:bottom w:val="nil"/>
              <w:right w:val="nil"/>
            </w:tcBorders>
            <w:shd w:val="clear" w:color="auto" w:fill="auto"/>
            <w:vAlign w:val="bottom"/>
            <w:hideMark/>
          </w:tcPr>
          <w:p w14:paraId="768C223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Meng and Zhang (2001)</w:t>
            </w:r>
          </w:p>
        </w:tc>
        <w:tc>
          <w:tcPr>
            <w:tcW w:w="1540" w:type="dxa"/>
            <w:tcBorders>
              <w:top w:val="nil"/>
              <w:left w:val="nil"/>
              <w:bottom w:val="nil"/>
              <w:right w:val="nil"/>
            </w:tcBorders>
            <w:shd w:val="clear" w:color="auto" w:fill="auto"/>
            <w:vAlign w:val="bottom"/>
            <w:hideMark/>
          </w:tcPr>
          <w:p w14:paraId="790A20E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49E08B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DC19F5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1995-1996</w:t>
            </w:r>
          </w:p>
        </w:tc>
        <w:tc>
          <w:tcPr>
            <w:tcW w:w="1060" w:type="dxa"/>
            <w:tcBorders>
              <w:top w:val="nil"/>
              <w:left w:val="nil"/>
              <w:bottom w:val="nil"/>
              <w:right w:val="nil"/>
            </w:tcBorders>
            <w:shd w:val="clear" w:color="auto" w:fill="auto"/>
            <w:noWrap/>
            <w:vAlign w:val="bottom"/>
            <w:hideMark/>
          </w:tcPr>
          <w:p w14:paraId="58098E7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E8E4C8D" w14:textId="77777777" w:rsidTr="00843FD9">
        <w:trPr>
          <w:trHeight w:val="360"/>
        </w:trPr>
        <w:tc>
          <w:tcPr>
            <w:tcW w:w="3160" w:type="dxa"/>
            <w:tcBorders>
              <w:top w:val="nil"/>
              <w:left w:val="nil"/>
              <w:bottom w:val="nil"/>
              <w:right w:val="nil"/>
            </w:tcBorders>
            <w:shd w:val="clear" w:color="auto" w:fill="auto"/>
            <w:vAlign w:val="bottom"/>
            <w:hideMark/>
          </w:tcPr>
          <w:p w14:paraId="7A41A4F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Xiao (2001)</w:t>
            </w:r>
          </w:p>
        </w:tc>
        <w:tc>
          <w:tcPr>
            <w:tcW w:w="1540" w:type="dxa"/>
            <w:tcBorders>
              <w:top w:val="nil"/>
              <w:left w:val="nil"/>
              <w:bottom w:val="nil"/>
              <w:right w:val="nil"/>
            </w:tcBorders>
            <w:shd w:val="clear" w:color="auto" w:fill="auto"/>
            <w:vAlign w:val="bottom"/>
            <w:hideMark/>
          </w:tcPr>
          <w:p w14:paraId="4362C61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F56397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9E6A32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1997</w:t>
            </w:r>
          </w:p>
        </w:tc>
        <w:tc>
          <w:tcPr>
            <w:tcW w:w="1060" w:type="dxa"/>
            <w:tcBorders>
              <w:top w:val="nil"/>
              <w:left w:val="nil"/>
              <w:bottom w:val="nil"/>
              <w:right w:val="nil"/>
            </w:tcBorders>
            <w:shd w:val="clear" w:color="auto" w:fill="auto"/>
            <w:noWrap/>
            <w:vAlign w:val="bottom"/>
            <w:hideMark/>
          </w:tcPr>
          <w:p w14:paraId="500D053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2ED67256" w14:textId="77777777" w:rsidTr="00843FD9">
        <w:trPr>
          <w:trHeight w:val="360"/>
        </w:trPr>
        <w:tc>
          <w:tcPr>
            <w:tcW w:w="3160" w:type="dxa"/>
            <w:tcBorders>
              <w:top w:val="nil"/>
              <w:left w:val="nil"/>
              <w:bottom w:val="nil"/>
              <w:right w:val="nil"/>
            </w:tcBorders>
            <w:shd w:val="clear" w:color="auto" w:fill="auto"/>
            <w:vAlign w:val="bottom"/>
            <w:hideMark/>
          </w:tcPr>
          <w:p w14:paraId="541B85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Zhao (2001)</w:t>
            </w:r>
          </w:p>
        </w:tc>
        <w:tc>
          <w:tcPr>
            <w:tcW w:w="1540" w:type="dxa"/>
            <w:tcBorders>
              <w:top w:val="nil"/>
              <w:left w:val="nil"/>
              <w:bottom w:val="nil"/>
              <w:right w:val="nil"/>
            </w:tcBorders>
            <w:shd w:val="clear" w:color="auto" w:fill="auto"/>
            <w:vAlign w:val="bottom"/>
            <w:hideMark/>
          </w:tcPr>
          <w:p w14:paraId="3EE9F03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FB1D59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SOEs, POEs</w:t>
            </w:r>
          </w:p>
        </w:tc>
        <w:tc>
          <w:tcPr>
            <w:tcW w:w="1380" w:type="dxa"/>
            <w:tcBorders>
              <w:top w:val="nil"/>
              <w:left w:val="nil"/>
              <w:bottom w:val="nil"/>
              <w:right w:val="nil"/>
            </w:tcBorders>
            <w:shd w:val="clear" w:color="auto" w:fill="auto"/>
            <w:noWrap/>
            <w:vAlign w:val="bottom"/>
            <w:hideMark/>
          </w:tcPr>
          <w:p w14:paraId="545BA04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1996</w:t>
            </w:r>
          </w:p>
        </w:tc>
        <w:tc>
          <w:tcPr>
            <w:tcW w:w="1060" w:type="dxa"/>
            <w:tcBorders>
              <w:top w:val="nil"/>
              <w:left w:val="nil"/>
              <w:bottom w:val="nil"/>
              <w:right w:val="nil"/>
            </w:tcBorders>
            <w:shd w:val="clear" w:color="auto" w:fill="auto"/>
            <w:noWrap/>
            <w:vAlign w:val="bottom"/>
            <w:hideMark/>
          </w:tcPr>
          <w:p w14:paraId="5A2093E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692B53FC" w14:textId="77777777" w:rsidTr="00843FD9">
        <w:trPr>
          <w:trHeight w:val="360"/>
        </w:trPr>
        <w:tc>
          <w:tcPr>
            <w:tcW w:w="3160" w:type="dxa"/>
            <w:tcBorders>
              <w:top w:val="nil"/>
              <w:left w:val="nil"/>
              <w:bottom w:val="nil"/>
              <w:right w:val="nil"/>
            </w:tcBorders>
            <w:shd w:val="clear" w:color="auto" w:fill="auto"/>
            <w:vAlign w:val="bottom"/>
            <w:hideMark/>
          </w:tcPr>
          <w:p w14:paraId="73ED254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Dong and Bowles (2002)</w:t>
            </w:r>
          </w:p>
        </w:tc>
        <w:tc>
          <w:tcPr>
            <w:tcW w:w="1540" w:type="dxa"/>
            <w:tcBorders>
              <w:top w:val="nil"/>
              <w:left w:val="nil"/>
              <w:bottom w:val="nil"/>
              <w:right w:val="nil"/>
            </w:tcBorders>
            <w:shd w:val="clear" w:color="auto" w:fill="auto"/>
            <w:noWrap/>
            <w:vAlign w:val="bottom"/>
            <w:hideMark/>
          </w:tcPr>
          <w:p w14:paraId="6BBC25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BF3D02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POEs</w:t>
            </w:r>
          </w:p>
        </w:tc>
        <w:tc>
          <w:tcPr>
            <w:tcW w:w="1380" w:type="dxa"/>
            <w:tcBorders>
              <w:top w:val="nil"/>
              <w:left w:val="nil"/>
              <w:bottom w:val="nil"/>
              <w:right w:val="nil"/>
            </w:tcBorders>
            <w:shd w:val="clear" w:color="auto" w:fill="auto"/>
            <w:noWrap/>
            <w:vAlign w:val="bottom"/>
            <w:hideMark/>
          </w:tcPr>
          <w:p w14:paraId="4384A1F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1998</w:t>
            </w:r>
          </w:p>
        </w:tc>
        <w:tc>
          <w:tcPr>
            <w:tcW w:w="1060" w:type="dxa"/>
            <w:tcBorders>
              <w:top w:val="nil"/>
              <w:left w:val="nil"/>
              <w:bottom w:val="nil"/>
              <w:right w:val="nil"/>
            </w:tcBorders>
            <w:shd w:val="clear" w:color="auto" w:fill="auto"/>
            <w:noWrap/>
            <w:vAlign w:val="bottom"/>
            <w:hideMark/>
          </w:tcPr>
          <w:p w14:paraId="52462CA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14</w:t>
            </w:r>
          </w:p>
        </w:tc>
      </w:tr>
      <w:tr w:rsidR="00843FD9" w:rsidRPr="00843FD9" w14:paraId="3FD8A5B3" w14:textId="77777777" w:rsidTr="00843FD9">
        <w:trPr>
          <w:trHeight w:val="360"/>
        </w:trPr>
        <w:tc>
          <w:tcPr>
            <w:tcW w:w="3160" w:type="dxa"/>
            <w:tcBorders>
              <w:top w:val="nil"/>
              <w:left w:val="nil"/>
              <w:bottom w:val="nil"/>
              <w:right w:val="nil"/>
            </w:tcBorders>
            <w:shd w:val="clear" w:color="auto" w:fill="auto"/>
            <w:vAlign w:val="bottom"/>
            <w:hideMark/>
          </w:tcPr>
          <w:p w14:paraId="3E41E48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Ho et al. (2002)</w:t>
            </w:r>
          </w:p>
        </w:tc>
        <w:tc>
          <w:tcPr>
            <w:tcW w:w="1540" w:type="dxa"/>
            <w:tcBorders>
              <w:top w:val="nil"/>
              <w:left w:val="nil"/>
              <w:bottom w:val="nil"/>
              <w:right w:val="nil"/>
            </w:tcBorders>
            <w:shd w:val="clear" w:color="auto" w:fill="auto"/>
            <w:vAlign w:val="bottom"/>
            <w:hideMark/>
          </w:tcPr>
          <w:p w14:paraId="00E9042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065148B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75ED08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1999</w:t>
            </w:r>
          </w:p>
        </w:tc>
        <w:tc>
          <w:tcPr>
            <w:tcW w:w="1060" w:type="dxa"/>
            <w:tcBorders>
              <w:top w:val="nil"/>
              <w:left w:val="nil"/>
              <w:bottom w:val="nil"/>
              <w:right w:val="nil"/>
            </w:tcBorders>
            <w:shd w:val="clear" w:color="auto" w:fill="auto"/>
            <w:noWrap/>
            <w:vAlign w:val="bottom"/>
            <w:hideMark/>
          </w:tcPr>
          <w:p w14:paraId="0B726D5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w:t>
            </w:r>
          </w:p>
        </w:tc>
      </w:tr>
      <w:tr w:rsidR="00843FD9" w:rsidRPr="00843FD9" w14:paraId="3169A4A6" w14:textId="77777777" w:rsidTr="00843FD9">
        <w:trPr>
          <w:trHeight w:val="360"/>
        </w:trPr>
        <w:tc>
          <w:tcPr>
            <w:tcW w:w="3160" w:type="dxa"/>
            <w:tcBorders>
              <w:top w:val="nil"/>
              <w:left w:val="nil"/>
              <w:bottom w:val="nil"/>
              <w:right w:val="nil"/>
            </w:tcBorders>
            <w:shd w:val="clear" w:color="auto" w:fill="auto"/>
            <w:vAlign w:val="bottom"/>
            <w:hideMark/>
          </w:tcPr>
          <w:p w14:paraId="7559A5B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Huang et al. (2002)</w:t>
            </w:r>
          </w:p>
        </w:tc>
        <w:tc>
          <w:tcPr>
            <w:tcW w:w="1540" w:type="dxa"/>
            <w:tcBorders>
              <w:top w:val="nil"/>
              <w:left w:val="nil"/>
              <w:bottom w:val="nil"/>
              <w:right w:val="nil"/>
            </w:tcBorders>
            <w:shd w:val="clear" w:color="auto" w:fill="auto"/>
            <w:noWrap/>
            <w:vAlign w:val="bottom"/>
            <w:hideMark/>
          </w:tcPr>
          <w:p w14:paraId="0B37F1B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C41D4C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48C86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1995-1998</w:t>
            </w:r>
          </w:p>
        </w:tc>
        <w:tc>
          <w:tcPr>
            <w:tcW w:w="1060" w:type="dxa"/>
            <w:tcBorders>
              <w:top w:val="nil"/>
              <w:left w:val="nil"/>
              <w:bottom w:val="nil"/>
              <w:right w:val="nil"/>
            </w:tcBorders>
            <w:shd w:val="clear" w:color="auto" w:fill="auto"/>
            <w:noWrap/>
            <w:vAlign w:val="bottom"/>
            <w:hideMark/>
          </w:tcPr>
          <w:p w14:paraId="1E0142B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0B7FFF13" w14:textId="77777777" w:rsidTr="00843FD9">
        <w:trPr>
          <w:trHeight w:val="360"/>
        </w:trPr>
        <w:tc>
          <w:tcPr>
            <w:tcW w:w="3160" w:type="dxa"/>
            <w:tcBorders>
              <w:top w:val="nil"/>
              <w:left w:val="nil"/>
              <w:bottom w:val="nil"/>
              <w:right w:val="nil"/>
            </w:tcBorders>
            <w:shd w:val="clear" w:color="auto" w:fill="auto"/>
            <w:vAlign w:val="bottom"/>
            <w:hideMark/>
          </w:tcPr>
          <w:p w14:paraId="3CDE4E4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Hughes and Maurer-Fazio (2002)</w:t>
            </w:r>
          </w:p>
        </w:tc>
        <w:tc>
          <w:tcPr>
            <w:tcW w:w="1540" w:type="dxa"/>
            <w:tcBorders>
              <w:top w:val="nil"/>
              <w:left w:val="nil"/>
              <w:bottom w:val="nil"/>
              <w:right w:val="nil"/>
            </w:tcBorders>
            <w:shd w:val="clear" w:color="auto" w:fill="auto"/>
            <w:vAlign w:val="bottom"/>
            <w:hideMark/>
          </w:tcPr>
          <w:p w14:paraId="376E72D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3390CB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SOEs, POEs</w:t>
            </w:r>
          </w:p>
        </w:tc>
        <w:tc>
          <w:tcPr>
            <w:tcW w:w="1380" w:type="dxa"/>
            <w:tcBorders>
              <w:top w:val="nil"/>
              <w:left w:val="nil"/>
              <w:bottom w:val="nil"/>
              <w:right w:val="nil"/>
            </w:tcBorders>
            <w:shd w:val="clear" w:color="auto" w:fill="auto"/>
            <w:noWrap/>
            <w:vAlign w:val="bottom"/>
            <w:hideMark/>
          </w:tcPr>
          <w:p w14:paraId="5EA94AB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1992</w:t>
            </w:r>
          </w:p>
        </w:tc>
        <w:tc>
          <w:tcPr>
            <w:tcW w:w="1060" w:type="dxa"/>
            <w:tcBorders>
              <w:top w:val="nil"/>
              <w:left w:val="nil"/>
              <w:bottom w:val="nil"/>
              <w:right w:val="nil"/>
            </w:tcBorders>
            <w:shd w:val="clear" w:color="auto" w:fill="auto"/>
            <w:noWrap/>
            <w:vAlign w:val="bottom"/>
            <w:hideMark/>
          </w:tcPr>
          <w:p w14:paraId="1FA4ACA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33FBB055" w14:textId="77777777" w:rsidTr="00843FD9">
        <w:trPr>
          <w:trHeight w:val="360"/>
        </w:trPr>
        <w:tc>
          <w:tcPr>
            <w:tcW w:w="3160" w:type="dxa"/>
            <w:tcBorders>
              <w:top w:val="nil"/>
              <w:left w:val="nil"/>
              <w:bottom w:val="nil"/>
              <w:right w:val="nil"/>
            </w:tcBorders>
            <w:shd w:val="clear" w:color="auto" w:fill="auto"/>
            <w:vAlign w:val="bottom"/>
            <w:hideMark/>
          </w:tcPr>
          <w:p w14:paraId="48693A2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et al. (2002)</w:t>
            </w:r>
          </w:p>
        </w:tc>
        <w:tc>
          <w:tcPr>
            <w:tcW w:w="1540" w:type="dxa"/>
            <w:tcBorders>
              <w:top w:val="nil"/>
              <w:left w:val="nil"/>
              <w:bottom w:val="nil"/>
              <w:right w:val="nil"/>
            </w:tcBorders>
            <w:shd w:val="clear" w:color="auto" w:fill="auto"/>
            <w:vAlign w:val="bottom"/>
            <w:hideMark/>
          </w:tcPr>
          <w:p w14:paraId="07E95B4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1E5FED4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11F0DB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1988-1996</w:t>
            </w:r>
          </w:p>
        </w:tc>
        <w:tc>
          <w:tcPr>
            <w:tcW w:w="1060" w:type="dxa"/>
            <w:tcBorders>
              <w:top w:val="nil"/>
              <w:left w:val="nil"/>
              <w:bottom w:val="nil"/>
              <w:right w:val="nil"/>
            </w:tcBorders>
            <w:shd w:val="clear" w:color="auto" w:fill="auto"/>
            <w:noWrap/>
            <w:vAlign w:val="bottom"/>
            <w:hideMark/>
          </w:tcPr>
          <w:p w14:paraId="7F5D290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171D1E56" w14:textId="77777777" w:rsidTr="00843FD9">
        <w:trPr>
          <w:trHeight w:val="360"/>
        </w:trPr>
        <w:tc>
          <w:tcPr>
            <w:tcW w:w="3160" w:type="dxa"/>
            <w:tcBorders>
              <w:top w:val="nil"/>
              <w:left w:val="nil"/>
              <w:bottom w:val="nil"/>
              <w:right w:val="nil"/>
            </w:tcBorders>
            <w:shd w:val="clear" w:color="auto" w:fill="auto"/>
            <w:vAlign w:val="bottom"/>
            <w:hideMark/>
          </w:tcPr>
          <w:p w14:paraId="59A88F1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Knight and Song (2003)</w:t>
            </w:r>
          </w:p>
        </w:tc>
        <w:tc>
          <w:tcPr>
            <w:tcW w:w="1540" w:type="dxa"/>
            <w:tcBorders>
              <w:top w:val="nil"/>
              <w:left w:val="nil"/>
              <w:bottom w:val="nil"/>
              <w:right w:val="nil"/>
            </w:tcBorders>
            <w:shd w:val="clear" w:color="auto" w:fill="auto"/>
            <w:vAlign w:val="bottom"/>
            <w:hideMark/>
          </w:tcPr>
          <w:p w14:paraId="3287040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0B27F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AC2B3E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1995-1998</w:t>
            </w:r>
          </w:p>
        </w:tc>
        <w:tc>
          <w:tcPr>
            <w:tcW w:w="1060" w:type="dxa"/>
            <w:tcBorders>
              <w:top w:val="nil"/>
              <w:left w:val="nil"/>
              <w:bottom w:val="nil"/>
              <w:right w:val="nil"/>
            </w:tcBorders>
            <w:shd w:val="clear" w:color="auto" w:fill="auto"/>
            <w:noWrap/>
            <w:vAlign w:val="bottom"/>
            <w:hideMark/>
          </w:tcPr>
          <w:p w14:paraId="7A7C8C3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63172217" w14:textId="77777777" w:rsidTr="00843FD9">
        <w:trPr>
          <w:trHeight w:val="360"/>
        </w:trPr>
        <w:tc>
          <w:tcPr>
            <w:tcW w:w="3160" w:type="dxa"/>
            <w:tcBorders>
              <w:top w:val="nil"/>
              <w:left w:val="nil"/>
              <w:bottom w:val="nil"/>
              <w:right w:val="nil"/>
            </w:tcBorders>
            <w:shd w:val="clear" w:color="auto" w:fill="auto"/>
            <w:vAlign w:val="bottom"/>
            <w:hideMark/>
          </w:tcPr>
          <w:p w14:paraId="53218DC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(2003)</w:t>
            </w:r>
          </w:p>
        </w:tc>
        <w:tc>
          <w:tcPr>
            <w:tcW w:w="1540" w:type="dxa"/>
            <w:tcBorders>
              <w:top w:val="nil"/>
              <w:left w:val="nil"/>
              <w:bottom w:val="nil"/>
              <w:right w:val="nil"/>
            </w:tcBorders>
            <w:shd w:val="clear" w:color="auto" w:fill="auto"/>
            <w:vAlign w:val="bottom"/>
            <w:hideMark/>
          </w:tcPr>
          <w:p w14:paraId="4949D30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031A0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SOEs, POEs</w:t>
            </w:r>
          </w:p>
        </w:tc>
        <w:tc>
          <w:tcPr>
            <w:tcW w:w="1380" w:type="dxa"/>
            <w:tcBorders>
              <w:top w:val="nil"/>
              <w:left w:val="nil"/>
              <w:bottom w:val="nil"/>
              <w:right w:val="nil"/>
            </w:tcBorders>
            <w:shd w:val="clear" w:color="auto" w:fill="auto"/>
            <w:noWrap/>
            <w:vAlign w:val="bottom"/>
            <w:hideMark/>
          </w:tcPr>
          <w:p w14:paraId="7AE3D96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1996</w:t>
            </w:r>
          </w:p>
        </w:tc>
        <w:tc>
          <w:tcPr>
            <w:tcW w:w="1060" w:type="dxa"/>
            <w:tcBorders>
              <w:top w:val="nil"/>
              <w:left w:val="nil"/>
              <w:bottom w:val="nil"/>
              <w:right w:val="nil"/>
            </w:tcBorders>
            <w:shd w:val="clear" w:color="auto" w:fill="auto"/>
            <w:noWrap/>
            <w:vAlign w:val="bottom"/>
            <w:hideMark/>
          </w:tcPr>
          <w:p w14:paraId="1218F90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20222E97" w14:textId="77777777" w:rsidTr="00843FD9">
        <w:trPr>
          <w:trHeight w:val="360"/>
        </w:trPr>
        <w:tc>
          <w:tcPr>
            <w:tcW w:w="3160" w:type="dxa"/>
            <w:tcBorders>
              <w:top w:val="nil"/>
              <w:left w:val="nil"/>
              <w:bottom w:val="nil"/>
              <w:right w:val="nil"/>
            </w:tcBorders>
            <w:shd w:val="clear" w:color="auto" w:fill="auto"/>
            <w:vAlign w:val="bottom"/>
            <w:hideMark/>
          </w:tcPr>
          <w:p w14:paraId="0983B94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Heckman and Li (2004)</w:t>
            </w:r>
          </w:p>
        </w:tc>
        <w:tc>
          <w:tcPr>
            <w:tcW w:w="1540" w:type="dxa"/>
            <w:tcBorders>
              <w:top w:val="nil"/>
              <w:left w:val="nil"/>
              <w:bottom w:val="nil"/>
              <w:right w:val="nil"/>
            </w:tcBorders>
            <w:shd w:val="clear" w:color="auto" w:fill="auto"/>
            <w:vAlign w:val="bottom"/>
            <w:hideMark/>
          </w:tcPr>
          <w:p w14:paraId="1D689CD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1566E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BD06E4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0623A29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5C15AECA" w14:textId="77777777" w:rsidTr="00843FD9">
        <w:trPr>
          <w:trHeight w:val="360"/>
        </w:trPr>
        <w:tc>
          <w:tcPr>
            <w:tcW w:w="3160" w:type="dxa"/>
            <w:tcBorders>
              <w:top w:val="nil"/>
              <w:left w:val="nil"/>
              <w:bottom w:val="nil"/>
              <w:right w:val="nil"/>
            </w:tcBorders>
            <w:shd w:val="clear" w:color="auto" w:fill="auto"/>
            <w:vAlign w:val="bottom"/>
            <w:hideMark/>
          </w:tcPr>
          <w:p w14:paraId="5A620A4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Luo (2004)</w:t>
            </w:r>
          </w:p>
        </w:tc>
        <w:tc>
          <w:tcPr>
            <w:tcW w:w="1540" w:type="dxa"/>
            <w:tcBorders>
              <w:top w:val="nil"/>
              <w:left w:val="nil"/>
              <w:bottom w:val="nil"/>
              <w:right w:val="nil"/>
            </w:tcBorders>
            <w:shd w:val="clear" w:color="auto" w:fill="auto"/>
            <w:vAlign w:val="bottom"/>
            <w:hideMark/>
          </w:tcPr>
          <w:p w14:paraId="7E3050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E9400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EEC870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w:t>
            </w:r>
          </w:p>
        </w:tc>
        <w:tc>
          <w:tcPr>
            <w:tcW w:w="1060" w:type="dxa"/>
            <w:tcBorders>
              <w:top w:val="nil"/>
              <w:left w:val="nil"/>
              <w:bottom w:val="nil"/>
              <w:right w:val="nil"/>
            </w:tcBorders>
            <w:shd w:val="clear" w:color="auto" w:fill="auto"/>
            <w:noWrap/>
            <w:vAlign w:val="bottom"/>
            <w:hideMark/>
          </w:tcPr>
          <w:p w14:paraId="430619B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67B98B88" w14:textId="77777777" w:rsidTr="00843FD9">
        <w:trPr>
          <w:trHeight w:val="360"/>
        </w:trPr>
        <w:tc>
          <w:tcPr>
            <w:tcW w:w="3160" w:type="dxa"/>
            <w:tcBorders>
              <w:top w:val="nil"/>
              <w:left w:val="nil"/>
              <w:bottom w:val="nil"/>
              <w:right w:val="nil"/>
            </w:tcBorders>
            <w:shd w:val="clear" w:color="auto" w:fill="auto"/>
            <w:vAlign w:val="bottom"/>
            <w:hideMark/>
          </w:tcPr>
          <w:p w14:paraId="46DF5A6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Yueh (2004)</w:t>
            </w:r>
          </w:p>
        </w:tc>
        <w:tc>
          <w:tcPr>
            <w:tcW w:w="1540" w:type="dxa"/>
            <w:tcBorders>
              <w:top w:val="nil"/>
              <w:left w:val="nil"/>
              <w:bottom w:val="nil"/>
              <w:right w:val="nil"/>
            </w:tcBorders>
            <w:shd w:val="clear" w:color="auto" w:fill="auto"/>
            <w:vAlign w:val="bottom"/>
            <w:hideMark/>
          </w:tcPr>
          <w:p w14:paraId="019B947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89B161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0AB0B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1995-1999</w:t>
            </w:r>
          </w:p>
        </w:tc>
        <w:tc>
          <w:tcPr>
            <w:tcW w:w="1060" w:type="dxa"/>
            <w:tcBorders>
              <w:top w:val="nil"/>
              <w:left w:val="nil"/>
              <w:bottom w:val="nil"/>
              <w:right w:val="nil"/>
            </w:tcBorders>
            <w:shd w:val="clear" w:color="auto" w:fill="auto"/>
            <w:noWrap/>
            <w:vAlign w:val="bottom"/>
            <w:hideMark/>
          </w:tcPr>
          <w:p w14:paraId="3CECE92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C985066" w14:textId="77777777" w:rsidTr="00843FD9">
        <w:trPr>
          <w:trHeight w:val="360"/>
        </w:trPr>
        <w:tc>
          <w:tcPr>
            <w:tcW w:w="3160" w:type="dxa"/>
            <w:tcBorders>
              <w:top w:val="nil"/>
              <w:left w:val="nil"/>
              <w:bottom w:val="nil"/>
              <w:right w:val="nil"/>
            </w:tcBorders>
            <w:shd w:val="clear" w:color="auto" w:fill="auto"/>
            <w:vAlign w:val="bottom"/>
            <w:hideMark/>
          </w:tcPr>
          <w:p w14:paraId="542ACA3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Appleton et al. (2005)</w:t>
            </w:r>
          </w:p>
        </w:tc>
        <w:tc>
          <w:tcPr>
            <w:tcW w:w="1540" w:type="dxa"/>
            <w:tcBorders>
              <w:top w:val="nil"/>
              <w:left w:val="nil"/>
              <w:bottom w:val="nil"/>
              <w:right w:val="nil"/>
            </w:tcBorders>
            <w:shd w:val="clear" w:color="auto" w:fill="auto"/>
            <w:vAlign w:val="bottom"/>
            <w:hideMark/>
          </w:tcPr>
          <w:p w14:paraId="089C19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778660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0EFD2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1988-2002</w:t>
            </w:r>
          </w:p>
        </w:tc>
        <w:tc>
          <w:tcPr>
            <w:tcW w:w="1060" w:type="dxa"/>
            <w:tcBorders>
              <w:top w:val="nil"/>
              <w:left w:val="nil"/>
              <w:bottom w:val="nil"/>
              <w:right w:val="nil"/>
            </w:tcBorders>
            <w:shd w:val="clear" w:color="auto" w:fill="auto"/>
            <w:noWrap/>
            <w:vAlign w:val="bottom"/>
            <w:hideMark/>
          </w:tcPr>
          <w:p w14:paraId="5B58E6B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188C62FA" w14:textId="77777777" w:rsidTr="00843FD9">
        <w:trPr>
          <w:trHeight w:val="360"/>
        </w:trPr>
        <w:tc>
          <w:tcPr>
            <w:tcW w:w="3160" w:type="dxa"/>
            <w:tcBorders>
              <w:top w:val="nil"/>
              <w:left w:val="nil"/>
              <w:bottom w:val="nil"/>
              <w:right w:val="nil"/>
            </w:tcBorders>
            <w:shd w:val="clear" w:color="auto" w:fill="auto"/>
            <w:vAlign w:val="bottom"/>
            <w:hideMark/>
          </w:tcPr>
          <w:p w14:paraId="7A51494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Dong (2005)</w:t>
            </w:r>
          </w:p>
        </w:tc>
        <w:tc>
          <w:tcPr>
            <w:tcW w:w="1540" w:type="dxa"/>
            <w:tcBorders>
              <w:top w:val="nil"/>
              <w:left w:val="nil"/>
              <w:bottom w:val="nil"/>
              <w:right w:val="nil"/>
            </w:tcBorders>
            <w:shd w:val="clear" w:color="auto" w:fill="auto"/>
            <w:vAlign w:val="bottom"/>
            <w:hideMark/>
          </w:tcPr>
          <w:p w14:paraId="1B75C65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r w:rsidRPr="00843FD9">
              <w:rPr>
                <w:rFonts w:ascii="MS Mincho" w:eastAsia="MS Mincho" w:hAnsi="MS Mincho" w:cs="MS Mincho"/>
                <w:kern w:val="0"/>
                <w:sz w:val="20"/>
                <w:szCs w:val="20"/>
                <w:lang w:eastAsia="en-US"/>
              </w:rPr>
              <w:t>・</w:t>
            </w: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104700C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EF6825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1994-2001</w:t>
            </w:r>
          </w:p>
        </w:tc>
        <w:tc>
          <w:tcPr>
            <w:tcW w:w="1060" w:type="dxa"/>
            <w:tcBorders>
              <w:top w:val="nil"/>
              <w:left w:val="nil"/>
              <w:bottom w:val="nil"/>
              <w:right w:val="nil"/>
            </w:tcBorders>
            <w:shd w:val="clear" w:color="auto" w:fill="auto"/>
            <w:noWrap/>
            <w:vAlign w:val="bottom"/>
            <w:hideMark/>
          </w:tcPr>
          <w:p w14:paraId="21F3944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22</w:t>
            </w:r>
          </w:p>
        </w:tc>
      </w:tr>
      <w:tr w:rsidR="00843FD9" w:rsidRPr="00843FD9" w14:paraId="195B7FB1" w14:textId="77777777" w:rsidTr="00843FD9">
        <w:trPr>
          <w:trHeight w:val="360"/>
        </w:trPr>
        <w:tc>
          <w:tcPr>
            <w:tcW w:w="3160" w:type="dxa"/>
            <w:tcBorders>
              <w:top w:val="nil"/>
              <w:left w:val="nil"/>
              <w:bottom w:val="nil"/>
              <w:right w:val="nil"/>
            </w:tcBorders>
            <w:shd w:val="clear" w:color="auto" w:fill="auto"/>
            <w:vAlign w:val="bottom"/>
            <w:hideMark/>
          </w:tcPr>
          <w:p w14:paraId="5CBDDBF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Lui and Wong (2005)</w:t>
            </w:r>
          </w:p>
        </w:tc>
        <w:tc>
          <w:tcPr>
            <w:tcW w:w="1540" w:type="dxa"/>
            <w:tcBorders>
              <w:top w:val="nil"/>
              <w:left w:val="nil"/>
              <w:bottom w:val="nil"/>
              <w:right w:val="nil"/>
            </w:tcBorders>
            <w:shd w:val="clear" w:color="auto" w:fill="auto"/>
            <w:vAlign w:val="bottom"/>
            <w:hideMark/>
          </w:tcPr>
          <w:p w14:paraId="7AACC06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505E7DF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SOEs, POEs</w:t>
            </w:r>
          </w:p>
        </w:tc>
        <w:tc>
          <w:tcPr>
            <w:tcW w:w="1380" w:type="dxa"/>
            <w:tcBorders>
              <w:top w:val="nil"/>
              <w:left w:val="nil"/>
              <w:bottom w:val="nil"/>
              <w:right w:val="nil"/>
            </w:tcBorders>
            <w:shd w:val="clear" w:color="auto" w:fill="auto"/>
            <w:noWrap/>
            <w:vAlign w:val="bottom"/>
            <w:hideMark/>
          </w:tcPr>
          <w:p w14:paraId="5414713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2F48DD3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EE95C8B" w14:textId="77777777" w:rsidTr="00843FD9">
        <w:trPr>
          <w:trHeight w:val="360"/>
        </w:trPr>
        <w:tc>
          <w:tcPr>
            <w:tcW w:w="3160" w:type="dxa"/>
            <w:tcBorders>
              <w:top w:val="nil"/>
              <w:left w:val="nil"/>
              <w:bottom w:val="nil"/>
              <w:right w:val="nil"/>
            </w:tcBorders>
            <w:shd w:val="clear" w:color="auto" w:fill="auto"/>
            <w:vAlign w:val="bottom"/>
            <w:hideMark/>
          </w:tcPr>
          <w:p w14:paraId="663E74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et al. (2005)</w:t>
            </w:r>
          </w:p>
        </w:tc>
        <w:tc>
          <w:tcPr>
            <w:tcW w:w="1540" w:type="dxa"/>
            <w:tcBorders>
              <w:top w:val="nil"/>
              <w:left w:val="nil"/>
              <w:bottom w:val="nil"/>
              <w:right w:val="nil"/>
            </w:tcBorders>
            <w:shd w:val="clear" w:color="auto" w:fill="auto"/>
            <w:vAlign w:val="bottom"/>
            <w:hideMark/>
          </w:tcPr>
          <w:p w14:paraId="050F06B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C81433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5FD742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1988-2001</w:t>
            </w:r>
          </w:p>
        </w:tc>
        <w:tc>
          <w:tcPr>
            <w:tcW w:w="1060" w:type="dxa"/>
            <w:tcBorders>
              <w:top w:val="nil"/>
              <w:left w:val="nil"/>
              <w:bottom w:val="nil"/>
              <w:right w:val="nil"/>
            </w:tcBorders>
            <w:shd w:val="clear" w:color="auto" w:fill="auto"/>
            <w:noWrap/>
            <w:vAlign w:val="bottom"/>
            <w:hideMark/>
          </w:tcPr>
          <w:p w14:paraId="175E7CE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14</w:t>
            </w:r>
          </w:p>
        </w:tc>
      </w:tr>
      <w:tr w:rsidR="00843FD9" w:rsidRPr="00843FD9" w14:paraId="7F8075D4" w14:textId="77777777" w:rsidTr="00843FD9">
        <w:trPr>
          <w:trHeight w:val="360"/>
        </w:trPr>
        <w:tc>
          <w:tcPr>
            <w:tcW w:w="3160" w:type="dxa"/>
            <w:tcBorders>
              <w:top w:val="nil"/>
              <w:left w:val="nil"/>
              <w:bottom w:val="nil"/>
              <w:right w:val="nil"/>
            </w:tcBorders>
            <w:shd w:val="clear" w:color="auto" w:fill="auto"/>
            <w:vAlign w:val="bottom"/>
            <w:hideMark/>
          </w:tcPr>
          <w:p w14:paraId="798FF8B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Knight and Li (2006)</w:t>
            </w:r>
          </w:p>
        </w:tc>
        <w:tc>
          <w:tcPr>
            <w:tcW w:w="1540" w:type="dxa"/>
            <w:tcBorders>
              <w:top w:val="nil"/>
              <w:left w:val="nil"/>
              <w:bottom w:val="nil"/>
              <w:right w:val="nil"/>
            </w:tcBorders>
            <w:shd w:val="clear" w:color="auto" w:fill="auto"/>
            <w:vAlign w:val="bottom"/>
            <w:hideMark/>
          </w:tcPr>
          <w:p w14:paraId="234480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614FF9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E9D241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2D7F161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2296B873" w14:textId="77777777" w:rsidTr="00843FD9">
        <w:trPr>
          <w:trHeight w:val="360"/>
        </w:trPr>
        <w:tc>
          <w:tcPr>
            <w:tcW w:w="3160" w:type="dxa"/>
            <w:tcBorders>
              <w:top w:val="nil"/>
              <w:left w:val="nil"/>
              <w:bottom w:val="nil"/>
              <w:right w:val="nil"/>
            </w:tcBorders>
            <w:shd w:val="clear" w:color="auto" w:fill="auto"/>
            <w:vAlign w:val="bottom"/>
            <w:hideMark/>
          </w:tcPr>
          <w:p w14:paraId="7E354CA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and Xiao (2006)</w:t>
            </w:r>
          </w:p>
        </w:tc>
        <w:tc>
          <w:tcPr>
            <w:tcW w:w="1540" w:type="dxa"/>
            <w:tcBorders>
              <w:top w:val="nil"/>
              <w:left w:val="nil"/>
              <w:bottom w:val="nil"/>
              <w:right w:val="nil"/>
            </w:tcBorders>
            <w:shd w:val="clear" w:color="auto" w:fill="auto"/>
            <w:noWrap/>
            <w:vAlign w:val="bottom"/>
            <w:hideMark/>
          </w:tcPr>
          <w:p w14:paraId="5DCAD8F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9F2796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62795E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1993-1998</w:t>
            </w:r>
          </w:p>
        </w:tc>
        <w:tc>
          <w:tcPr>
            <w:tcW w:w="1060" w:type="dxa"/>
            <w:tcBorders>
              <w:top w:val="nil"/>
              <w:left w:val="nil"/>
              <w:bottom w:val="nil"/>
              <w:right w:val="nil"/>
            </w:tcBorders>
            <w:shd w:val="clear" w:color="auto" w:fill="auto"/>
            <w:noWrap/>
            <w:vAlign w:val="bottom"/>
            <w:hideMark/>
          </w:tcPr>
          <w:p w14:paraId="67AE3E3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7886383C" w14:textId="77777777" w:rsidTr="00843FD9">
        <w:trPr>
          <w:trHeight w:val="360"/>
        </w:trPr>
        <w:tc>
          <w:tcPr>
            <w:tcW w:w="3160" w:type="dxa"/>
            <w:tcBorders>
              <w:top w:val="nil"/>
              <w:left w:val="nil"/>
              <w:bottom w:val="nil"/>
              <w:right w:val="nil"/>
            </w:tcBorders>
            <w:shd w:val="clear" w:color="auto" w:fill="auto"/>
            <w:vAlign w:val="bottom"/>
            <w:hideMark/>
          </w:tcPr>
          <w:p w14:paraId="0B2EEB2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Shu et al. (2007)</w:t>
            </w:r>
          </w:p>
        </w:tc>
        <w:tc>
          <w:tcPr>
            <w:tcW w:w="1540" w:type="dxa"/>
            <w:tcBorders>
              <w:top w:val="nil"/>
              <w:left w:val="nil"/>
              <w:bottom w:val="nil"/>
              <w:right w:val="nil"/>
            </w:tcBorders>
            <w:shd w:val="clear" w:color="auto" w:fill="auto"/>
            <w:vAlign w:val="bottom"/>
            <w:hideMark/>
          </w:tcPr>
          <w:p w14:paraId="21FFBC5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AE91D8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C1EF9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1B431B9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2F08CE03" w14:textId="77777777" w:rsidTr="00843FD9">
        <w:trPr>
          <w:trHeight w:val="360"/>
        </w:trPr>
        <w:tc>
          <w:tcPr>
            <w:tcW w:w="3160" w:type="dxa"/>
            <w:tcBorders>
              <w:top w:val="nil"/>
              <w:left w:val="nil"/>
              <w:bottom w:val="nil"/>
              <w:right w:val="nil"/>
            </w:tcBorders>
            <w:shd w:val="clear" w:color="auto" w:fill="auto"/>
            <w:vAlign w:val="bottom"/>
            <w:hideMark/>
          </w:tcPr>
          <w:p w14:paraId="5028417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and Tokunaga (2007)</w:t>
            </w:r>
          </w:p>
        </w:tc>
        <w:tc>
          <w:tcPr>
            <w:tcW w:w="1540" w:type="dxa"/>
            <w:tcBorders>
              <w:top w:val="nil"/>
              <w:left w:val="nil"/>
              <w:bottom w:val="nil"/>
              <w:right w:val="nil"/>
            </w:tcBorders>
            <w:shd w:val="clear" w:color="auto" w:fill="auto"/>
            <w:vAlign w:val="bottom"/>
            <w:hideMark/>
          </w:tcPr>
          <w:p w14:paraId="3364732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2FA39CB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2BF7BE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1995-2004</w:t>
            </w:r>
          </w:p>
        </w:tc>
        <w:tc>
          <w:tcPr>
            <w:tcW w:w="1060" w:type="dxa"/>
            <w:tcBorders>
              <w:top w:val="nil"/>
              <w:left w:val="nil"/>
              <w:bottom w:val="nil"/>
              <w:right w:val="nil"/>
            </w:tcBorders>
            <w:shd w:val="clear" w:color="auto" w:fill="auto"/>
            <w:noWrap/>
            <w:vAlign w:val="bottom"/>
            <w:hideMark/>
          </w:tcPr>
          <w:p w14:paraId="770251C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64CB1412" w14:textId="77777777" w:rsidTr="00843FD9">
        <w:trPr>
          <w:trHeight w:val="360"/>
        </w:trPr>
        <w:tc>
          <w:tcPr>
            <w:tcW w:w="3160" w:type="dxa"/>
            <w:tcBorders>
              <w:top w:val="nil"/>
              <w:left w:val="nil"/>
              <w:bottom w:val="nil"/>
              <w:right w:val="nil"/>
            </w:tcBorders>
            <w:shd w:val="clear" w:color="auto" w:fill="auto"/>
            <w:vAlign w:val="bottom"/>
            <w:hideMark/>
          </w:tcPr>
          <w:p w14:paraId="7FD406E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de Brauw and Rozelle (2008)</w:t>
            </w:r>
          </w:p>
        </w:tc>
        <w:tc>
          <w:tcPr>
            <w:tcW w:w="1540" w:type="dxa"/>
            <w:tcBorders>
              <w:top w:val="nil"/>
              <w:left w:val="nil"/>
              <w:bottom w:val="nil"/>
              <w:right w:val="nil"/>
            </w:tcBorders>
            <w:shd w:val="clear" w:color="auto" w:fill="auto"/>
            <w:vAlign w:val="bottom"/>
            <w:hideMark/>
          </w:tcPr>
          <w:p w14:paraId="0419C6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6BE0FC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148AE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4C57F12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7D75B702" w14:textId="77777777" w:rsidTr="00843FD9">
        <w:trPr>
          <w:trHeight w:val="360"/>
        </w:trPr>
        <w:tc>
          <w:tcPr>
            <w:tcW w:w="3160" w:type="dxa"/>
            <w:tcBorders>
              <w:top w:val="nil"/>
              <w:left w:val="nil"/>
              <w:bottom w:val="nil"/>
              <w:right w:val="nil"/>
            </w:tcBorders>
            <w:shd w:val="clear" w:color="auto" w:fill="auto"/>
            <w:vAlign w:val="bottom"/>
            <w:hideMark/>
          </w:tcPr>
          <w:p w14:paraId="5DCDEB8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Quan and Smyth (2008)</w:t>
            </w:r>
          </w:p>
        </w:tc>
        <w:tc>
          <w:tcPr>
            <w:tcW w:w="1540" w:type="dxa"/>
            <w:tcBorders>
              <w:top w:val="nil"/>
              <w:left w:val="nil"/>
              <w:bottom w:val="nil"/>
              <w:right w:val="nil"/>
            </w:tcBorders>
            <w:shd w:val="clear" w:color="auto" w:fill="auto"/>
            <w:vAlign w:val="bottom"/>
            <w:hideMark/>
          </w:tcPr>
          <w:p w14:paraId="3FD07C1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C35827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BDA7EE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3843007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9</w:t>
            </w:r>
          </w:p>
        </w:tc>
      </w:tr>
      <w:tr w:rsidR="00843FD9" w:rsidRPr="00843FD9" w14:paraId="4D815160" w14:textId="77777777" w:rsidTr="00843FD9">
        <w:trPr>
          <w:trHeight w:val="360"/>
        </w:trPr>
        <w:tc>
          <w:tcPr>
            <w:tcW w:w="3160" w:type="dxa"/>
            <w:tcBorders>
              <w:top w:val="nil"/>
              <w:left w:val="nil"/>
              <w:bottom w:val="nil"/>
              <w:right w:val="nil"/>
            </w:tcBorders>
            <w:shd w:val="clear" w:color="auto" w:fill="auto"/>
            <w:vAlign w:val="bottom"/>
            <w:hideMark/>
          </w:tcPr>
          <w:p w14:paraId="27FAC9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et al. (2008)</w:t>
            </w:r>
          </w:p>
        </w:tc>
        <w:tc>
          <w:tcPr>
            <w:tcW w:w="1540" w:type="dxa"/>
            <w:tcBorders>
              <w:top w:val="nil"/>
              <w:left w:val="nil"/>
              <w:bottom w:val="nil"/>
              <w:right w:val="nil"/>
            </w:tcBorders>
            <w:shd w:val="clear" w:color="auto" w:fill="auto"/>
            <w:vAlign w:val="bottom"/>
            <w:hideMark/>
          </w:tcPr>
          <w:p w14:paraId="5B1124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3BAEEC7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0B1A78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7A73F4C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7BBF1176" w14:textId="77777777" w:rsidTr="00843FD9">
        <w:trPr>
          <w:trHeight w:val="360"/>
        </w:trPr>
        <w:tc>
          <w:tcPr>
            <w:tcW w:w="3160" w:type="dxa"/>
            <w:tcBorders>
              <w:top w:val="nil"/>
              <w:left w:val="nil"/>
              <w:bottom w:val="nil"/>
              <w:right w:val="nil"/>
            </w:tcBorders>
            <w:shd w:val="clear" w:color="auto" w:fill="auto"/>
            <w:vAlign w:val="bottom"/>
            <w:hideMark/>
          </w:tcPr>
          <w:p w14:paraId="751BB1C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Appleton et al. (2009)</w:t>
            </w:r>
          </w:p>
        </w:tc>
        <w:tc>
          <w:tcPr>
            <w:tcW w:w="1540" w:type="dxa"/>
            <w:tcBorders>
              <w:top w:val="nil"/>
              <w:left w:val="nil"/>
              <w:bottom w:val="nil"/>
              <w:right w:val="nil"/>
            </w:tcBorders>
            <w:shd w:val="clear" w:color="auto" w:fill="auto"/>
            <w:vAlign w:val="bottom"/>
            <w:hideMark/>
          </w:tcPr>
          <w:p w14:paraId="4281152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D1694E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65B19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1988-1999</w:t>
            </w:r>
          </w:p>
        </w:tc>
        <w:tc>
          <w:tcPr>
            <w:tcW w:w="1060" w:type="dxa"/>
            <w:tcBorders>
              <w:top w:val="nil"/>
              <w:left w:val="nil"/>
              <w:bottom w:val="nil"/>
              <w:right w:val="nil"/>
            </w:tcBorders>
            <w:shd w:val="clear" w:color="auto" w:fill="auto"/>
            <w:noWrap/>
            <w:vAlign w:val="bottom"/>
            <w:hideMark/>
          </w:tcPr>
          <w:p w14:paraId="3FFA2DE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2E395253" w14:textId="77777777" w:rsidTr="00843FD9">
        <w:trPr>
          <w:trHeight w:val="360"/>
        </w:trPr>
        <w:tc>
          <w:tcPr>
            <w:tcW w:w="3160" w:type="dxa"/>
            <w:tcBorders>
              <w:top w:val="nil"/>
              <w:left w:val="nil"/>
              <w:bottom w:val="nil"/>
              <w:right w:val="nil"/>
            </w:tcBorders>
            <w:shd w:val="clear" w:color="auto" w:fill="auto"/>
            <w:vAlign w:val="bottom"/>
            <w:hideMark/>
          </w:tcPr>
          <w:p w14:paraId="6C0DDE5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Deng and Li (2009)</w:t>
            </w:r>
          </w:p>
        </w:tc>
        <w:tc>
          <w:tcPr>
            <w:tcW w:w="1540" w:type="dxa"/>
            <w:tcBorders>
              <w:top w:val="nil"/>
              <w:left w:val="nil"/>
              <w:bottom w:val="nil"/>
              <w:right w:val="nil"/>
            </w:tcBorders>
            <w:shd w:val="clear" w:color="auto" w:fill="auto"/>
            <w:vAlign w:val="bottom"/>
            <w:hideMark/>
          </w:tcPr>
          <w:p w14:paraId="6B16AC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FE0E9A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27147D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1988-2002</w:t>
            </w:r>
          </w:p>
        </w:tc>
        <w:tc>
          <w:tcPr>
            <w:tcW w:w="1060" w:type="dxa"/>
            <w:tcBorders>
              <w:top w:val="nil"/>
              <w:left w:val="nil"/>
              <w:bottom w:val="nil"/>
              <w:right w:val="nil"/>
            </w:tcBorders>
            <w:shd w:val="clear" w:color="auto" w:fill="auto"/>
            <w:noWrap/>
            <w:vAlign w:val="bottom"/>
            <w:hideMark/>
          </w:tcPr>
          <w:p w14:paraId="5EDF0E6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3CF6EAC0" w14:textId="77777777" w:rsidTr="00843FD9">
        <w:trPr>
          <w:trHeight w:val="360"/>
        </w:trPr>
        <w:tc>
          <w:tcPr>
            <w:tcW w:w="3160" w:type="dxa"/>
            <w:tcBorders>
              <w:top w:val="nil"/>
              <w:left w:val="nil"/>
              <w:bottom w:val="nil"/>
              <w:right w:val="nil"/>
            </w:tcBorders>
            <w:shd w:val="clear" w:color="auto" w:fill="auto"/>
            <w:vAlign w:val="bottom"/>
            <w:hideMark/>
          </w:tcPr>
          <w:p w14:paraId="6818151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Guo and Hammitt (2009)</w:t>
            </w:r>
          </w:p>
        </w:tc>
        <w:tc>
          <w:tcPr>
            <w:tcW w:w="1540" w:type="dxa"/>
            <w:tcBorders>
              <w:top w:val="nil"/>
              <w:left w:val="nil"/>
              <w:bottom w:val="nil"/>
              <w:right w:val="nil"/>
            </w:tcBorders>
            <w:shd w:val="clear" w:color="auto" w:fill="auto"/>
            <w:vAlign w:val="bottom"/>
            <w:hideMark/>
          </w:tcPr>
          <w:p w14:paraId="7EEEE7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E20F9A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216C29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w:t>
            </w:r>
          </w:p>
        </w:tc>
        <w:tc>
          <w:tcPr>
            <w:tcW w:w="1060" w:type="dxa"/>
            <w:tcBorders>
              <w:top w:val="nil"/>
              <w:left w:val="nil"/>
              <w:bottom w:val="nil"/>
              <w:right w:val="nil"/>
            </w:tcBorders>
            <w:shd w:val="clear" w:color="auto" w:fill="auto"/>
            <w:noWrap/>
            <w:vAlign w:val="bottom"/>
            <w:hideMark/>
          </w:tcPr>
          <w:p w14:paraId="7E34719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272F77BB" w14:textId="77777777" w:rsidTr="00843FD9">
        <w:trPr>
          <w:trHeight w:val="360"/>
        </w:trPr>
        <w:tc>
          <w:tcPr>
            <w:tcW w:w="3160" w:type="dxa"/>
            <w:tcBorders>
              <w:top w:val="nil"/>
              <w:left w:val="nil"/>
              <w:bottom w:val="nil"/>
              <w:right w:val="nil"/>
            </w:tcBorders>
            <w:shd w:val="clear" w:color="auto" w:fill="auto"/>
            <w:vAlign w:val="bottom"/>
            <w:hideMark/>
          </w:tcPr>
          <w:p w14:paraId="67989E7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Hering and Poncet (2010)</w:t>
            </w:r>
          </w:p>
        </w:tc>
        <w:tc>
          <w:tcPr>
            <w:tcW w:w="1540" w:type="dxa"/>
            <w:tcBorders>
              <w:top w:val="nil"/>
              <w:left w:val="nil"/>
              <w:bottom w:val="nil"/>
              <w:right w:val="nil"/>
            </w:tcBorders>
            <w:shd w:val="clear" w:color="auto" w:fill="auto"/>
            <w:vAlign w:val="bottom"/>
            <w:hideMark/>
          </w:tcPr>
          <w:p w14:paraId="650334F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71388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356330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w:t>
            </w:r>
          </w:p>
        </w:tc>
        <w:tc>
          <w:tcPr>
            <w:tcW w:w="1060" w:type="dxa"/>
            <w:tcBorders>
              <w:top w:val="nil"/>
              <w:left w:val="nil"/>
              <w:bottom w:val="nil"/>
              <w:right w:val="nil"/>
            </w:tcBorders>
            <w:shd w:val="clear" w:color="auto" w:fill="auto"/>
            <w:noWrap/>
            <w:vAlign w:val="bottom"/>
            <w:hideMark/>
          </w:tcPr>
          <w:p w14:paraId="2CF0A67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w:t>
            </w:r>
          </w:p>
        </w:tc>
      </w:tr>
      <w:tr w:rsidR="00843FD9" w:rsidRPr="00843FD9" w14:paraId="0B131BDA" w14:textId="77777777" w:rsidTr="00843FD9">
        <w:trPr>
          <w:trHeight w:val="360"/>
        </w:trPr>
        <w:tc>
          <w:tcPr>
            <w:tcW w:w="3160" w:type="dxa"/>
            <w:tcBorders>
              <w:top w:val="nil"/>
              <w:left w:val="nil"/>
              <w:bottom w:val="nil"/>
              <w:right w:val="nil"/>
            </w:tcBorders>
            <w:shd w:val="clear" w:color="auto" w:fill="auto"/>
            <w:vAlign w:val="bottom"/>
            <w:hideMark/>
          </w:tcPr>
          <w:p w14:paraId="6310F9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Qiu and Hudson (2010)</w:t>
            </w:r>
          </w:p>
        </w:tc>
        <w:tc>
          <w:tcPr>
            <w:tcW w:w="1540" w:type="dxa"/>
            <w:tcBorders>
              <w:top w:val="nil"/>
              <w:left w:val="nil"/>
              <w:bottom w:val="nil"/>
              <w:right w:val="nil"/>
            </w:tcBorders>
            <w:shd w:val="clear" w:color="auto" w:fill="auto"/>
            <w:vAlign w:val="bottom"/>
            <w:hideMark/>
          </w:tcPr>
          <w:p w14:paraId="1D40A9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4A118E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344577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1989-2000</w:t>
            </w:r>
          </w:p>
        </w:tc>
        <w:tc>
          <w:tcPr>
            <w:tcW w:w="1060" w:type="dxa"/>
            <w:tcBorders>
              <w:top w:val="nil"/>
              <w:left w:val="nil"/>
              <w:bottom w:val="nil"/>
              <w:right w:val="nil"/>
            </w:tcBorders>
            <w:shd w:val="clear" w:color="auto" w:fill="auto"/>
            <w:noWrap/>
            <w:vAlign w:val="bottom"/>
            <w:hideMark/>
          </w:tcPr>
          <w:p w14:paraId="2FDB4C8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5A7FB19" w14:textId="77777777" w:rsidTr="00843FD9">
        <w:trPr>
          <w:trHeight w:val="360"/>
        </w:trPr>
        <w:tc>
          <w:tcPr>
            <w:tcW w:w="3160" w:type="dxa"/>
            <w:tcBorders>
              <w:top w:val="nil"/>
              <w:left w:val="nil"/>
              <w:bottom w:val="nil"/>
              <w:right w:val="nil"/>
            </w:tcBorders>
            <w:shd w:val="clear" w:color="auto" w:fill="auto"/>
            <w:vAlign w:val="bottom"/>
            <w:hideMark/>
          </w:tcPr>
          <w:p w14:paraId="772041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Wu (2010)</w:t>
            </w:r>
          </w:p>
        </w:tc>
        <w:tc>
          <w:tcPr>
            <w:tcW w:w="1540" w:type="dxa"/>
            <w:tcBorders>
              <w:top w:val="nil"/>
              <w:left w:val="nil"/>
              <w:bottom w:val="nil"/>
              <w:right w:val="nil"/>
            </w:tcBorders>
            <w:shd w:val="clear" w:color="auto" w:fill="auto"/>
            <w:vAlign w:val="bottom"/>
            <w:hideMark/>
          </w:tcPr>
          <w:p w14:paraId="2B6A8FC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321B1CB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529544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2003-2006</w:t>
            </w:r>
          </w:p>
        </w:tc>
        <w:tc>
          <w:tcPr>
            <w:tcW w:w="1060" w:type="dxa"/>
            <w:tcBorders>
              <w:top w:val="nil"/>
              <w:left w:val="nil"/>
              <w:bottom w:val="nil"/>
              <w:right w:val="nil"/>
            </w:tcBorders>
            <w:shd w:val="clear" w:color="auto" w:fill="auto"/>
            <w:noWrap/>
            <w:vAlign w:val="bottom"/>
            <w:hideMark/>
          </w:tcPr>
          <w:p w14:paraId="2D92D95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7F2FBC6E" w14:textId="77777777" w:rsidTr="00843FD9">
        <w:trPr>
          <w:trHeight w:val="360"/>
        </w:trPr>
        <w:tc>
          <w:tcPr>
            <w:tcW w:w="3160" w:type="dxa"/>
            <w:tcBorders>
              <w:top w:val="nil"/>
              <w:left w:val="nil"/>
              <w:bottom w:val="nil"/>
              <w:right w:val="nil"/>
            </w:tcBorders>
            <w:shd w:val="clear" w:color="auto" w:fill="auto"/>
            <w:vAlign w:val="bottom"/>
            <w:hideMark/>
          </w:tcPr>
          <w:p w14:paraId="4858E5E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Cai and Du (2011)</w:t>
            </w:r>
          </w:p>
        </w:tc>
        <w:tc>
          <w:tcPr>
            <w:tcW w:w="1540" w:type="dxa"/>
            <w:tcBorders>
              <w:top w:val="nil"/>
              <w:left w:val="nil"/>
              <w:bottom w:val="nil"/>
              <w:right w:val="nil"/>
            </w:tcBorders>
            <w:shd w:val="clear" w:color="auto" w:fill="auto"/>
            <w:vAlign w:val="bottom"/>
            <w:hideMark/>
          </w:tcPr>
          <w:p w14:paraId="157846C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23F154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9213E3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2001-2010</w:t>
            </w:r>
          </w:p>
        </w:tc>
        <w:tc>
          <w:tcPr>
            <w:tcW w:w="1060" w:type="dxa"/>
            <w:tcBorders>
              <w:top w:val="nil"/>
              <w:left w:val="nil"/>
              <w:bottom w:val="nil"/>
              <w:right w:val="nil"/>
            </w:tcBorders>
            <w:shd w:val="clear" w:color="auto" w:fill="auto"/>
            <w:noWrap/>
            <w:vAlign w:val="bottom"/>
            <w:hideMark/>
          </w:tcPr>
          <w:p w14:paraId="5B5C4E2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5767931C" w14:textId="77777777" w:rsidTr="00843FD9">
        <w:trPr>
          <w:trHeight w:val="360"/>
        </w:trPr>
        <w:tc>
          <w:tcPr>
            <w:tcW w:w="3160" w:type="dxa"/>
            <w:tcBorders>
              <w:top w:val="nil"/>
              <w:left w:val="nil"/>
              <w:bottom w:val="nil"/>
              <w:right w:val="nil"/>
            </w:tcBorders>
            <w:shd w:val="clear" w:color="auto" w:fill="auto"/>
            <w:vAlign w:val="bottom"/>
            <w:hideMark/>
          </w:tcPr>
          <w:p w14:paraId="655CCEF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Chi et al. (2011)</w:t>
            </w:r>
          </w:p>
        </w:tc>
        <w:tc>
          <w:tcPr>
            <w:tcW w:w="1540" w:type="dxa"/>
            <w:tcBorders>
              <w:top w:val="nil"/>
              <w:left w:val="nil"/>
              <w:bottom w:val="nil"/>
              <w:right w:val="nil"/>
            </w:tcBorders>
            <w:shd w:val="clear" w:color="auto" w:fill="auto"/>
            <w:vAlign w:val="bottom"/>
            <w:hideMark/>
          </w:tcPr>
          <w:p w14:paraId="347D595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7D81BA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8A94AA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1987-2004</w:t>
            </w:r>
          </w:p>
        </w:tc>
        <w:tc>
          <w:tcPr>
            <w:tcW w:w="1060" w:type="dxa"/>
            <w:tcBorders>
              <w:top w:val="nil"/>
              <w:left w:val="nil"/>
              <w:bottom w:val="nil"/>
              <w:right w:val="nil"/>
            </w:tcBorders>
            <w:shd w:val="clear" w:color="auto" w:fill="auto"/>
            <w:noWrap/>
            <w:vAlign w:val="bottom"/>
            <w:hideMark/>
          </w:tcPr>
          <w:p w14:paraId="21A1CDF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7699994D" w14:textId="77777777" w:rsidTr="00843FD9">
        <w:trPr>
          <w:trHeight w:val="360"/>
        </w:trPr>
        <w:tc>
          <w:tcPr>
            <w:tcW w:w="3160" w:type="dxa"/>
            <w:tcBorders>
              <w:top w:val="nil"/>
              <w:left w:val="nil"/>
              <w:bottom w:val="nil"/>
              <w:right w:val="nil"/>
            </w:tcBorders>
            <w:shd w:val="clear" w:color="auto" w:fill="auto"/>
            <w:vAlign w:val="bottom"/>
            <w:hideMark/>
          </w:tcPr>
          <w:p w14:paraId="3B83883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Gao and Smyth (2011)</w:t>
            </w:r>
          </w:p>
        </w:tc>
        <w:tc>
          <w:tcPr>
            <w:tcW w:w="1540" w:type="dxa"/>
            <w:tcBorders>
              <w:top w:val="nil"/>
              <w:left w:val="nil"/>
              <w:bottom w:val="nil"/>
              <w:right w:val="nil"/>
            </w:tcBorders>
            <w:shd w:val="clear" w:color="auto" w:fill="auto"/>
            <w:vAlign w:val="bottom"/>
            <w:hideMark/>
          </w:tcPr>
          <w:p w14:paraId="400D872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207204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66E7C0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17997E9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7A2570C5" w14:textId="77777777" w:rsidTr="00843FD9">
        <w:trPr>
          <w:trHeight w:val="360"/>
        </w:trPr>
        <w:tc>
          <w:tcPr>
            <w:tcW w:w="3160" w:type="dxa"/>
            <w:tcBorders>
              <w:top w:val="nil"/>
              <w:left w:val="nil"/>
              <w:bottom w:val="nil"/>
              <w:right w:val="nil"/>
            </w:tcBorders>
            <w:shd w:val="clear" w:color="auto" w:fill="auto"/>
            <w:vAlign w:val="bottom"/>
            <w:hideMark/>
          </w:tcPr>
          <w:p w14:paraId="7D9B1F3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Song et al. (2011)</w:t>
            </w:r>
          </w:p>
        </w:tc>
        <w:tc>
          <w:tcPr>
            <w:tcW w:w="1540" w:type="dxa"/>
            <w:tcBorders>
              <w:top w:val="nil"/>
              <w:left w:val="nil"/>
              <w:bottom w:val="nil"/>
              <w:right w:val="nil"/>
            </w:tcBorders>
            <w:shd w:val="clear" w:color="auto" w:fill="auto"/>
            <w:vAlign w:val="bottom"/>
            <w:hideMark/>
          </w:tcPr>
          <w:p w14:paraId="430AB2E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C7DAA2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BF62F8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3E8B1EB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AE81105" w14:textId="77777777" w:rsidTr="00843FD9">
        <w:trPr>
          <w:trHeight w:val="360"/>
        </w:trPr>
        <w:tc>
          <w:tcPr>
            <w:tcW w:w="3160" w:type="dxa"/>
            <w:tcBorders>
              <w:top w:val="nil"/>
              <w:left w:val="nil"/>
              <w:bottom w:val="nil"/>
              <w:right w:val="nil"/>
            </w:tcBorders>
            <w:shd w:val="clear" w:color="auto" w:fill="auto"/>
            <w:vAlign w:val="bottom"/>
            <w:hideMark/>
          </w:tcPr>
          <w:p w14:paraId="09643B2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Zhong (2011)</w:t>
            </w:r>
          </w:p>
        </w:tc>
        <w:tc>
          <w:tcPr>
            <w:tcW w:w="1540" w:type="dxa"/>
            <w:tcBorders>
              <w:top w:val="nil"/>
              <w:left w:val="nil"/>
              <w:bottom w:val="nil"/>
              <w:right w:val="nil"/>
            </w:tcBorders>
            <w:shd w:val="clear" w:color="auto" w:fill="auto"/>
            <w:vAlign w:val="bottom"/>
            <w:hideMark/>
          </w:tcPr>
          <w:p w14:paraId="653E8F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C00DD8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84028F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106F5A4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33</w:t>
            </w:r>
          </w:p>
        </w:tc>
      </w:tr>
      <w:tr w:rsidR="00843FD9" w:rsidRPr="00843FD9" w14:paraId="2E161FD3" w14:textId="77777777" w:rsidTr="00843FD9">
        <w:trPr>
          <w:trHeight w:val="360"/>
        </w:trPr>
        <w:tc>
          <w:tcPr>
            <w:tcW w:w="3160" w:type="dxa"/>
            <w:tcBorders>
              <w:top w:val="nil"/>
              <w:left w:val="nil"/>
              <w:bottom w:val="nil"/>
              <w:right w:val="nil"/>
            </w:tcBorders>
            <w:shd w:val="clear" w:color="auto" w:fill="auto"/>
            <w:vAlign w:val="bottom"/>
            <w:hideMark/>
          </w:tcPr>
          <w:p w14:paraId="53E1A68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Démurger et al. (2012)</w:t>
            </w:r>
          </w:p>
        </w:tc>
        <w:tc>
          <w:tcPr>
            <w:tcW w:w="1540" w:type="dxa"/>
            <w:tcBorders>
              <w:top w:val="nil"/>
              <w:left w:val="nil"/>
              <w:bottom w:val="nil"/>
              <w:right w:val="nil"/>
            </w:tcBorders>
            <w:shd w:val="clear" w:color="auto" w:fill="auto"/>
            <w:vAlign w:val="bottom"/>
            <w:hideMark/>
          </w:tcPr>
          <w:p w14:paraId="12BDC4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51C1BB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SOEs, POEs</w:t>
            </w:r>
          </w:p>
        </w:tc>
        <w:tc>
          <w:tcPr>
            <w:tcW w:w="1380" w:type="dxa"/>
            <w:tcBorders>
              <w:top w:val="nil"/>
              <w:left w:val="nil"/>
              <w:bottom w:val="nil"/>
              <w:right w:val="nil"/>
            </w:tcBorders>
            <w:shd w:val="clear" w:color="auto" w:fill="auto"/>
            <w:noWrap/>
            <w:vAlign w:val="bottom"/>
            <w:hideMark/>
          </w:tcPr>
          <w:p w14:paraId="725EF5E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2002-2007</w:t>
            </w:r>
          </w:p>
        </w:tc>
        <w:tc>
          <w:tcPr>
            <w:tcW w:w="1060" w:type="dxa"/>
            <w:tcBorders>
              <w:top w:val="nil"/>
              <w:left w:val="nil"/>
              <w:bottom w:val="nil"/>
              <w:right w:val="nil"/>
            </w:tcBorders>
            <w:shd w:val="clear" w:color="auto" w:fill="auto"/>
            <w:noWrap/>
            <w:vAlign w:val="bottom"/>
            <w:hideMark/>
          </w:tcPr>
          <w:p w14:paraId="400C2C8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2C1D7CD6" w14:textId="77777777" w:rsidTr="00843FD9">
        <w:trPr>
          <w:trHeight w:val="360"/>
        </w:trPr>
        <w:tc>
          <w:tcPr>
            <w:tcW w:w="3160" w:type="dxa"/>
            <w:tcBorders>
              <w:top w:val="nil"/>
              <w:left w:val="nil"/>
              <w:bottom w:val="nil"/>
              <w:right w:val="nil"/>
            </w:tcBorders>
            <w:shd w:val="clear" w:color="auto" w:fill="auto"/>
            <w:vAlign w:val="bottom"/>
            <w:hideMark/>
          </w:tcPr>
          <w:p w14:paraId="21CFAC2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Han et al. (2012)</w:t>
            </w:r>
          </w:p>
        </w:tc>
        <w:tc>
          <w:tcPr>
            <w:tcW w:w="1540" w:type="dxa"/>
            <w:tcBorders>
              <w:top w:val="nil"/>
              <w:left w:val="nil"/>
              <w:bottom w:val="nil"/>
              <w:right w:val="nil"/>
            </w:tcBorders>
            <w:shd w:val="clear" w:color="auto" w:fill="auto"/>
            <w:vAlign w:val="bottom"/>
            <w:hideMark/>
          </w:tcPr>
          <w:p w14:paraId="370B5CF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9F9FD3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6741B7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1988-2008</w:t>
            </w:r>
          </w:p>
        </w:tc>
        <w:tc>
          <w:tcPr>
            <w:tcW w:w="1060" w:type="dxa"/>
            <w:tcBorders>
              <w:top w:val="nil"/>
              <w:left w:val="nil"/>
              <w:bottom w:val="nil"/>
              <w:right w:val="nil"/>
            </w:tcBorders>
            <w:shd w:val="clear" w:color="auto" w:fill="auto"/>
            <w:noWrap/>
            <w:vAlign w:val="bottom"/>
            <w:hideMark/>
          </w:tcPr>
          <w:p w14:paraId="7F4F9BE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7EEF66AC" w14:textId="77777777" w:rsidTr="00843FD9">
        <w:trPr>
          <w:trHeight w:val="360"/>
        </w:trPr>
        <w:tc>
          <w:tcPr>
            <w:tcW w:w="3160" w:type="dxa"/>
            <w:tcBorders>
              <w:top w:val="nil"/>
              <w:left w:val="nil"/>
              <w:bottom w:val="nil"/>
              <w:right w:val="nil"/>
            </w:tcBorders>
            <w:shd w:val="clear" w:color="auto" w:fill="auto"/>
            <w:vAlign w:val="bottom"/>
            <w:hideMark/>
          </w:tcPr>
          <w:p w14:paraId="024AD7F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Lee (2012)</w:t>
            </w:r>
          </w:p>
        </w:tc>
        <w:tc>
          <w:tcPr>
            <w:tcW w:w="1540" w:type="dxa"/>
            <w:tcBorders>
              <w:top w:val="nil"/>
              <w:left w:val="nil"/>
              <w:bottom w:val="nil"/>
              <w:right w:val="nil"/>
            </w:tcBorders>
            <w:shd w:val="clear" w:color="auto" w:fill="auto"/>
            <w:vAlign w:val="bottom"/>
            <w:hideMark/>
          </w:tcPr>
          <w:p w14:paraId="0C4BD76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492640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F135AF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749478E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AD0FFA4" w14:textId="77777777" w:rsidTr="00843FD9">
        <w:trPr>
          <w:trHeight w:val="360"/>
        </w:trPr>
        <w:tc>
          <w:tcPr>
            <w:tcW w:w="3160" w:type="dxa"/>
            <w:tcBorders>
              <w:top w:val="nil"/>
              <w:left w:val="nil"/>
              <w:bottom w:val="nil"/>
              <w:right w:val="nil"/>
            </w:tcBorders>
            <w:shd w:val="clear" w:color="auto" w:fill="auto"/>
            <w:vAlign w:val="bottom"/>
            <w:hideMark/>
          </w:tcPr>
          <w:p w14:paraId="4142C13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Mishra and Smyth (2012)</w:t>
            </w:r>
          </w:p>
        </w:tc>
        <w:tc>
          <w:tcPr>
            <w:tcW w:w="1540" w:type="dxa"/>
            <w:tcBorders>
              <w:top w:val="nil"/>
              <w:left w:val="nil"/>
              <w:bottom w:val="nil"/>
              <w:right w:val="nil"/>
            </w:tcBorders>
            <w:shd w:val="clear" w:color="auto" w:fill="auto"/>
            <w:vAlign w:val="bottom"/>
            <w:hideMark/>
          </w:tcPr>
          <w:p w14:paraId="38FAD74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A22CF5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479D83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016856A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13</w:t>
            </w:r>
          </w:p>
        </w:tc>
      </w:tr>
      <w:tr w:rsidR="00843FD9" w:rsidRPr="00843FD9" w14:paraId="4A44AE8C" w14:textId="77777777" w:rsidTr="00843FD9">
        <w:trPr>
          <w:trHeight w:val="360"/>
        </w:trPr>
        <w:tc>
          <w:tcPr>
            <w:tcW w:w="3160" w:type="dxa"/>
            <w:tcBorders>
              <w:top w:val="nil"/>
              <w:left w:val="nil"/>
              <w:bottom w:val="nil"/>
              <w:right w:val="nil"/>
            </w:tcBorders>
            <w:shd w:val="clear" w:color="auto" w:fill="auto"/>
            <w:vAlign w:val="bottom"/>
            <w:hideMark/>
          </w:tcPr>
          <w:p w14:paraId="5EEBE8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Ren and Miller (2012)</w:t>
            </w:r>
          </w:p>
        </w:tc>
        <w:tc>
          <w:tcPr>
            <w:tcW w:w="1540" w:type="dxa"/>
            <w:tcBorders>
              <w:top w:val="nil"/>
              <w:left w:val="nil"/>
              <w:bottom w:val="nil"/>
              <w:right w:val="nil"/>
            </w:tcBorders>
            <w:shd w:val="clear" w:color="auto" w:fill="auto"/>
            <w:vAlign w:val="bottom"/>
            <w:hideMark/>
          </w:tcPr>
          <w:p w14:paraId="1B371B7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2C268C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DF3D6F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6E8A49F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5708A807" w14:textId="77777777" w:rsidTr="00843FD9">
        <w:trPr>
          <w:trHeight w:val="360"/>
        </w:trPr>
        <w:tc>
          <w:tcPr>
            <w:tcW w:w="3160" w:type="dxa"/>
            <w:tcBorders>
              <w:top w:val="nil"/>
              <w:left w:val="nil"/>
              <w:bottom w:val="nil"/>
              <w:right w:val="nil"/>
            </w:tcBorders>
            <w:shd w:val="clear" w:color="auto" w:fill="auto"/>
            <w:vAlign w:val="bottom"/>
            <w:hideMark/>
          </w:tcPr>
          <w:p w14:paraId="47E909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Rickne (2012)</w:t>
            </w:r>
          </w:p>
        </w:tc>
        <w:tc>
          <w:tcPr>
            <w:tcW w:w="1540" w:type="dxa"/>
            <w:tcBorders>
              <w:top w:val="nil"/>
              <w:left w:val="nil"/>
              <w:bottom w:val="nil"/>
              <w:right w:val="nil"/>
            </w:tcBorders>
            <w:shd w:val="clear" w:color="auto" w:fill="auto"/>
            <w:noWrap/>
            <w:vAlign w:val="bottom"/>
            <w:hideMark/>
          </w:tcPr>
          <w:p w14:paraId="5224088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B674FF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572E6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2004</w:t>
            </w:r>
          </w:p>
        </w:tc>
        <w:tc>
          <w:tcPr>
            <w:tcW w:w="1060" w:type="dxa"/>
            <w:tcBorders>
              <w:top w:val="nil"/>
              <w:left w:val="nil"/>
              <w:bottom w:val="nil"/>
              <w:right w:val="nil"/>
            </w:tcBorders>
            <w:shd w:val="clear" w:color="auto" w:fill="auto"/>
            <w:noWrap/>
            <w:vAlign w:val="bottom"/>
            <w:hideMark/>
          </w:tcPr>
          <w:p w14:paraId="33F848A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0C128238" w14:textId="77777777" w:rsidTr="00843FD9">
        <w:trPr>
          <w:trHeight w:val="360"/>
        </w:trPr>
        <w:tc>
          <w:tcPr>
            <w:tcW w:w="3160" w:type="dxa"/>
            <w:tcBorders>
              <w:top w:val="nil"/>
              <w:left w:val="nil"/>
              <w:bottom w:val="nil"/>
              <w:right w:val="nil"/>
            </w:tcBorders>
            <w:shd w:val="clear" w:color="auto" w:fill="auto"/>
            <w:vAlign w:val="bottom"/>
            <w:hideMark/>
          </w:tcPr>
          <w:p w14:paraId="0223019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Yang and Mayston (2012)</w:t>
            </w:r>
          </w:p>
        </w:tc>
        <w:tc>
          <w:tcPr>
            <w:tcW w:w="1540" w:type="dxa"/>
            <w:tcBorders>
              <w:top w:val="nil"/>
              <w:left w:val="nil"/>
              <w:bottom w:val="nil"/>
              <w:right w:val="nil"/>
            </w:tcBorders>
            <w:shd w:val="clear" w:color="auto" w:fill="auto"/>
            <w:noWrap/>
            <w:vAlign w:val="bottom"/>
            <w:hideMark/>
          </w:tcPr>
          <w:p w14:paraId="13FFD62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8C7F5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A2EBE6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2003</w:t>
            </w:r>
          </w:p>
        </w:tc>
        <w:tc>
          <w:tcPr>
            <w:tcW w:w="1060" w:type="dxa"/>
            <w:tcBorders>
              <w:top w:val="nil"/>
              <w:left w:val="nil"/>
              <w:bottom w:val="nil"/>
              <w:right w:val="nil"/>
            </w:tcBorders>
            <w:shd w:val="clear" w:color="auto" w:fill="auto"/>
            <w:noWrap/>
            <w:vAlign w:val="bottom"/>
            <w:hideMark/>
          </w:tcPr>
          <w:p w14:paraId="3E4C317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186F52AC" w14:textId="77777777" w:rsidTr="00843FD9">
        <w:trPr>
          <w:trHeight w:val="360"/>
        </w:trPr>
        <w:tc>
          <w:tcPr>
            <w:tcW w:w="3160" w:type="dxa"/>
            <w:tcBorders>
              <w:top w:val="nil"/>
              <w:left w:val="nil"/>
              <w:bottom w:val="nil"/>
              <w:right w:val="nil"/>
            </w:tcBorders>
            <w:shd w:val="clear" w:color="auto" w:fill="auto"/>
            <w:vAlign w:val="bottom"/>
            <w:hideMark/>
          </w:tcPr>
          <w:p w14:paraId="3D1A45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Cheng et al. (2013)</w:t>
            </w:r>
          </w:p>
        </w:tc>
        <w:tc>
          <w:tcPr>
            <w:tcW w:w="1540" w:type="dxa"/>
            <w:tcBorders>
              <w:top w:val="nil"/>
              <w:left w:val="nil"/>
              <w:bottom w:val="nil"/>
              <w:right w:val="nil"/>
            </w:tcBorders>
            <w:shd w:val="clear" w:color="auto" w:fill="auto"/>
            <w:vAlign w:val="bottom"/>
            <w:hideMark/>
          </w:tcPr>
          <w:p w14:paraId="33ED2C0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r w:rsidRPr="00843FD9">
              <w:rPr>
                <w:rFonts w:ascii="MS Mincho" w:eastAsia="MS Mincho" w:hAnsi="MS Mincho" w:cs="MS Mincho"/>
                <w:kern w:val="0"/>
                <w:sz w:val="20"/>
                <w:szCs w:val="20"/>
                <w:lang w:eastAsia="en-US"/>
              </w:rPr>
              <w:t>・</w:t>
            </w: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2CBF689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61BD3A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349377F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50A5523D" w14:textId="77777777" w:rsidTr="00843FD9">
        <w:trPr>
          <w:trHeight w:val="360"/>
        </w:trPr>
        <w:tc>
          <w:tcPr>
            <w:tcW w:w="3160" w:type="dxa"/>
            <w:tcBorders>
              <w:top w:val="nil"/>
              <w:left w:val="nil"/>
              <w:bottom w:val="nil"/>
              <w:right w:val="nil"/>
            </w:tcBorders>
            <w:shd w:val="clear" w:color="auto" w:fill="auto"/>
            <w:vAlign w:val="bottom"/>
            <w:hideMark/>
          </w:tcPr>
          <w:p w14:paraId="01C34C9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Lu and Wang (2013)</w:t>
            </w:r>
          </w:p>
        </w:tc>
        <w:tc>
          <w:tcPr>
            <w:tcW w:w="1540" w:type="dxa"/>
            <w:tcBorders>
              <w:top w:val="nil"/>
              <w:left w:val="nil"/>
              <w:bottom w:val="nil"/>
              <w:right w:val="nil"/>
            </w:tcBorders>
            <w:shd w:val="clear" w:color="auto" w:fill="auto"/>
            <w:vAlign w:val="bottom"/>
            <w:hideMark/>
          </w:tcPr>
          <w:p w14:paraId="3C5D972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D7D187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31FDD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1995-2005</w:t>
            </w:r>
          </w:p>
        </w:tc>
        <w:tc>
          <w:tcPr>
            <w:tcW w:w="1060" w:type="dxa"/>
            <w:tcBorders>
              <w:top w:val="nil"/>
              <w:left w:val="nil"/>
              <w:bottom w:val="nil"/>
              <w:right w:val="nil"/>
            </w:tcBorders>
            <w:shd w:val="clear" w:color="auto" w:fill="auto"/>
            <w:noWrap/>
            <w:vAlign w:val="bottom"/>
            <w:hideMark/>
          </w:tcPr>
          <w:p w14:paraId="2889FC6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52FBCD9A" w14:textId="77777777" w:rsidTr="00843FD9">
        <w:trPr>
          <w:trHeight w:val="360"/>
        </w:trPr>
        <w:tc>
          <w:tcPr>
            <w:tcW w:w="3160" w:type="dxa"/>
            <w:tcBorders>
              <w:top w:val="nil"/>
              <w:left w:val="nil"/>
              <w:bottom w:val="nil"/>
              <w:right w:val="nil"/>
            </w:tcBorders>
            <w:shd w:val="clear" w:color="auto" w:fill="auto"/>
            <w:vAlign w:val="bottom"/>
            <w:hideMark/>
          </w:tcPr>
          <w:p w14:paraId="7150BEE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Messinis (2013)</w:t>
            </w:r>
          </w:p>
        </w:tc>
        <w:tc>
          <w:tcPr>
            <w:tcW w:w="1540" w:type="dxa"/>
            <w:tcBorders>
              <w:top w:val="nil"/>
              <w:left w:val="nil"/>
              <w:bottom w:val="nil"/>
              <w:right w:val="nil"/>
            </w:tcBorders>
            <w:shd w:val="clear" w:color="auto" w:fill="auto"/>
            <w:vAlign w:val="bottom"/>
            <w:hideMark/>
          </w:tcPr>
          <w:p w14:paraId="41B9A95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AA1882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1F21AE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700034F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11</w:t>
            </w:r>
          </w:p>
        </w:tc>
      </w:tr>
      <w:tr w:rsidR="00843FD9" w:rsidRPr="00843FD9" w14:paraId="651CDB92" w14:textId="77777777" w:rsidTr="00843FD9">
        <w:trPr>
          <w:trHeight w:val="360"/>
        </w:trPr>
        <w:tc>
          <w:tcPr>
            <w:tcW w:w="3160" w:type="dxa"/>
            <w:tcBorders>
              <w:top w:val="nil"/>
              <w:left w:val="nil"/>
              <w:bottom w:val="nil"/>
              <w:right w:val="nil"/>
            </w:tcBorders>
            <w:shd w:val="clear" w:color="auto" w:fill="auto"/>
            <w:vAlign w:val="bottom"/>
            <w:hideMark/>
          </w:tcPr>
          <w:p w14:paraId="210B74E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Xiu and Gunderson (2013)</w:t>
            </w:r>
          </w:p>
        </w:tc>
        <w:tc>
          <w:tcPr>
            <w:tcW w:w="1540" w:type="dxa"/>
            <w:tcBorders>
              <w:top w:val="nil"/>
              <w:left w:val="nil"/>
              <w:bottom w:val="nil"/>
              <w:right w:val="nil"/>
            </w:tcBorders>
            <w:shd w:val="clear" w:color="auto" w:fill="auto"/>
            <w:vAlign w:val="bottom"/>
            <w:hideMark/>
          </w:tcPr>
          <w:p w14:paraId="4F8F666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B57692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SOEs, POEs</w:t>
            </w:r>
          </w:p>
        </w:tc>
        <w:tc>
          <w:tcPr>
            <w:tcW w:w="1380" w:type="dxa"/>
            <w:tcBorders>
              <w:top w:val="nil"/>
              <w:left w:val="nil"/>
              <w:bottom w:val="nil"/>
              <w:right w:val="nil"/>
            </w:tcBorders>
            <w:shd w:val="clear" w:color="auto" w:fill="auto"/>
            <w:noWrap/>
            <w:vAlign w:val="bottom"/>
            <w:hideMark/>
          </w:tcPr>
          <w:p w14:paraId="73692BA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1995-2002</w:t>
            </w:r>
          </w:p>
        </w:tc>
        <w:tc>
          <w:tcPr>
            <w:tcW w:w="1060" w:type="dxa"/>
            <w:tcBorders>
              <w:top w:val="nil"/>
              <w:left w:val="nil"/>
              <w:bottom w:val="nil"/>
              <w:right w:val="nil"/>
            </w:tcBorders>
            <w:shd w:val="clear" w:color="auto" w:fill="auto"/>
            <w:noWrap/>
            <w:vAlign w:val="bottom"/>
            <w:hideMark/>
          </w:tcPr>
          <w:p w14:paraId="24BC412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22</w:t>
            </w:r>
          </w:p>
        </w:tc>
      </w:tr>
      <w:tr w:rsidR="00843FD9" w:rsidRPr="00843FD9" w14:paraId="23E28134" w14:textId="77777777" w:rsidTr="00843FD9">
        <w:trPr>
          <w:trHeight w:val="360"/>
        </w:trPr>
        <w:tc>
          <w:tcPr>
            <w:tcW w:w="3160" w:type="dxa"/>
            <w:tcBorders>
              <w:top w:val="nil"/>
              <w:left w:val="nil"/>
              <w:bottom w:val="nil"/>
              <w:right w:val="nil"/>
            </w:tcBorders>
            <w:shd w:val="clear" w:color="auto" w:fill="auto"/>
            <w:vAlign w:val="bottom"/>
            <w:hideMark/>
          </w:tcPr>
          <w:p w14:paraId="1F205E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Zuo (2013)</w:t>
            </w:r>
          </w:p>
        </w:tc>
        <w:tc>
          <w:tcPr>
            <w:tcW w:w="1540" w:type="dxa"/>
            <w:tcBorders>
              <w:top w:val="nil"/>
              <w:left w:val="nil"/>
              <w:bottom w:val="nil"/>
              <w:right w:val="nil"/>
            </w:tcBorders>
            <w:shd w:val="clear" w:color="auto" w:fill="auto"/>
            <w:noWrap/>
            <w:vAlign w:val="bottom"/>
            <w:hideMark/>
          </w:tcPr>
          <w:p w14:paraId="37E10A5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F56130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POEs</w:t>
            </w:r>
          </w:p>
        </w:tc>
        <w:tc>
          <w:tcPr>
            <w:tcW w:w="1380" w:type="dxa"/>
            <w:tcBorders>
              <w:top w:val="nil"/>
              <w:left w:val="nil"/>
              <w:bottom w:val="nil"/>
              <w:right w:val="nil"/>
            </w:tcBorders>
            <w:shd w:val="clear" w:color="auto" w:fill="auto"/>
            <w:noWrap/>
            <w:vAlign w:val="bottom"/>
            <w:hideMark/>
          </w:tcPr>
          <w:p w14:paraId="3424DD9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0554DE5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9EE8364" w14:textId="77777777" w:rsidTr="00843FD9">
        <w:trPr>
          <w:trHeight w:val="360"/>
        </w:trPr>
        <w:tc>
          <w:tcPr>
            <w:tcW w:w="3160" w:type="dxa"/>
            <w:tcBorders>
              <w:top w:val="nil"/>
              <w:left w:val="nil"/>
              <w:bottom w:val="nil"/>
              <w:right w:val="nil"/>
            </w:tcBorders>
            <w:shd w:val="clear" w:color="auto" w:fill="auto"/>
            <w:vAlign w:val="bottom"/>
            <w:hideMark/>
          </w:tcPr>
          <w:p w14:paraId="43837A5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Mishra and Smyth (2014)</w:t>
            </w:r>
          </w:p>
        </w:tc>
        <w:tc>
          <w:tcPr>
            <w:tcW w:w="1540" w:type="dxa"/>
            <w:tcBorders>
              <w:top w:val="nil"/>
              <w:left w:val="nil"/>
              <w:bottom w:val="nil"/>
              <w:right w:val="nil"/>
            </w:tcBorders>
            <w:shd w:val="clear" w:color="auto" w:fill="auto"/>
            <w:vAlign w:val="bottom"/>
            <w:hideMark/>
          </w:tcPr>
          <w:p w14:paraId="25F8216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B26848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FB6D8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34902BD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1BA4E22C" w14:textId="77777777" w:rsidTr="00843FD9">
        <w:trPr>
          <w:trHeight w:val="360"/>
        </w:trPr>
        <w:tc>
          <w:tcPr>
            <w:tcW w:w="3160" w:type="dxa"/>
            <w:tcBorders>
              <w:top w:val="nil"/>
              <w:left w:val="nil"/>
              <w:bottom w:val="nil"/>
              <w:right w:val="nil"/>
            </w:tcBorders>
            <w:shd w:val="clear" w:color="auto" w:fill="auto"/>
            <w:vAlign w:val="bottom"/>
            <w:hideMark/>
          </w:tcPr>
          <w:p w14:paraId="6E33543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Xue et al. (2014)</w:t>
            </w:r>
          </w:p>
        </w:tc>
        <w:tc>
          <w:tcPr>
            <w:tcW w:w="1540" w:type="dxa"/>
            <w:tcBorders>
              <w:top w:val="nil"/>
              <w:left w:val="nil"/>
              <w:bottom w:val="nil"/>
              <w:right w:val="nil"/>
            </w:tcBorders>
            <w:shd w:val="clear" w:color="auto" w:fill="auto"/>
            <w:vAlign w:val="bottom"/>
            <w:hideMark/>
          </w:tcPr>
          <w:p w14:paraId="4232A75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C4B451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 POEs</w:t>
            </w:r>
          </w:p>
        </w:tc>
        <w:tc>
          <w:tcPr>
            <w:tcW w:w="1380" w:type="dxa"/>
            <w:tcBorders>
              <w:top w:val="nil"/>
              <w:left w:val="nil"/>
              <w:bottom w:val="nil"/>
              <w:right w:val="nil"/>
            </w:tcBorders>
            <w:shd w:val="clear" w:color="auto" w:fill="auto"/>
            <w:noWrap/>
            <w:vAlign w:val="bottom"/>
            <w:hideMark/>
          </w:tcPr>
          <w:p w14:paraId="5EA781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2005-2010</w:t>
            </w:r>
          </w:p>
        </w:tc>
        <w:tc>
          <w:tcPr>
            <w:tcW w:w="1060" w:type="dxa"/>
            <w:tcBorders>
              <w:top w:val="nil"/>
              <w:left w:val="nil"/>
              <w:bottom w:val="nil"/>
              <w:right w:val="nil"/>
            </w:tcBorders>
            <w:shd w:val="clear" w:color="auto" w:fill="auto"/>
            <w:noWrap/>
            <w:vAlign w:val="bottom"/>
            <w:hideMark/>
          </w:tcPr>
          <w:p w14:paraId="5B2AFFD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68BCE163" w14:textId="77777777" w:rsidTr="00843FD9">
        <w:trPr>
          <w:trHeight w:val="360"/>
        </w:trPr>
        <w:tc>
          <w:tcPr>
            <w:tcW w:w="3160" w:type="dxa"/>
            <w:tcBorders>
              <w:top w:val="nil"/>
              <w:left w:val="nil"/>
              <w:bottom w:val="nil"/>
              <w:right w:val="nil"/>
            </w:tcBorders>
            <w:shd w:val="clear" w:color="auto" w:fill="auto"/>
            <w:vAlign w:val="bottom"/>
            <w:hideMark/>
          </w:tcPr>
          <w:p w14:paraId="1F85856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Bian et al. (2015)</w:t>
            </w:r>
          </w:p>
        </w:tc>
        <w:tc>
          <w:tcPr>
            <w:tcW w:w="1540" w:type="dxa"/>
            <w:tcBorders>
              <w:top w:val="nil"/>
              <w:left w:val="nil"/>
              <w:bottom w:val="nil"/>
              <w:right w:val="nil"/>
            </w:tcBorders>
            <w:shd w:val="clear" w:color="auto" w:fill="auto"/>
            <w:vAlign w:val="bottom"/>
            <w:hideMark/>
          </w:tcPr>
          <w:p w14:paraId="605ABA7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3AF89F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04BDD4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1999</w:t>
            </w:r>
          </w:p>
        </w:tc>
        <w:tc>
          <w:tcPr>
            <w:tcW w:w="1060" w:type="dxa"/>
            <w:tcBorders>
              <w:top w:val="nil"/>
              <w:left w:val="nil"/>
              <w:bottom w:val="nil"/>
              <w:right w:val="nil"/>
            </w:tcBorders>
            <w:shd w:val="clear" w:color="auto" w:fill="auto"/>
            <w:noWrap/>
            <w:vAlign w:val="bottom"/>
            <w:hideMark/>
          </w:tcPr>
          <w:p w14:paraId="0975013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36B2B090" w14:textId="77777777" w:rsidTr="00843FD9">
        <w:trPr>
          <w:trHeight w:val="360"/>
        </w:trPr>
        <w:tc>
          <w:tcPr>
            <w:tcW w:w="3160" w:type="dxa"/>
            <w:tcBorders>
              <w:top w:val="nil"/>
              <w:left w:val="nil"/>
              <w:bottom w:val="nil"/>
              <w:right w:val="nil"/>
            </w:tcBorders>
            <w:shd w:val="clear" w:color="auto" w:fill="auto"/>
            <w:vAlign w:val="bottom"/>
            <w:hideMark/>
          </w:tcPr>
          <w:p w14:paraId="311F929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Gao and Smyth (2015)</w:t>
            </w:r>
          </w:p>
        </w:tc>
        <w:tc>
          <w:tcPr>
            <w:tcW w:w="1540" w:type="dxa"/>
            <w:tcBorders>
              <w:top w:val="nil"/>
              <w:left w:val="nil"/>
              <w:bottom w:val="nil"/>
              <w:right w:val="nil"/>
            </w:tcBorders>
            <w:shd w:val="clear" w:color="auto" w:fill="auto"/>
            <w:vAlign w:val="bottom"/>
            <w:hideMark/>
          </w:tcPr>
          <w:p w14:paraId="2346AB5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927898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CD331D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2001-2010</w:t>
            </w:r>
          </w:p>
        </w:tc>
        <w:tc>
          <w:tcPr>
            <w:tcW w:w="1060" w:type="dxa"/>
            <w:tcBorders>
              <w:top w:val="nil"/>
              <w:left w:val="nil"/>
              <w:bottom w:val="nil"/>
              <w:right w:val="nil"/>
            </w:tcBorders>
            <w:shd w:val="clear" w:color="auto" w:fill="auto"/>
            <w:noWrap/>
            <w:vAlign w:val="bottom"/>
            <w:hideMark/>
          </w:tcPr>
          <w:p w14:paraId="3D2B06D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18</w:t>
            </w:r>
          </w:p>
        </w:tc>
      </w:tr>
      <w:tr w:rsidR="00843FD9" w:rsidRPr="00843FD9" w14:paraId="3B8D7A09" w14:textId="77777777" w:rsidTr="00843FD9">
        <w:trPr>
          <w:trHeight w:val="360"/>
        </w:trPr>
        <w:tc>
          <w:tcPr>
            <w:tcW w:w="3160" w:type="dxa"/>
            <w:tcBorders>
              <w:top w:val="nil"/>
              <w:left w:val="nil"/>
              <w:bottom w:val="nil"/>
              <w:right w:val="nil"/>
            </w:tcBorders>
            <w:shd w:val="clear" w:color="auto" w:fill="auto"/>
            <w:vAlign w:val="bottom"/>
            <w:hideMark/>
          </w:tcPr>
          <w:p w14:paraId="002C563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Gustafsson et al. (2015)</w:t>
            </w:r>
          </w:p>
        </w:tc>
        <w:tc>
          <w:tcPr>
            <w:tcW w:w="1540" w:type="dxa"/>
            <w:tcBorders>
              <w:top w:val="nil"/>
              <w:left w:val="nil"/>
              <w:bottom w:val="nil"/>
              <w:right w:val="nil"/>
            </w:tcBorders>
            <w:shd w:val="clear" w:color="auto" w:fill="auto"/>
            <w:vAlign w:val="bottom"/>
            <w:hideMark/>
          </w:tcPr>
          <w:p w14:paraId="3FF41D8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31E6C1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12563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625D979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5E0B118A" w14:textId="77777777" w:rsidTr="00843FD9">
        <w:trPr>
          <w:trHeight w:val="360"/>
        </w:trPr>
        <w:tc>
          <w:tcPr>
            <w:tcW w:w="3160" w:type="dxa"/>
            <w:tcBorders>
              <w:top w:val="nil"/>
              <w:left w:val="nil"/>
              <w:bottom w:val="nil"/>
              <w:right w:val="nil"/>
            </w:tcBorders>
            <w:shd w:val="clear" w:color="auto" w:fill="auto"/>
            <w:vAlign w:val="bottom"/>
            <w:hideMark/>
          </w:tcPr>
          <w:p w14:paraId="3D8F809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Kwon et al. (2015)</w:t>
            </w:r>
          </w:p>
        </w:tc>
        <w:tc>
          <w:tcPr>
            <w:tcW w:w="1540" w:type="dxa"/>
            <w:tcBorders>
              <w:top w:val="nil"/>
              <w:left w:val="nil"/>
              <w:bottom w:val="nil"/>
              <w:right w:val="nil"/>
            </w:tcBorders>
            <w:shd w:val="clear" w:color="auto" w:fill="auto"/>
            <w:noWrap/>
            <w:vAlign w:val="bottom"/>
            <w:hideMark/>
          </w:tcPr>
          <w:p w14:paraId="4545DC9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42CEA6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A29E8F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1988-2007</w:t>
            </w:r>
          </w:p>
        </w:tc>
        <w:tc>
          <w:tcPr>
            <w:tcW w:w="1060" w:type="dxa"/>
            <w:tcBorders>
              <w:top w:val="nil"/>
              <w:left w:val="nil"/>
              <w:bottom w:val="nil"/>
              <w:right w:val="nil"/>
            </w:tcBorders>
            <w:shd w:val="clear" w:color="auto" w:fill="auto"/>
            <w:noWrap/>
            <w:vAlign w:val="bottom"/>
            <w:hideMark/>
          </w:tcPr>
          <w:p w14:paraId="64DBC46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9</w:t>
            </w:r>
          </w:p>
        </w:tc>
      </w:tr>
      <w:tr w:rsidR="00843FD9" w:rsidRPr="00843FD9" w14:paraId="0552555E" w14:textId="77777777" w:rsidTr="00843FD9">
        <w:trPr>
          <w:trHeight w:val="360"/>
        </w:trPr>
        <w:tc>
          <w:tcPr>
            <w:tcW w:w="3160" w:type="dxa"/>
            <w:tcBorders>
              <w:top w:val="nil"/>
              <w:left w:val="nil"/>
              <w:bottom w:val="nil"/>
              <w:right w:val="nil"/>
            </w:tcBorders>
            <w:shd w:val="clear" w:color="auto" w:fill="auto"/>
            <w:vAlign w:val="bottom"/>
            <w:hideMark/>
          </w:tcPr>
          <w:p w14:paraId="69ACBE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Mishra and Smyth (2015)</w:t>
            </w:r>
          </w:p>
        </w:tc>
        <w:tc>
          <w:tcPr>
            <w:tcW w:w="1540" w:type="dxa"/>
            <w:tcBorders>
              <w:top w:val="nil"/>
              <w:left w:val="nil"/>
              <w:bottom w:val="nil"/>
              <w:right w:val="nil"/>
            </w:tcBorders>
            <w:shd w:val="clear" w:color="auto" w:fill="auto"/>
            <w:vAlign w:val="bottom"/>
            <w:hideMark/>
          </w:tcPr>
          <w:p w14:paraId="231D355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2933F2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5EB06D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34719AF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F35B1A8" w14:textId="77777777" w:rsidTr="00843FD9">
        <w:trPr>
          <w:trHeight w:val="360"/>
        </w:trPr>
        <w:tc>
          <w:tcPr>
            <w:tcW w:w="3160" w:type="dxa"/>
            <w:tcBorders>
              <w:top w:val="nil"/>
              <w:left w:val="nil"/>
              <w:bottom w:val="nil"/>
              <w:right w:val="nil"/>
            </w:tcBorders>
            <w:shd w:val="clear" w:color="auto" w:fill="auto"/>
            <w:vAlign w:val="bottom"/>
            <w:hideMark/>
          </w:tcPr>
          <w:p w14:paraId="42A198A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et al. (2015)</w:t>
            </w:r>
          </w:p>
        </w:tc>
        <w:tc>
          <w:tcPr>
            <w:tcW w:w="1540" w:type="dxa"/>
            <w:tcBorders>
              <w:top w:val="nil"/>
              <w:left w:val="nil"/>
              <w:bottom w:val="nil"/>
              <w:right w:val="nil"/>
            </w:tcBorders>
            <w:shd w:val="clear" w:color="auto" w:fill="auto"/>
            <w:noWrap/>
            <w:vAlign w:val="bottom"/>
            <w:hideMark/>
          </w:tcPr>
          <w:p w14:paraId="4C69ACD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D185EB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AF7600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2009</w:t>
            </w:r>
          </w:p>
        </w:tc>
        <w:tc>
          <w:tcPr>
            <w:tcW w:w="1060" w:type="dxa"/>
            <w:tcBorders>
              <w:top w:val="nil"/>
              <w:left w:val="nil"/>
              <w:bottom w:val="nil"/>
              <w:right w:val="nil"/>
            </w:tcBorders>
            <w:shd w:val="clear" w:color="auto" w:fill="auto"/>
            <w:noWrap/>
            <w:vAlign w:val="bottom"/>
            <w:hideMark/>
          </w:tcPr>
          <w:p w14:paraId="7F2D12C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13</w:t>
            </w:r>
          </w:p>
        </w:tc>
      </w:tr>
      <w:tr w:rsidR="00843FD9" w:rsidRPr="00843FD9" w14:paraId="237BFAC3" w14:textId="77777777" w:rsidTr="00843FD9">
        <w:trPr>
          <w:trHeight w:val="360"/>
        </w:trPr>
        <w:tc>
          <w:tcPr>
            <w:tcW w:w="3160" w:type="dxa"/>
            <w:tcBorders>
              <w:top w:val="nil"/>
              <w:left w:val="nil"/>
              <w:bottom w:val="nil"/>
              <w:right w:val="nil"/>
            </w:tcBorders>
            <w:shd w:val="clear" w:color="auto" w:fill="auto"/>
            <w:vAlign w:val="bottom"/>
            <w:hideMark/>
          </w:tcPr>
          <w:p w14:paraId="49ED6CB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Zhu (2016)</w:t>
            </w:r>
          </w:p>
        </w:tc>
        <w:tc>
          <w:tcPr>
            <w:tcW w:w="1540" w:type="dxa"/>
            <w:tcBorders>
              <w:top w:val="nil"/>
              <w:left w:val="nil"/>
              <w:bottom w:val="nil"/>
              <w:right w:val="nil"/>
            </w:tcBorders>
            <w:shd w:val="clear" w:color="auto" w:fill="auto"/>
            <w:vAlign w:val="bottom"/>
            <w:hideMark/>
          </w:tcPr>
          <w:p w14:paraId="3471B8D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9CC3D8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B61842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2002-2007</w:t>
            </w:r>
          </w:p>
        </w:tc>
        <w:tc>
          <w:tcPr>
            <w:tcW w:w="1060" w:type="dxa"/>
            <w:tcBorders>
              <w:top w:val="nil"/>
              <w:left w:val="nil"/>
              <w:bottom w:val="nil"/>
              <w:right w:val="nil"/>
            </w:tcBorders>
            <w:shd w:val="clear" w:color="auto" w:fill="auto"/>
            <w:noWrap/>
            <w:vAlign w:val="bottom"/>
            <w:hideMark/>
          </w:tcPr>
          <w:p w14:paraId="67181F7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16</w:t>
            </w:r>
          </w:p>
        </w:tc>
      </w:tr>
      <w:tr w:rsidR="00843FD9" w:rsidRPr="00843FD9" w14:paraId="385D5E12" w14:textId="77777777" w:rsidTr="00843FD9">
        <w:trPr>
          <w:trHeight w:val="360"/>
        </w:trPr>
        <w:tc>
          <w:tcPr>
            <w:tcW w:w="3160" w:type="dxa"/>
            <w:tcBorders>
              <w:top w:val="nil"/>
              <w:left w:val="nil"/>
              <w:bottom w:val="nil"/>
              <w:right w:val="nil"/>
            </w:tcBorders>
            <w:shd w:val="clear" w:color="auto" w:fill="auto"/>
            <w:vAlign w:val="bottom"/>
            <w:hideMark/>
          </w:tcPr>
          <w:p w14:paraId="664FDF3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Kong (2017)</w:t>
            </w:r>
          </w:p>
        </w:tc>
        <w:tc>
          <w:tcPr>
            <w:tcW w:w="1540" w:type="dxa"/>
            <w:tcBorders>
              <w:top w:val="nil"/>
              <w:left w:val="nil"/>
              <w:bottom w:val="nil"/>
              <w:right w:val="nil"/>
            </w:tcBorders>
            <w:shd w:val="clear" w:color="auto" w:fill="auto"/>
            <w:vAlign w:val="bottom"/>
            <w:hideMark/>
          </w:tcPr>
          <w:p w14:paraId="2132E25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8215D7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30BC43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257298D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0BF84AEE" w14:textId="77777777" w:rsidTr="00843FD9">
        <w:trPr>
          <w:trHeight w:val="360"/>
        </w:trPr>
        <w:tc>
          <w:tcPr>
            <w:tcW w:w="3160" w:type="dxa"/>
            <w:tcBorders>
              <w:top w:val="nil"/>
              <w:left w:val="nil"/>
              <w:bottom w:val="nil"/>
              <w:right w:val="nil"/>
            </w:tcBorders>
            <w:shd w:val="clear" w:color="auto" w:fill="auto"/>
            <w:vAlign w:val="bottom"/>
            <w:hideMark/>
          </w:tcPr>
          <w:p w14:paraId="70EEB1B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et al. (2017)</w:t>
            </w:r>
          </w:p>
        </w:tc>
        <w:tc>
          <w:tcPr>
            <w:tcW w:w="1540" w:type="dxa"/>
            <w:tcBorders>
              <w:top w:val="nil"/>
              <w:left w:val="nil"/>
              <w:bottom w:val="nil"/>
              <w:right w:val="nil"/>
            </w:tcBorders>
            <w:shd w:val="clear" w:color="auto" w:fill="auto"/>
            <w:vAlign w:val="bottom"/>
            <w:hideMark/>
          </w:tcPr>
          <w:p w14:paraId="1024261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5D57F1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A798D8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1994-2009</w:t>
            </w:r>
          </w:p>
        </w:tc>
        <w:tc>
          <w:tcPr>
            <w:tcW w:w="1060" w:type="dxa"/>
            <w:tcBorders>
              <w:top w:val="nil"/>
              <w:left w:val="nil"/>
              <w:bottom w:val="nil"/>
              <w:right w:val="nil"/>
            </w:tcBorders>
            <w:shd w:val="clear" w:color="auto" w:fill="auto"/>
            <w:noWrap/>
            <w:vAlign w:val="bottom"/>
            <w:hideMark/>
          </w:tcPr>
          <w:p w14:paraId="2437CE7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15</w:t>
            </w:r>
          </w:p>
        </w:tc>
      </w:tr>
      <w:tr w:rsidR="00843FD9" w:rsidRPr="00843FD9" w14:paraId="26AA2F26" w14:textId="77777777" w:rsidTr="00843FD9">
        <w:trPr>
          <w:trHeight w:val="360"/>
        </w:trPr>
        <w:tc>
          <w:tcPr>
            <w:tcW w:w="3160" w:type="dxa"/>
            <w:tcBorders>
              <w:top w:val="nil"/>
              <w:left w:val="nil"/>
              <w:bottom w:val="nil"/>
              <w:right w:val="nil"/>
            </w:tcBorders>
            <w:shd w:val="clear" w:color="auto" w:fill="auto"/>
            <w:vAlign w:val="bottom"/>
            <w:hideMark/>
          </w:tcPr>
          <w:p w14:paraId="4F5F399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(2017)</w:t>
            </w:r>
          </w:p>
        </w:tc>
        <w:tc>
          <w:tcPr>
            <w:tcW w:w="1540" w:type="dxa"/>
            <w:tcBorders>
              <w:top w:val="nil"/>
              <w:left w:val="nil"/>
              <w:bottom w:val="nil"/>
              <w:right w:val="nil"/>
            </w:tcBorders>
            <w:shd w:val="clear" w:color="auto" w:fill="auto"/>
            <w:vAlign w:val="bottom"/>
            <w:hideMark/>
          </w:tcPr>
          <w:p w14:paraId="133056D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080C7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7765A0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02698F4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482FE76D" w14:textId="77777777" w:rsidTr="00843FD9">
        <w:trPr>
          <w:trHeight w:val="360"/>
        </w:trPr>
        <w:tc>
          <w:tcPr>
            <w:tcW w:w="3160" w:type="dxa"/>
            <w:tcBorders>
              <w:top w:val="nil"/>
              <w:left w:val="nil"/>
              <w:bottom w:val="nil"/>
              <w:right w:val="nil"/>
            </w:tcBorders>
            <w:shd w:val="clear" w:color="auto" w:fill="auto"/>
            <w:vAlign w:val="bottom"/>
            <w:hideMark/>
          </w:tcPr>
          <w:p w14:paraId="69DF798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Long et al. (2017)</w:t>
            </w:r>
          </w:p>
        </w:tc>
        <w:tc>
          <w:tcPr>
            <w:tcW w:w="1540" w:type="dxa"/>
            <w:tcBorders>
              <w:top w:val="nil"/>
              <w:left w:val="nil"/>
              <w:bottom w:val="nil"/>
              <w:right w:val="nil"/>
            </w:tcBorders>
            <w:shd w:val="clear" w:color="auto" w:fill="auto"/>
            <w:vAlign w:val="bottom"/>
            <w:hideMark/>
          </w:tcPr>
          <w:p w14:paraId="3D4728A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DEEA5D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75D24E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4B5CF50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68EB8164" w14:textId="77777777" w:rsidTr="00843FD9">
        <w:trPr>
          <w:trHeight w:val="360"/>
        </w:trPr>
        <w:tc>
          <w:tcPr>
            <w:tcW w:w="3160" w:type="dxa"/>
            <w:tcBorders>
              <w:top w:val="nil"/>
              <w:left w:val="nil"/>
              <w:bottom w:val="nil"/>
              <w:right w:val="nil"/>
            </w:tcBorders>
            <w:shd w:val="clear" w:color="auto" w:fill="auto"/>
            <w:vAlign w:val="bottom"/>
            <w:hideMark/>
          </w:tcPr>
          <w:p w14:paraId="70CE260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McLaughlin (2017)</w:t>
            </w:r>
          </w:p>
        </w:tc>
        <w:tc>
          <w:tcPr>
            <w:tcW w:w="1540" w:type="dxa"/>
            <w:tcBorders>
              <w:top w:val="nil"/>
              <w:left w:val="nil"/>
              <w:bottom w:val="nil"/>
              <w:right w:val="nil"/>
            </w:tcBorders>
            <w:shd w:val="clear" w:color="auto" w:fill="auto"/>
            <w:vAlign w:val="bottom"/>
            <w:hideMark/>
          </w:tcPr>
          <w:p w14:paraId="2F96985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F5E1BF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862AF1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1988-2002</w:t>
            </w:r>
          </w:p>
        </w:tc>
        <w:tc>
          <w:tcPr>
            <w:tcW w:w="1060" w:type="dxa"/>
            <w:tcBorders>
              <w:top w:val="nil"/>
              <w:left w:val="nil"/>
              <w:bottom w:val="nil"/>
              <w:right w:val="nil"/>
            </w:tcBorders>
            <w:shd w:val="clear" w:color="auto" w:fill="auto"/>
            <w:noWrap/>
            <w:vAlign w:val="bottom"/>
            <w:hideMark/>
          </w:tcPr>
          <w:p w14:paraId="1CE3C43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21</w:t>
            </w:r>
          </w:p>
        </w:tc>
      </w:tr>
      <w:tr w:rsidR="00843FD9" w:rsidRPr="00843FD9" w14:paraId="1776BE31" w14:textId="77777777" w:rsidTr="00843FD9">
        <w:trPr>
          <w:trHeight w:val="360"/>
        </w:trPr>
        <w:tc>
          <w:tcPr>
            <w:tcW w:w="3160" w:type="dxa"/>
            <w:tcBorders>
              <w:top w:val="nil"/>
              <w:left w:val="nil"/>
              <w:bottom w:val="nil"/>
              <w:right w:val="nil"/>
            </w:tcBorders>
            <w:shd w:val="clear" w:color="auto" w:fill="auto"/>
            <w:vAlign w:val="bottom"/>
            <w:hideMark/>
          </w:tcPr>
          <w:p w14:paraId="2DCFCC7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 and Zhao (2017)</w:t>
            </w:r>
          </w:p>
        </w:tc>
        <w:tc>
          <w:tcPr>
            <w:tcW w:w="1540" w:type="dxa"/>
            <w:tcBorders>
              <w:top w:val="nil"/>
              <w:left w:val="nil"/>
              <w:bottom w:val="nil"/>
              <w:right w:val="nil"/>
            </w:tcBorders>
            <w:shd w:val="clear" w:color="auto" w:fill="auto"/>
            <w:vAlign w:val="bottom"/>
            <w:hideMark/>
          </w:tcPr>
          <w:p w14:paraId="17E4DE9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23BC7A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A6837F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2002-2007</w:t>
            </w:r>
          </w:p>
        </w:tc>
        <w:tc>
          <w:tcPr>
            <w:tcW w:w="1060" w:type="dxa"/>
            <w:tcBorders>
              <w:top w:val="nil"/>
              <w:left w:val="nil"/>
              <w:bottom w:val="nil"/>
              <w:right w:val="nil"/>
            </w:tcBorders>
            <w:shd w:val="clear" w:color="auto" w:fill="auto"/>
            <w:noWrap/>
            <w:vAlign w:val="bottom"/>
            <w:hideMark/>
          </w:tcPr>
          <w:p w14:paraId="5B383C8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600916CD" w14:textId="77777777" w:rsidTr="00843FD9">
        <w:trPr>
          <w:trHeight w:val="360"/>
        </w:trPr>
        <w:tc>
          <w:tcPr>
            <w:tcW w:w="3160" w:type="dxa"/>
            <w:tcBorders>
              <w:top w:val="nil"/>
              <w:left w:val="nil"/>
              <w:bottom w:val="nil"/>
              <w:right w:val="nil"/>
            </w:tcBorders>
            <w:shd w:val="clear" w:color="auto" w:fill="auto"/>
            <w:vAlign w:val="bottom"/>
            <w:hideMark/>
          </w:tcPr>
          <w:p w14:paraId="416B2BA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et al. (2018)</w:t>
            </w:r>
          </w:p>
        </w:tc>
        <w:tc>
          <w:tcPr>
            <w:tcW w:w="1540" w:type="dxa"/>
            <w:tcBorders>
              <w:top w:val="nil"/>
              <w:left w:val="nil"/>
              <w:bottom w:val="nil"/>
              <w:right w:val="nil"/>
            </w:tcBorders>
            <w:shd w:val="clear" w:color="auto" w:fill="auto"/>
            <w:vAlign w:val="bottom"/>
            <w:hideMark/>
          </w:tcPr>
          <w:p w14:paraId="477674F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671222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D37515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1995-2013</w:t>
            </w:r>
          </w:p>
        </w:tc>
        <w:tc>
          <w:tcPr>
            <w:tcW w:w="1060" w:type="dxa"/>
            <w:tcBorders>
              <w:top w:val="nil"/>
              <w:left w:val="nil"/>
              <w:bottom w:val="nil"/>
              <w:right w:val="nil"/>
            </w:tcBorders>
            <w:shd w:val="clear" w:color="auto" w:fill="auto"/>
            <w:noWrap/>
            <w:vAlign w:val="bottom"/>
            <w:hideMark/>
          </w:tcPr>
          <w:p w14:paraId="2E391C8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21746130" w14:textId="77777777" w:rsidTr="00843FD9">
        <w:trPr>
          <w:trHeight w:val="360"/>
        </w:trPr>
        <w:tc>
          <w:tcPr>
            <w:tcW w:w="3160" w:type="dxa"/>
            <w:tcBorders>
              <w:top w:val="nil"/>
              <w:left w:val="nil"/>
              <w:bottom w:val="nil"/>
              <w:right w:val="nil"/>
            </w:tcBorders>
            <w:shd w:val="clear" w:color="auto" w:fill="auto"/>
            <w:vAlign w:val="bottom"/>
            <w:hideMark/>
          </w:tcPr>
          <w:p w14:paraId="57BC9E8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Ma (2018a)</w:t>
            </w:r>
          </w:p>
        </w:tc>
        <w:tc>
          <w:tcPr>
            <w:tcW w:w="1540" w:type="dxa"/>
            <w:tcBorders>
              <w:top w:val="nil"/>
              <w:left w:val="nil"/>
              <w:bottom w:val="nil"/>
              <w:right w:val="nil"/>
            </w:tcBorders>
            <w:shd w:val="clear" w:color="auto" w:fill="auto"/>
            <w:vAlign w:val="bottom"/>
            <w:hideMark/>
          </w:tcPr>
          <w:p w14:paraId="7A1B462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35F82E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22E13C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2002-2013</w:t>
            </w:r>
          </w:p>
        </w:tc>
        <w:tc>
          <w:tcPr>
            <w:tcW w:w="1060" w:type="dxa"/>
            <w:tcBorders>
              <w:top w:val="nil"/>
              <w:left w:val="nil"/>
              <w:bottom w:val="nil"/>
              <w:right w:val="nil"/>
            </w:tcBorders>
            <w:shd w:val="clear" w:color="auto" w:fill="auto"/>
            <w:noWrap/>
            <w:vAlign w:val="bottom"/>
            <w:hideMark/>
          </w:tcPr>
          <w:p w14:paraId="3CB907F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24</w:t>
            </w:r>
          </w:p>
        </w:tc>
      </w:tr>
      <w:tr w:rsidR="00843FD9" w:rsidRPr="00843FD9" w14:paraId="60C40529" w14:textId="77777777" w:rsidTr="00843FD9">
        <w:trPr>
          <w:trHeight w:val="360"/>
        </w:trPr>
        <w:tc>
          <w:tcPr>
            <w:tcW w:w="3160" w:type="dxa"/>
            <w:tcBorders>
              <w:top w:val="nil"/>
              <w:left w:val="nil"/>
              <w:bottom w:val="nil"/>
              <w:right w:val="nil"/>
            </w:tcBorders>
            <w:shd w:val="clear" w:color="auto" w:fill="auto"/>
            <w:vAlign w:val="bottom"/>
            <w:hideMark/>
          </w:tcPr>
          <w:p w14:paraId="08C1249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Ma (2018b)</w:t>
            </w:r>
          </w:p>
        </w:tc>
        <w:tc>
          <w:tcPr>
            <w:tcW w:w="1540" w:type="dxa"/>
            <w:tcBorders>
              <w:top w:val="nil"/>
              <w:left w:val="nil"/>
              <w:bottom w:val="nil"/>
              <w:right w:val="nil"/>
            </w:tcBorders>
            <w:shd w:val="clear" w:color="auto" w:fill="auto"/>
            <w:vAlign w:val="bottom"/>
            <w:hideMark/>
          </w:tcPr>
          <w:p w14:paraId="74A65B0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CFED3A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70AFC8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2002-2013</w:t>
            </w:r>
          </w:p>
        </w:tc>
        <w:tc>
          <w:tcPr>
            <w:tcW w:w="1060" w:type="dxa"/>
            <w:tcBorders>
              <w:top w:val="nil"/>
              <w:left w:val="nil"/>
              <w:bottom w:val="nil"/>
              <w:right w:val="nil"/>
            </w:tcBorders>
            <w:shd w:val="clear" w:color="auto" w:fill="auto"/>
            <w:noWrap/>
            <w:vAlign w:val="bottom"/>
            <w:hideMark/>
          </w:tcPr>
          <w:p w14:paraId="0B874DE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7F03CD63" w14:textId="77777777" w:rsidTr="00843FD9">
        <w:trPr>
          <w:trHeight w:val="360"/>
        </w:trPr>
        <w:tc>
          <w:tcPr>
            <w:tcW w:w="3160" w:type="dxa"/>
            <w:tcBorders>
              <w:top w:val="nil"/>
              <w:left w:val="nil"/>
              <w:bottom w:val="nil"/>
              <w:right w:val="nil"/>
            </w:tcBorders>
            <w:shd w:val="clear" w:color="auto" w:fill="auto"/>
            <w:vAlign w:val="bottom"/>
            <w:hideMark/>
          </w:tcPr>
          <w:p w14:paraId="5B06CDD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and Lien (2018)</w:t>
            </w:r>
          </w:p>
        </w:tc>
        <w:tc>
          <w:tcPr>
            <w:tcW w:w="1540" w:type="dxa"/>
            <w:tcBorders>
              <w:top w:val="nil"/>
              <w:left w:val="nil"/>
              <w:bottom w:val="nil"/>
              <w:right w:val="nil"/>
            </w:tcBorders>
            <w:shd w:val="clear" w:color="auto" w:fill="auto"/>
            <w:vAlign w:val="bottom"/>
            <w:hideMark/>
          </w:tcPr>
          <w:p w14:paraId="2F14543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9EF1C3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51A553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7E4382F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15</w:t>
            </w:r>
          </w:p>
        </w:tc>
      </w:tr>
      <w:tr w:rsidR="00843FD9" w:rsidRPr="00843FD9" w14:paraId="5204D6BC" w14:textId="77777777" w:rsidTr="00843FD9">
        <w:trPr>
          <w:trHeight w:val="360"/>
        </w:trPr>
        <w:tc>
          <w:tcPr>
            <w:tcW w:w="3160" w:type="dxa"/>
            <w:tcBorders>
              <w:top w:val="nil"/>
              <w:left w:val="nil"/>
              <w:bottom w:val="nil"/>
              <w:right w:val="nil"/>
            </w:tcBorders>
            <w:shd w:val="clear" w:color="auto" w:fill="auto"/>
            <w:vAlign w:val="bottom"/>
            <w:hideMark/>
          </w:tcPr>
          <w:p w14:paraId="4FEB4D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et al. (2018)</w:t>
            </w:r>
          </w:p>
        </w:tc>
        <w:tc>
          <w:tcPr>
            <w:tcW w:w="1540" w:type="dxa"/>
            <w:tcBorders>
              <w:top w:val="nil"/>
              <w:left w:val="nil"/>
              <w:bottom w:val="nil"/>
              <w:right w:val="nil"/>
            </w:tcBorders>
            <w:shd w:val="clear" w:color="auto" w:fill="auto"/>
            <w:noWrap/>
            <w:vAlign w:val="bottom"/>
            <w:hideMark/>
          </w:tcPr>
          <w:p w14:paraId="111538B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62CE27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2F925A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w:t>
            </w:r>
          </w:p>
        </w:tc>
        <w:tc>
          <w:tcPr>
            <w:tcW w:w="1060" w:type="dxa"/>
            <w:tcBorders>
              <w:top w:val="nil"/>
              <w:left w:val="nil"/>
              <w:bottom w:val="nil"/>
              <w:right w:val="nil"/>
            </w:tcBorders>
            <w:shd w:val="clear" w:color="auto" w:fill="auto"/>
            <w:noWrap/>
            <w:vAlign w:val="bottom"/>
            <w:hideMark/>
          </w:tcPr>
          <w:p w14:paraId="1B27697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66FF93C8" w14:textId="77777777" w:rsidTr="00843FD9">
        <w:trPr>
          <w:trHeight w:val="360"/>
        </w:trPr>
        <w:tc>
          <w:tcPr>
            <w:tcW w:w="3160" w:type="dxa"/>
            <w:tcBorders>
              <w:top w:val="nil"/>
              <w:left w:val="nil"/>
              <w:bottom w:val="nil"/>
              <w:right w:val="nil"/>
            </w:tcBorders>
            <w:shd w:val="clear" w:color="auto" w:fill="auto"/>
            <w:vAlign w:val="bottom"/>
            <w:hideMark/>
          </w:tcPr>
          <w:p w14:paraId="1EAEDD7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Wu and Wang (2018)</w:t>
            </w:r>
          </w:p>
        </w:tc>
        <w:tc>
          <w:tcPr>
            <w:tcW w:w="1540" w:type="dxa"/>
            <w:tcBorders>
              <w:top w:val="nil"/>
              <w:left w:val="nil"/>
              <w:bottom w:val="nil"/>
              <w:right w:val="nil"/>
            </w:tcBorders>
            <w:shd w:val="clear" w:color="auto" w:fill="auto"/>
            <w:vAlign w:val="bottom"/>
            <w:hideMark/>
          </w:tcPr>
          <w:p w14:paraId="3572D8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1EF32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06D4CD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1C28DEF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7082130D" w14:textId="77777777" w:rsidTr="00843FD9">
        <w:trPr>
          <w:trHeight w:val="360"/>
        </w:trPr>
        <w:tc>
          <w:tcPr>
            <w:tcW w:w="3160" w:type="dxa"/>
            <w:tcBorders>
              <w:top w:val="nil"/>
              <w:left w:val="nil"/>
              <w:bottom w:val="nil"/>
              <w:right w:val="nil"/>
            </w:tcBorders>
            <w:shd w:val="clear" w:color="auto" w:fill="auto"/>
            <w:vAlign w:val="bottom"/>
            <w:hideMark/>
          </w:tcPr>
          <w:p w14:paraId="75D553D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Yao et al. (2018)</w:t>
            </w:r>
          </w:p>
        </w:tc>
        <w:tc>
          <w:tcPr>
            <w:tcW w:w="1540" w:type="dxa"/>
            <w:tcBorders>
              <w:top w:val="nil"/>
              <w:left w:val="nil"/>
              <w:bottom w:val="nil"/>
              <w:right w:val="nil"/>
            </w:tcBorders>
            <w:shd w:val="clear" w:color="auto" w:fill="auto"/>
            <w:vAlign w:val="bottom"/>
            <w:hideMark/>
          </w:tcPr>
          <w:p w14:paraId="13FF614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47440E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8E39A3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2009</w:t>
            </w:r>
          </w:p>
        </w:tc>
        <w:tc>
          <w:tcPr>
            <w:tcW w:w="1060" w:type="dxa"/>
            <w:tcBorders>
              <w:top w:val="nil"/>
              <w:left w:val="nil"/>
              <w:bottom w:val="nil"/>
              <w:right w:val="nil"/>
            </w:tcBorders>
            <w:shd w:val="clear" w:color="auto" w:fill="auto"/>
            <w:noWrap/>
            <w:vAlign w:val="bottom"/>
            <w:hideMark/>
          </w:tcPr>
          <w:p w14:paraId="6E9F4E0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A46DFB6" w14:textId="77777777" w:rsidTr="00843FD9">
        <w:trPr>
          <w:trHeight w:val="360"/>
        </w:trPr>
        <w:tc>
          <w:tcPr>
            <w:tcW w:w="3160" w:type="dxa"/>
            <w:tcBorders>
              <w:top w:val="nil"/>
              <w:left w:val="nil"/>
              <w:bottom w:val="nil"/>
              <w:right w:val="nil"/>
            </w:tcBorders>
            <w:shd w:val="clear" w:color="auto" w:fill="auto"/>
            <w:vAlign w:val="bottom"/>
            <w:hideMark/>
          </w:tcPr>
          <w:p w14:paraId="4921BAC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Lovely et al. (2019)</w:t>
            </w:r>
          </w:p>
        </w:tc>
        <w:tc>
          <w:tcPr>
            <w:tcW w:w="1540" w:type="dxa"/>
            <w:tcBorders>
              <w:top w:val="nil"/>
              <w:left w:val="nil"/>
              <w:bottom w:val="nil"/>
              <w:right w:val="nil"/>
            </w:tcBorders>
            <w:shd w:val="clear" w:color="auto" w:fill="auto"/>
            <w:vAlign w:val="bottom"/>
            <w:hideMark/>
          </w:tcPr>
          <w:p w14:paraId="2E0660A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5B66E5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2B2BA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1995-2007</w:t>
            </w:r>
          </w:p>
        </w:tc>
        <w:tc>
          <w:tcPr>
            <w:tcW w:w="1060" w:type="dxa"/>
            <w:tcBorders>
              <w:top w:val="nil"/>
              <w:left w:val="nil"/>
              <w:bottom w:val="nil"/>
              <w:right w:val="nil"/>
            </w:tcBorders>
            <w:shd w:val="clear" w:color="auto" w:fill="auto"/>
            <w:noWrap/>
            <w:vAlign w:val="bottom"/>
            <w:hideMark/>
          </w:tcPr>
          <w:p w14:paraId="1DB3EAE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w:t>
            </w:r>
          </w:p>
        </w:tc>
      </w:tr>
      <w:tr w:rsidR="00843FD9" w:rsidRPr="00843FD9" w14:paraId="7D808AE7" w14:textId="77777777" w:rsidTr="00843FD9">
        <w:trPr>
          <w:trHeight w:val="360"/>
        </w:trPr>
        <w:tc>
          <w:tcPr>
            <w:tcW w:w="3160" w:type="dxa"/>
            <w:tcBorders>
              <w:top w:val="nil"/>
              <w:left w:val="nil"/>
              <w:bottom w:val="nil"/>
              <w:right w:val="nil"/>
            </w:tcBorders>
            <w:shd w:val="clear" w:color="auto" w:fill="auto"/>
            <w:vAlign w:val="bottom"/>
            <w:hideMark/>
          </w:tcPr>
          <w:p w14:paraId="2C00FA0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Lyu and Chen (2019)</w:t>
            </w:r>
          </w:p>
        </w:tc>
        <w:tc>
          <w:tcPr>
            <w:tcW w:w="1540" w:type="dxa"/>
            <w:tcBorders>
              <w:top w:val="nil"/>
              <w:left w:val="nil"/>
              <w:bottom w:val="nil"/>
              <w:right w:val="nil"/>
            </w:tcBorders>
            <w:shd w:val="clear" w:color="auto" w:fill="auto"/>
            <w:vAlign w:val="bottom"/>
            <w:hideMark/>
          </w:tcPr>
          <w:p w14:paraId="3C85694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652507E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8AE43A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2011</w:t>
            </w:r>
          </w:p>
        </w:tc>
        <w:tc>
          <w:tcPr>
            <w:tcW w:w="1060" w:type="dxa"/>
            <w:tcBorders>
              <w:top w:val="nil"/>
              <w:left w:val="nil"/>
              <w:bottom w:val="nil"/>
              <w:right w:val="nil"/>
            </w:tcBorders>
            <w:shd w:val="clear" w:color="auto" w:fill="auto"/>
            <w:noWrap/>
            <w:vAlign w:val="bottom"/>
            <w:hideMark/>
          </w:tcPr>
          <w:p w14:paraId="3067143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1E085B8E" w14:textId="77777777" w:rsidTr="00843FD9">
        <w:trPr>
          <w:trHeight w:val="360"/>
        </w:trPr>
        <w:tc>
          <w:tcPr>
            <w:tcW w:w="3160" w:type="dxa"/>
            <w:tcBorders>
              <w:top w:val="nil"/>
              <w:left w:val="nil"/>
              <w:bottom w:val="nil"/>
              <w:right w:val="nil"/>
            </w:tcBorders>
            <w:shd w:val="clear" w:color="auto" w:fill="auto"/>
            <w:vAlign w:val="bottom"/>
            <w:hideMark/>
          </w:tcPr>
          <w:p w14:paraId="475DADD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MacDonald and Hasmath (2019)</w:t>
            </w:r>
          </w:p>
        </w:tc>
        <w:tc>
          <w:tcPr>
            <w:tcW w:w="1540" w:type="dxa"/>
            <w:tcBorders>
              <w:top w:val="nil"/>
              <w:left w:val="nil"/>
              <w:bottom w:val="nil"/>
              <w:right w:val="nil"/>
            </w:tcBorders>
            <w:shd w:val="clear" w:color="auto" w:fill="auto"/>
            <w:vAlign w:val="bottom"/>
            <w:hideMark/>
          </w:tcPr>
          <w:p w14:paraId="6FE2D69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C4E3AC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0312C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2011</w:t>
            </w:r>
          </w:p>
        </w:tc>
        <w:tc>
          <w:tcPr>
            <w:tcW w:w="1060" w:type="dxa"/>
            <w:tcBorders>
              <w:top w:val="nil"/>
              <w:left w:val="nil"/>
              <w:bottom w:val="nil"/>
              <w:right w:val="nil"/>
            </w:tcBorders>
            <w:shd w:val="clear" w:color="auto" w:fill="auto"/>
            <w:noWrap/>
            <w:vAlign w:val="bottom"/>
            <w:hideMark/>
          </w:tcPr>
          <w:p w14:paraId="498F6AF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15</w:t>
            </w:r>
          </w:p>
        </w:tc>
      </w:tr>
      <w:tr w:rsidR="00843FD9" w:rsidRPr="00843FD9" w14:paraId="78A444F0" w14:textId="77777777" w:rsidTr="00843FD9">
        <w:trPr>
          <w:trHeight w:val="360"/>
        </w:trPr>
        <w:tc>
          <w:tcPr>
            <w:tcW w:w="3160" w:type="dxa"/>
            <w:tcBorders>
              <w:top w:val="nil"/>
              <w:left w:val="nil"/>
              <w:bottom w:val="nil"/>
              <w:right w:val="nil"/>
            </w:tcBorders>
            <w:shd w:val="clear" w:color="auto" w:fill="auto"/>
            <w:vAlign w:val="bottom"/>
            <w:hideMark/>
          </w:tcPr>
          <w:p w14:paraId="41AD22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Pan et al. (2019)</w:t>
            </w:r>
          </w:p>
        </w:tc>
        <w:tc>
          <w:tcPr>
            <w:tcW w:w="1540" w:type="dxa"/>
            <w:tcBorders>
              <w:top w:val="nil"/>
              <w:left w:val="nil"/>
              <w:bottom w:val="nil"/>
              <w:right w:val="nil"/>
            </w:tcBorders>
            <w:shd w:val="clear" w:color="auto" w:fill="auto"/>
            <w:vAlign w:val="bottom"/>
            <w:hideMark/>
          </w:tcPr>
          <w:p w14:paraId="2A1C6EC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FD3C35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9FA50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2002-2013</w:t>
            </w:r>
          </w:p>
        </w:tc>
        <w:tc>
          <w:tcPr>
            <w:tcW w:w="1060" w:type="dxa"/>
            <w:tcBorders>
              <w:top w:val="nil"/>
              <w:left w:val="nil"/>
              <w:bottom w:val="nil"/>
              <w:right w:val="nil"/>
            </w:tcBorders>
            <w:shd w:val="clear" w:color="auto" w:fill="auto"/>
            <w:noWrap/>
            <w:vAlign w:val="bottom"/>
            <w:hideMark/>
          </w:tcPr>
          <w:p w14:paraId="32FB958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28</w:t>
            </w:r>
          </w:p>
        </w:tc>
      </w:tr>
      <w:tr w:rsidR="00843FD9" w:rsidRPr="00843FD9" w14:paraId="7C867582" w14:textId="77777777" w:rsidTr="00843FD9">
        <w:trPr>
          <w:trHeight w:val="360"/>
        </w:trPr>
        <w:tc>
          <w:tcPr>
            <w:tcW w:w="3160" w:type="dxa"/>
            <w:tcBorders>
              <w:top w:val="nil"/>
              <w:left w:val="nil"/>
              <w:bottom w:val="nil"/>
              <w:right w:val="nil"/>
            </w:tcBorders>
            <w:shd w:val="clear" w:color="auto" w:fill="auto"/>
            <w:vAlign w:val="bottom"/>
            <w:hideMark/>
          </w:tcPr>
          <w:p w14:paraId="50F5B6C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Peng (2019)</w:t>
            </w:r>
          </w:p>
        </w:tc>
        <w:tc>
          <w:tcPr>
            <w:tcW w:w="1540" w:type="dxa"/>
            <w:tcBorders>
              <w:top w:val="nil"/>
              <w:left w:val="nil"/>
              <w:bottom w:val="nil"/>
              <w:right w:val="nil"/>
            </w:tcBorders>
            <w:shd w:val="clear" w:color="auto" w:fill="auto"/>
            <w:vAlign w:val="bottom"/>
            <w:hideMark/>
          </w:tcPr>
          <w:p w14:paraId="7D71D9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13AEB1A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FE1BD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w:t>
            </w:r>
          </w:p>
        </w:tc>
        <w:tc>
          <w:tcPr>
            <w:tcW w:w="1060" w:type="dxa"/>
            <w:tcBorders>
              <w:top w:val="nil"/>
              <w:left w:val="nil"/>
              <w:bottom w:val="nil"/>
              <w:right w:val="nil"/>
            </w:tcBorders>
            <w:shd w:val="clear" w:color="auto" w:fill="auto"/>
            <w:noWrap/>
            <w:vAlign w:val="bottom"/>
            <w:hideMark/>
          </w:tcPr>
          <w:p w14:paraId="022C676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0C854F49" w14:textId="77777777" w:rsidTr="00843FD9">
        <w:trPr>
          <w:trHeight w:val="360"/>
        </w:trPr>
        <w:tc>
          <w:tcPr>
            <w:tcW w:w="3160" w:type="dxa"/>
            <w:tcBorders>
              <w:top w:val="nil"/>
              <w:left w:val="nil"/>
              <w:bottom w:val="nil"/>
              <w:right w:val="nil"/>
            </w:tcBorders>
            <w:shd w:val="clear" w:color="auto" w:fill="auto"/>
            <w:vAlign w:val="bottom"/>
            <w:hideMark/>
          </w:tcPr>
          <w:p w14:paraId="4D56FFC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et al. (2019)</w:t>
            </w:r>
          </w:p>
        </w:tc>
        <w:tc>
          <w:tcPr>
            <w:tcW w:w="1540" w:type="dxa"/>
            <w:tcBorders>
              <w:top w:val="nil"/>
              <w:left w:val="nil"/>
              <w:bottom w:val="nil"/>
              <w:right w:val="nil"/>
            </w:tcBorders>
            <w:shd w:val="clear" w:color="auto" w:fill="auto"/>
            <w:vAlign w:val="bottom"/>
            <w:hideMark/>
          </w:tcPr>
          <w:p w14:paraId="1DA04AE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2965EA7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5E1993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2004-2015</w:t>
            </w:r>
          </w:p>
        </w:tc>
        <w:tc>
          <w:tcPr>
            <w:tcW w:w="1060" w:type="dxa"/>
            <w:tcBorders>
              <w:top w:val="nil"/>
              <w:left w:val="nil"/>
              <w:bottom w:val="nil"/>
              <w:right w:val="nil"/>
            </w:tcBorders>
            <w:shd w:val="clear" w:color="auto" w:fill="auto"/>
            <w:noWrap/>
            <w:vAlign w:val="bottom"/>
            <w:hideMark/>
          </w:tcPr>
          <w:p w14:paraId="7ABF008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28</w:t>
            </w:r>
          </w:p>
        </w:tc>
      </w:tr>
      <w:tr w:rsidR="00843FD9" w:rsidRPr="00843FD9" w14:paraId="56371DBB" w14:textId="77777777" w:rsidTr="00843FD9">
        <w:trPr>
          <w:trHeight w:val="360"/>
        </w:trPr>
        <w:tc>
          <w:tcPr>
            <w:tcW w:w="3160" w:type="dxa"/>
            <w:tcBorders>
              <w:top w:val="nil"/>
              <w:left w:val="nil"/>
              <w:bottom w:val="nil"/>
              <w:right w:val="nil"/>
            </w:tcBorders>
            <w:shd w:val="clear" w:color="auto" w:fill="auto"/>
            <w:vAlign w:val="bottom"/>
            <w:hideMark/>
          </w:tcPr>
          <w:p w14:paraId="713F553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Zhao et al. (2019)</w:t>
            </w:r>
          </w:p>
        </w:tc>
        <w:tc>
          <w:tcPr>
            <w:tcW w:w="1540" w:type="dxa"/>
            <w:tcBorders>
              <w:top w:val="nil"/>
              <w:left w:val="nil"/>
              <w:bottom w:val="nil"/>
              <w:right w:val="nil"/>
            </w:tcBorders>
            <w:shd w:val="clear" w:color="auto" w:fill="auto"/>
            <w:vAlign w:val="bottom"/>
            <w:hideMark/>
          </w:tcPr>
          <w:p w14:paraId="25B449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107130D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16C617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15E390C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45E75C8B" w14:textId="77777777" w:rsidTr="00843FD9">
        <w:trPr>
          <w:trHeight w:val="360"/>
        </w:trPr>
        <w:tc>
          <w:tcPr>
            <w:tcW w:w="3160" w:type="dxa"/>
            <w:tcBorders>
              <w:top w:val="nil"/>
              <w:left w:val="nil"/>
              <w:bottom w:val="nil"/>
              <w:right w:val="nil"/>
            </w:tcBorders>
            <w:shd w:val="clear" w:color="auto" w:fill="auto"/>
            <w:vAlign w:val="bottom"/>
            <w:hideMark/>
          </w:tcPr>
          <w:p w14:paraId="1B7C62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Asadullah and Xiao (2020)</w:t>
            </w:r>
          </w:p>
        </w:tc>
        <w:tc>
          <w:tcPr>
            <w:tcW w:w="1540" w:type="dxa"/>
            <w:tcBorders>
              <w:top w:val="nil"/>
              <w:left w:val="nil"/>
              <w:bottom w:val="nil"/>
              <w:right w:val="nil"/>
            </w:tcBorders>
            <w:shd w:val="clear" w:color="auto" w:fill="auto"/>
            <w:vAlign w:val="bottom"/>
            <w:hideMark/>
          </w:tcPr>
          <w:p w14:paraId="0DCF50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56297F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26C65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2010-2015</w:t>
            </w:r>
          </w:p>
        </w:tc>
        <w:tc>
          <w:tcPr>
            <w:tcW w:w="1060" w:type="dxa"/>
            <w:tcBorders>
              <w:top w:val="nil"/>
              <w:left w:val="nil"/>
              <w:bottom w:val="nil"/>
              <w:right w:val="nil"/>
            </w:tcBorders>
            <w:shd w:val="clear" w:color="auto" w:fill="auto"/>
            <w:noWrap/>
            <w:vAlign w:val="bottom"/>
            <w:hideMark/>
          </w:tcPr>
          <w:p w14:paraId="638379D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3F32560C" w14:textId="77777777" w:rsidTr="00843FD9">
        <w:trPr>
          <w:trHeight w:val="360"/>
        </w:trPr>
        <w:tc>
          <w:tcPr>
            <w:tcW w:w="3160" w:type="dxa"/>
            <w:tcBorders>
              <w:top w:val="nil"/>
              <w:left w:val="nil"/>
              <w:bottom w:val="nil"/>
              <w:right w:val="nil"/>
            </w:tcBorders>
            <w:shd w:val="clear" w:color="auto" w:fill="auto"/>
            <w:vAlign w:val="bottom"/>
            <w:hideMark/>
          </w:tcPr>
          <w:p w14:paraId="57D615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Cheng et al. (2020)</w:t>
            </w:r>
          </w:p>
        </w:tc>
        <w:tc>
          <w:tcPr>
            <w:tcW w:w="1540" w:type="dxa"/>
            <w:tcBorders>
              <w:top w:val="nil"/>
              <w:left w:val="nil"/>
              <w:bottom w:val="nil"/>
              <w:right w:val="nil"/>
            </w:tcBorders>
            <w:shd w:val="clear" w:color="auto" w:fill="auto"/>
            <w:vAlign w:val="bottom"/>
            <w:hideMark/>
          </w:tcPr>
          <w:p w14:paraId="4B166E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3696BAB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F86C38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2015</w:t>
            </w:r>
          </w:p>
        </w:tc>
        <w:tc>
          <w:tcPr>
            <w:tcW w:w="1060" w:type="dxa"/>
            <w:tcBorders>
              <w:top w:val="nil"/>
              <w:left w:val="nil"/>
              <w:bottom w:val="nil"/>
              <w:right w:val="nil"/>
            </w:tcBorders>
            <w:shd w:val="clear" w:color="auto" w:fill="auto"/>
            <w:noWrap/>
            <w:vAlign w:val="bottom"/>
            <w:hideMark/>
          </w:tcPr>
          <w:p w14:paraId="00079D8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73ADD49C" w14:textId="77777777" w:rsidTr="00843FD9">
        <w:trPr>
          <w:trHeight w:val="360"/>
        </w:trPr>
        <w:tc>
          <w:tcPr>
            <w:tcW w:w="3160" w:type="dxa"/>
            <w:tcBorders>
              <w:top w:val="nil"/>
              <w:left w:val="nil"/>
              <w:bottom w:val="nil"/>
              <w:right w:val="nil"/>
            </w:tcBorders>
            <w:shd w:val="clear" w:color="auto" w:fill="auto"/>
            <w:vAlign w:val="bottom"/>
            <w:hideMark/>
          </w:tcPr>
          <w:p w14:paraId="091BF1B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Chou et al. (2002)</w:t>
            </w:r>
          </w:p>
        </w:tc>
        <w:tc>
          <w:tcPr>
            <w:tcW w:w="1540" w:type="dxa"/>
            <w:tcBorders>
              <w:top w:val="nil"/>
              <w:left w:val="nil"/>
              <w:bottom w:val="nil"/>
              <w:right w:val="nil"/>
            </w:tcBorders>
            <w:shd w:val="clear" w:color="auto" w:fill="auto"/>
            <w:vAlign w:val="bottom"/>
            <w:hideMark/>
          </w:tcPr>
          <w:p w14:paraId="1013C09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r w:rsidRPr="00843FD9">
              <w:rPr>
                <w:rFonts w:ascii="MS Mincho" w:eastAsia="MS Mincho" w:hAnsi="MS Mincho" w:cs="MS Mincho"/>
                <w:kern w:val="0"/>
                <w:sz w:val="20"/>
                <w:szCs w:val="20"/>
                <w:lang w:eastAsia="en-US"/>
              </w:rPr>
              <w:t>・</w:t>
            </w: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60CEFCB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FC1353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2011</w:t>
            </w:r>
          </w:p>
        </w:tc>
        <w:tc>
          <w:tcPr>
            <w:tcW w:w="1060" w:type="dxa"/>
            <w:tcBorders>
              <w:top w:val="nil"/>
              <w:left w:val="nil"/>
              <w:bottom w:val="nil"/>
              <w:right w:val="nil"/>
            </w:tcBorders>
            <w:shd w:val="clear" w:color="auto" w:fill="auto"/>
            <w:noWrap/>
            <w:vAlign w:val="bottom"/>
            <w:hideMark/>
          </w:tcPr>
          <w:p w14:paraId="322294A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14</w:t>
            </w:r>
          </w:p>
        </w:tc>
      </w:tr>
      <w:tr w:rsidR="00843FD9" w:rsidRPr="00843FD9" w14:paraId="4A51EC4E" w14:textId="77777777" w:rsidTr="00843FD9">
        <w:trPr>
          <w:trHeight w:val="360"/>
        </w:trPr>
        <w:tc>
          <w:tcPr>
            <w:tcW w:w="3160" w:type="dxa"/>
            <w:tcBorders>
              <w:top w:val="nil"/>
              <w:left w:val="nil"/>
              <w:bottom w:val="nil"/>
              <w:right w:val="nil"/>
            </w:tcBorders>
            <w:shd w:val="clear" w:color="auto" w:fill="auto"/>
            <w:vAlign w:val="bottom"/>
            <w:hideMark/>
          </w:tcPr>
          <w:p w14:paraId="6EC24DD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Gustafsson and Wan (2020; Early View)</w:t>
            </w:r>
          </w:p>
        </w:tc>
        <w:tc>
          <w:tcPr>
            <w:tcW w:w="1540" w:type="dxa"/>
            <w:tcBorders>
              <w:top w:val="nil"/>
              <w:left w:val="nil"/>
              <w:bottom w:val="nil"/>
              <w:right w:val="nil"/>
            </w:tcBorders>
            <w:shd w:val="clear" w:color="auto" w:fill="auto"/>
            <w:vAlign w:val="bottom"/>
            <w:hideMark/>
          </w:tcPr>
          <w:p w14:paraId="2F323EC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359E246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EE6E59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1988-2013</w:t>
            </w:r>
          </w:p>
        </w:tc>
        <w:tc>
          <w:tcPr>
            <w:tcW w:w="1060" w:type="dxa"/>
            <w:tcBorders>
              <w:top w:val="nil"/>
              <w:left w:val="nil"/>
              <w:bottom w:val="nil"/>
              <w:right w:val="nil"/>
            </w:tcBorders>
            <w:shd w:val="clear" w:color="auto" w:fill="auto"/>
            <w:noWrap/>
            <w:vAlign w:val="bottom"/>
            <w:hideMark/>
          </w:tcPr>
          <w:p w14:paraId="4B02ED2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7461CBFC" w14:textId="77777777" w:rsidTr="00843FD9">
        <w:trPr>
          <w:trHeight w:val="360"/>
        </w:trPr>
        <w:tc>
          <w:tcPr>
            <w:tcW w:w="3160" w:type="dxa"/>
            <w:tcBorders>
              <w:top w:val="nil"/>
              <w:left w:val="nil"/>
              <w:bottom w:val="nil"/>
              <w:right w:val="nil"/>
            </w:tcBorders>
            <w:shd w:val="clear" w:color="auto" w:fill="auto"/>
            <w:vAlign w:val="bottom"/>
            <w:hideMark/>
          </w:tcPr>
          <w:p w14:paraId="43E34A1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Howell (2020)</w:t>
            </w:r>
          </w:p>
        </w:tc>
        <w:tc>
          <w:tcPr>
            <w:tcW w:w="1540" w:type="dxa"/>
            <w:tcBorders>
              <w:top w:val="nil"/>
              <w:left w:val="nil"/>
              <w:bottom w:val="nil"/>
              <w:right w:val="nil"/>
            </w:tcBorders>
            <w:shd w:val="clear" w:color="auto" w:fill="auto"/>
            <w:vAlign w:val="bottom"/>
            <w:hideMark/>
          </w:tcPr>
          <w:p w14:paraId="019D774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10F6618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7080D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6AE87F2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264FF04F" w14:textId="77777777" w:rsidTr="00843FD9">
        <w:trPr>
          <w:trHeight w:val="360"/>
        </w:trPr>
        <w:tc>
          <w:tcPr>
            <w:tcW w:w="3160" w:type="dxa"/>
            <w:tcBorders>
              <w:top w:val="nil"/>
              <w:left w:val="nil"/>
              <w:bottom w:val="nil"/>
              <w:right w:val="nil"/>
            </w:tcBorders>
            <w:shd w:val="clear" w:color="auto" w:fill="auto"/>
            <w:vAlign w:val="bottom"/>
            <w:hideMark/>
          </w:tcPr>
          <w:p w14:paraId="66DB68F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 (2020; Early View)</w:t>
            </w:r>
          </w:p>
        </w:tc>
        <w:tc>
          <w:tcPr>
            <w:tcW w:w="1540" w:type="dxa"/>
            <w:tcBorders>
              <w:top w:val="nil"/>
              <w:left w:val="nil"/>
              <w:bottom w:val="nil"/>
              <w:right w:val="nil"/>
            </w:tcBorders>
            <w:shd w:val="clear" w:color="auto" w:fill="auto"/>
            <w:vAlign w:val="bottom"/>
            <w:hideMark/>
          </w:tcPr>
          <w:p w14:paraId="0A56FD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465A8B1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A976D7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3E5036B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15</w:t>
            </w:r>
          </w:p>
        </w:tc>
      </w:tr>
      <w:tr w:rsidR="00843FD9" w:rsidRPr="00843FD9" w14:paraId="36B50CF8" w14:textId="77777777" w:rsidTr="00843FD9">
        <w:trPr>
          <w:trHeight w:val="360"/>
        </w:trPr>
        <w:tc>
          <w:tcPr>
            <w:tcW w:w="3160" w:type="dxa"/>
            <w:tcBorders>
              <w:top w:val="nil"/>
              <w:left w:val="nil"/>
              <w:bottom w:val="nil"/>
              <w:right w:val="nil"/>
            </w:tcBorders>
            <w:shd w:val="clear" w:color="auto" w:fill="auto"/>
            <w:vAlign w:val="bottom"/>
            <w:hideMark/>
          </w:tcPr>
          <w:p w14:paraId="63C2DAC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Ma and Cheng (2020; Early View)</w:t>
            </w:r>
          </w:p>
        </w:tc>
        <w:tc>
          <w:tcPr>
            <w:tcW w:w="1540" w:type="dxa"/>
            <w:tcBorders>
              <w:top w:val="nil"/>
              <w:left w:val="nil"/>
              <w:bottom w:val="nil"/>
              <w:right w:val="nil"/>
            </w:tcBorders>
            <w:shd w:val="clear" w:color="auto" w:fill="auto"/>
            <w:vAlign w:val="bottom"/>
            <w:hideMark/>
          </w:tcPr>
          <w:p w14:paraId="454F89C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1764E1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4314EA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2013-2015</w:t>
            </w:r>
          </w:p>
        </w:tc>
        <w:tc>
          <w:tcPr>
            <w:tcW w:w="1060" w:type="dxa"/>
            <w:tcBorders>
              <w:top w:val="nil"/>
              <w:left w:val="nil"/>
              <w:bottom w:val="nil"/>
              <w:right w:val="nil"/>
            </w:tcBorders>
            <w:shd w:val="clear" w:color="auto" w:fill="auto"/>
            <w:noWrap/>
            <w:vAlign w:val="bottom"/>
            <w:hideMark/>
          </w:tcPr>
          <w:p w14:paraId="42A45DF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3D2303A6" w14:textId="77777777" w:rsidTr="00843FD9">
        <w:trPr>
          <w:trHeight w:val="360"/>
        </w:trPr>
        <w:tc>
          <w:tcPr>
            <w:tcW w:w="3160" w:type="dxa"/>
            <w:tcBorders>
              <w:top w:val="nil"/>
              <w:left w:val="nil"/>
              <w:bottom w:val="nil"/>
              <w:right w:val="nil"/>
            </w:tcBorders>
            <w:shd w:val="clear" w:color="auto" w:fill="auto"/>
            <w:vAlign w:val="bottom"/>
            <w:hideMark/>
          </w:tcPr>
          <w:p w14:paraId="5ABF49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Nikolev et al. (2020; Early View)</w:t>
            </w:r>
          </w:p>
        </w:tc>
        <w:tc>
          <w:tcPr>
            <w:tcW w:w="1540" w:type="dxa"/>
            <w:tcBorders>
              <w:top w:val="nil"/>
              <w:left w:val="nil"/>
              <w:bottom w:val="nil"/>
              <w:right w:val="nil"/>
            </w:tcBorders>
            <w:shd w:val="clear" w:color="auto" w:fill="auto"/>
            <w:vAlign w:val="bottom"/>
            <w:hideMark/>
          </w:tcPr>
          <w:p w14:paraId="77802BA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B174C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7E967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1988-2013</w:t>
            </w:r>
          </w:p>
        </w:tc>
        <w:tc>
          <w:tcPr>
            <w:tcW w:w="1060" w:type="dxa"/>
            <w:tcBorders>
              <w:top w:val="nil"/>
              <w:left w:val="nil"/>
              <w:bottom w:val="nil"/>
              <w:right w:val="nil"/>
            </w:tcBorders>
            <w:shd w:val="clear" w:color="auto" w:fill="auto"/>
            <w:noWrap/>
            <w:vAlign w:val="bottom"/>
            <w:hideMark/>
          </w:tcPr>
          <w:p w14:paraId="70385BB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7DB0143B" w14:textId="77777777" w:rsidTr="00843FD9">
        <w:trPr>
          <w:trHeight w:val="360"/>
        </w:trPr>
        <w:tc>
          <w:tcPr>
            <w:tcW w:w="3160" w:type="dxa"/>
            <w:tcBorders>
              <w:top w:val="nil"/>
              <w:left w:val="nil"/>
              <w:bottom w:val="nil"/>
              <w:right w:val="nil"/>
            </w:tcBorders>
            <w:shd w:val="clear" w:color="auto" w:fill="auto"/>
            <w:vAlign w:val="bottom"/>
            <w:hideMark/>
          </w:tcPr>
          <w:p w14:paraId="034FC9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 et al. (2020; Early View)</w:t>
            </w:r>
          </w:p>
        </w:tc>
        <w:tc>
          <w:tcPr>
            <w:tcW w:w="1540" w:type="dxa"/>
            <w:tcBorders>
              <w:top w:val="nil"/>
              <w:left w:val="nil"/>
              <w:bottom w:val="nil"/>
              <w:right w:val="nil"/>
            </w:tcBorders>
            <w:shd w:val="clear" w:color="auto" w:fill="auto"/>
            <w:vAlign w:val="bottom"/>
            <w:hideMark/>
          </w:tcPr>
          <w:p w14:paraId="26F2174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074E31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F385B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1989-2011</w:t>
            </w:r>
          </w:p>
        </w:tc>
        <w:tc>
          <w:tcPr>
            <w:tcW w:w="1060" w:type="dxa"/>
            <w:tcBorders>
              <w:top w:val="nil"/>
              <w:left w:val="nil"/>
              <w:bottom w:val="nil"/>
              <w:right w:val="nil"/>
            </w:tcBorders>
            <w:shd w:val="clear" w:color="auto" w:fill="auto"/>
            <w:noWrap/>
            <w:vAlign w:val="bottom"/>
            <w:hideMark/>
          </w:tcPr>
          <w:p w14:paraId="0020999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18</w:t>
            </w:r>
          </w:p>
        </w:tc>
      </w:tr>
      <w:tr w:rsidR="00843FD9" w:rsidRPr="00843FD9" w14:paraId="42F2B11E" w14:textId="77777777" w:rsidTr="00843FD9">
        <w:trPr>
          <w:trHeight w:val="360"/>
        </w:trPr>
        <w:tc>
          <w:tcPr>
            <w:tcW w:w="3160" w:type="dxa"/>
            <w:tcBorders>
              <w:top w:val="nil"/>
              <w:left w:val="nil"/>
              <w:bottom w:val="single" w:sz="4" w:space="0" w:color="auto"/>
              <w:right w:val="nil"/>
            </w:tcBorders>
            <w:shd w:val="clear" w:color="auto" w:fill="auto"/>
            <w:noWrap/>
            <w:vAlign w:val="bottom"/>
            <w:hideMark/>
          </w:tcPr>
          <w:p w14:paraId="6705235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Zhao (2019)</w:t>
            </w:r>
          </w:p>
        </w:tc>
        <w:tc>
          <w:tcPr>
            <w:tcW w:w="1540" w:type="dxa"/>
            <w:tcBorders>
              <w:top w:val="nil"/>
              <w:left w:val="nil"/>
              <w:bottom w:val="single" w:sz="4" w:space="0" w:color="auto"/>
              <w:right w:val="nil"/>
            </w:tcBorders>
            <w:shd w:val="clear" w:color="auto" w:fill="auto"/>
            <w:vAlign w:val="bottom"/>
            <w:hideMark/>
          </w:tcPr>
          <w:p w14:paraId="4B2A2EF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single" w:sz="4" w:space="0" w:color="auto"/>
              <w:right w:val="nil"/>
            </w:tcBorders>
            <w:shd w:val="clear" w:color="auto" w:fill="auto"/>
            <w:noWrap/>
            <w:vAlign w:val="bottom"/>
            <w:hideMark/>
          </w:tcPr>
          <w:p w14:paraId="2C5818C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single" w:sz="4" w:space="0" w:color="auto"/>
              <w:right w:val="nil"/>
            </w:tcBorders>
            <w:shd w:val="clear" w:color="auto" w:fill="auto"/>
            <w:noWrap/>
            <w:vAlign w:val="bottom"/>
            <w:hideMark/>
          </w:tcPr>
          <w:p w14:paraId="4ABACD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single" w:sz="4" w:space="0" w:color="auto"/>
              <w:right w:val="nil"/>
            </w:tcBorders>
            <w:shd w:val="clear" w:color="auto" w:fill="auto"/>
            <w:noWrap/>
            <w:vAlign w:val="bottom"/>
            <w:hideMark/>
          </w:tcPr>
          <w:p w14:paraId="7B7141B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27EF36C0" w14:textId="77777777" w:rsidTr="00843FD9">
        <w:trPr>
          <w:trHeight w:val="360"/>
        </w:trPr>
        <w:tc>
          <w:tcPr>
            <w:tcW w:w="3160" w:type="dxa"/>
            <w:tcBorders>
              <w:top w:val="nil"/>
              <w:left w:val="nil"/>
              <w:bottom w:val="nil"/>
              <w:right w:val="nil"/>
            </w:tcBorders>
            <w:shd w:val="clear" w:color="auto" w:fill="auto"/>
            <w:noWrap/>
            <w:vAlign w:val="bottom"/>
            <w:hideMark/>
          </w:tcPr>
          <w:p w14:paraId="7381A92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p>
        </w:tc>
        <w:tc>
          <w:tcPr>
            <w:tcW w:w="1540" w:type="dxa"/>
            <w:tcBorders>
              <w:top w:val="nil"/>
              <w:left w:val="nil"/>
              <w:bottom w:val="nil"/>
              <w:right w:val="nil"/>
            </w:tcBorders>
            <w:shd w:val="clear" w:color="auto" w:fill="auto"/>
            <w:vAlign w:val="bottom"/>
            <w:hideMark/>
          </w:tcPr>
          <w:p w14:paraId="50444F6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c>
          <w:tcPr>
            <w:tcW w:w="2660" w:type="dxa"/>
            <w:tcBorders>
              <w:top w:val="nil"/>
              <w:left w:val="nil"/>
              <w:bottom w:val="nil"/>
              <w:right w:val="nil"/>
            </w:tcBorders>
            <w:shd w:val="clear" w:color="auto" w:fill="auto"/>
            <w:noWrap/>
            <w:vAlign w:val="bottom"/>
            <w:hideMark/>
          </w:tcPr>
          <w:p w14:paraId="67A63E3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6FAE899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15E25BF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r>
      <w:tr w:rsidR="00843FD9" w:rsidRPr="00843FD9" w14:paraId="6C77DB6A" w14:textId="77777777" w:rsidTr="00843FD9">
        <w:trPr>
          <w:trHeight w:val="300"/>
        </w:trPr>
        <w:tc>
          <w:tcPr>
            <w:tcW w:w="3160" w:type="dxa"/>
            <w:tcBorders>
              <w:top w:val="nil"/>
              <w:left w:val="nil"/>
              <w:bottom w:val="double" w:sz="6" w:space="0" w:color="auto"/>
              <w:right w:val="nil"/>
            </w:tcBorders>
            <w:shd w:val="clear" w:color="auto" w:fill="auto"/>
            <w:noWrap/>
            <w:vAlign w:val="bottom"/>
            <w:hideMark/>
          </w:tcPr>
          <w:p w14:paraId="1F142EA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(a) Chinese studies</w:t>
            </w:r>
          </w:p>
        </w:tc>
        <w:tc>
          <w:tcPr>
            <w:tcW w:w="1540" w:type="dxa"/>
            <w:tcBorders>
              <w:top w:val="nil"/>
              <w:left w:val="nil"/>
              <w:bottom w:val="double" w:sz="6" w:space="0" w:color="auto"/>
              <w:right w:val="nil"/>
            </w:tcBorders>
            <w:shd w:val="clear" w:color="auto" w:fill="auto"/>
            <w:noWrap/>
            <w:vAlign w:val="bottom"/>
            <w:hideMark/>
          </w:tcPr>
          <w:p w14:paraId="644F9543" w14:textId="77777777" w:rsidR="00843FD9" w:rsidRPr="00843FD9" w:rsidRDefault="00843FD9" w:rsidP="00843FD9">
            <w:pPr>
              <w:widowControl/>
              <w:jc w:val="left"/>
              <w:rPr>
                <w:rFonts w:ascii="MS Mincho" w:eastAsia="MS Mincho" w:hAnsi="MS Mincho" w:cs="Times New Roman"/>
                <w:kern w:val="0"/>
                <w:sz w:val="20"/>
                <w:szCs w:val="20"/>
                <w:lang w:eastAsia="en-US"/>
              </w:rPr>
            </w:pPr>
            <w:r w:rsidRPr="00843FD9">
              <w:rPr>
                <w:rFonts w:ascii="MS Mincho" w:eastAsia="MS Mincho" w:hAnsi="MS Mincho" w:cs="Times New Roman" w:hint="eastAsia"/>
                <w:kern w:val="0"/>
                <w:sz w:val="20"/>
                <w:szCs w:val="20"/>
                <w:lang w:eastAsia="en-US"/>
              </w:rPr>
              <w:t> </w:t>
            </w:r>
          </w:p>
        </w:tc>
        <w:tc>
          <w:tcPr>
            <w:tcW w:w="2660" w:type="dxa"/>
            <w:tcBorders>
              <w:top w:val="nil"/>
              <w:left w:val="nil"/>
              <w:bottom w:val="double" w:sz="6" w:space="0" w:color="auto"/>
              <w:right w:val="nil"/>
            </w:tcBorders>
            <w:shd w:val="clear" w:color="auto" w:fill="auto"/>
            <w:noWrap/>
            <w:vAlign w:val="bottom"/>
            <w:hideMark/>
          </w:tcPr>
          <w:p w14:paraId="5C1E1330"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c>
          <w:tcPr>
            <w:tcW w:w="1380" w:type="dxa"/>
            <w:tcBorders>
              <w:top w:val="nil"/>
              <w:left w:val="nil"/>
              <w:bottom w:val="double" w:sz="6" w:space="0" w:color="auto"/>
              <w:right w:val="nil"/>
            </w:tcBorders>
            <w:shd w:val="clear" w:color="auto" w:fill="auto"/>
            <w:noWrap/>
            <w:vAlign w:val="bottom"/>
            <w:hideMark/>
          </w:tcPr>
          <w:p w14:paraId="08D30F34"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c>
          <w:tcPr>
            <w:tcW w:w="1060" w:type="dxa"/>
            <w:tcBorders>
              <w:top w:val="nil"/>
              <w:left w:val="nil"/>
              <w:bottom w:val="double" w:sz="6" w:space="0" w:color="auto"/>
              <w:right w:val="nil"/>
            </w:tcBorders>
            <w:shd w:val="clear" w:color="auto" w:fill="auto"/>
            <w:noWrap/>
            <w:vAlign w:val="bottom"/>
            <w:hideMark/>
          </w:tcPr>
          <w:p w14:paraId="23FAED8C" w14:textId="77777777" w:rsidR="00843FD9" w:rsidRPr="00843FD9" w:rsidRDefault="00843FD9" w:rsidP="00843FD9">
            <w:pPr>
              <w:widowControl/>
              <w:jc w:val="left"/>
              <w:rPr>
                <w:rFonts w:ascii="MS Mincho" w:eastAsia="MS Mincho" w:hAnsi="MS Mincho" w:cs="Times New Roman" w:hint="eastAsia"/>
                <w:kern w:val="0"/>
                <w:sz w:val="20"/>
                <w:szCs w:val="20"/>
                <w:lang w:eastAsia="en-US"/>
              </w:rPr>
            </w:pPr>
            <w:r w:rsidRPr="00843FD9">
              <w:rPr>
                <w:rFonts w:ascii="MS Mincho" w:eastAsia="MS Mincho" w:hAnsi="MS Mincho" w:cs="Times New Roman" w:hint="eastAsia"/>
                <w:kern w:val="0"/>
                <w:sz w:val="20"/>
                <w:szCs w:val="20"/>
                <w:lang w:eastAsia="en-US"/>
              </w:rPr>
              <w:t> </w:t>
            </w:r>
          </w:p>
        </w:tc>
      </w:tr>
      <w:tr w:rsidR="00843FD9" w:rsidRPr="00843FD9" w14:paraId="142437C8" w14:textId="77777777" w:rsidTr="00843FD9">
        <w:trPr>
          <w:trHeight w:val="840"/>
        </w:trPr>
        <w:tc>
          <w:tcPr>
            <w:tcW w:w="3160" w:type="dxa"/>
            <w:tcBorders>
              <w:top w:val="nil"/>
              <w:left w:val="nil"/>
              <w:bottom w:val="single" w:sz="4" w:space="0" w:color="auto"/>
              <w:right w:val="nil"/>
            </w:tcBorders>
            <w:shd w:val="clear" w:color="000000" w:fill="D8D8D8"/>
            <w:noWrap/>
            <w:vAlign w:val="center"/>
            <w:hideMark/>
          </w:tcPr>
          <w:p w14:paraId="4D295D41" w14:textId="77777777" w:rsidR="00843FD9" w:rsidRPr="00843FD9" w:rsidRDefault="00843FD9" w:rsidP="00843FD9">
            <w:pPr>
              <w:widowControl/>
              <w:jc w:val="center"/>
              <w:rPr>
                <w:rFonts w:ascii="Times New Roman" w:eastAsia="Times New Roman" w:hAnsi="Times New Roman" w:cs="Times New Roman" w:hint="eastAsia"/>
                <w:kern w:val="0"/>
                <w:sz w:val="20"/>
                <w:szCs w:val="20"/>
                <w:lang w:eastAsia="en-US"/>
              </w:rPr>
            </w:pPr>
            <w:r w:rsidRPr="00843FD9">
              <w:rPr>
                <w:rFonts w:ascii="Times New Roman" w:eastAsia="Times New Roman" w:hAnsi="Times New Roman" w:cs="Times New Roman"/>
                <w:kern w:val="0"/>
                <w:sz w:val="20"/>
                <w:szCs w:val="20"/>
                <w:lang w:eastAsia="en-US"/>
              </w:rPr>
              <w:t>Author(s) (publication year)</w:t>
            </w:r>
          </w:p>
        </w:tc>
        <w:tc>
          <w:tcPr>
            <w:tcW w:w="1540" w:type="dxa"/>
            <w:tcBorders>
              <w:top w:val="nil"/>
              <w:left w:val="nil"/>
              <w:bottom w:val="single" w:sz="4" w:space="0" w:color="auto"/>
              <w:right w:val="nil"/>
            </w:tcBorders>
            <w:shd w:val="clear" w:color="000000" w:fill="D8D8D8"/>
            <w:vAlign w:val="center"/>
            <w:hideMark/>
          </w:tcPr>
          <w:p w14:paraId="46EB683F"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Target region</w:t>
            </w:r>
          </w:p>
        </w:tc>
        <w:tc>
          <w:tcPr>
            <w:tcW w:w="2660" w:type="dxa"/>
            <w:tcBorders>
              <w:top w:val="nil"/>
              <w:left w:val="nil"/>
              <w:bottom w:val="single" w:sz="4" w:space="0" w:color="auto"/>
              <w:right w:val="nil"/>
            </w:tcBorders>
            <w:shd w:val="clear" w:color="000000" w:fill="D8D8D8"/>
            <w:vAlign w:val="center"/>
            <w:hideMark/>
          </w:tcPr>
          <w:p w14:paraId="500B065D"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Target corporate sector</w:t>
            </w:r>
          </w:p>
        </w:tc>
        <w:tc>
          <w:tcPr>
            <w:tcW w:w="1380" w:type="dxa"/>
            <w:tcBorders>
              <w:top w:val="nil"/>
              <w:left w:val="nil"/>
              <w:bottom w:val="single" w:sz="4" w:space="0" w:color="auto"/>
              <w:right w:val="nil"/>
            </w:tcBorders>
            <w:shd w:val="clear" w:color="000000" w:fill="D8D8D8"/>
            <w:vAlign w:val="center"/>
            <w:hideMark/>
          </w:tcPr>
          <w:p w14:paraId="51FFF095"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Estimation period</w:t>
            </w:r>
          </w:p>
        </w:tc>
        <w:tc>
          <w:tcPr>
            <w:tcW w:w="1060" w:type="dxa"/>
            <w:tcBorders>
              <w:top w:val="nil"/>
              <w:left w:val="nil"/>
              <w:bottom w:val="single" w:sz="4" w:space="0" w:color="auto"/>
              <w:right w:val="nil"/>
            </w:tcBorders>
            <w:shd w:val="clear" w:color="000000" w:fill="D8D8D8"/>
            <w:vAlign w:val="center"/>
            <w:hideMark/>
          </w:tcPr>
          <w:p w14:paraId="62BD52F4" w14:textId="77777777" w:rsidR="00843FD9" w:rsidRPr="00843FD9" w:rsidRDefault="00843FD9" w:rsidP="00843FD9">
            <w:pPr>
              <w:widowControl/>
              <w:jc w:val="center"/>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Number of collected estimates</w:t>
            </w:r>
          </w:p>
        </w:tc>
      </w:tr>
      <w:tr w:rsidR="00843FD9" w:rsidRPr="00843FD9" w14:paraId="7D781F0D" w14:textId="77777777" w:rsidTr="00843FD9">
        <w:trPr>
          <w:trHeight w:val="360"/>
        </w:trPr>
        <w:tc>
          <w:tcPr>
            <w:tcW w:w="3160" w:type="dxa"/>
            <w:tcBorders>
              <w:top w:val="nil"/>
              <w:left w:val="nil"/>
              <w:bottom w:val="nil"/>
              <w:right w:val="nil"/>
            </w:tcBorders>
            <w:shd w:val="clear" w:color="auto" w:fill="auto"/>
            <w:noWrap/>
            <w:vAlign w:val="bottom"/>
            <w:hideMark/>
          </w:tcPr>
          <w:p w14:paraId="4C7C9EA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(2003)</w:t>
            </w:r>
          </w:p>
        </w:tc>
        <w:tc>
          <w:tcPr>
            <w:tcW w:w="1540" w:type="dxa"/>
            <w:tcBorders>
              <w:top w:val="nil"/>
              <w:left w:val="nil"/>
              <w:bottom w:val="nil"/>
              <w:right w:val="nil"/>
            </w:tcBorders>
            <w:shd w:val="clear" w:color="auto" w:fill="auto"/>
            <w:vAlign w:val="bottom"/>
            <w:hideMark/>
          </w:tcPr>
          <w:p w14:paraId="63DFC3A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A6122E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B85A85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2000</w:t>
            </w:r>
          </w:p>
        </w:tc>
        <w:tc>
          <w:tcPr>
            <w:tcW w:w="1060" w:type="dxa"/>
            <w:tcBorders>
              <w:top w:val="nil"/>
              <w:left w:val="nil"/>
              <w:bottom w:val="nil"/>
              <w:right w:val="nil"/>
            </w:tcBorders>
            <w:shd w:val="clear" w:color="auto" w:fill="auto"/>
            <w:noWrap/>
            <w:vAlign w:val="bottom"/>
            <w:hideMark/>
          </w:tcPr>
          <w:p w14:paraId="71985EC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65256B1" w14:textId="77777777" w:rsidTr="00843FD9">
        <w:trPr>
          <w:trHeight w:val="360"/>
        </w:trPr>
        <w:tc>
          <w:tcPr>
            <w:tcW w:w="3160" w:type="dxa"/>
            <w:tcBorders>
              <w:top w:val="nil"/>
              <w:left w:val="nil"/>
              <w:bottom w:val="nil"/>
              <w:right w:val="nil"/>
            </w:tcBorders>
            <w:shd w:val="clear" w:color="auto" w:fill="auto"/>
            <w:noWrap/>
            <w:vAlign w:val="bottom"/>
            <w:hideMark/>
          </w:tcPr>
          <w:p w14:paraId="044C293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Yue (2004)</w:t>
            </w:r>
          </w:p>
        </w:tc>
        <w:tc>
          <w:tcPr>
            <w:tcW w:w="1540" w:type="dxa"/>
            <w:tcBorders>
              <w:top w:val="nil"/>
              <w:left w:val="nil"/>
              <w:bottom w:val="nil"/>
              <w:right w:val="nil"/>
            </w:tcBorders>
            <w:shd w:val="clear" w:color="auto" w:fill="auto"/>
            <w:vAlign w:val="bottom"/>
            <w:hideMark/>
          </w:tcPr>
          <w:p w14:paraId="78D4EC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B8E6B6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1BB98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1991-2000</w:t>
            </w:r>
          </w:p>
        </w:tc>
        <w:tc>
          <w:tcPr>
            <w:tcW w:w="1060" w:type="dxa"/>
            <w:tcBorders>
              <w:top w:val="nil"/>
              <w:left w:val="nil"/>
              <w:bottom w:val="nil"/>
              <w:right w:val="nil"/>
            </w:tcBorders>
            <w:shd w:val="clear" w:color="auto" w:fill="auto"/>
            <w:noWrap/>
            <w:vAlign w:val="bottom"/>
            <w:hideMark/>
          </w:tcPr>
          <w:p w14:paraId="54DBFBA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6F4D4E9E" w14:textId="77777777" w:rsidTr="00843FD9">
        <w:trPr>
          <w:trHeight w:val="360"/>
        </w:trPr>
        <w:tc>
          <w:tcPr>
            <w:tcW w:w="3160" w:type="dxa"/>
            <w:tcBorders>
              <w:top w:val="nil"/>
              <w:left w:val="nil"/>
              <w:bottom w:val="nil"/>
              <w:right w:val="nil"/>
            </w:tcBorders>
            <w:shd w:val="clear" w:color="auto" w:fill="auto"/>
            <w:noWrap/>
            <w:vAlign w:val="bottom"/>
            <w:hideMark/>
          </w:tcPr>
          <w:p w14:paraId="6FD4850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Wei (2004)</w:t>
            </w:r>
          </w:p>
        </w:tc>
        <w:tc>
          <w:tcPr>
            <w:tcW w:w="1540" w:type="dxa"/>
            <w:tcBorders>
              <w:top w:val="nil"/>
              <w:left w:val="nil"/>
              <w:bottom w:val="nil"/>
              <w:right w:val="nil"/>
            </w:tcBorders>
            <w:shd w:val="clear" w:color="auto" w:fill="auto"/>
            <w:vAlign w:val="bottom"/>
            <w:hideMark/>
          </w:tcPr>
          <w:p w14:paraId="4700A81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r w:rsidRPr="00843FD9">
              <w:rPr>
                <w:rFonts w:ascii="MS Mincho" w:eastAsia="MS Mincho" w:hAnsi="MS Mincho" w:cs="MS Mincho"/>
                <w:kern w:val="0"/>
                <w:sz w:val="20"/>
                <w:szCs w:val="20"/>
                <w:lang w:eastAsia="en-US"/>
              </w:rPr>
              <w:t>・</w:t>
            </w: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7F3CB9D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7B25E3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1993</w:t>
            </w:r>
          </w:p>
        </w:tc>
        <w:tc>
          <w:tcPr>
            <w:tcW w:w="1060" w:type="dxa"/>
            <w:tcBorders>
              <w:top w:val="nil"/>
              <w:left w:val="nil"/>
              <w:bottom w:val="nil"/>
              <w:right w:val="nil"/>
            </w:tcBorders>
            <w:shd w:val="clear" w:color="auto" w:fill="auto"/>
            <w:noWrap/>
            <w:vAlign w:val="bottom"/>
            <w:hideMark/>
          </w:tcPr>
          <w:p w14:paraId="70D67B8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3F8F8BC7" w14:textId="77777777" w:rsidTr="00843FD9">
        <w:trPr>
          <w:trHeight w:val="360"/>
        </w:trPr>
        <w:tc>
          <w:tcPr>
            <w:tcW w:w="3160" w:type="dxa"/>
            <w:tcBorders>
              <w:top w:val="nil"/>
              <w:left w:val="nil"/>
              <w:bottom w:val="nil"/>
              <w:right w:val="nil"/>
            </w:tcBorders>
            <w:shd w:val="clear" w:color="auto" w:fill="auto"/>
            <w:noWrap/>
            <w:vAlign w:val="bottom"/>
            <w:hideMark/>
          </w:tcPr>
          <w:p w14:paraId="03CDF15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(2004)</w:t>
            </w:r>
          </w:p>
        </w:tc>
        <w:tc>
          <w:tcPr>
            <w:tcW w:w="1540" w:type="dxa"/>
            <w:tcBorders>
              <w:top w:val="nil"/>
              <w:left w:val="nil"/>
              <w:bottom w:val="nil"/>
              <w:right w:val="nil"/>
            </w:tcBorders>
            <w:shd w:val="clear" w:color="auto" w:fill="auto"/>
            <w:noWrap/>
            <w:vAlign w:val="bottom"/>
            <w:hideMark/>
          </w:tcPr>
          <w:p w14:paraId="0EAF9C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20A055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57B96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1989-1997</w:t>
            </w:r>
          </w:p>
        </w:tc>
        <w:tc>
          <w:tcPr>
            <w:tcW w:w="1060" w:type="dxa"/>
            <w:tcBorders>
              <w:top w:val="nil"/>
              <w:left w:val="nil"/>
              <w:bottom w:val="nil"/>
              <w:right w:val="nil"/>
            </w:tcBorders>
            <w:shd w:val="clear" w:color="auto" w:fill="auto"/>
            <w:noWrap/>
            <w:vAlign w:val="bottom"/>
            <w:hideMark/>
          </w:tcPr>
          <w:p w14:paraId="01373F9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6F7D6E58" w14:textId="77777777" w:rsidTr="00843FD9">
        <w:trPr>
          <w:trHeight w:val="360"/>
        </w:trPr>
        <w:tc>
          <w:tcPr>
            <w:tcW w:w="3160" w:type="dxa"/>
            <w:tcBorders>
              <w:top w:val="nil"/>
              <w:left w:val="nil"/>
              <w:bottom w:val="nil"/>
              <w:right w:val="nil"/>
            </w:tcBorders>
            <w:shd w:val="clear" w:color="auto" w:fill="auto"/>
            <w:noWrap/>
            <w:vAlign w:val="bottom"/>
            <w:hideMark/>
          </w:tcPr>
          <w:p w14:paraId="00F217C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(2008)</w:t>
            </w:r>
          </w:p>
        </w:tc>
        <w:tc>
          <w:tcPr>
            <w:tcW w:w="1540" w:type="dxa"/>
            <w:tcBorders>
              <w:top w:val="nil"/>
              <w:left w:val="nil"/>
              <w:bottom w:val="nil"/>
              <w:right w:val="nil"/>
            </w:tcBorders>
            <w:shd w:val="clear" w:color="auto" w:fill="auto"/>
            <w:vAlign w:val="bottom"/>
            <w:hideMark/>
          </w:tcPr>
          <w:p w14:paraId="6287F5D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4EF98F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6CD23B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2004</w:t>
            </w:r>
          </w:p>
        </w:tc>
        <w:tc>
          <w:tcPr>
            <w:tcW w:w="1060" w:type="dxa"/>
            <w:tcBorders>
              <w:top w:val="nil"/>
              <w:left w:val="nil"/>
              <w:bottom w:val="nil"/>
              <w:right w:val="nil"/>
            </w:tcBorders>
            <w:shd w:val="clear" w:color="auto" w:fill="auto"/>
            <w:noWrap/>
            <w:vAlign w:val="bottom"/>
            <w:hideMark/>
          </w:tcPr>
          <w:p w14:paraId="46DEE17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6F2A61C9" w14:textId="77777777" w:rsidTr="00843FD9">
        <w:trPr>
          <w:trHeight w:val="360"/>
        </w:trPr>
        <w:tc>
          <w:tcPr>
            <w:tcW w:w="3160" w:type="dxa"/>
            <w:tcBorders>
              <w:top w:val="nil"/>
              <w:left w:val="nil"/>
              <w:bottom w:val="nil"/>
              <w:right w:val="nil"/>
            </w:tcBorders>
            <w:shd w:val="clear" w:color="auto" w:fill="auto"/>
            <w:noWrap/>
            <w:vAlign w:val="bottom"/>
            <w:hideMark/>
          </w:tcPr>
          <w:p w14:paraId="39FF226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and Xue (2008)</w:t>
            </w:r>
          </w:p>
        </w:tc>
        <w:tc>
          <w:tcPr>
            <w:tcW w:w="1540" w:type="dxa"/>
            <w:tcBorders>
              <w:top w:val="nil"/>
              <w:left w:val="nil"/>
              <w:bottom w:val="nil"/>
              <w:right w:val="nil"/>
            </w:tcBorders>
            <w:shd w:val="clear" w:color="auto" w:fill="auto"/>
            <w:vAlign w:val="bottom"/>
            <w:hideMark/>
          </w:tcPr>
          <w:p w14:paraId="0BD87E3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B6E32C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SOEs, POEs</w:t>
            </w:r>
          </w:p>
        </w:tc>
        <w:tc>
          <w:tcPr>
            <w:tcW w:w="1380" w:type="dxa"/>
            <w:tcBorders>
              <w:top w:val="nil"/>
              <w:left w:val="nil"/>
              <w:bottom w:val="nil"/>
              <w:right w:val="nil"/>
            </w:tcBorders>
            <w:shd w:val="clear" w:color="auto" w:fill="auto"/>
            <w:noWrap/>
            <w:vAlign w:val="bottom"/>
            <w:hideMark/>
          </w:tcPr>
          <w:p w14:paraId="1D9E1A3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55606C5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14</w:t>
            </w:r>
          </w:p>
        </w:tc>
      </w:tr>
      <w:tr w:rsidR="00843FD9" w:rsidRPr="00843FD9" w14:paraId="7552D2DA" w14:textId="77777777" w:rsidTr="00843FD9">
        <w:trPr>
          <w:trHeight w:val="360"/>
        </w:trPr>
        <w:tc>
          <w:tcPr>
            <w:tcW w:w="3160" w:type="dxa"/>
            <w:tcBorders>
              <w:top w:val="nil"/>
              <w:left w:val="nil"/>
              <w:bottom w:val="nil"/>
              <w:right w:val="nil"/>
            </w:tcBorders>
            <w:shd w:val="clear" w:color="auto" w:fill="auto"/>
            <w:noWrap/>
            <w:vAlign w:val="bottom"/>
            <w:hideMark/>
          </w:tcPr>
          <w:p w14:paraId="47F63DB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Huang (2009)</w:t>
            </w:r>
          </w:p>
        </w:tc>
        <w:tc>
          <w:tcPr>
            <w:tcW w:w="1540" w:type="dxa"/>
            <w:tcBorders>
              <w:top w:val="nil"/>
              <w:left w:val="nil"/>
              <w:bottom w:val="nil"/>
              <w:right w:val="nil"/>
            </w:tcBorders>
            <w:shd w:val="clear" w:color="auto" w:fill="auto"/>
            <w:vAlign w:val="bottom"/>
            <w:hideMark/>
          </w:tcPr>
          <w:p w14:paraId="4CAADD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1EDB12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6B10E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717A210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4991E4BC" w14:textId="77777777" w:rsidTr="00843FD9">
        <w:trPr>
          <w:trHeight w:val="360"/>
        </w:trPr>
        <w:tc>
          <w:tcPr>
            <w:tcW w:w="3160" w:type="dxa"/>
            <w:tcBorders>
              <w:top w:val="nil"/>
              <w:left w:val="nil"/>
              <w:bottom w:val="nil"/>
              <w:right w:val="nil"/>
            </w:tcBorders>
            <w:shd w:val="clear" w:color="auto" w:fill="auto"/>
            <w:noWrap/>
            <w:vAlign w:val="bottom"/>
            <w:hideMark/>
          </w:tcPr>
          <w:p w14:paraId="056FDB0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He (2009)</w:t>
            </w:r>
          </w:p>
        </w:tc>
        <w:tc>
          <w:tcPr>
            <w:tcW w:w="1540" w:type="dxa"/>
            <w:tcBorders>
              <w:top w:val="nil"/>
              <w:left w:val="nil"/>
              <w:bottom w:val="nil"/>
              <w:right w:val="nil"/>
            </w:tcBorders>
            <w:shd w:val="clear" w:color="auto" w:fill="auto"/>
            <w:noWrap/>
            <w:vAlign w:val="bottom"/>
            <w:hideMark/>
          </w:tcPr>
          <w:p w14:paraId="2F32495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733CE5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97ED91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1991-2006</w:t>
            </w:r>
          </w:p>
        </w:tc>
        <w:tc>
          <w:tcPr>
            <w:tcW w:w="1060" w:type="dxa"/>
            <w:tcBorders>
              <w:top w:val="nil"/>
              <w:left w:val="nil"/>
              <w:bottom w:val="nil"/>
              <w:right w:val="nil"/>
            </w:tcBorders>
            <w:shd w:val="clear" w:color="auto" w:fill="auto"/>
            <w:noWrap/>
            <w:vAlign w:val="bottom"/>
            <w:hideMark/>
          </w:tcPr>
          <w:p w14:paraId="725BDF4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22FFE9CF" w14:textId="77777777" w:rsidTr="00843FD9">
        <w:trPr>
          <w:trHeight w:val="360"/>
        </w:trPr>
        <w:tc>
          <w:tcPr>
            <w:tcW w:w="3160" w:type="dxa"/>
            <w:tcBorders>
              <w:top w:val="nil"/>
              <w:left w:val="nil"/>
              <w:bottom w:val="nil"/>
              <w:right w:val="nil"/>
            </w:tcBorders>
            <w:shd w:val="clear" w:color="auto" w:fill="auto"/>
            <w:noWrap/>
            <w:vAlign w:val="bottom"/>
            <w:hideMark/>
          </w:tcPr>
          <w:p w14:paraId="7D00EB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Ning (2009)</w:t>
            </w:r>
          </w:p>
        </w:tc>
        <w:tc>
          <w:tcPr>
            <w:tcW w:w="1540" w:type="dxa"/>
            <w:tcBorders>
              <w:top w:val="nil"/>
              <w:left w:val="nil"/>
              <w:bottom w:val="nil"/>
              <w:right w:val="nil"/>
            </w:tcBorders>
            <w:shd w:val="clear" w:color="auto" w:fill="auto"/>
            <w:noWrap/>
            <w:vAlign w:val="bottom"/>
            <w:hideMark/>
          </w:tcPr>
          <w:p w14:paraId="2763A3D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49247B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AD585E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1C7DD92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08D1365" w14:textId="77777777" w:rsidTr="00843FD9">
        <w:trPr>
          <w:trHeight w:val="360"/>
        </w:trPr>
        <w:tc>
          <w:tcPr>
            <w:tcW w:w="3160" w:type="dxa"/>
            <w:tcBorders>
              <w:top w:val="nil"/>
              <w:left w:val="nil"/>
              <w:bottom w:val="nil"/>
              <w:right w:val="nil"/>
            </w:tcBorders>
            <w:shd w:val="clear" w:color="auto" w:fill="auto"/>
            <w:noWrap/>
            <w:vAlign w:val="bottom"/>
            <w:hideMark/>
          </w:tcPr>
          <w:p w14:paraId="4EB978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and Xue (2009</w:t>
            </w:r>
            <w:r w:rsidRPr="00843FD9">
              <w:rPr>
                <w:rFonts w:ascii="MS Mincho" w:eastAsia="MS Mincho" w:hAnsi="MS Mincho" w:cs="Times New Roman" w:hint="eastAsia"/>
                <w:kern w:val="0"/>
                <w:sz w:val="20"/>
                <w:szCs w:val="20"/>
                <w:lang w:eastAsia="en-US"/>
              </w:rPr>
              <w:t>）</w:t>
            </w:r>
          </w:p>
        </w:tc>
        <w:tc>
          <w:tcPr>
            <w:tcW w:w="1540" w:type="dxa"/>
            <w:tcBorders>
              <w:top w:val="nil"/>
              <w:left w:val="nil"/>
              <w:bottom w:val="nil"/>
              <w:right w:val="nil"/>
            </w:tcBorders>
            <w:shd w:val="clear" w:color="auto" w:fill="auto"/>
            <w:vAlign w:val="bottom"/>
            <w:hideMark/>
          </w:tcPr>
          <w:p w14:paraId="3C5938D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5E6253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92F51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174A182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111A4FE4" w14:textId="77777777" w:rsidTr="00843FD9">
        <w:trPr>
          <w:trHeight w:val="360"/>
        </w:trPr>
        <w:tc>
          <w:tcPr>
            <w:tcW w:w="3160" w:type="dxa"/>
            <w:tcBorders>
              <w:top w:val="nil"/>
              <w:left w:val="nil"/>
              <w:bottom w:val="nil"/>
              <w:right w:val="nil"/>
            </w:tcBorders>
            <w:shd w:val="clear" w:color="auto" w:fill="auto"/>
            <w:noWrap/>
            <w:vAlign w:val="bottom"/>
            <w:hideMark/>
          </w:tcPr>
          <w:p w14:paraId="0F2DB5E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Qian and Yi (2009)</w:t>
            </w:r>
          </w:p>
        </w:tc>
        <w:tc>
          <w:tcPr>
            <w:tcW w:w="1540" w:type="dxa"/>
            <w:tcBorders>
              <w:top w:val="nil"/>
              <w:left w:val="nil"/>
              <w:bottom w:val="nil"/>
              <w:right w:val="nil"/>
            </w:tcBorders>
            <w:shd w:val="clear" w:color="auto" w:fill="auto"/>
            <w:noWrap/>
            <w:vAlign w:val="bottom"/>
            <w:hideMark/>
          </w:tcPr>
          <w:p w14:paraId="67A818D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6CDB33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C6221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1989-2006</w:t>
            </w:r>
          </w:p>
        </w:tc>
        <w:tc>
          <w:tcPr>
            <w:tcW w:w="1060" w:type="dxa"/>
            <w:tcBorders>
              <w:top w:val="nil"/>
              <w:left w:val="nil"/>
              <w:bottom w:val="nil"/>
              <w:right w:val="nil"/>
            </w:tcBorders>
            <w:shd w:val="clear" w:color="auto" w:fill="auto"/>
            <w:noWrap/>
            <w:vAlign w:val="bottom"/>
            <w:hideMark/>
          </w:tcPr>
          <w:p w14:paraId="2BB6710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34409BCB" w14:textId="77777777" w:rsidTr="00843FD9">
        <w:trPr>
          <w:trHeight w:val="360"/>
        </w:trPr>
        <w:tc>
          <w:tcPr>
            <w:tcW w:w="3160" w:type="dxa"/>
            <w:tcBorders>
              <w:top w:val="nil"/>
              <w:left w:val="nil"/>
              <w:bottom w:val="nil"/>
              <w:right w:val="nil"/>
            </w:tcBorders>
            <w:shd w:val="clear" w:color="auto" w:fill="auto"/>
            <w:noWrap/>
            <w:vAlign w:val="bottom"/>
            <w:hideMark/>
          </w:tcPr>
          <w:p w14:paraId="3977A27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Huang (2010)</w:t>
            </w:r>
          </w:p>
        </w:tc>
        <w:tc>
          <w:tcPr>
            <w:tcW w:w="1540" w:type="dxa"/>
            <w:tcBorders>
              <w:top w:val="nil"/>
              <w:left w:val="nil"/>
              <w:bottom w:val="nil"/>
              <w:right w:val="nil"/>
            </w:tcBorders>
            <w:shd w:val="clear" w:color="auto" w:fill="auto"/>
            <w:vAlign w:val="bottom"/>
            <w:hideMark/>
          </w:tcPr>
          <w:p w14:paraId="3DA0716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F2AF21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D95C08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3508F8E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62E5BB47" w14:textId="77777777" w:rsidTr="00843FD9">
        <w:trPr>
          <w:trHeight w:val="360"/>
        </w:trPr>
        <w:tc>
          <w:tcPr>
            <w:tcW w:w="3160" w:type="dxa"/>
            <w:tcBorders>
              <w:top w:val="nil"/>
              <w:left w:val="nil"/>
              <w:bottom w:val="nil"/>
              <w:right w:val="nil"/>
            </w:tcBorders>
            <w:shd w:val="clear" w:color="auto" w:fill="auto"/>
            <w:noWrap/>
            <w:vAlign w:val="bottom"/>
            <w:hideMark/>
          </w:tcPr>
          <w:p w14:paraId="2DA57C3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Yue, Li, and Sicular (2010)</w:t>
            </w:r>
          </w:p>
        </w:tc>
        <w:tc>
          <w:tcPr>
            <w:tcW w:w="1540" w:type="dxa"/>
            <w:tcBorders>
              <w:top w:val="nil"/>
              <w:left w:val="nil"/>
              <w:bottom w:val="nil"/>
              <w:right w:val="nil"/>
            </w:tcBorders>
            <w:shd w:val="clear" w:color="auto" w:fill="auto"/>
            <w:noWrap/>
            <w:vAlign w:val="bottom"/>
            <w:hideMark/>
          </w:tcPr>
          <w:p w14:paraId="409BDA3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60E862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63E80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06D98C3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382992EB" w14:textId="77777777" w:rsidTr="00843FD9">
        <w:trPr>
          <w:trHeight w:val="360"/>
        </w:trPr>
        <w:tc>
          <w:tcPr>
            <w:tcW w:w="3160" w:type="dxa"/>
            <w:tcBorders>
              <w:top w:val="nil"/>
              <w:left w:val="nil"/>
              <w:bottom w:val="nil"/>
              <w:right w:val="nil"/>
            </w:tcBorders>
            <w:shd w:val="clear" w:color="auto" w:fill="auto"/>
            <w:noWrap/>
            <w:vAlign w:val="bottom"/>
            <w:hideMark/>
          </w:tcPr>
          <w:p w14:paraId="224E78B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Bi (2010)</w:t>
            </w:r>
          </w:p>
        </w:tc>
        <w:tc>
          <w:tcPr>
            <w:tcW w:w="1540" w:type="dxa"/>
            <w:tcBorders>
              <w:top w:val="nil"/>
              <w:left w:val="nil"/>
              <w:bottom w:val="nil"/>
              <w:right w:val="nil"/>
            </w:tcBorders>
            <w:shd w:val="clear" w:color="auto" w:fill="auto"/>
            <w:noWrap/>
            <w:vAlign w:val="bottom"/>
            <w:hideMark/>
          </w:tcPr>
          <w:p w14:paraId="37791FB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CC20A7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B185B6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70779F5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247913C1" w14:textId="77777777" w:rsidTr="00843FD9">
        <w:trPr>
          <w:trHeight w:val="360"/>
        </w:trPr>
        <w:tc>
          <w:tcPr>
            <w:tcW w:w="3160" w:type="dxa"/>
            <w:tcBorders>
              <w:top w:val="nil"/>
              <w:left w:val="nil"/>
              <w:bottom w:val="nil"/>
              <w:right w:val="nil"/>
            </w:tcBorders>
            <w:shd w:val="clear" w:color="auto" w:fill="auto"/>
            <w:noWrap/>
            <w:vAlign w:val="bottom"/>
            <w:hideMark/>
          </w:tcPr>
          <w:p w14:paraId="2DF61D0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 (2010)</w:t>
            </w:r>
          </w:p>
        </w:tc>
        <w:tc>
          <w:tcPr>
            <w:tcW w:w="1540" w:type="dxa"/>
            <w:tcBorders>
              <w:top w:val="nil"/>
              <w:left w:val="nil"/>
              <w:bottom w:val="nil"/>
              <w:right w:val="nil"/>
            </w:tcBorders>
            <w:shd w:val="clear" w:color="auto" w:fill="auto"/>
            <w:noWrap/>
            <w:vAlign w:val="bottom"/>
            <w:hideMark/>
          </w:tcPr>
          <w:p w14:paraId="55C3B52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00AB5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5E7788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5C0770A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2AB003C5" w14:textId="77777777" w:rsidTr="00843FD9">
        <w:trPr>
          <w:trHeight w:val="360"/>
        </w:trPr>
        <w:tc>
          <w:tcPr>
            <w:tcW w:w="3160" w:type="dxa"/>
            <w:tcBorders>
              <w:top w:val="nil"/>
              <w:left w:val="nil"/>
              <w:bottom w:val="nil"/>
              <w:right w:val="nil"/>
            </w:tcBorders>
            <w:shd w:val="clear" w:color="auto" w:fill="auto"/>
            <w:noWrap/>
            <w:vAlign w:val="bottom"/>
            <w:hideMark/>
          </w:tcPr>
          <w:p w14:paraId="53F7943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Guan and Liu (2011)</w:t>
            </w:r>
          </w:p>
        </w:tc>
        <w:tc>
          <w:tcPr>
            <w:tcW w:w="1540" w:type="dxa"/>
            <w:tcBorders>
              <w:top w:val="nil"/>
              <w:left w:val="nil"/>
              <w:bottom w:val="nil"/>
              <w:right w:val="nil"/>
            </w:tcBorders>
            <w:shd w:val="clear" w:color="auto" w:fill="auto"/>
            <w:vAlign w:val="bottom"/>
            <w:hideMark/>
          </w:tcPr>
          <w:p w14:paraId="5BFE48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542FC8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5DED97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41490E2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3BA1A5C1" w14:textId="77777777" w:rsidTr="00843FD9">
        <w:trPr>
          <w:trHeight w:val="360"/>
        </w:trPr>
        <w:tc>
          <w:tcPr>
            <w:tcW w:w="3160" w:type="dxa"/>
            <w:tcBorders>
              <w:top w:val="nil"/>
              <w:left w:val="nil"/>
              <w:bottom w:val="nil"/>
              <w:right w:val="nil"/>
            </w:tcBorders>
            <w:shd w:val="clear" w:color="auto" w:fill="auto"/>
            <w:noWrap/>
            <w:vAlign w:val="bottom"/>
            <w:hideMark/>
          </w:tcPr>
          <w:p w14:paraId="3D8D79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 Chen, and Sun (2011)</w:t>
            </w:r>
          </w:p>
        </w:tc>
        <w:tc>
          <w:tcPr>
            <w:tcW w:w="1540" w:type="dxa"/>
            <w:tcBorders>
              <w:top w:val="nil"/>
              <w:left w:val="nil"/>
              <w:bottom w:val="nil"/>
              <w:right w:val="nil"/>
            </w:tcBorders>
            <w:shd w:val="clear" w:color="auto" w:fill="auto"/>
            <w:noWrap/>
            <w:vAlign w:val="bottom"/>
            <w:hideMark/>
          </w:tcPr>
          <w:p w14:paraId="776BC0C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BD0309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CE5130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1993-2008</w:t>
            </w:r>
          </w:p>
        </w:tc>
        <w:tc>
          <w:tcPr>
            <w:tcW w:w="1060" w:type="dxa"/>
            <w:tcBorders>
              <w:top w:val="nil"/>
              <w:left w:val="nil"/>
              <w:bottom w:val="nil"/>
              <w:right w:val="nil"/>
            </w:tcBorders>
            <w:shd w:val="clear" w:color="auto" w:fill="auto"/>
            <w:noWrap/>
            <w:vAlign w:val="bottom"/>
            <w:hideMark/>
          </w:tcPr>
          <w:p w14:paraId="7B16FAD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75F97758" w14:textId="77777777" w:rsidTr="00843FD9">
        <w:trPr>
          <w:trHeight w:val="360"/>
        </w:trPr>
        <w:tc>
          <w:tcPr>
            <w:tcW w:w="3160" w:type="dxa"/>
            <w:tcBorders>
              <w:top w:val="nil"/>
              <w:left w:val="nil"/>
              <w:bottom w:val="nil"/>
              <w:right w:val="nil"/>
            </w:tcBorders>
            <w:shd w:val="clear" w:color="auto" w:fill="auto"/>
            <w:noWrap/>
            <w:vAlign w:val="bottom"/>
            <w:hideMark/>
          </w:tcPr>
          <w:p w14:paraId="4360B8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Liang (2011)</w:t>
            </w:r>
          </w:p>
        </w:tc>
        <w:tc>
          <w:tcPr>
            <w:tcW w:w="1540" w:type="dxa"/>
            <w:tcBorders>
              <w:top w:val="nil"/>
              <w:left w:val="nil"/>
              <w:bottom w:val="nil"/>
              <w:right w:val="nil"/>
            </w:tcBorders>
            <w:shd w:val="clear" w:color="auto" w:fill="auto"/>
            <w:vAlign w:val="bottom"/>
            <w:hideMark/>
          </w:tcPr>
          <w:p w14:paraId="707FBE8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r w:rsidRPr="00843FD9">
              <w:rPr>
                <w:rFonts w:ascii="MS Mincho" w:eastAsia="MS Mincho" w:hAnsi="MS Mincho" w:cs="MS Mincho"/>
                <w:kern w:val="0"/>
                <w:sz w:val="20"/>
                <w:szCs w:val="20"/>
                <w:lang w:eastAsia="en-US"/>
              </w:rPr>
              <w:t>・</w:t>
            </w: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6FBC20E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F47D14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1989-2009</w:t>
            </w:r>
          </w:p>
        </w:tc>
        <w:tc>
          <w:tcPr>
            <w:tcW w:w="1060" w:type="dxa"/>
            <w:tcBorders>
              <w:top w:val="nil"/>
              <w:left w:val="nil"/>
              <w:bottom w:val="nil"/>
              <w:right w:val="nil"/>
            </w:tcBorders>
            <w:shd w:val="clear" w:color="auto" w:fill="auto"/>
            <w:noWrap/>
            <w:vAlign w:val="bottom"/>
            <w:hideMark/>
          </w:tcPr>
          <w:p w14:paraId="21347F0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16</w:t>
            </w:r>
          </w:p>
        </w:tc>
      </w:tr>
      <w:tr w:rsidR="00843FD9" w:rsidRPr="00843FD9" w14:paraId="3C00373E" w14:textId="77777777" w:rsidTr="00843FD9">
        <w:trPr>
          <w:trHeight w:val="360"/>
        </w:trPr>
        <w:tc>
          <w:tcPr>
            <w:tcW w:w="3160" w:type="dxa"/>
            <w:tcBorders>
              <w:top w:val="nil"/>
              <w:left w:val="nil"/>
              <w:bottom w:val="nil"/>
              <w:right w:val="nil"/>
            </w:tcBorders>
            <w:shd w:val="clear" w:color="auto" w:fill="auto"/>
            <w:noWrap/>
            <w:vAlign w:val="bottom"/>
            <w:hideMark/>
          </w:tcPr>
          <w:p w14:paraId="7E64625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Xue and Gao (2011)</w:t>
            </w:r>
          </w:p>
        </w:tc>
        <w:tc>
          <w:tcPr>
            <w:tcW w:w="1540" w:type="dxa"/>
            <w:tcBorders>
              <w:top w:val="nil"/>
              <w:left w:val="nil"/>
              <w:bottom w:val="nil"/>
              <w:right w:val="nil"/>
            </w:tcBorders>
            <w:shd w:val="clear" w:color="auto" w:fill="auto"/>
            <w:vAlign w:val="bottom"/>
            <w:hideMark/>
          </w:tcPr>
          <w:p w14:paraId="6C1D17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32E3F4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03E055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1988-1995</w:t>
            </w:r>
          </w:p>
        </w:tc>
        <w:tc>
          <w:tcPr>
            <w:tcW w:w="1060" w:type="dxa"/>
            <w:tcBorders>
              <w:top w:val="nil"/>
              <w:left w:val="nil"/>
              <w:bottom w:val="nil"/>
              <w:right w:val="nil"/>
            </w:tcBorders>
            <w:shd w:val="clear" w:color="auto" w:fill="auto"/>
            <w:noWrap/>
            <w:vAlign w:val="bottom"/>
            <w:hideMark/>
          </w:tcPr>
          <w:p w14:paraId="3660D60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66F34C2" w14:textId="77777777" w:rsidTr="00843FD9">
        <w:trPr>
          <w:trHeight w:val="360"/>
        </w:trPr>
        <w:tc>
          <w:tcPr>
            <w:tcW w:w="3160" w:type="dxa"/>
            <w:tcBorders>
              <w:top w:val="nil"/>
              <w:left w:val="nil"/>
              <w:bottom w:val="nil"/>
              <w:right w:val="nil"/>
            </w:tcBorders>
            <w:shd w:val="clear" w:color="auto" w:fill="auto"/>
            <w:noWrap/>
            <w:vAlign w:val="bottom"/>
            <w:hideMark/>
          </w:tcPr>
          <w:p w14:paraId="6F5417C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and Qiu (2011)</w:t>
            </w:r>
          </w:p>
        </w:tc>
        <w:tc>
          <w:tcPr>
            <w:tcW w:w="1540" w:type="dxa"/>
            <w:tcBorders>
              <w:top w:val="nil"/>
              <w:left w:val="nil"/>
              <w:bottom w:val="nil"/>
              <w:right w:val="nil"/>
            </w:tcBorders>
            <w:shd w:val="clear" w:color="auto" w:fill="auto"/>
            <w:noWrap/>
            <w:vAlign w:val="bottom"/>
            <w:hideMark/>
          </w:tcPr>
          <w:p w14:paraId="0821B18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0FA40F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3E0BBC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2002-2007</w:t>
            </w:r>
          </w:p>
        </w:tc>
        <w:tc>
          <w:tcPr>
            <w:tcW w:w="1060" w:type="dxa"/>
            <w:tcBorders>
              <w:top w:val="nil"/>
              <w:left w:val="nil"/>
              <w:bottom w:val="nil"/>
              <w:right w:val="nil"/>
            </w:tcBorders>
            <w:shd w:val="clear" w:color="auto" w:fill="auto"/>
            <w:noWrap/>
            <w:vAlign w:val="bottom"/>
            <w:hideMark/>
          </w:tcPr>
          <w:p w14:paraId="7F91C63E"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00E9700A" w14:textId="77777777" w:rsidTr="00843FD9">
        <w:trPr>
          <w:trHeight w:val="360"/>
        </w:trPr>
        <w:tc>
          <w:tcPr>
            <w:tcW w:w="3160" w:type="dxa"/>
            <w:tcBorders>
              <w:top w:val="nil"/>
              <w:left w:val="nil"/>
              <w:bottom w:val="nil"/>
              <w:right w:val="nil"/>
            </w:tcBorders>
            <w:shd w:val="clear" w:color="auto" w:fill="auto"/>
            <w:noWrap/>
            <w:vAlign w:val="bottom"/>
            <w:hideMark/>
          </w:tcPr>
          <w:p w14:paraId="4347B03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Ning (2011)</w:t>
            </w:r>
          </w:p>
        </w:tc>
        <w:tc>
          <w:tcPr>
            <w:tcW w:w="1540" w:type="dxa"/>
            <w:tcBorders>
              <w:top w:val="nil"/>
              <w:left w:val="nil"/>
              <w:bottom w:val="nil"/>
              <w:right w:val="nil"/>
            </w:tcBorders>
            <w:shd w:val="clear" w:color="auto" w:fill="auto"/>
            <w:noWrap/>
            <w:vAlign w:val="bottom"/>
            <w:hideMark/>
          </w:tcPr>
          <w:p w14:paraId="30413C7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1B8E04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C807E6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287DE5E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2670959C" w14:textId="77777777" w:rsidTr="00843FD9">
        <w:trPr>
          <w:trHeight w:val="360"/>
        </w:trPr>
        <w:tc>
          <w:tcPr>
            <w:tcW w:w="3160" w:type="dxa"/>
            <w:tcBorders>
              <w:top w:val="nil"/>
              <w:left w:val="nil"/>
              <w:bottom w:val="nil"/>
              <w:right w:val="nil"/>
            </w:tcBorders>
            <w:shd w:val="clear" w:color="auto" w:fill="auto"/>
            <w:noWrap/>
            <w:vAlign w:val="bottom"/>
            <w:hideMark/>
          </w:tcPr>
          <w:p w14:paraId="167BEE0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(2011)</w:t>
            </w:r>
          </w:p>
        </w:tc>
        <w:tc>
          <w:tcPr>
            <w:tcW w:w="1540" w:type="dxa"/>
            <w:tcBorders>
              <w:top w:val="nil"/>
              <w:left w:val="nil"/>
              <w:bottom w:val="nil"/>
              <w:right w:val="nil"/>
            </w:tcBorders>
            <w:shd w:val="clear" w:color="auto" w:fill="auto"/>
            <w:noWrap/>
            <w:vAlign w:val="bottom"/>
            <w:hideMark/>
          </w:tcPr>
          <w:p w14:paraId="2B6827F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5D1F96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35984E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4C4C4E9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0BCD9F8C" w14:textId="77777777" w:rsidTr="00843FD9">
        <w:trPr>
          <w:trHeight w:val="360"/>
        </w:trPr>
        <w:tc>
          <w:tcPr>
            <w:tcW w:w="3160" w:type="dxa"/>
            <w:tcBorders>
              <w:top w:val="nil"/>
              <w:left w:val="nil"/>
              <w:bottom w:val="nil"/>
              <w:right w:val="nil"/>
            </w:tcBorders>
            <w:shd w:val="clear" w:color="auto" w:fill="auto"/>
            <w:noWrap/>
            <w:vAlign w:val="bottom"/>
            <w:hideMark/>
          </w:tcPr>
          <w:p w14:paraId="48283A7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Mouhoud, and Fan (2012)</w:t>
            </w:r>
          </w:p>
        </w:tc>
        <w:tc>
          <w:tcPr>
            <w:tcW w:w="1540" w:type="dxa"/>
            <w:tcBorders>
              <w:top w:val="nil"/>
              <w:left w:val="nil"/>
              <w:bottom w:val="nil"/>
              <w:right w:val="nil"/>
            </w:tcBorders>
            <w:shd w:val="clear" w:color="auto" w:fill="auto"/>
            <w:vAlign w:val="bottom"/>
            <w:hideMark/>
          </w:tcPr>
          <w:p w14:paraId="4A57DB4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784B3F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8F833B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w:t>
            </w:r>
          </w:p>
        </w:tc>
        <w:tc>
          <w:tcPr>
            <w:tcW w:w="1060" w:type="dxa"/>
            <w:tcBorders>
              <w:top w:val="nil"/>
              <w:left w:val="nil"/>
              <w:bottom w:val="nil"/>
              <w:right w:val="nil"/>
            </w:tcBorders>
            <w:shd w:val="clear" w:color="auto" w:fill="auto"/>
            <w:noWrap/>
            <w:vAlign w:val="bottom"/>
            <w:hideMark/>
          </w:tcPr>
          <w:p w14:paraId="54E5B7E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3FC9415F" w14:textId="77777777" w:rsidTr="00843FD9">
        <w:trPr>
          <w:trHeight w:val="360"/>
        </w:trPr>
        <w:tc>
          <w:tcPr>
            <w:tcW w:w="3160" w:type="dxa"/>
            <w:tcBorders>
              <w:top w:val="nil"/>
              <w:left w:val="nil"/>
              <w:bottom w:val="nil"/>
              <w:right w:val="nil"/>
            </w:tcBorders>
            <w:shd w:val="clear" w:color="auto" w:fill="auto"/>
            <w:noWrap/>
            <w:vAlign w:val="bottom"/>
            <w:hideMark/>
          </w:tcPr>
          <w:p w14:paraId="6A6E63E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Huang and Zhong (2012)</w:t>
            </w:r>
          </w:p>
        </w:tc>
        <w:tc>
          <w:tcPr>
            <w:tcW w:w="1540" w:type="dxa"/>
            <w:tcBorders>
              <w:top w:val="nil"/>
              <w:left w:val="nil"/>
              <w:bottom w:val="nil"/>
              <w:right w:val="nil"/>
            </w:tcBorders>
            <w:shd w:val="clear" w:color="auto" w:fill="auto"/>
            <w:noWrap/>
            <w:vAlign w:val="bottom"/>
            <w:hideMark/>
          </w:tcPr>
          <w:p w14:paraId="27FC391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1225FCF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6668D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2008-2010</w:t>
            </w:r>
          </w:p>
        </w:tc>
        <w:tc>
          <w:tcPr>
            <w:tcW w:w="1060" w:type="dxa"/>
            <w:tcBorders>
              <w:top w:val="nil"/>
              <w:left w:val="nil"/>
              <w:bottom w:val="nil"/>
              <w:right w:val="nil"/>
            </w:tcBorders>
            <w:shd w:val="clear" w:color="auto" w:fill="auto"/>
            <w:noWrap/>
            <w:vAlign w:val="bottom"/>
            <w:hideMark/>
          </w:tcPr>
          <w:p w14:paraId="3761D8D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4FA49AFD" w14:textId="77777777" w:rsidTr="00843FD9">
        <w:trPr>
          <w:trHeight w:val="360"/>
        </w:trPr>
        <w:tc>
          <w:tcPr>
            <w:tcW w:w="3160" w:type="dxa"/>
            <w:tcBorders>
              <w:top w:val="nil"/>
              <w:left w:val="nil"/>
              <w:bottom w:val="nil"/>
              <w:right w:val="nil"/>
            </w:tcBorders>
            <w:shd w:val="clear" w:color="auto" w:fill="auto"/>
            <w:noWrap/>
            <w:vAlign w:val="bottom"/>
            <w:hideMark/>
          </w:tcPr>
          <w:p w14:paraId="26DD9DF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 (2012)</w:t>
            </w:r>
          </w:p>
        </w:tc>
        <w:tc>
          <w:tcPr>
            <w:tcW w:w="1540" w:type="dxa"/>
            <w:tcBorders>
              <w:top w:val="nil"/>
              <w:left w:val="nil"/>
              <w:bottom w:val="nil"/>
              <w:right w:val="nil"/>
            </w:tcBorders>
            <w:shd w:val="clear" w:color="auto" w:fill="auto"/>
            <w:vAlign w:val="bottom"/>
            <w:hideMark/>
          </w:tcPr>
          <w:p w14:paraId="1F031A3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511EDB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BD8C29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w:t>
            </w:r>
          </w:p>
        </w:tc>
        <w:tc>
          <w:tcPr>
            <w:tcW w:w="1060" w:type="dxa"/>
            <w:tcBorders>
              <w:top w:val="nil"/>
              <w:left w:val="nil"/>
              <w:bottom w:val="nil"/>
              <w:right w:val="nil"/>
            </w:tcBorders>
            <w:shd w:val="clear" w:color="auto" w:fill="auto"/>
            <w:noWrap/>
            <w:vAlign w:val="bottom"/>
            <w:hideMark/>
          </w:tcPr>
          <w:p w14:paraId="35AD2D0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561BC008" w14:textId="77777777" w:rsidTr="00843FD9">
        <w:trPr>
          <w:trHeight w:val="360"/>
        </w:trPr>
        <w:tc>
          <w:tcPr>
            <w:tcW w:w="3160" w:type="dxa"/>
            <w:tcBorders>
              <w:top w:val="nil"/>
              <w:left w:val="nil"/>
              <w:bottom w:val="nil"/>
              <w:right w:val="nil"/>
            </w:tcBorders>
            <w:shd w:val="clear" w:color="auto" w:fill="auto"/>
            <w:noWrap/>
            <w:vAlign w:val="bottom"/>
            <w:hideMark/>
          </w:tcPr>
          <w:p w14:paraId="78DAC00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Ding,Yu, and Yu (2012)</w:t>
            </w:r>
          </w:p>
        </w:tc>
        <w:tc>
          <w:tcPr>
            <w:tcW w:w="1540" w:type="dxa"/>
            <w:tcBorders>
              <w:top w:val="nil"/>
              <w:left w:val="nil"/>
              <w:bottom w:val="nil"/>
              <w:right w:val="nil"/>
            </w:tcBorders>
            <w:shd w:val="clear" w:color="auto" w:fill="auto"/>
            <w:vAlign w:val="bottom"/>
            <w:hideMark/>
          </w:tcPr>
          <w:p w14:paraId="7B0526B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FAAAB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18A941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2002-2009</w:t>
            </w:r>
          </w:p>
        </w:tc>
        <w:tc>
          <w:tcPr>
            <w:tcW w:w="1060" w:type="dxa"/>
            <w:tcBorders>
              <w:top w:val="nil"/>
              <w:left w:val="nil"/>
              <w:bottom w:val="nil"/>
              <w:right w:val="nil"/>
            </w:tcBorders>
            <w:shd w:val="clear" w:color="auto" w:fill="auto"/>
            <w:noWrap/>
            <w:vAlign w:val="bottom"/>
            <w:hideMark/>
          </w:tcPr>
          <w:p w14:paraId="5C5F7BC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3D99181D" w14:textId="77777777" w:rsidTr="00843FD9">
        <w:trPr>
          <w:trHeight w:val="360"/>
        </w:trPr>
        <w:tc>
          <w:tcPr>
            <w:tcW w:w="3160" w:type="dxa"/>
            <w:tcBorders>
              <w:top w:val="nil"/>
              <w:left w:val="nil"/>
              <w:bottom w:val="nil"/>
              <w:right w:val="nil"/>
            </w:tcBorders>
            <w:shd w:val="clear" w:color="auto" w:fill="auto"/>
            <w:noWrap/>
            <w:vAlign w:val="bottom"/>
            <w:hideMark/>
          </w:tcPr>
          <w:p w14:paraId="01A2C4B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Meng, Su, and Lai (2012)</w:t>
            </w:r>
          </w:p>
        </w:tc>
        <w:tc>
          <w:tcPr>
            <w:tcW w:w="1540" w:type="dxa"/>
            <w:tcBorders>
              <w:top w:val="nil"/>
              <w:left w:val="nil"/>
              <w:bottom w:val="nil"/>
              <w:right w:val="nil"/>
            </w:tcBorders>
            <w:shd w:val="clear" w:color="auto" w:fill="auto"/>
            <w:vAlign w:val="bottom"/>
            <w:hideMark/>
          </w:tcPr>
          <w:p w14:paraId="5C61FAE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5E30F8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2D7F91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1995-2002</w:t>
            </w:r>
          </w:p>
        </w:tc>
        <w:tc>
          <w:tcPr>
            <w:tcW w:w="1060" w:type="dxa"/>
            <w:tcBorders>
              <w:top w:val="nil"/>
              <w:left w:val="nil"/>
              <w:bottom w:val="nil"/>
              <w:right w:val="nil"/>
            </w:tcBorders>
            <w:shd w:val="clear" w:color="auto" w:fill="auto"/>
            <w:noWrap/>
            <w:vAlign w:val="bottom"/>
            <w:hideMark/>
          </w:tcPr>
          <w:p w14:paraId="127C175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5A204213" w14:textId="77777777" w:rsidTr="00843FD9">
        <w:trPr>
          <w:trHeight w:val="360"/>
        </w:trPr>
        <w:tc>
          <w:tcPr>
            <w:tcW w:w="3160" w:type="dxa"/>
            <w:tcBorders>
              <w:top w:val="nil"/>
              <w:left w:val="nil"/>
              <w:bottom w:val="nil"/>
              <w:right w:val="nil"/>
            </w:tcBorders>
            <w:shd w:val="clear" w:color="auto" w:fill="auto"/>
            <w:noWrap/>
            <w:vAlign w:val="bottom"/>
            <w:hideMark/>
          </w:tcPr>
          <w:p w14:paraId="353ED56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Jiang, Peri, and Xia (2012)</w:t>
            </w:r>
          </w:p>
        </w:tc>
        <w:tc>
          <w:tcPr>
            <w:tcW w:w="1540" w:type="dxa"/>
            <w:tcBorders>
              <w:top w:val="nil"/>
              <w:left w:val="nil"/>
              <w:bottom w:val="nil"/>
              <w:right w:val="nil"/>
            </w:tcBorders>
            <w:shd w:val="clear" w:color="auto" w:fill="auto"/>
            <w:vAlign w:val="bottom"/>
            <w:hideMark/>
          </w:tcPr>
          <w:p w14:paraId="468D5AC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7DFA0D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92B16B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1992-2008</w:t>
            </w:r>
          </w:p>
        </w:tc>
        <w:tc>
          <w:tcPr>
            <w:tcW w:w="1060" w:type="dxa"/>
            <w:tcBorders>
              <w:top w:val="nil"/>
              <w:left w:val="nil"/>
              <w:bottom w:val="nil"/>
              <w:right w:val="nil"/>
            </w:tcBorders>
            <w:shd w:val="clear" w:color="auto" w:fill="auto"/>
            <w:noWrap/>
            <w:vAlign w:val="bottom"/>
            <w:hideMark/>
          </w:tcPr>
          <w:p w14:paraId="2512B7C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2C0A223" w14:textId="77777777" w:rsidTr="00843FD9">
        <w:trPr>
          <w:trHeight w:val="360"/>
        </w:trPr>
        <w:tc>
          <w:tcPr>
            <w:tcW w:w="3160" w:type="dxa"/>
            <w:tcBorders>
              <w:top w:val="nil"/>
              <w:left w:val="nil"/>
              <w:bottom w:val="nil"/>
              <w:right w:val="nil"/>
            </w:tcBorders>
            <w:shd w:val="clear" w:color="auto" w:fill="auto"/>
            <w:noWrap/>
            <w:vAlign w:val="bottom"/>
            <w:hideMark/>
          </w:tcPr>
          <w:p w14:paraId="2293C06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and Xing (2012)</w:t>
            </w:r>
          </w:p>
        </w:tc>
        <w:tc>
          <w:tcPr>
            <w:tcW w:w="1540" w:type="dxa"/>
            <w:tcBorders>
              <w:top w:val="nil"/>
              <w:left w:val="nil"/>
              <w:bottom w:val="nil"/>
              <w:right w:val="nil"/>
            </w:tcBorders>
            <w:shd w:val="clear" w:color="auto" w:fill="auto"/>
            <w:vAlign w:val="bottom"/>
            <w:hideMark/>
          </w:tcPr>
          <w:p w14:paraId="1947E4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621D3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AB8207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54C132A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69481437" w14:textId="77777777" w:rsidTr="00843FD9">
        <w:trPr>
          <w:trHeight w:val="360"/>
        </w:trPr>
        <w:tc>
          <w:tcPr>
            <w:tcW w:w="3160" w:type="dxa"/>
            <w:tcBorders>
              <w:top w:val="nil"/>
              <w:left w:val="nil"/>
              <w:bottom w:val="nil"/>
              <w:right w:val="nil"/>
            </w:tcBorders>
            <w:shd w:val="clear" w:color="auto" w:fill="auto"/>
            <w:noWrap/>
            <w:vAlign w:val="bottom"/>
            <w:hideMark/>
          </w:tcPr>
          <w:p w14:paraId="0318C30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Chang and Xiaong (2013)</w:t>
            </w:r>
          </w:p>
        </w:tc>
        <w:tc>
          <w:tcPr>
            <w:tcW w:w="1540" w:type="dxa"/>
            <w:tcBorders>
              <w:top w:val="nil"/>
              <w:left w:val="nil"/>
              <w:bottom w:val="nil"/>
              <w:right w:val="nil"/>
            </w:tcBorders>
            <w:shd w:val="clear" w:color="auto" w:fill="auto"/>
            <w:noWrap/>
            <w:vAlign w:val="bottom"/>
            <w:hideMark/>
          </w:tcPr>
          <w:p w14:paraId="67FF95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30D95B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B345ED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1989-2009</w:t>
            </w:r>
          </w:p>
        </w:tc>
        <w:tc>
          <w:tcPr>
            <w:tcW w:w="1060" w:type="dxa"/>
            <w:tcBorders>
              <w:top w:val="nil"/>
              <w:left w:val="nil"/>
              <w:bottom w:val="nil"/>
              <w:right w:val="nil"/>
            </w:tcBorders>
            <w:shd w:val="clear" w:color="auto" w:fill="auto"/>
            <w:noWrap/>
            <w:vAlign w:val="bottom"/>
            <w:hideMark/>
          </w:tcPr>
          <w:p w14:paraId="33268EF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16</w:t>
            </w:r>
          </w:p>
        </w:tc>
      </w:tr>
      <w:tr w:rsidR="00843FD9" w:rsidRPr="00843FD9" w14:paraId="325A1C88" w14:textId="77777777" w:rsidTr="00843FD9">
        <w:trPr>
          <w:trHeight w:val="360"/>
        </w:trPr>
        <w:tc>
          <w:tcPr>
            <w:tcW w:w="3160" w:type="dxa"/>
            <w:tcBorders>
              <w:top w:val="nil"/>
              <w:left w:val="nil"/>
              <w:bottom w:val="nil"/>
              <w:right w:val="nil"/>
            </w:tcBorders>
            <w:shd w:val="clear" w:color="auto" w:fill="auto"/>
            <w:noWrap/>
            <w:vAlign w:val="bottom"/>
            <w:hideMark/>
          </w:tcPr>
          <w:p w14:paraId="0D3C647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Cai (2013)</w:t>
            </w:r>
          </w:p>
        </w:tc>
        <w:tc>
          <w:tcPr>
            <w:tcW w:w="1540" w:type="dxa"/>
            <w:tcBorders>
              <w:top w:val="nil"/>
              <w:left w:val="nil"/>
              <w:bottom w:val="nil"/>
              <w:right w:val="nil"/>
            </w:tcBorders>
            <w:shd w:val="clear" w:color="auto" w:fill="auto"/>
            <w:vAlign w:val="bottom"/>
            <w:hideMark/>
          </w:tcPr>
          <w:p w14:paraId="60E5EA1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F5240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1751E0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2002-2007</w:t>
            </w:r>
          </w:p>
        </w:tc>
        <w:tc>
          <w:tcPr>
            <w:tcW w:w="1060" w:type="dxa"/>
            <w:tcBorders>
              <w:top w:val="nil"/>
              <w:left w:val="nil"/>
              <w:bottom w:val="nil"/>
              <w:right w:val="nil"/>
            </w:tcBorders>
            <w:shd w:val="clear" w:color="auto" w:fill="auto"/>
            <w:noWrap/>
            <w:vAlign w:val="bottom"/>
            <w:hideMark/>
          </w:tcPr>
          <w:p w14:paraId="450D82A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24E38EBA" w14:textId="77777777" w:rsidTr="00843FD9">
        <w:trPr>
          <w:trHeight w:val="360"/>
        </w:trPr>
        <w:tc>
          <w:tcPr>
            <w:tcW w:w="3160" w:type="dxa"/>
            <w:tcBorders>
              <w:top w:val="nil"/>
              <w:left w:val="nil"/>
              <w:bottom w:val="nil"/>
              <w:right w:val="nil"/>
            </w:tcBorders>
            <w:shd w:val="clear" w:color="auto" w:fill="auto"/>
            <w:noWrap/>
            <w:vAlign w:val="bottom"/>
            <w:hideMark/>
          </w:tcPr>
          <w:p w14:paraId="46055B6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Wei, and Lan (2013)</w:t>
            </w:r>
          </w:p>
        </w:tc>
        <w:tc>
          <w:tcPr>
            <w:tcW w:w="1540" w:type="dxa"/>
            <w:tcBorders>
              <w:top w:val="nil"/>
              <w:left w:val="nil"/>
              <w:bottom w:val="nil"/>
              <w:right w:val="nil"/>
            </w:tcBorders>
            <w:shd w:val="clear" w:color="auto" w:fill="auto"/>
            <w:noWrap/>
            <w:vAlign w:val="bottom"/>
            <w:hideMark/>
          </w:tcPr>
          <w:p w14:paraId="569081F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0D7C59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0C4F7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4F6305D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47173B45" w14:textId="77777777" w:rsidTr="00843FD9">
        <w:trPr>
          <w:trHeight w:val="360"/>
        </w:trPr>
        <w:tc>
          <w:tcPr>
            <w:tcW w:w="3160" w:type="dxa"/>
            <w:tcBorders>
              <w:top w:val="nil"/>
              <w:left w:val="nil"/>
              <w:bottom w:val="nil"/>
              <w:right w:val="nil"/>
            </w:tcBorders>
            <w:shd w:val="clear" w:color="auto" w:fill="auto"/>
            <w:noWrap/>
            <w:vAlign w:val="bottom"/>
            <w:hideMark/>
          </w:tcPr>
          <w:p w14:paraId="48E740F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Xu (2013)</w:t>
            </w:r>
          </w:p>
        </w:tc>
        <w:tc>
          <w:tcPr>
            <w:tcW w:w="1540" w:type="dxa"/>
            <w:tcBorders>
              <w:top w:val="nil"/>
              <w:left w:val="nil"/>
              <w:bottom w:val="nil"/>
              <w:right w:val="nil"/>
            </w:tcBorders>
            <w:shd w:val="clear" w:color="auto" w:fill="auto"/>
            <w:noWrap/>
            <w:vAlign w:val="bottom"/>
            <w:hideMark/>
          </w:tcPr>
          <w:p w14:paraId="6AB379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253966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BBE598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307D043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13</w:t>
            </w:r>
          </w:p>
        </w:tc>
      </w:tr>
      <w:tr w:rsidR="00843FD9" w:rsidRPr="00843FD9" w14:paraId="62B169B6" w14:textId="77777777" w:rsidTr="00843FD9">
        <w:trPr>
          <w:trHeight w:val="360"/>
        </w:trPr>
        <w:tc>
          <w:tcPr>
            <w:tcW w:w="3160" w:type="dxa"/>
            <w:tcBorders>
              <w:top w:val="nil"/>
              <w:left w:val="nil"/>
              <w:bottom w:val="nil"/>
              <w:right w:val="nil"/>
            </w:tcBorders>
            <w:shd w:val="clear" w:color="auto" w:fill="auto"/>
            <w:noWrap/>
            <w:vAlign w:val="bottom"/>
            <w:hideMark/>
          </w:tcPr>
          <w:p w14:paraId="6149B3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 and Hu (2013)</w:t>
            </w:r>
          </w:p>
        </w:tc>
        <w:tc>
          <w:tcPr>
            <w:tcW w:w="1540" w:type="dxa"/>
            <w:tcBorders>
              <w:top w:val="nil"/>
              <w:left w:val="nil"/>
              <w:bottom w:val="nil"/>
              <w:right w:val="nil"/>
            </w:tcBorders>
            <w:shd w:val="clear" w:color="auto" w:fill="auto"/>
            <w:vAlign w:val="bottom"/>
            <w:hideMark/>
          </w:tcPr>
          <w:p w14:paraId="638AB64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B803CB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1A6917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1988-2007</w:t>
            </w:r>
          </w:p>
        </w:tc>
        <w:tc>
          <w:tcPr>
            <w:tcW w:w="1060" w:type="dxa"/>
            <w:tcBorders>
              <w:top w:val="nil"/>
              <w:left w:val="nil"/>
              <w:bottom w:val="nil"/>
              <w:right w:val="nil"/>
            </w:tcBorders>
            <w:shd w:val="clear" w:color="auto" w:fill="auto"/>
            <w:noWrap/>
            <w:vAlign w:val="bottom"/>
            <w:hideMark/>
          </w:tcPr>
          <w:p w14:paraId="4E27A9F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434888A7" w14:textId="77777777" w:rsidTr="00843FD9">
        <w:trPr>
          <w:trHeight w:val="360"/>
        </w:trPr>
        <w:tc>
          <w:tcPr>
            <w:tcW w:w="3160" w:type="dxa"/>
            <w:tcBorders>
              <w:top w:val="nil"/>
              <w:left w:val="nil"/>
              <w:bottom w:val="nil"/>
              <w:right w:val="nil"/>
            </w:tcBorders>
            <w:shd w:val="clear" w:color="auto" w:fill="auto"/>
            <w:noWrap/>
            <w:vAlign w:val="bottom"/>
            <w:hideMark/>
          </w:tcPr>
          <w:p w14:paraId="4B314F4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Shi, and Li (2014)</w:t>
            </w:r>
          </w:p>
        </w:tc>
        <w:tc>
          <w:tcPr>
            <w:tcW w:w="1540" w:type="dxa"/>
            <w:tcBorders>
              <w:top w:val="nil"/>
              <w:left w:val="nil"/>
              <w:bottom w:val="nil"/>
              <w:right w:val="nil"/>
            </w:tcBorders>
            <w:shd w:val="clear" w:color="auto" w:fill="auto"/>
            <w:vAlign w:val="bottom"/>
            <w:hideMark/>
          </w:tcPr>
          <w:p w14:paraId="3DBBEA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D2CA72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515385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1998-2007</w:t>
            </w:r>
          </w:p>
        </w:tc>
        <w:tc>
          <w:tcPr>
            <w:tcW w:w="1060" w:type="dxa"/>
            <w:tcBorders>
              <w:top w:val="nil"/>
              <w:left w:val="nil"/>
              <w:bottom w:val="nil"/>
              <w:right w:val="nil"/>
            </w:tcBorders>
            <w:shd w:val="clear" w:color="auto" w:fill="auto"/>
            <w:noWrap/>
            <w:vAlign w:val="bottom"/>
            <w:hideMark/>
          </w:tcPr>
          <w:p w14:paraId="7A2046C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266828F7" w14:textId="77777777" w:rsidTr="00843FD9">
        <w:trPr>
          <w:trHeight w:val="360"/>
        </w:trPr>
        <w:tc>
          <w:tcPr>
            <w:tcW w:w="3160" w:type="dxa"/>
            <w:tcBorders>
              <w:top w:val="nil"/>
              <w:left w:val="nil"/>
              <w:bottom w:val="nil"/>
              <w:right w:val="nil"/>
            </w:tcBorders>
            <w:shd w:val="clear" w:color="auto" w:fill="auto"/>
            <w:noWrap/>
            <w:vAlign w:val="bottom"/>
            <w:hideMark/>
          </w:tcPr>
          <w:p w14:paraId="50AF3D6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Guo and Zhang (2014)</w:t>
            </w:r>
          </w:p>
        </w:tc>
        <w:tc>
          <w:tcPr>
            <w:tcW w:w="1540" w:type="dxa"/>
            <w:tcBorders>
              <w:top w:val="nil"/>
              <w:left w:val="nil"/>
              <w:bottom w:val="nil"/>
              <w:right w:val="nil"/>
            </w:tcBorders>
            <w:shd w:val="clear" w:color="auto" w:fill="auto"/>
            <w:vAlign w:val="bottom"/>
            <w:hideMark/>
          </w:tcPr>
          <w:p w14:paraId="6DD4080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A453D1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D46D83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1978-2009</w:t>
            </w:r>
          </w:p>
        </w:tc>
        <w:tc>
          <w:tcPr>
            <w:tcW w:w="1060" w:type="dxa"/>
            <w:tcBorders>
              <w:top w:val="nil"/>
              <w:left w:val="nil"/>
              <w:bottom w:val="nil"/>
              <w:right w:val="nil"/>
            </w:tcBorders>
            <w:shd w:val="clear" w:color="auto" w:fill="auto"/>
            <w:noWrap/>
            <w:vAlign w:val="bottom"/>
            <w:hideMark/>
          </w:tcPr>
          <w:p w14:paraId="31E12C2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206263E8" w14:textId="77777777" w:rsidTr="00843FD9">
        <w:trPr>
          <w:trHeight w:val="360"/>
        </w:trPr>
        <w:tc>
          <w:tcPr>
            <w:tcW w:w="3160" w:type="dxa"/>
            <w:tcBorders>
              <w:top w:val="nil"/>
              <w:left w:val="nil"/>
              <w:bottom w:val="nil"/>
              <w:right w:val="nil"/>
            </w:tcBorders>
            <w:shd w:val="clear" w:color="auto" w:fill="auto"/>
            <w:noWrap/>
            <w:vAlign w:val="bottom"/>
            <w:hideMark/>
          </w:tcPr>
          <w:p w14:paraId="04F8602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 (2014)</w:t>
            </w:r>
          </w:p>
        </w:tc>
        <w:tc>
          <w:tcPr>
            <w:tcW w:w="1540" w:type="dxa"/>
            <w:tcBorders>
              <w:top w:val="nil"/>
              <w:left w:val="nil"/>
              <w:bottom w:val="nil"/>
              <w:right w:val="nil"/>
            </w:tcBorders>
            <w:shd w:val="clear" w:color="auto" w:fill="auto"/>
            <w:vAlign w:val="bottom"/>
            <w:hideMark/>
          </w:tcPr>
          <w:p w14:paraId="478E6D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DF94E6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040B8D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2001-2010</w:t>
            </w:r>
          </w:p>
        </w:tc>
        <w:tc>
          <w:tcPr>
            <w:tcW w:w="1060" w:type="dxa"/>
            <w:tcBorders>
              <w:top w:val="nil"/>
              <w:left w:val="nil"/>
              <w:bottom w:val="nil"/>
              <w:right w:val="nil"/>
            </w:tcBorders>
            <w:shd w:val="clear" w:color="auto" w:fill="auto"/>
            <w:noWrap/>
            <w:vAlign w:val="bottom"/>
            <w:hideMark/>
          </w:tcPr>
          <w:p w14:paraId="6E00665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18</w:t>
            </w:r>
          </w:p>
        </w:tc>
      </w:tr>
      <w:tr w:rsidR="00843FD9" w:rsidRPr="00843FD9" w14:paraId="5370E8B8" w14:textId="77777777" w:rsidTr="00843FD9">
        <w:trPr>
          <w:trHeight w:val="360"/>
        </w:trPr>
        <w:tc>
          <w:tcPr>
            <w:tcW w:w="3160" w:type="dxa"/>
            <w:tcBorders>
              <w:top w:val="nil"/>
              <w:left w:val="nil"/>
              <w:bottom w:val="nil"/>
              <w:right w:val="nil"/>
            </w:tcBorders>
            <w:shd w:val="clear" w:color="auto" w:fill="auto"/>
            <w:noWrap/>
            <w:vAlign w:val="bottom"/>
            <w:hideMark/>
          </w:tcPr>
          <w:p w14:paraId="799F888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et al.(2014)</w:t>
            </w:r>
          </w:p>
        </w:tc>
        <w:tc>
          <w:tcPr>
            <w:tcW w:w="1540" w:type="dxa"/>
            <w:tcBorders>
              <w:top w:val="nil"/>
              <w:left w:val="nil"/>
              <w:bottom w:val="nil"/>
              <w:right w:val="nil"/>
            </w:tcBorders>
            <w:shd w:val="clear" w:color="auto" w:fill="auto"/>
            <w:noWrap/>
            <w:vAlign w:val="bottom"/>
            <w:hideMark/>
          </w:tcPr>
          <w:p w14:paraId="7845ADA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42407B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5497AF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3EFEE3A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471592EF" w14:textId="77777777" w:rsidTr="00843FD9">
        <w:trPr>
          <w:trHeight w:val="360"/>
        </w:trPr>
        <w:tc>
          <w:tcPr>
            <w:tcW w:w="3160" w:type="dxa"/>
            <w:tcBorders>
              <w:top w:val="nil"/>
              <w:left w:val="nil"/>
              <w:bottom w:val="nil"/>
              <w:right w:val="nil"/>
            </w:tcBorders>
            <w:shd w:val="clear" w:color="auto" w:fill="auto"/>
            <w:noWrap/>
            <w:vAlign w:val="bottom"/>
            <w:hideMark/>
          </w:tcPr>
          <w:p w14:paraId="2D9CAD4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Zeng and Jiang (2014)</w:t>
            </w:r>
          </w:p>
        </w:tc>
        <w:tc>
          <w:tcPr>
            <w:tcW w:w="1540" w:type="dxa"/>
            <w:tcBorders>
              <w:top w:val="nil"/>
              <w:left w:val="nil"/>
              <w:bottom w:val="nil"/>
              <w:right w:val="nil"/>
            </w:tcBorders>
            <w:shd w:val="clear" w:color="auto" w:fill="auto"/>
            <w:vAlign w:val="bottom"/>
            <w:hideMark/>
          </w:tcPr>
          <w:p w14:paraId="6EAFDC0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B99AA1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11F771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2005-2006</w:t>
            </w:r>
          </w:p>
        </w:tc>
        <w:tc>
          <w:tcPr>
            <w:tcW w:w="1060" w:type="dxa"/>
            <w:tcBorders>
              <w:top w:val="nil"/>
              <w:left w:val="nil"/>
              <w:bottom w:val="nil"/>
              <w:right w:val="nil"/>
            </w:tcBorders>
            <w:shd w:val="clear" w:color="auto" w:fill="auto"/>
            <w:noWrap/>
            <w:vAlign w:val="bottom"/>
            <w:hideMark/>
          </w:tcPr>
          <w:p w14:paraId="2F28B0D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9</w:t>
            </w:r>
          </w:p>
        </w:tc>
      </w:tr>
      <w:tr w:rsidR="00843FD9" w:rsidRPr="00843FD9" w14:paraId="47A8CD93" w14:textId="77777777" w:rsidTr="00843FD9">
        <w:trPr>
          <w:trHeight w:val="360"/>
        </w:trPr>
        <w:tc>
          <w:tcPr>
            <w:tcW w:w="3160" w:type="dxa"/>
            <w:tcBorders>
              <w:top w:val="nil"/>
              <w:left w:val="nil"/>
              <w:bottom w:val="nil"/>
              <w:right w:val="nil"/>
            </w:tcBorders>
            <w:shd w:val="clear" w:color="auto" w:fill="auto"/>
            <w:noWrap/>
            <w:vAlign w:val="bottom"/>
            <w:hideMark/>
          </w:tcPr>
          <w:p w14:paraId="21B2A3D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Di (2014)</w:t>
            </w:r>
          </w:p>
        </w:tc>
        <w:tc>
          <w:tcPr>
            <w:tcW w:w="1540" w:type="dxa"/>
            <w:tcBorders>
              <w:top w:val="nil"/>
              <w:left w:val="nil"/>
              <w:bottom w:val="nil"/>
              <w:right w:val="nil"/>
            </w:tcBorders>
            <w:shd w:val="clear" w:color="auto" w:fill="auto"/>
            <w:noWrap/>
            <w:vAlign w:val="bottom"/>
            <w:hideMark/>
          </w:tcPr>
          <w:p w14:paraId="5D445C8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29D7BD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EA4725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2011</w:t>
            </w:r>
          </w:p>
        </w:tc>
        <w:tc>
          <w:tcPr>
            <w:tcW w:w="1060" w:type="dxa"/>
            <w:tcBorders>
              <w:top w:val="nil"/>
              <w:left w:val="nil"/>
              <w:bottom w:val="nil"/>
              <w:right w:val="nil"/>
            </w:tcBorders>
            <w:shd w:val="clear" w:color="auto" w:fill="auto"/>
            <w:noWrap/>
            <w:vAlign w:val="bottom"/>
            <w:hideMark/>
          </w:tcPr>
          <w:p w14:paraId="55C37D3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22331497" w14:textId="77777777" w:rsidTr="00843FD9">
        <w:trPr>
          <w:trHeight w:val="360"/>
        </w:trPr>
        <w:tc>
          <w:tcPr>
            <w:tcW w:w="3160" w:type="dxa"/>
            <w:tcBorders>
              <w:top w:val="nil"/>
              <w:left w:val="nil"/>
              <w:bottom w:val="nil"/>
              <w:right w:val="nil"/>
            </w:tcBorders>
            <w:shd w:val="clear" w:color="auto" w:fill="auto"/>
            <w:noWrap/>
            <w:vAlign w:val="bottom"/>
            <w:hideMark/>
          </w:tcPr>
          <w:p w14:paraId="31E36BA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Meng (2014)</w:t>
            </w:r>
          </w:p>
        </w:tc>
        <w:tc>
          <w:tcPr>
            <w:tcW w:w="1540" w:type="dxa"/>
            <w:tcBorders>
              <w:top w:val="nil"/>
              <w:left w:val="nil"/>
              <w:bottom w:val="nil"/>
              <w:right w:val="nil"/>
            </w:tcBorders>
            <w:shd w:val="clear" w:color="auto" w:fill="auto"/>
            <w:vAlign w:val="bottom"/>
            <w:hideMark/>
          </w:tcPr>
          <w:p w14:paraId="7CA4B0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50824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4611DE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2006</w:t>
            </w:r>
          </w:p>
        </w:tc>
        <w:tc>
          <w:tcPr>
            <w:tcW w:w="1060" w:type="dxa"/>
            <w:tcBorders>
              <w:top w:val="nil"/>
              <w:left w:val="nil"/>
              <w:bottom w:val="nil"/>
              <w:right w:val="nil"/>
            </w:tcBorders>
            <w:shd w:val="clear" w:color="auto" w:fill="auto"/>
            <w:noWrap/>
            <w:vAlign w:val="bottom"/>
            <w:hideMark/>
          </w:tcPr>
          <w:p w14:paraId="0CC5FAC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13AA2FB8" w14:textId="77777777" w:rsidTr="00843FD9">
        <w:trPr>
          <w:trHeight w:val="360"/>
        </w:trPr>
        <w:tc>
          <w:tcPr>
            <w:tcW w:w="3160" w:type="dxa"/>
            <w:tcBorders>
              <w:top w:val="nil"/>
              <w:left w:val="nil"/>
              <w:bottom w:val="nil"/>
              <w:right w:val="nil"/>
            </w:tcBorders>
            <w:shd w:val="clear" w:color="auto" w:fill="auto"/>
            <w:noWrap/>
            <w:vAlign w:val="bottom"/>
            <w:hideMark/>
          </w:tcPr>
          <w:p w14:paraId="1CA9AC5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Song, and Liu (2014)</w:t>
            </w:r>
          </w:p>
        </w:tc>
        <w:tc>
          <w:tcPr>
            <w:tcW w:w="1540" w:type="dxa"/>
            <w:tcBorders>
              <w:top w:val="nil"/>
              <w:left w:val="nil"/>
              <w:bottom w:val="nil"/>
              <w:right w:val="nil"/>
            </w:tcBorders>
            <w:shd w:val="clear" w:color="auto" w:fill="auto"/>
            <w:noWrap/>
            <w:vAlign w:val="bottom"/>
            <w:hideMark/>
          </w:tcPr>
          <w:p w14:paraId="3445440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04F596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F26436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1995-2007</w:t>
            </w:r>
          </w:p>
        </w:tc>
        <w:tc>
          <w:tcPr>
            <w:tcW w:w="1060" w:type="dxa"/>
            <w:tcBorders>
              <w:top w:val="nil"/>
              <w:left w:val="nil"/>
              <w:bottom w:val="nil"/>
              <w:right w:val="nil"/>
            </w:tcBorders>
            <w:shd w:val="clear" w:color="auto" w:fill="auto"/>
            <w:noWrap/>
            <w:vAlign w:val="bottom"/>
            <w:hideMark/>
          </w:tcPr>
          <w:p w14:paraId="59F47E9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036862DC" w14:textId="77777777" w:rsidTr="00843FD9">
        <w:trPr>
          <w:trHeight w:val="360"/>
        </w:trPr>
        <w:tc>
          <w:tcPr>
            <w:tcW w:w="3160" w:type="dxa"/>
            <w:tcBorders>
              <w:top w:val="nil"/>
              <w:left w:val="nil"/>
              <w:bottom w:val="nil"/>
              <w:right w:val="nil"/>
            </w:tcBorders>
            <w:shd w:val="clear" w:color="auto" w:fill="auto"/>
            <w:noWrap/>
            <w:vAlign w:val="bottom"/>
            <w:hideMark/>
          </w:tcPr>
          <w:p w14:paraId="02F561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Tian (2014)</w:t>
            </w:r>
          </w:p>
        </w:tc>
        <w:tc>
          <w:tcPr>
            <w:tcW w:w="1540" w:type="dxa"/>
            <w:tcBorders>
              <w:top w:val="nil"/>
              <w:left w:val="nil"/>
              <w:bottom w:val="nil"/>
              <w:right w:val="nil"/>
            </w:tcBorders>
            <w:shd w:val="clear" w:color="auto" w:fill="auto"/>
            <w:noWrap/>
            <w:vAlign w:val="bottom"/>
            <w:hideMark/>
          </w:tcPr>
          <w:p w14:paraId="1AB541D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6ABF5E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E05881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2009</w:t>
            </w:r>
          </w:p>
        </w:tc>
        <w:tc>
          <w:tcPr>
            <w:tcW w:w="1060" w:type="dxa"/>
            <w:tcBorders>
              <w:top w:val="nil"/>
              <w:left w:val="nil"/>
              <w:bottom w:val="nil"/>
              <w:right w:val="nil"/>
            </w:tcBorders>
            <w:shd w:val="clear" w:color="auto" w:fill="auto"/>
            <w:noWrap/>
            <w:vAlign w:val="bottom"/>
            <w:hideMark/>
          </w:tcPr>
          <w:p w14:paraId="3543C1A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444A2B24" w14:textId="77777777" w:rsidTr="00843FD9">
        <w:trPr>
          <w:trHeight w:val="360"/>
        </w:trPr>
        <w:tc>
          <w:tcPr>
            <w:tcW w:w="3160" w:type="dxa"/>
            <w:tcBorders>
              <w:top w:val="nil"/>
              <w:left w:val="nil"/>
              <w:bottom w:val="nil"/>
              <w:right w:val="nil"/>
            </w:tcBorders>
            <w:shd w:val="clear" w:color="auto" w:fill="auto"/>
            <w:noWrap/>
            <w:vAlign w:val="bottom"/>
            <w:hideMark/>
          </w:tcPr>
          <w:p w14:paraId="56A540D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Zhao (2014)</w:t>
            </w:r>
          </w:p>
        </w:tc>
        <w:tc>
          <w:tcPr>
            <w:tcW w:w="1540" w:type="dxa"/>
            <w:tcBorders>
              <w:top w:val="nil"/>
              <w:left w:val="nil"/>
              <w:bottom w:val="nil"/>
              <w:right w:val="nil"/>
            </w:tcBorders>
            <w:shd w:val="clear" w:color="auto" w:fill="auto"/>
            <w:noWrap/>
            <w:vAlign w:val="bottom"/>
            <w:hideMark/>
          </w:tcPr>
          <w:p w14:paraId="1CB4D39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0271C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7822A3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1990-2005</w:t>
            </w:r>
          </w:p>
        </w:tc>
        <w:tc>
          <w:tcPr>
            <w:tcW w:w="1060" w:type="dxa"/>
            <w:tcBorders>
              <w:top w:val="nil"/>
              <w:left w:val="nil"/>
              <w:bottom w:val="nil"/>
              <w:right w:val="nil"/>
            </w:tcBorders>
            <w:shd w:val="clear" w:color="auto" w:fill="auto"/>
            <w:noWrap/>
            <w:vAlign w:val="bottom"/>
            <w:hideMark/>
          </w:tcPr>
          <w:p w14:paraId="379AAF7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3C9ABCF1" w14:textId="77777777" w:rsidTr="00843FD9">
        <w:trPr>
          <w:trHeight w:val="360"/>
        </w:trPr>
        <w:tc>
          <w:tcPr>
            <w:tcW w:w="3160" w:type="dxa"/>
            <w:tcBorders>
              <w:top w:val="nil"/>
              <w:left w:val="nil"/>
              <w:bottom w:val="nil"/>
              <w:right w:val="nil"/>
            </w:tcBorders>
            <w:shd w:val="clear" w:color="auto" w:fill="auto"/>
            <w:noWrap/>
            <w:vAlign w:val="bottom"/>
            <w:hideMark/>
          </w:tcPr>
          <w:p w14:paraId="6C65E5C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Wu and Zhang (2014)</w:t>
            </w:r>
          </w:p>
        </w:tc>
        <w:tc>
          <w:tcPr>
            <w:tcW w:w="1540" w:type="dxa"/>
            <w:tcBorders>
              <w:top w:val="nil"/>
              <w:left w:val="nil"/>
              <w:bottom w:val="nil"/>
              <w:right w:val="nil"/>
            </w:tcBorders>
            <w:shd w:val="clear" w:color="auto" w:fill="auto"/>
            <w:noWrap/>
            <w:vAlign w:val="bottom"/>
            <w:hideMark/>
          </w:tcPr>
          <w:p w14:paraId="1C2D247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ADCB7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08AEE5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7CE6C82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05F00E1C" w14:textId="77777777" w:rsidTr="00843FD9">
        <w:trPr>
          <w:trHeight w:val="360"/>
        </w:trPr>
        <w:tc>
          <w:tcPr>
            <w:tcW w:w="3160" w:type="dxa"/>
            <w:tcBorders>
              <w:top w:val="nil"/>
              <w:left w:val="nil"/>
              <w:bottom w:val="nil"/>
              <w:right w:val="nil"/>
            </w:tcBorders>
            <w:shd w:val="clear" w:color="auto" w:fill="auto"/>
            <w:noWrap/>
            <w:vAlign w:val="bottom"/>
            <w:hideMark/>
          </w:tcPr>
          <w:p w14:paraId="174F4B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Sun (2014)</w:t>
            </w:r>
          </w:p>
        </w:tc>
        <w:tc>
          <w:tcPr>
            <w:tcW w:w="1540" w:type="dxa"/>
            <w:tcBorders>
              <w:top w:val="nil"/>
              <w:left w:val="nil"/>
              <w:bottom w:val="nil"/>
              <w:right w:val="nil"/>
            </w:tcBorders>
            <w:shd w:val="clear" w:color="auto" w:fill="auto"/>
            <w:noWrap/>
            <w:vAlign w:val="bottom"/>
            <w:hideMark/>
          </w:tcPr>
          <w:p w14:paraId="581B168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23B9E2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42EC34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2005</w:t>
            </w:r>
          </w:p>
        </w:tc>
        <w:tc>
          <w:tcPr>
            <w:tcW w:w="1060" w:type="dxa"/>
            <w:tcBorders>
              <w:top w:val="nil"/>
              <w:left w:val="nil"/>
              <w:bottom w:val="nil"/>
              <w:right w:val="nil"/>
            </w:tcBorders>
            <w:shd w:val="clear" w:color="auto" w:fill="auto"/>
            <w:noWrap/>
            <w:vAlign w:val="bottom"/>
            <w:hideMark/>
          </w:tcPr>
          <w:p w14:paraId="7105C8A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30FDD627" w14:textId="77777777" w:rsidTr="00843FD9">
        <w:trPr>
          <w:trHeight w:val="360"/>
        </w:trPr>
        <w:tc>
          <w:tcPr>
            <w:tcW w:w="3160" w:type="dxa"/>
            <w:tcBorders>
              <w:top w:val="nil"/>
              <w:left w:val="nil"/>
              <w:bottom w:val="nil"/>
              <w:right w:val="nil"/>
            </w:tcBorders>
            <w:shd w:val="clear" w:color="auto" w:fill="auto"/>
            <w:noWrap/>
            <w:vAlign w:val="bottom"/>
            <w:hideMark/>
          </w:tcPr>
          <w:p w14:paraId="6559EE7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Luo and Li (2014)</w:t>
            </w:r>
          </w:p>
        </w:tc>
        <w:tc>
          <w:tcPr>
            <w:tcW w:w="1540" w:type="dxa"/>
            <w:tcBorders>
              <w:top w:val="nil"/>
              <w:left w:val="nil"/>
              <w:bottom w:val="nil"/>
              <w:right w:val="nil"/>
            </w:tcBorders>
            <w:shd w:val="clear" w:color="auto" w:fill="auto"/>
            <w:noWrap/>
            <w:vAlign w:val="bottom"/>
            <w:hideMark/>
          </w:tcPr>
          <w:p w14:paraId="461DF7B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6B5E37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AE3B22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1991-2009</w:t>
            </w:r>
          </w:p>
        </w:tc>
        <w:tc>
          <w:tcPr>
            <w:tcW w:w="1060" w:type="dxa"/>
            <w:tcBorders>
              <w:top w:val="nil"/>
              <w:left w:val="nil"/>
              <w:bottom w:val="nil"/>
              <w:right w:val="nil"/>
            </w:tcBorders>
            <w:shd w:val="clear" w:color="auto" w:fill="auto"/>
            <w:noWrap/>
            <w:vAlign w:val="bottom"/>
            <w:hideMark/>
          </w:tcPr>
          <w:p w14:paraId="5C367A4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16</w:t>
            </w:r>
          </w:p>
        </w:tc>
      </w:tr>
      <w:tr w:rsidR="00843FD9" w:rsidRPr="00843FD9" w14:paraId="788CFC51" w14:textId="77777777" w:rsidTr="00843FD9">
        <w:trPr>
          <w:trHeight w:val="360"/>
        </w:trPr>
        <w:tc>
          <w:tcPr>
            <w:tcW w:w="3160" w:type="dxa"/>
            <w:tcBorders>
              <w:top w:val="nil"/>
              <w:left w:val="nil"/>
              <w:bottom w:val="nil"/>
              <w:right w:val="nil"/>
            </w:tcBorders>
            <w:shd w:val="clear" w:color="auto" w:fill="auto"/>
            <w:noWrap/>
            <w:vAlign w:val="bottom"/>
            <w:hideMark/>
          </w:tcPr>
          <w:p w14:paraId="150D604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Cheng, Wang, and Bian (2015)</w:t>
            </w:r>
          </w:p>
        </w:tc>
        <w:tc>
          <w:tcPr>
            <w:tcW w:w="1540" w:type="dxa"/>
            <w:tcBorders>
              <w:top w:val="nil"/>
              <w:left w:val="nil"/>
              <w:bottom w:val="nil"/>
              <w:right w:val="nil"/>
            </w:tcBorders>
            <w:shd w:val="clear" w:color="auto" w:fill="auto"/>
            <w:noWrap/>
            <w:vAlign w:val="bottom"/>
            <w:hideMark/>
          </w:tcPr>
          <w:p w14:paraId="3D33298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ECE1B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73FE310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2009</w:t>
            </w:r>
          </w:p>
        </w:tc>
        <w:tc>
          <w:tcPr>
            <w:tcW w:w="1060" w:type="dxa"/>
            <w:tcBorders>
              <w:top w:val="nil"/>
              <w:left w:val="nil"/>
              <w:bottom w:val="nil"/>
              <w:right w:val="nil"/>
            </w:tcBorders>
            <w:shd w:val="clear" w:color="auto" w:fill="auto"/>
            <w:noWrap/>
            <w:vAlign w:val="bottom"/>
            <w:hideMark/>
          </w:tcPr>
          <w:p w14:paraId="79ACE2F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6F26DD11" w14:textId="77777777" w:rsidTr="00843FD9">
        <w:trPr>
          <w:trHeight w:val="360"/>
        </w:trPr>
        <w:tc>
          <w:tcPr>
            <w:tcW w:w="3160" w:type="dxa"/>
            <w:tcBorders>
              <w:top w:val="nil"/>
              <w:left w:val="nil"/>
              <w:bottom w:val="nil"/>
              <w:right w:val="nil"/>
            </w:tcBorders>
            <w:shd w:val="clear" w:color="auto" w:fill="auto"/>
            <w:noWrap/>
            <w:vAlign w:val="bottom"/>
            <w:hideMark/>
          </w:tcPr>
          <w:p w14:paraId="53B8ABB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Yuan (2015)</w:t>
            </w:r>
          </w:p>
        </w:tc>
        <w:tc>
          <w:tcPr>
            <w:tcW w:w="1540" w:type="dxa"/>
            <w:tcBorders>
              <w:top w:val="nil"/>
              <w:left w:val="nil"/>
              <w:bottom w:val="nil"/>
              <w:right w:val="nil"/>
            </w:tcBorders>
            <w:shd w:val="clear" w:color="auto" w:fill="auto"/>
            <w:vAlign w:val="bottom"/>
            <w:hideMark/>
          </w:tcPr>
          <w:p w14:paraId="6EA10BF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3354ACD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277913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2011-2012</w:t>
            </w:r>
          </w:p>
        </w:tc>
        <w:tc>
          <w:tcPr>
            <w:tcW w:w="1060" w:type="dxa"/>
            <w:tcBorders>
              <w:top w:val="nil"/>
              <w:left w:val="nil"/>
              <w:bottom w:val="nil"/>
              <w:right w:val="nil"/>
            </w:tcBorders>
            <w:shd w:val="clear" w:color="auto" w:fill="auto"/>
            <w:noWrap/>
            <w:vAlign w:val="bottom"/>
            <w:hideMark/>
          </w:tcPr>
          <w:p w14:paraId="500BC8E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12</w:t>
            </w:r>
          </w:p>
        </w:tc>
      </w:tr>
      <w:tr w:rsidR="00843FD9" w:rsidRPr="00843FD9" w14:paraId="0218B8BA" w14:textId="77777777" w:rsidTr="00843FD9">
        <w:trPr>
          <w:trHeight w:val="360"/>
        </w:trPr>
        <w:tc>
          <w:tcPr>
            <w:tcW w:w="3160" w:type="dxa"/>
            <w:tcBorders>
              <w:top w:val="nil"/>
              <w:left w:val="nil"/>
              <w:bottom w:val="nil"/>
              <w:right w:val="nil"/>
            </w:tcBorders>
            <w:shd w:val="clear" w:color="auto" w:fill="auto"/>
            <w:noWrap/>
            <w:vAlign w:val="bottom"/>
            <w:hideMark/>
          </w:tcPr>
          <w:p w14:paraId="40FBDA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Yang and Wang (2015)</w:t>
            </w:r>
          </w:p>
        </w:tc>
        <w:tc>
          <w:tcPr>
            <w:tcW w:w="1540" w:type="dxa"/>
            <w:tcBorders>
              <w:top w:val="nil"/>
              <w:left w:val="nil"/>
              <w:bottom w:val="nil"/>
              <w:right w:val="nil"/>
            </w:tcBorders>
            <w:shd w:val="clear" w:color="auto" w:fill="auto"/>
            <w:noWrap/>
            <w:vAlign w:val="bottom"/>
            <w:hideMark/>
          </w:tcPr>
          <w:p w14:paraId="18F0938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05795E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B1F8B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1989-2011</w:t>
            </w:r>
          </w:p>
        </w:tc>
        <w:tc>
          <w:tcPr>
            <w:tcW w:w="1060" w:type="dxa"/>
            <w:tcBorders>
              <w:top w:val="nil"/>
              <w:left w:val="nil"/>
              <w:bottom w:val="nil"/>
              <w:right w:val="nil"/>
            </w:tcBorders>
            <w:shd w:val="clear" w:color="auto" w:fill="auto"/>
            <w:noWrap/>
            <w:vAlign w:val="bottom"/>
            <w:hideMark/>
          </w:tcPr>
          <w:p w14:paraId="243E38E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9</w:t>
            </w:r>
          </w:p>
        </w:tc>
      </w:tr>
      <w:tr w:rsidR="00843FD9" w:rsidRPr="00843FD9" w14:paraId="20F99464" w14:textId="77777777" w:rsidTr="00843FD9">
        <w:trPr>
          <w:trHeight w:val="360"/>
        </w:trPr>
        <w:tc>
          <w:tcPr>
            <w:tcW w:w="3160" w:type="dxa"/>
            <w:tcBorders>
              <w:top w:val="nil"/>
              <w:left w:val="nil"/>
              <w:bottom w:val="nil"/>
              <w:right w:val="nil"/>
            </w:tcBorders>
            <w:shd w:val="clear" w:color="auto" w:fill="auto"/>
            <w:noWrap/>
            <w:vAlign w:val="bottom"/>
            <w:hideMark/>
          </w:tcPr>
          <w:p w14:paraId="097378C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 (2016)</w:t>
            </w:r>
          </w:p>
        </w:tc>
        <w:tc>
          <w:tcPr>
            <w:tcW w:w="1540" w:type="dxa"/>
            <w:tcBorders>
              <w:top w:val="nil"/>
              <w:left w:val="nil"/>
              <w:bottom w:val="nil"/>
              <w:right w:val="nil"/>
            </w:tcBorders>
            <w:shd w:val="clear" w:color="auto" w:fill="auto"/>
            <w:noWrap/>
            <w:vAlign w:val="bottom"/>
            <w:hideMark/>
          </w:tcPr>
          <w:p w14:paraId="2DEC855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5C53E4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AF3244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3CC3073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64D380B9" w14:textId="77777777" w:rsidTr="00843FD9">
        <w:trPr>
          <w:trHeight w:val="360"/>
        </w:trPr>
        <w:tc>
          <w:tcPr>
            <w:tcW w:w="3160" w:type="dxa"/>
            <w:tcBorders>
              <w:top w:val="nil"/>
              <w:left w:val="nil"/>
              <w:bottom w:val="nil"/>
              <w:right w:val="nil"/>
            </w:tcBorders>
            <w:shd w:val="clear" w:color="auto" w:fill="auto"/>
            <w:noWrap/>
            <w:vAlign w:val="bottom"/>
            <w:hideMark/>
          </w:tcPr>
          <w:p w14:paraId="21BE83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Sun, Wang, and Li (2016)</w:t>
            </w:r>
          </w:p>
        </w:tc>
        <w:tc>
          <w:tcPr>
            <w:tcW w:w="1540" w:type="dxa"/>
            <w:tcBorders>
              <w:top w:val="nil"/>
              <w:left w:val="nil"/>
              <w:bottom w:val="nil"/>
              <w:right w:val="nil"/>
            </w:tcBorders>
            <w:shd w:val="clear" w:color="auto" w:fill="auto"/>
            <w:noWrap/>
            <w:vAlign w:val="bottom"/>
            <w:hideMark/>
          </w:tcPr>
          <w:p w14:paraId="24B4FD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E64876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1AC07C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2003-2010</w:t>
            </w:r>
          </w:p>
        </w:tc>
        <w:tc>
          <w:tcPr>
            <w:tcW w:w="1060" w:type="dxa"/>
            <w:tcBorders>
              <w:top w:val="nil"/>
              <w:left w:val="nil"/>
              <w:bottom w:val="nil"/>
              <w:right w:val="nil"/>
            </w:tcBorders>
            <w:shd w:val="clear" w:color="auto" w:fill="auto"/>
            <w:noWrap/>
            <w:vAlign w:val="bottom"/>
            <w:hideMark/>
          </w:tcPr>
          <w:p w14:paraId="3FB383C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2AED71CF" w14:textId="77777777" w:rsidTr="00843FD9">
        <w:trPr>
          <w:trHeight w:val="360"/>
        </w:trPr>
        <w:tc>
          <w:tcPr>
            <w:tcW w:w="3160" w:type="dxa"/>
            <w:tcBorders>
              <w:top w:val="nil"/>
              <w:left w:val="nil"/>
              <w:bottom w:val="nil"/>
              <w:right w:val="nil"/>
            </w:tcBorders>
            <w:shd w:val="clear" w:color="auto" w:fill="auto"/>
            <w:noWrap/>
            <w:vAlign w:val="bottom"/>
            <w:hideMark/>
          </w:tcPr>
          <w:p w14:paraId="20FE2D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Sun and Yi (2016)</w:t>
            </w:r>
          </w:p>
        </w:tc>
        <w:tc>
          <w:tcPr>
            <w:tcW w:w="1540" w:type="dxa"/>
            <w:tcBorders>
              <w:top w:val="nil"/>
              <w:left w:val="nil"/>
              <w:bottom w:val="nil"/>
              <w:right w:val="nil"/>
            </w:tcBorders>
            <w:shd w:val="clear" w:color="auto" w:fill="auto"/>
            <w:noWrap/>
            <w:vAlign w:val="bottom"/>
            <w:hideMark/>
          </w:tcPr>
          <w:p w14:paraId="522CD6F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1D409E6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308830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08972ED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68E2E409" w14:textId="77777777" w:rsidTr="00843FD9">
        <w:trPr>
          <w:trHeight w:val="360"/>
        </w:trPr>
        <w:tc>
          <w:tcPr>
            <w:tcW w:w="3160" w:type="dxa"/>
            <w:tcBorders>
              <w:top w:val="nil"/>
              <w:left w:val="nil"/>
              <w:bottom w:val="nil"/>
              <w:right w:val="nil"/>
            </w:tcBorders>
            <w:shd w:val="clear" w:color="auto" w:fill="auto"/>
            <w:noWrap/>
            <w:vAlign w:val="bottom"/>
            <w:hideMark/>
          </w:tcPr>
          <w:p w14:paraId="7233DB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et al. (2016)</w:t>
            </w:r>
          </w:p>
        </w:tc>
        <w:tc>
          <w:tcPr>
            <w:tcW w:w="1540" w:type="dxa"/>
            <w:tcBorders>
              <w:top w:val="nil"/>
              <w:left w:val="nil"/>
              <w:bottom w:val="nil"/>
              <w:right w:val="nil"/>
            </w:tcBorders>
            <w:shd w:val="clear" w:color="auto" w:fill="auto"/>
            <w:vAlign w:val="bottom"/>
            <w:hideMark/>
          </w:tcPr>
          <w:p w14:paraId="4A74EA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02426F0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9A91AC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2014</w:t>
            </w:r>
          </w:p>
        </w:tc>
        <w:tc>
          <w:tcPr>
            <w:tcW w:w="1060" w:type="dxa"/>
            <w:tcBorders>
              <w:top w:val="nil"/>
              <w:left w:val="nil"/>
              <w:bottom w:val="nil"/>
              <w:right w:val="nil"/>
            </w:tcBorders>
            <w:shd w:val="clear" w:color="auto" w:fill="auto"/>
            <w:noWrap/>
            <w:vAlign w:val="bottom"/>
            <w:hideMark/>
          </w:tcPr>
          <w:p w14:paraId="777544F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11D8BCB1" w14:textId="77777777" w:rsidTr="00843FD9">
        <w:trPr>
          <w:trHeight w:val="360"/>
        </w:trPr>
        <w:tc>
          <w:tcPr>
            <w:tcW w:w="3160" w:type="dxa"/>
            <w:tcBorders>
              <w:top w:val="nil"/>
              <w:left w:val="nil"/>
              <w:bottom w:val="nil"/>
              <w:right w:val="nil"/>
            </w:tcBorders>
            <w:shd w:val="clear" w:color="auto" w:fill="auto"/>
            <w:noWrap/>
            <w:vAlign w:val="bottom"/>
            <w:hideMark/>
          </w:tcPr>
          <w:p w14:paraId="63530B4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Cheng and Li (2017) </w:t>
            </w:r>
          </w:p>
        </w:tc>
        <w:tc>
          <w:tcPr>
            <w:tcW w:w="1540" w:type="dxa"/>
            <w:tcBorders>
              <w:top w:val="nil"/>
              <w:left w:val="nil"/>
              <w:bottom w:val="nil"/>
              <w:right w:val="nil"/>
            </w:tcBorders>
            <w:shd w:val="clear" w:color="auto" w:fill="auto"/>
            <w:noWrap/>
            <w:vAlign w:val="bottom"/>
            <w:hideMark/>
          </w:tcPr>
          <w:p w14:paraId="03E587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178FF7B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91FCA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2013-2015</w:t>
            </w:r>
          </w:p>
        </w:tc>
        <w:tc>
          <w:tcPr>
            <w:tcW w:w="1060" w:type="dxa"/>
            <w:tcBorders>
              <w:top w:val="nil"/>
              <w:left w:val="nil"/>
              <w:bottom w:val="nil"/>
              <w:right w:val="nil"/>
            </w:tcBorders>
            <w:shd w:val="clear" w:color="auto" w:fill="auto"/>
            <w:noWrap/>
            <w:vAlign w:val="bottom"/>
            <w:hideMark/>
          </w:tcPr>
          <w:p w14:paraId="23A87D3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3D7FF82A" w14:textId="77777777" w:rsidTr="00843FD9">
        <w:trPr>
          <w:trHeight w:val="360"/>
        </w:trPr>
        <w:tc>
          <w:tcPr>
            <w:tcW w:w="3160" w:type="dxa"/>
            <w:tcBorders>
              <w:top w:val="nil"/>
              <w:left w:val="nil"/>
              <w:bottom w:val="nil"/>
              <w:right w:val="nil"/>
            </w:tcBorders>
            <w:shd w:val="clear" w:color="auto" w:fill="auto"/>
            <w:noWrap/>
            <w:vAlign w:val="bottom"/>
            <w:hideMark/>
          </w:tcPr>
          <w:p w14:paraId="42CB82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Ouyang, Meng, and Yang (2017)</w:t>
            </w:r>
          </w:p>
        </w:tc>
        <w:tc>
          <w:tcPr>
            <w:tcW w:w="1540" w:type="dxa"/>
            <w:tcBorders>
              <w:top w:val="nil"/>
              <w:left w:val="nil"/>
              <w:bottom w:val="nil"/>
              <w:right w:val="nil"/>
            </w:tcBorders>
            <w:shd w:val="clear" w:color="auto" w:fill="auto"/>
            <w:vAlign w:val="bottom"/>
            <w:hideMark/>
          </w:tcPr>
          <w:p w14:paraId="145F3A6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45021B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12A27F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2002-2013</w:t>
            </w:r>
          </w:p>
        </w:tc>
        <w:tc>
          <w:tcPr>
            <w:tcW w:w="1060" w:type="dxa"/>
            <w:tcBorders>
              <w:top w:val="nil"/>
              <w:left w:val="nil"/>
              <w:bottom w:val="nil"/>
              <w:right w:val="nil"/>
            </w:tcBorders>
            <w:shd w:val="clear" w:color="auto" w:fill="auto"/>
            <w:noWrap/>
            <w:vAlign w:val="bottom"/>
            <w:hideMark/>
          </w:tcPr>
          <w:p w14:paraId="394C41A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22134732" w14:textId="77777777" w:rsidTr="00843FD9">
        <w:trPr>
          <w:trHeight w:val="360"/>
        </w:trPr>
        <w:tc>
          <w:tcPr>
            <w:tcW w:w="3160" w:type="dxa"/>
            <w:tcBorders>
              <w:top w:val="nil"/>
              <w:left w:val="nil"/>
              <w:bottom w:val="nil"/>
              <w:right w:val="nil"/>
            </w:tcBorders>
            <w:shd w:val="clear" w:color="auto" w:fill="auto"/>
            <w:noWrap/>
            <w:vAlign w:val="bottom"/>
            <w:hideMark/>
          </w:tcPr>
          <w:p w14:paraId="716042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(2017)</w:t>
            </w:r>
          </w:p>
        </w:tc>
        <w:tc>
          <w:tcPr>
            <w:tcW w:w="1540" w:type="dxa"/>
            <w:tcBorders>
              <w:top w:val="nil"/>
              <w:left w:val="nil"/>
              <w:bottom w:val="nil"/>
              <w:right w:val="nil"/>
            </w:tcBorders>
            <w:shd w:val="clear" w:color="auto" w:fill="auto"/>
            <w:vAlign w:val="bottom"/>
            <w:hideMark/>
          </w:tcPr>
          <w:p w14:paraId="14D830F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4DB1B3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4B0029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1989-2011</w:t>
            </w:r>
          </w:p>
        </w:tc>
        <w:tc>
          <w:tcPr>
            <w:tcW w:w="1060" w:type="dxa"/>
            <w:tcBorders>
              <w:top w:val="nil"/>
              <w:left w:val="nil"/>
              <w:bottom w:val="nil"/>
              <w:right w:val="nil"/>
            </w:tcBorders>
            <w:shd w:val="clear" w:color="auto" w:fill="auto"/>
            <w:noWrap/>
            <w:vAlign w:val="bottom"/>
            <w:hideMark/>
          </w:tcPr>
          <w:p w14:paraId="0F6147F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24</w:t>
            </w:r>
          </w:p>
        </w:tc>
      </w:tr>
      <w:tr w:rsidR="00843FD9" w:rsidRPr="00843FD9" w14:paraId="670F257D" w14:textId="77777777" w:rsidTr="00843FD9">
        <w:trPr>
          <w:trHeight w:val="360"/>
        </w:trPr>
        <w:tc>
          <w:tcPr>
            <w:tcW w:w="3160" w:type="dxa"/>
            <w:tcBorders>
              <w:top w:val="nil"/>
              <w:left w:val="nil"/>
              <w:bottom w:val="nil"/>
              <w:right w:val="nil"/>
            </w:tcBorders>
            <w:shd w:val="clear" w:color="auto" w:fill="auto"/>
            <w:noWrap/>
            <w:vAlign w:val="bottom"/>
            <w:hideMark/>
          </w:tcPr>
          <w:p w14:paraId="589F08E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Zhang, and Cui (2017)</w:t>
            </w:r>
          </w:p>
        </w:tc>
        <w:tc>
          <w:tcPr>
            <w:tcW w:w="1540" w:type="dxa"/>
            <w:tcBorders>
              <w:top w:val="nil"/>
              <w:left w:val="nil"/>
              <w:bottom w:val="nil"/>
              <w:right w:val="nil"/>
            </w:tcBorders>
            <w:shd w:val="clear" w:color="auto" w:fill="auto"/>
            <w:vAlign w:val="bottom"/>
            <w:hideMark/>
          </w:tcPr>
          <w:p w14:paraId="68265C0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22A5D3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EB7AC0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7750851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3C30E0E6" w14:textId="77777777" w:rsidTr="00843FD9">
        <w:trPr>
          <w:trHeight w:val="360"/>
        </w:trPr>
        <w:tc>
          <w:tcPr>
            <w:tcW w:w="3160" w:type="dxa"/>
            <w:tcBorders>
              <w:top w:val="nil"/>
              <w:left w:val="nil"/>
              <w:bottom w:val="nil"/>
              <w:right w:val="nil"/>
            </w:tcBorders>
            <w:shd w:val="clear" w:color="auto" w:fill="auto"/>
            <w:noWrap/>
            <w:vAlign w:val="bottom"/>
            <w:hideMark/>
          </w:tcPr>
          <w:p w14:paraId="4B1E0DB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Zhou, Her, and Xu (2017)</w:t>
            </w:r>
          </w:p>
        </w:tc>
        <w:tc>
          <w:tcPr>
            <w:tcW w:w="1540" w:type="dxa"/>
            <w:tcBorders>
              <w:top w:val="nil"/>
              <w:left w:val="nil"/>
              <w:bottom w:val="nil"/>
              <w:right w:val="nil"/>
            </w:tcBorders>
            <w:shd w:val="clear" w:color="auto" w:fill="auto"/>
            <w:vAlign w:val="bottom"/>
            <w:hideMark/>
          </w:tcPr>
          <w:p w14:paraId="5B0209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84612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334AF2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072F49D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423A8817" w14:textId="77777777" w:rsidTr="00843FD9">
        <w:trPr>
          <w:trHeight w:val="360"/>
        </w:trPr>
        <w:tc>
          <w:tcPr>
            <w:tcW w:w="3160" w:type="dxa"/>
            <w:tcBorders>
              <w:top w:val="nil"/>
              <w:left w:val="nil"/>
              <w:bottom w:val="nil"/>
              <w:right w:val="nil"/>
            </w:tcBorders>
            <w:shd w:val="clear" w:color="auto" w:fill="auto"/>
            <w:noWrap/>
            <w:vAlign w:val="bottom"/>
            <w:hideMark/>
          </w:tcPr>
          <w:p w14:paraId="3A30B3F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Liu  (2017) </w:t>
            </w:r>
          </w:p>
        </w:tc>
        <w:tc>
          <w:tcPr>
            <w:tcW w:w="1540" w:type="dxa"/>
            <w:tcBorders>
              <w:top w:val="nil"/>
              <w:left w:val="nil"/>
              <w:bottom w:val="nil"/>
              <w:right w:val="nil"/>
            </w:tcBorders>
            <w:shd w:val="clear" w:color="auto" w:fill="auto"/>
            <w:noWrap/>
            <w:vAlign w:val="bottom"/>
            <w:hideMark/>
          </w:tcPr>
          <w:p w14:paraId="7973FCF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1BC767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619418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71F43FA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5A790B45" w14:textId="77777777" w:rsidTr="00843FD9">
        <w:trPr>
          <w:trHeight w:val="360"/>
        </w:trPr>
        <w:tc>
          <w:tcPr>
            <w:tcW w:w="3160" w:type="dxa"/>
            <w:tcBorders>
              <w:top w:val="nil"/>
              <w:left w:val="nil"/>
              <w:bottom w:val="nil"/>
              <w:right w:val="nil"/>
            </w:tcBorders>
            <w:shd w:val="clear" w:color="auto" w:fill="auto"/>
            <w:noWrap/>
            <w:vAlign w:val="bottom"/>
            <w:hideMark/>
          </w:tcPr>
          <w:p w14:paraId="5A83AA9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Wu, and Ma (2017)</w:t>
            </w:r>
          </w:p>
        </w:tc>
        <w:tc>
          <w:tcPr>
            <w:tcW w:w="1540" w:type="dxa"/>
            <w:tcBorders>
              <w:top w:val="nil"/>
              <w:left w:val="nil"/>
              <w:bottom w:val="nil"/>
              <w:right w:val="nil"/>
            </w:tcBorders>
            <w:shd w:val="clear" w:color="auto" w:fill="auto"/>
            <w:vAlign w:val="bottom"/>
            <w:hideMark/>
          </w:tcPr>
          <w:p w14:paraId="0834C46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B5F002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694B6A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022EDA4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4C10E358" w14:textId="77777777" w:rsidTr="00843FD9">
        <w:trPr>
          <w:trHeight w:val="360"/>
        </w:trPr>
        <w:tc>
          <w:tcPr>
            <w:tcW w:w="3160" w:type="dxa"/>
            <w:tcBorders>
              <w:top w:val="nil"/>
              <w:left w:val="nil"/>
              <w:bottom w:val="nil"/>
              <w:right w:val="nil"/>
            </w:tcBorders>
            <w:shd w:val="clear" w:color="auto" w:fill="auto"/>
            <w:noWrap/>
            <w:vAlign w:val="bottom"/>
            <w:hideMark/>
          </w:tcPr>
          <w:p w14:paraId="70B22D5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 and Sun (2017)</w:t>
            </w:r>
          </w:p>
        </w:tc>
        <w:tc>
          <w:tcPr>
            <w:tcW w:w="1540" w:type="dxa"/>
            <w:tcBorders>
              <w:top w:val="nil"/>
              <w:left w:val="nil"/>
              <w:bottom w:val="nil"/>
              <w:right w:val="nil"/>
            </w:tcBorders>
            <w:shd w:val="clear" w:color="auto" w:fill="auto"/>
            <w:noWrap/>
            <w:vAlign w:val="bottom"/>
            <w:hideMark/>
          </w:tcPr>
          <w:p w14:paraId="7E83045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34ADA2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99EA09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2015</w:t>
            </w:r>
          </w:p>
        </w:tc>
        <w:tc>
          <w:tcPr>
            <w:tcW w:w="1060" w:type="dxa"/>
            <w:tcBorders>
              <w:top w:val="nil"/>
              <w:left w:val="nil"/>
              <w:bottom w:val="nil"/>
              <w:right w:val="nil"/>
            </w:tcBorders>
            <w:shd w:val="clear" w:color="auto" w:fill="auto"/>
            <w:noWrap/>
            <w:vAlign w:val="bottom"/>
            <w:hideMark/>
          </w:tcPr>
          <w:p w14:paraId="0584A09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225D09AD" w14:textId="77777777" w:rsidTr="00843FD9">
        <w:trPr>
          <w:trHeight w:val="360"/>
        </w:trPr>
        <w:tc>
          <w:tcPr>
            <w:tcW w:w="3160" w:type="dxa"/>
            <w:tcBorders>
              <w:top w:val="nil"/>
              <w:left w:val="nil"/>
              <w:bottom w:val="nil"/>
              <w:right w:val="nil"/>
            </w:tcBorders>
            <w:shd w:val="clear" w:color="auto" w:fill="auto"/>
            <w:noWrap/>
            <w:vAlign w:val="bottom"/>
            <w:hideMark/>
          </w:tcPr>
          <w:p w14:paraId="3EEE8CC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Peng (2017)</w:t>
            </w:r>
          </w:p>
        </w:tc>
        <w:tc>
          <w:tcPr>
            <w:tcW w:w="1540" w:type="dxa"/>
            <w:tcBorders>
              <w:top w:val="nil"/>
              <w:left w:val="nil"/>
              <w:bottom w:val="nil"/>
              <w:right w:val="nil"/>
            </w:tcBorders>
            <w:shd w:val="clear" w:color="auto" w:fill="auto"/>
            <w:vAlign w:val="bottom"/>
            <w:hideMark/>
          </w:tcPr>
          <w:p w14:paraId="609C422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5A3B0E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3C6981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1988-2013</w:t>
            </w:r>
          </w:p>
        </w:tc>
        <w:tc>
          <w:tcPr>
            <w:tcW w:w="1060" w:type="dxa"/>
            <w:tcBorders>
              <w:top w:val="nil"/>
              <w:left w:val="nil"/>
              <w:bottom w:val="nil"/>
              <w:right w:val="nil"/>
            </w:tcBorders>
            <w:shd w:val="clear" w:color="auto" w:fill="auto"/>
            <w:noWrap/>
            <w:vAlign w:val="bottom"/>
            <w:hideMark/>
          </w:tcPr>
          <w:p w14:paraId="04C55BB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77DEB107" w14:textId="77777777" w:rsidTr="00843FD9">
        <w:trPr>
          <w:trHeight w:val="360"/>
        </w:trPr>
        <w:tc>
          <w:tcPr>
            <w:tcW w:w="3160" w:type="dxa"/>
            <w:tcBorders>
              <w:top w:val="nil"/>
              <w:left w:val="nil"/>
              <w:bottom w:val="nil"/>
              <w:right w:val="nil"/>
            </w:tcBorders>
            <w:shd w:val="clear" w:color="auto" w:fill="auto"/>
            <w:noWrap/>
            <w:vAlign w:val="bottom"/>
            <w:hideMark/>
          </w:tcPr>
          <w:p w14:paraId="6648E52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Yuan(2017)</w:t>
            </w:r>
          </w:p>
        </w:tc>
        <w:tc>
          <w:tcPr>
            <w:tcW w:w="1540" w:type="dxa"/>
            <w:tcBorders>
              <w:top w:val="nil"/>
              <w:left w:val="nil"/>
              <w:bottom w:val="nil"/>
              <w:right w:val="nil"/>
            </w:tcBorders>
            <w:shd w:val="clear" w:color="auto" w:fill="auto"/>
            <w:vAlign w:val="bottom"/>
            <w:hideMark/>
          </w:tcPr>
          <w:p w14:paraId="158CB31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1BF0E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992ED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04BA3DB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54FA614" w14:textId="77777777" w:rsidTr="00843FD9">
        <w:trPr>
          <w:trHeight w:val="360"/>
        </w:trPr>
        <w:tc>
          <w:tcPr>
            <w:tcW w:w="3160" w:type="dxa"/>
            <w:tcBorders>
              <w:top w:val="nil"/>
              <w:left w:val="nil"/>
              <w:bottom w:val="nil"/>
              <w:right w:val="nil"/>
            </w:tcBorders>
            <w:shd w:val="clear" w:color="auto" w:fill="auto"/>
            <w:noWrap/>
            <w:vAlign w:val="bottom"/>
            <w:hideMark/>
          </w:tcPr>
          <w:p w14:paraId="353A5D0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Sun and Fan (2017)</w:t>
            </w:r>
          </w:p>
        </w:tc>
        <w:tc>
          <w:tcPr>
            <w:tcW w:w="1540" w:type="dxa"/>
            <w:tcBorders>
              <w:top w:val="nil"/>
              <w:left w:val="nil"/>
              <w:bottom w:val="nil"/>
              <w:right w:val="nil"/>
            </w:tcBorders>
            <w:shd w:val="clear" w:color="auto" w:fill="auto"/>
            <w:noWrap/>
            <w:vAlign w:val="bottom"/>
            <w:hideMark/>
          </w:tcPr>
          <w:p w14:paraId="1B10407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98519E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23F672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2010-2012</w:t>
            </w:r>
          </w:p>
        </w:tc>
        <w:tc>
          <w:tcPr>
            <w:tcW w:w="1060" w:type="dxa"/>
            <w:tcBorders>
              <w:top w:val="nil"/>
              <w:left w:val="nil"/>
              <w:bottom w:val="nil"/>
              <w:right w:val="nil"/>
            </w:tcBorders>
            <w:shd w:val="clear" w:color="auto" w:fill="auto"/>
            <w:noWrap/>
            <w:vAlign w:val="bottom"/>
            <w:hideMark/>
          </w:tcPr>
          <w:p w14:paraId="3564C11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0B51EA89" w14:textId="77777777" w:rsidTr="00843FD9">
        <w:trPr>
          <w:trHeight w:val="360"/>
        </w:trPr>
        <w:tc>
          <w:tcPr>
            <w:tcW w:w="3160" w:type="dxa"/>
            <w:tcBorders>
              <w:top w:val="nil"/>
              <w:left w:val="nil"/>
              <w:bottom w:val="nil"/>
              <w:right w:val="nil"/>
            </w:tcBorders>
            <w:shd w:val="clear" w:color="auto" w:fill="auto"/>
            <w:noWrap/>
            <w:vAlign w:val="bottom"/>
            <w:hideMark/>
          </w:tcPr>
          <w:p w14:paraId="0BA345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and Xiang (2017)</w:t>
            </w:r>
          </w:p>
        </w:tc>
        <w:tc>
          <w:tcPr>
            <w:tcW w:w="1540" w:type="dxa"/>
            <w:tcBorders>
              <w:top w:val="nil"/>
              <w:left w:val="nil"/>
              <w:bottom w:val="nil"/>
              <w:right w:val="nil"/>
            </w:tcBorders>
            <w:shd w:val="clear" w:color="auto" w:fill="auto"/>
            <w:noWrap/>
            <w:vAlign w:val="bottom"/>
            <w:hideMark/>
          </w:tcPr>
          <w:p w14:paraId="11B1F3F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2EA495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10B6D7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4E72206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10</w:t>
            </w:r>
          </w:p>
        </w:tc>
      </w:tr>
      <w:tr w:rsidR="00843FD9" w:rsidRPr="00843FD9" w14:paraId="48033251" w14:textId="77777777" w:rsidTr="00843FD9">
        <w:trPr>
          <w:trHeight w:val="360"/>
        </w:trPr>
        <w:tc>
          <w:tcPr>
            <w:tcW w:w="3160" w:type="dxa"/>
            <w:tcBorders>
              <w:top w:val="nil"/>
              <w:left w:val="nil"/>
              <w:bottom w:val="nil"/>
              <w:right w:val="nil"/>
            </w:tcBorders>
            <w:shd w:val="clear" w:color="auto" w:fill="auto"/>
            <w:noWrap/>
            <w:vAlign w:val="bottom"/>
            <w:hideMark/>
          </w:tcPr>
          <w:p w14:paraId="609F387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Xu, Zeng, and Yi (2017)</w:t>
            </w:r>
          </w:p>
        </w:tc>
        <w:tc>
          <w:tcPr>
            <w:tcW w:w="1540" w:type="dxa"/>
            <w:tcBorders>
              <w:top w:val="nil"/>
              <w:left w:val="nil"/>
              <w:bottom w:val="nil"/>
              <w:right w:val="nil"/>
            </w:tcBorders>
            <w:shd w:val="clear" w:color="auto" w:fill="auto"/>
            <w:vAlign w:val="bottom"/>
            <w:hideMark/>
          </w:tcPr>
          <w:p w14:paraId="574573D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1E79AD5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CFB98D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1B23D08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4CA01627" w14:textId="77777777" w:rsidTr="00843FD9">
        <w:trPr>
          <w:trHeight w:val="360"/>
        </w:trPr>
        <w:tc>
          <w:tcPr>
            <w:tcW w:w="3160" w:type="dxa"/>
            <w:tcBorders>
              <w:top w:val="nil"/>
              <w:left w:val="nil"/>
              <w:bottom w:val="nil"/>
              <w:right w:val="nil"/>
            </w:tcBorders>
            <w:shd w:val="clear" w:color="auto" w:fill="auto"/>
            <w:noWrap/>
            <w:vAlign w:val="bottom"/>
            <w:hideMark/>
          </w:tcPr>
          <w:p w14:paraId="3DAE298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Xie and Chen (2017)</w:t>
            </w:r>
          </w:p>
        </w:tc>
        <w:tc>
          <w:tcPr>
            <w:tcW w:w="1540" w:type="dxa"/>
            <w:tcBorders>
              <w:top w:val="nil"/>
              <w:left w:val="nil"/>
              <w:bottom w:val="nil"/>
              <w:right w:val="nil"/>
            </w:tcBorders>
            <w:shd w:val="clear" w:color="auto" w:fill="auto"/>
            <w:noWrap/>
            <w:vAlign w:val="bottom"/>
            <w:hideMark/>
          </w:tcPr>
          <w:p w14:paraId="5D7B697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28AFDF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93E860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2003-2012</w:t>
            </w:r>
          </w:p>
        </w:tc>
        <w:tc>
          <w:tcPr>
            <w:tcW w:w="1060" w:type="dxa"/>
            <w:tcBorders>
              <w:top w:val="nil"/>
              <w:left w:val="nil"/>
              <w:bottom w:val="nil"/>
              <w:right w:val="nil"/>
            </w:tcBorders>
            <w:shd w:val="clear" w:color="auto" w:fill="auto"/>
            <w:noWrap/>
            <w:vAlign w:val="bottom"/>
            <w:hideMark/>
          </w:tcPr>
          <w:p w14:paraId="3EA7F64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29A1BD97" w14:textId="77777777" w:rsidTr="00843FD9">
        <w:trPr>
          <w:trHeight w:val="360"/>
        </w:trPr>
        <w:tc>
          <w:tcPr>
            <w:tcW w:w="3160" w:type="dxa"/>
            <w:tcBorders>
              <w:top w:val="nil"/>
              <w:left w:val="nil"/>
              <w:bottom w:val="nil"/>
              <w:right w:val="nil"/>
            </w:tcBorders>
            <w:shd w:val="clear" w:color="auto" w:fill="auto"/>
            <w:noWrap/>
            <w:vAlign w:val="bottom"/>
            <w:hideMark/>
          </w:tcPr>
          <w:p w14:paraId="347EA28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Tan, Yu, Li, and Sun (2017)</w:t>
            </w:r>
          </w:p>
        </w:tc>
        <w:tc>
          <w:tcPr>
            <w:tcW w:w="1540" w:type="dxa"/>
            <w:tcBorders>
              <w:top w:val="nil"/>
              <w:left w:val="nil"/>
              <w:bottom w:val="nil"/>
              <w:right w:val="nil"/>
            </w:tcBorders>
            <w:shd w:val="clear" w:color="auto" w:fill="auto"/>
            <w:noWrap/>
            <w:vAlign w:val="bottom"/>
            <w:hideMark/>
          </w:tcPr>
          <w:p w14:paraId="792DA5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739C41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E25D73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7CBE3FC7"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5437453C" w14:textId="77777777" w:rsidTr="00843FD9">
        <w:trPr>
          <w:trHeight w:val="360"/>
        </w:trPr>
        <w:tc>
          <w:tcPr>
            <w:tcW w:w="3160" w:type="dxa"/>
            <w:tcBorders>
              <w:top w:val="nil"/>
              <w:left w:val="nil"/>
              <w:bottom w:val="nil"/>
              <w:right w:val="nil"/>
            </w:tcBorders>
            <w:shd w:val="clear" w:color="auto" w:fill="auto"/>
            <w:noWrap/>
            <w:vAlign w:val="bottom"/>
            <w:hideMark/>
          </w:tcPr>
          <w:p w14:paraId="3CF30CE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Zhao (2017)</w:t>
            </w:r>
          </w:p>
        </w:tc>
        <w:tc>
          <w:tcPr>
            <w:tcW w:w="1540" w:type="dxa"/>
            <w:tcBorders>
              <w:top w:val="nil"/>
              <w:left w:val="nil"/>
              <w:bottom w:val="nil"/>
              <w:right w:val="nil"/>
            </w:tcBorders>
            <w:shd w:val="clear" w:color="auto" w:fill="auto"/>
            <w:vAlign w:val="bottom"/>
            <w:hideMark/>
          </w:tcPr>
          <w:p w14:paraId="53435C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A463ED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3E6C06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567150D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1EB7415F" w14:textId="77777777" w:rsidTr="00843FD9">
        <w:trPr>
          <w:trHeight w:val="360"/>
        </w:trPr>
        <w:tc>
          <w:tcPr>
            <w:tcW w:w="3160" w:type="dxa"/>
            <w:tcBorders>
              <w:top w:val="nil"/>
              <w:left w:val="nil"/>
              <w:bottom w:val="nil"/>
              <w:right w:val="nil"/>
            </w:tcBorders>
            <w:shd w:val="clear" w:color="auto" w:fill="auto"/>
            <w:noWrap/>
            <w:vAlign w:val="bottom"/>
            <w:hideMark/>
          </w:tcPr>
          <w:p w14:paraId="6767F5A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Cheng, Zhang, and Guo (2017)</w:t>
            </w:r>
          </w:p>
        </w:tc>
        <w:tc>
          <w:tcPr>
            <w:tcW w:w="1540" w:type="dxa"/>
            <w:tcBorders>
              <w:top w:val="nil"/>
              <w:left w:val="nil"/>
              <w:bottom w:val="nil"/>
              <w:right w:val="nil"/>
            </w:tcBorders>
            <w:shd w:val="clear" w:color="auto" w:fill="auto"/>
            <w:vAlign w:val="bottom"/>
            <w:hideMark/>
          </w:tcPr>
          <w:p w14:paraId="1A48B06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1A384D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92BA21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2002-2008</w:t>
            </w:r>
          </w:p>
        </w:tc>
        <w:tc>
          <w:tcPr>
            <w:tcW w:w="1060" w:type="dxa"/>
            <w:tcBorders>
              <w:top w:val="nil"/>
              <w:left w:val="nil"/>
              <w:bottom w:val="nil"/>
              <w:right w:val="nil"/>
            </w:tcBorders>
            <w:shd w:val="clear" w:color="auto" w:fill="auto"/>
            <w:noWrap/>
            <w:vAlign w:val="bottom"/>
            <w:hideMark/>
          </w:tcPr>
          <w:p w14:paraId="09F5332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1477AF7" w14:textId="77777777" w:rsidTr="00843FD9">
        <w:trPr>
          <w:trHeight w:val="360"/>
        </w:trPr>
        <w:tc>
          <w:tcPr>
            <w:tcW w:w="3160" w:type="dxa"/>
            <w:tcBorders>
              <w:top w:val="nil"/>
              <w:left w:val="nil"/>
              <w:bottom w:val="nil"/>
              <w:right w:val="nil"/>
            </w:tcBorders>
            <w:shd w:val="clear" w:color="auto" w:fill="auto"/>
            <w:noWrap/>
            <w:vAlign w:val="bottom"/>
            <w:hideMark/>
          </w:tcPr>
          <w:p w14:paraId="77539E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and Ji (2018)</w:t>
            </w:r>
          </w:p>
        </w:tc>
        <w:tc>
          <w:tcPr>
            <w:tcW w:w="1540" w:type="dxa"/>
            <w:tcBorders>
              <w:top w:val="nil"/>
              <w:left w:val="nil"/>
              <w:bottom w:val="nil"/>
              <w:right w:val="nil"/>
            </w:tcBorders>
            <w:shd w:val="clear" w:color="auto" w:fill="auto"/>
            <w:noWrap/>
            <w:vAlign w:val="bottom"/>
            <w:hideMark/>
          </w:tcPr>
          <w:p w14:paraId="5E00B8C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5CBE7A7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26E34C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28EC6E1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6BB4E4D5" w14:textId="77777777" w:rsidTr="00843FD9">
        <w:trPr>
          <w:trHeight w:val="360"/>
        </w:trPr>
        <w:tc>
          <w:tcPr>
            <w:tcW w:w="3160" w:type="dxa"/>
            <w:tcBorders>
              <w:top w:val="nil"/>
              <w:left w:val="nil"/>
              <w:bottom w:val="nil"/>
              <w:right w:val="nil"/>
            </w:tcBorders>
            <w:shd w:val="clear" w:color="auto" w:fill="auto"/>
            <w:noWrap/>
            <w:vAlign w:val="bottom"/>
            <w:hideMark/>
          </w:tcPr>
          <w:p w14:paraId="7E4501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Guo and Zhu (2018)</w:t>
            </w:r>
          </w:p>
        </w:tc>
        <w:tc>
          <w:tcPr>
            <w:tcW w:w="1540" w:type="dxa"/>
            <w:tcBorders>
              <w:top w:val="nil"/>
              <w:left w:val="nil"/>
              <w:bottom w:val="nil"/>
              <w:right w:val="nil"/>
            </w:tcBorders>
            <w:shd w:val="clear" w:color="auto" w:fill="auto"/>
            <w:vAlign w:val="bottom"/>
            <w:hideMark/>
          </w:tcPr>
          <w:p w14:paraId="385F94D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45DE8B9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59D3D1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7C3DD8D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1B36739B" w14:textId="77777777" w:rsidTr="00843FD9">
        <w:trPr>
          <w:trHeight w:val="360"/>
        </w:trPr>
        <w:tc>
          <w:tcPr>
            <w:tcW w:w="3160" w:type="dxa"/>
            <w:tcBorders>
              <w:top w:val="nil"/>
              <w:left w:val="nil"/>
              <w:bottom w:val="nil"/>
              <w:right w:val="nil"/>
            </w:tcBorders>
            <w:shd w:val="clear" w:color="auto" w:fill="auto"/>
            <w:noWrap/>
            <w:vAlign w:val="bottom"/>
            <w:hideMark/>
          </w:tcPr>
          <w:p w14:paraId="15BB9DB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Yan and Wang (2018)</w:t>
            </w:r>
          </w:p>
        </w:tc>
        <w:tc>
          <w:tcPr>
            <w:tcW w:w="1540" w:type="dxa"/>
            <w:tcBorders>
              <w:top w:val="nil"/>
              <w:left w:val="nil"/>
              <w:bottom w:val="nil"/>
              <w:right w:val="nil"/>
            </w:tcBorders>
            <w:shd w:val="clear" w:color="auto" w:fill="auto"/>
            <w:noWrap/>
            <w:vAlign w:val="bottom"/>
            <w:hideMark/>
          </w:tcPr>
          <w:p w14:paraId="599E435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2789E32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FDC2FB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2010-2014</w:t>
            </w:r>
          </w:p>
        </w:tc>
        <w:tc>
          <w:tcPr>
            <w:tcW w:w="1060" w:type="dxa"/>
            <w:tcBorders>
              <w:top w:val="nil"/>
              <w:left w:val="nil"/>
              <w:bottom w:val="nil"/>
              <w:right w:val="nil"/>
            </w:tcBorders>
            <w:shd w:val="clear" w:color="auto" w:fill="auto"/>
            <w:noWrap/>
            <w:vAlign w:val="bottom"/>
            <w:hideMark/>
          </w:tcPr>
          <w:p w14:paraId="6D20B7C2"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9</w:t>
            </w:r>
          </w:p>
        </w:tc>
      </w:tr>
      <w:tr w:rsidR="00843FD9" w:rsidRPr="00843FD9" w14:paraId="62DB4B64" w14:textId="77777777" w:rsidTr="00843FD9">
        <w:trPr>
          <w:trHeight w:val="360"/>
        </w:trPr>
        <w:tc>
          <w:tcPr>
            <w:tcW w:w="3160" w:type="dxa"/>
            <w:tcBorders>
              <w:top w:val="nil"/>
              <w:left w:val="nil"/>
              <w:bottom w:val="nil"/>
              <w:right w:val="nil"/>
            </w:tcBorders>
            <w:shd w:val="clear" w:color="auto" w:fill="auto"/>
            <w:noWrap/>
            <w:vAlign w:val="bottom"/>
            <w:hideMark/>
          </w:tcPr>
          <w:p w14:paraId="12FDCAF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Jin, Wu, and Chen (2018)</w:t>
            </w:r>
          </w:p>
        </w:tc>
        <w:tc>
          <w:tcPr>
            <w:tcW w:w="1540" w:type="dxa"/>
            <w:tcBorders>
              <w:top w:val="nil"/>
              <w:left w:val="nil"/>
              <w:bottom w:val="nil"/>
              <w:right w:val="nil"/>
            </w:tcBorders>
            <w:shd w:val="clear" w:color="auto" w:fill="auto"/>
            <w:vAlign w:val="bottom"/>
            <w:hideMark/>
          </w:tcPr>
          <w:p w14:paraId="2D602E6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5DE1535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846878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2017</w:t>
            </w:r>
          </w:p>
        </w:tc>
        <w:tc>
          <w:tcPr>
            <w:tcW w:w="1060" w:type="dxa"/>
            <w:tcBorders>
              <w:top w:val="nil"/>
              <w:left w:val="nil"/>
              <w:bottom w:val="nil"/>
              <w:right w:val="nil"/>
            </w:tcBorders>
            <w:shd w:val="clear" w:color="auto" w:fill="auto"/>
            <w:noWrap/>
            <w:vAlign w:val="bottom"/>
            <w:hideMark/>
          </w:tcPr>
          <w:p w14:paraId="34CACB0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61365550" w14:textId="77777777" w:rsidTr="00843FD9">
        <w:trPr>
          <w:trHeight w:val="360"/>
        </w:trPr>
        <w:tc>
          <w:tcPr>
            <w:tcW w:w="3160" w:type="dxa"/>
            <w:tcBorders>
              <w:top w:val="nil"/>
              <w:left w:val="nil"/>
              <w:bottom w:val="nil"/>
              <w:right w:val="nil"/>
            </w:tcBorders>
            <w:shd w:val="clear" w:color="auto" w:fill="auto"/>
            <w:noWrap/>
            <w:vAlign w:val="bottom"/>
            <w:hideMark/>
          </w:tcPr>
          <w:p w14:paraId="11E82D9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Xie and Zeng (2018)</w:t>
            </w:r>
          </w:p>
        </w:tc>
        <w:tc>
          <w:tcPr>
            <w:tcW w:w="1540" w:type="dxa"/>
            <w:tcBorders>
              <w:top w:val="nil"/>
              <w:left w:val="nil"/>
              <w:bottom w:val="nil"/>
              <w:right w:val="nil"/>
            </w:tcBorders>
            <w:shd w:val="clear" w:color="auto" w:fill="auto"/>
            <w:noWrap/>
            <w:vAlign w:val="bottom"/>
            <w:hideMark/>
          </w:tcPr>
          <w:p w14:paraId="1329FA2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C6DC2F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9DE5F8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5304261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18</w:t>
            </w:r>
          </w:p>
        </w:tc>
      </w:tr>
      <w:tr w:rsidR="00843FD9" w:rsidRPr="00843FD9" w14:paraId="5F317B4A" w14:textId="77777777" w:rsidTr="00843FD9">
        <w:trPr>
          <w:trHeight w:val="360"/>
        </w:trPr>
        <w:tc>
          <w:tcPr>
            <w:tcW w:w="3160" w:type="dxa"/>
            <w:tcBorders>
              <w:top w:val="nil"/>
              <w:left w:val="nil"/>
              <w:bottom w:val="nil"/>
              <w:right w:val="nil"/>
            </w:tcBorders>
            <w:shd w:val="clear" w:color="auto" w:fill="auto"/>
            <w:noWrap/>
            <w:vAlign w:val="bottom"/>
            <w:hideMark/>
          </w:tcPr>
          <w:p w14:paraId="7C73BBC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 and Zhao (2018)</w:t>
            </w:r>
          </w:p>
        </w:tc>
        <w:tc>
          <w:tcPr>
            <w:tcW w:w="1540" w:type="dxa"/>
            <w:tcBorders>
              <w:top w:val="nil"/>
              <w:left w:val="nil"/>
              <w:bottom w:val="nil"/>
              <w:right w:val="nil"/>
            </w:tcBorders>
            <w:shd w:val="clear" w:color="auto" w:fill="auto"/>
            <w:noWrap/>
            <w:vAlign w:val="bottom"/>
            <w:hideMark/>
          </w:tcPr>
          <w:p w14:paraId="7EF863D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1A1BFE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F07557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2010-2013</w:t>
            </w:r>
          </w:p>
        </w:tc>
        <w:tc>
          <w:tcPr>
            <w:tcW w:w="1060" w:type="dxa"/>
            <w:tcBorders>
              <w:top w:val="nil"/>
              <w:left w:val="nil"/>
              <w:bottom w:val="nil"/>
              <w:right w:val="nil"/>
            </w:tcBorders>
            <w:shd w:val="clear" w:color="auto" w:fill="auto"/>
            <w:noWrap/>
            <w:vAlign w:val="bottom"/>
            <w:hideMark/>
          </w:tcPr>
          <w:p w14:paraId="1766D62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D12FFDA" w14:textId="77777777" w:rsidTr="00843FD9">
        <w:trPr>
          <w:trHeight w:val="360"/>
        </w:trPr>
        <w:tc>
          <w:tcPr>
            <w:tcW w:w="3160" w:type="dxa"/>
            <w:tcBorders>
              <w:top w:val="nil"/>
              <w:left w:val="nil"/>
              <w:bottom w:val="nil"/>
              <w:right w:val="nil"/>
            </w:tcBorders>
            <w:shd w:val="clear" w:color="auto" w:fill="auto"/>
            <w:noWrap/>
            <w:vAlign w:val="bottom"/>
            <w:hideMark/>
          </w:tcPr>
          <w:p w14:paraId="0853B4C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Mao, Zeng, and Hu (2018)</w:t>
            </w:r>
          </w:p>
        </w:tc>
        <w:tc>
          <w:tcPr>
            <w:tcW w:w="1540" w:type="dxa"/>
            <w:tcBorders>
              <w:top w:val="nil"/>
              <w:left w:val="nil"/>
              <w:bottom w:val="nil"/>
              <w:right w:val="nil"/>
            </w:tcBorders>
            <w:shd w:val="clear" w:color="auto" w:fill="auto"/>
            <w:noWrap/>
            <w:vAlign w:val="bottom"/>
            <w:hideMark/>
          </w:tcPr>
          <w:p w14:paraId="0E4B098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FB9C56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4D6EB3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2010</w:t>
            </w:r>
          </w:p>
        </w:tc>
        <w:tc>
          <w:tcPr>
            <w:tcW w:w="1060" w:type="dxa"/>
            <w:tcBorders>
              <w:top w:val="nil"/>
              <w:left w:val="nil"/>
              <w:bottom w:val="nil"/>
              <w:right w:val="nil"/>
            </w:tcBorders>
            <w:shd w:val="clear" w:color="auto" w:fill="auto"/>
            <w:noWrap/>
            <w:vAlign w:val="bottom"/>
            <w:hideMark/>
          </w:tcPr>
          <w:p w14:paraId="04098A8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33F9FA68" w14:textId="77777777" w:rsidTr="00843FD9">
        <w:trPr>
          <w:trHeight w:val="360"/>
        </w:trPr>
        <w:tc>
          <w:tcPr>
            <w:tcW w:w="3160" w:type="dxa"/>
            <w:tcBorders>
              <w:top w:val="nil"/>
              <w:left w:val="nil"/>
              <w:bottom w:val="nil"/>
              <w:right w:val="nil"/>
            </w:tcBorders>
            <w:shd w:val="clear" w:color="auto" w:fill="auto"/>
            <w:noWrap/>
            <w:vAlign w:val="bottom"/>
            <w:hideMark/>
          </w:tcPr>
          <w:p w14:paraId="5CEE46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Shao (2018)</w:t>
            </w:r>
          </w:p>
        </w:tc>
        <w:tc>
          <w:tcPr>
            <w:tcW w:w="1540" w:type="dxa"/>
            <w:tcBorders>
              <w:top w:val="nil"/>
              <w:left w:val="nil"/>
              <w:bottom w:val="nil"/>
              <w:right w:val="nil"/>
            </w:tcBorders>
            <w:shd w:val="clear" w:color="auto" w:fill="auto"/>
            <w:vAlign w:val="bottom"/>
            <w:hideMark/>
          </w:tcPr>
          <w:p w14:paraId="3C177E4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6C53443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16C486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42222BE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8035707" w14:textId="77777777" w:rsidTr="00843FD9">
        <w:trPr>
          <w:trHeight w:val="360"/>
        </w:trPr>
        <w:tc>
          <w:tcPr>
            <w:tcW w:w="3160" w:type="dxa"/>
            <w:tcBorders>
              <w:top w:val="nil"/>
              <w:left w:val="nil"/>
              <w:bottom w:val="nil"/>
              <w:right w:val="nil"/>
            </w:tcBorders>
            <w:shd w:val="clear" w:color="auto" w:fill="auto"/>
            <w:noWrap/>
            <w:vAlign w:val="bottom"/>
            <w:hideMark/>
          </w:tcPr>
          <w:p w14:paraId="18082CF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Yi, Shi and Zhang (2018)</w:t>
            </w:r>
          </w:p>
        </w:tc>
        <w:tc>
          <w:tcPr>
            <w:tcW w:w="1540" w:type="dxa"/>
            <w:tcBorders>
              <w:top w:val="nil"/>
              <w:left w:val="nil"/>
              <w:bottom w:val="nil"/>
              <w:right w:val="nil"/>
            </w:tcBorders>
            <w:shd w:val="clear" w:color="auto" w:fill="auto"/>
            <w:vAlign w:val="bottom"/>
            <w:hideMark/>
          </w:tcPr>
          <w:p w14:paraId="0CB0E62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 xml:space="preserve">Urban </w:t>
            </w:r>
          </w:p>
        </w:tc>
        <w:tc>
          <w:tcPr>
            <w:tcW w:w="2660" w:type="dxa"/>
            <w:tcBorders>
              <w:top w:val="nil"/>
              <w:left w:val="nil"/>
              <w:bottom w:val="nil"/>
              <w:right w:val="nil"/>
            </w:tcBorders>
            <w:shd w:val="clear" w:color="auto" w:fill="auto"/>
            <w:noWrap/>
            <w:vAlign w:val="bottom"/>
            <w:hideMark/>
          </w:tcPr>
          <w:p w14:paraId="79794BE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D6143B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5770A8A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6D1E80C3" w14:textId="77777777" w:rsidTr="00843FD9">
        <w:trPr>
          <w:trHeight w:val="360"/>
        </w:trPr>
        <w:tc>
          <w:tcPr>
            <w:tcW w:w="3160" w:type="dxa"/>
            <w:tcBorders>
              <w:top w:val="nil"/>
              <w:left w:val="nil"/>
              <w:bottom w:val="nil"/>
              <w:right w:val="nil"/>
            </w:tcBorders>
            <w:shd w:val="clear" w:color="auto" w:fill="auto"/>
            <w:noWrap/>
            <w:vAlign w:val="bottom"/>
            <w:hideMark/>
          </w:tcPr>
          <w:p w14:paraId="532E762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Liao and Yan (2018)</w:t>
            </w:r>
          </w:p>
        </w:tc>
        <w:tc>
          <w:tcPr>
            <w:tcW w:w="1540" w:type="dxa"/>
            <w:tcBorders>
              <w:top w:val="nil"/>
              <w:left w:val="nil"/>
              <w:bottom w:val="nil"/>
              <w:right w:val="nil"/>
            </w:tcBorders>
            <w:shd w:val="clear" w:color="auto" w:fill="auto"/>
            <w:noWrap/>
            <w:vAlign w:val="bottom"/>
            <w:hideMark/>
          </w:tcPr>
          <w:p w14:paraId="387731A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FB9713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83954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w:t>
            </w:r>
          </w:p>
        </w:tc>
        <w:tc>
          <w:tcPr>
            <w:tcW w:w="1060" w:type="dxa"/>
            <w:tcBorders>
              <w:top w:val="nil"/>
              <w:left w:val="nil"/>
              <w:bottom w:val="nil"/>
              <w:right w:val="nil"/>
            </w:tcBorders>
            <w:shd w:val="clear" w:color="auto" w:fill="auto"/>
            <w:noWrap/>
            <w:vAlign w:val="bottom"/>
            <w:hideMark/>
          </w:tcPr>
          <w:p w14:paraId="6A5C2C5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0C363214" w14:textId="77777777" w:rsidTr="00843FD9">
        <w:trPr>
          <w:trHeight w:val="360"/>
        </w:trPr>
        <w:tc>
          <w:tcPr>
            <w:tcW w:w="3160" w:type="dxa"/>
            <w:tcBorders>
              <w:top w:val="nil"/>
              <w:left w:val="nil"/>
              <w:bottom w:val="nil"/>
              <w:right w:val="nil"/>
            </w:tcBorders>
            <w:shd w:val="clear" w:color="auto" w:fill="auto"/>
            <w:noWrap/>
            <w:vAlign w:val="bottom"/>
            <w:hideMark/>
          </w:tcPr>
          <w:p w14:paraId="463EB3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Yuan (2018a)</w:t>
            </w:r>
          </w:p>
        </w:tc>
        <w:tc>
          <w:tcPr>
            <w:tcW w:w="1540" w:type="dxa"/>
            <w:tcBorders>
              <w:top w:val="nil"/>
              <w:left w:val="nil"/>
              <w:bottom w:val="nil"/>
              <w:right w:val="nil"/>
            </w:tcBorders>
            <w:shd w:val="clear" w:color="auto" w:fill="auto"/>
            <w:noWrap/>
            <w:vAlign w:val="bottom"/>
            <w:hideMark/>
          </w:tcPr>
          <w:p w14:paraId="6E7EB60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0E1B0D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ED84C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0AF24B0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27F8F8B3" w14:textId="77777777" w:rsidTr="00843FD9">
        <w:trPr>
          <w:trHeight w:val="360"/>
        </w:trPr>
        <w:tc>
          <w:tcPr>
            <w:tcW w:w="3160" w:type="dxa"/>
            <w:tcBorders>
              <w:top w:val="nil"/>
              <w:left w:val="nil"/>
              <w:bottom w:val="nil"/>
              <w:right w:val="nil"/>
            </w:tcBorders>
            <w:shd w:val="clear" w:color="auto" w:fill="auto"/>
            <w:noWrap/>
            <w:vAlign w:val="bottom"/>
            <w:hideMark/>
          </w:tcPr>
          <w:p w14:paraId="162BE28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Yuan (2018b)</w:t>
            </w:r>
          </w:p>
        </w:tc>
        <w:tc>
          <w:tcPr>
            <w:tcW w:w="1540" w:type="dxa"/>
            <w:tcBorders>
              <w:top w:val="nil"/>
              <w:left w:val="nil"/>
              <w:bottom w:val="nil"/>
              <w:right w:val="nil"/>
            </w:tcBorders>
            <w:shd w:val="clear" w:color="auto" w:fill="auto"/>
            <w:noWrap/>
            <w:vAlign w:val="bottom"/>
            <w:hideMark/>
          </w:tcPr>
          <w:p w14:paraId="2C9D8CB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32CFDA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00B1AE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w:t>
            </w:r>
          </w:p>
        </w:tc>
        <w:tc>
          <w:tcPr>
            <w:tcW w:w="1060" w:type="dxa"/>
            <w:tcBorders>
              <w:top w:val="nil"/>
              <w:left w:val="nil"/>
              <w:bottom w:val="nil"/>
              <w:right w:val="nil"/>
            </w:tcBorders>
            <w:shd w:val="clear" w:color="auto" w:fill="auto"/>
            <w:noWrap/>
            <w:vAlign w:val="bottom"/>
            <w:hideMark/>
          </w:tcPr>
          <w:p w14:paraId="2514BF3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562B8A1C" w14:textId="77777777" w:rsidTr="00843FD9">
        <w:trPr>
          <w:trHeight w:val="360"/>
        </w:trPr>
        <w:tc>
          <w:tcPr>
            <w:tcW w:w="3160" w:type="dxa"/>
            <w:tcBorders>
              <w:top w:val="nil"/>
              <w:left w:val="nil"/>
              <w:bottom w:val="nil"/>
              <w:right w:val="nil"/>
            </w:tcBorders>
            <w:shd w:val="clear" w:color="auto" w:fill="auto"/>
            <w:noWrap/>
            <w:vAlign w:val="bottom"/>
            <w:hideMark/>
          </w:tcPr>
          <w:p w14:paraId="1569C2B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Wei, Cao, and Wu (2018)</w:t>
            </w:r>
          </w:p>
        </w:tc>
        <w:tc>
          <w:tcPr>
            <w:tcW w:w="1540" w:type="dxa"/>
            <w:tcBorders>
              <w:top w:val="nil"/>
              <w:left w:val="nil"/>
              <w:bottom w:val="nil"/>
              <w:right w:val="nil"/>
            </w:tcBorders>
            <w:shd w:val="clear" w:color="auto" w:fill="auto"/>
            <w:noWrap/>
            <w:vAlign w:val="bottom"/>
            <w:hideMark/>
          </w:tcPr>
          <w:p w14:paraId="155EEE1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5E0065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E606E0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446AF450"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7</w:t>
            </w:r>
          </w:p>
        </w:tc>
      </w:tr>
      <w:tr w:rsidR="00843FD9" w:rsidRPr="00843FD9" w14:paraId="71651828" w14:textId="77777777" w:rsidTr="00843FD9">
        <w:trPr>
          <w:trHeight w:val="360"/>
        </w:trPr>
        <w:tc>
          <w:tcPr>
            <w:tcW w:w="3160" w:type="dxa"/>
            <w:tcBorders>
              <w:top w:val="nil"/>
              <w:left w:val="nil"/>
              <w:bottom w:val="nil"/>
              <w:right w:val="nil"/>
            </w:tcBorders>
            <w:shd w:val="clear" w:color="auto" w:fill="auto"/>
            <w:noWrap/>
            <w:vAlign w:val="bottom"/>
            <w:hideMark/>
          </w:tcPr>
          <w:p w14:paraId="5F5E475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(2018)</w:t>
            </w:r>
          </w:p>
        </w:tc>
        <w:tc>
          <w:tcPr>
            <w:tcW w:w="1540" w:type="dxa"/>
            <w:tcBorders>
              <w:top w:val="nil"/>
              <w:left w:val="nil"/>
              <w:bottom w:val="nil"/>
              <w:right w:val="nil"/>
            </w:tcBorders>
            <w:shd w:val="clear" w:color="auto" w:fill="auto"/>
            <w:noWrap/>
            <w:vAlign w:val="bottom"/>
            <w:hideMark/>
          </w:tcPr>
          <w:p w14:paraId="3EE38F0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AF3B34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32315E3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2AF76EDF"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35E23764" w14:textId="77777777" w:rsidTr="00843FD9">
        <w:trPr>
          <w:trHeight w:val="360"/>
        </w:trPr>
        <w:tc>
          <w:tcPr>
            <w:tcW w:w="3160" w:type="dxa"/>
            <w:tcBorders>
              <w:top w:val="nil"/>
              <w:left w:val="nil"/>
              <w:bottom w:val="nil"/>
              <w:right w:val="nil"/>
            </w:tcBorders>
            <w:shd w:val="clear" w:color="auto" w:fill="auto"/>
            <w:noWrap/>
            <w:vAlign w:val="bottom"/>
            <w:hideMark/>
          </w:tcPr>
          <w:p w14:paraId="4E5CAAB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Liu and Song (2018)</w:t>
            </w:r>
          </w:p>
        </w:tc>
        <w:tc>
          <w:tcPr>
            <w:tcW w:w="1540" w:type="dxa"/>
            <w:tcBorders>
              <w:top w:val="nil"/>
              <w:left w:val="nil"/>
              <w:bottom w:val="nil"/>
              <w:right w:val="nil"/>
            </w:tcBorders>
            <w:shd w:val="clear" w:color="auto" w:fill="auto"/>
            <w:noWrap/>
            <w:vAlign w:val="bottom"/>
            <w:hideMark/>
          </w:tcPr>
          <w:p w14:paraId="540F30B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5CD83D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847F6B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2015</w:t>
            </w:r>
          </w:p>
        </w:tc>
        <w:tc>
          <w:tcPr>
            <w:tcW w:w="1060" w:type="dxa"/>
            <w:tcBorders>
              <w:top w:val="nil"/>
              <w:left w:val="nil"/>
              <w:bottom w:val="nil"/>
              <w:right w:val="nil"/>
            </w:tcBorders>
            <w:shd w:val="clear" w:color="auto" w:fill="auto"/>
            <w:noWrap/>
            <w:vAlign w:val="bottom"/>
            <w:hideMark/>
          </w:tcPr>
          <w:p w14:paraId="1BD0D75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7C75F6EA" w14:textId="77777777" w:rsidTr="00843FD9">
        <w:trPr>
          <w:trHeight w:val="360"/>
        </w:trPr>
        <w:tc>
          <w:tcPr>
            <w:tcW w:w="3160" w:type="dxa"/>
            <w:tcBorders>
              <w:top w:val="nil"/>
              <w:left w:val="nil"/>
              <w:bottom w:val="nil"/>
              <w:right w:val="nil"/>
            </w:tcBorders>
            <w:shd w:val="clear" w:color="auto" w:fill="auto"/>
            <w:noWrap/>
            <w:vAlign w:val="bottom"/>
            <w:hideMark/>
          </w:tcPr>
          <w:p w14:paraId="4273CAC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Wang, and Wu (2018)</w:t>
            </w:r>
          </w:p>
        </w:tc>
        <w:tc>
          <w:tcPr>
            <w:tcW w:w="1540" w:type="dxa"/>
            <w:tcBorders>
              <w:top w:val="nil"/>
              <w:left w:val="nil"/>
              <w:bottom w:val="nil"/>
              <w:right w:val="nil"/>
            </w:tcBorders>
            <w:shd w:val="clear" w:color="auto" w:fill="auto"/>
            <w:noWrap/>
            <w:vAlign w:val="bottom"/>
            <w:hideMark/>
          </w:tcPr>
          <w:p w14:paraId="6F37DB4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CE45DE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FF4483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w:t>
            </w:r>
          </w:p>
        </w:tc>
        <w:tc>
          <w:tcPr>
            <w:tcW w:w="1060" w:type="dxa"/>
            <w:tcBorders>
              <w:top w:val="nil"/>
              <w:left w:val="nil"/>
              <w:bottom w:val="nil"/>
              <w:right w:val="nil"/>
            </w:tcBorders>
            <w:shd w:val="clear" w:color="auto" w:fill="auto"/>
            <w:noWrap/>
            <w:vAlign w:val="bottom"/>
            <w:hideMark/>
          </w:tcPr>
          <w:p w14:paraId="0982DD7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11F8526E" w14:textId="77777777" w:rsidTr="00843FD9">
        <w:trPr>
          <w:trHeight w:val="360"/>
        </w:trPr>
        <w:tc>
          <w:tcPr>
            <w:tcW w:w="3160" w:type="dxa"/>
            <w:tcBorders>
              <w:top w:val="nil"/>
              <w:left w:val="nil"/>
              <w:bottom w:val="nil"/>
              <w:right w:val="nil"/>
            </w:tcBorders>
            <w:shd w:val="clear" w:color="auto" w:fill="auto"/>
            <w:noWrap/>
            <w:vAlign w:val="bottom"/>
            <w:hideMark/>
          </w:tcPr>
          <w:p w14:paraId="548E580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Liu, and Ding (2018)</w:t>
            </w:r>
          </w:p>
        </w:tc>
        <w:tc>
          <w:tcPr>
            <w:tcW w:w="1540" w:type="dxa"/>
            <w:tcBorders>
              <w:top w:val="nil"/>
              <w:left w:val="nil"/>
              <w:bottom w:val="nil"/>
              <w:right w:val="nil"/>
            </w:tcBorders>
            <w:shd w:val="clear" w:color="auto" w:fill="auto"/>
            <w:noWrap/>
            <w:vAlign w:val="bottom"/>
            <w:hideMark/>
          </w:tcPr>
          <w:p w14:paraId="73D5046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E16ABC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6C99CE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2014</w:t>
            </w:r>
          </w:p>
        </w:tc>
        <w:tc>
          <w:tcPr>
            <w:tcW w:w="1060" w:type="dxa"/>
            <w:tcBorders>
              <w:top w:val="nil"/>
              <w:left w:val="nil"/>
              <w:bottom w:val="nil"/>
              <w:right w:val="nil"/>
            </w:tcBorders>
            <w:shd w:val="clear" w:color="auto" w:fill="auto"/>
            <w:noWrap/>
            <w:vAlign w:val="bottom"/>
            <w:hideMark/>
          </w:tcPr>
          <w:p w14:paraId="0F963EE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25E6EEEF" w14:textId="77777777" w:rsidTr="00843FD9">
        <w:trPr>
          <w:trHeight w:val="360"/>
        </w:trPr>
        <w:tc>
          <w:tcPr>
            <w:tcW w:w="3160" w:type="dxa"/>
            <w:tcBorders>
              <w:top w:val="nil"/>
              <w:left w:val="nil"/>
              <w:bottom w:val="nil"/>
              <w:right w:val="nil"/>
            </w:tcBorders>
            <w:shd w:val="clear" w:color="auto" w:fill="auto"/>
            <w:noWrap/>
            <w:vAlign w:val="bottom"/>
            <w:hideMark/>
          </w:tcPr>
          <w:p w14:paraId="7E7EFB0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 Wang, and Yang (2018)</w:t>
            </w:r>
          </w:p>
        </w:tc>
        <w:tc>
          <w:tcPr>
            <w:tcW w:w="1540" w:type="dxa"/>
            <w:tcBorders>
              <w:top w:val="nil"/>
              <w:left w:val="nil"/>
              <w:bottom w:val="nil"/>
              <w:right w:val="nil"/>
            </w:tcBorders>
            <w:shd w:val="clear" w:color="auto" w:fill="auto"/>
            <w:noWrap/>
            <w:vAlign w:val="bottom"/>
            <w:hideMark/>
          </w:tcPr>
          <w:p w14:paraId="68706CA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C04C59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E1D0EE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5BD217C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A1C60FA" w14:textId="77777777" w:rsidTr="00843FD9">
        <w:trPr>
          <w:trHeight w:val="360"/>
        </w:trPr>
        <w:tc>
          <w:tcPr>
            <w:tcW w:w="3160" w:type="dxa"/>
            <w:tcBorders>
              <w:top w:val="single" w:sz="4" w:space="0" w:color="F2F2F2"/>
              <w:left w:val="single" w:sz="4" w:space="0" w:color="F2F2F2"/>
              <w:bottom w:val="nil"/>
              <w:right w:val="single" w:sz="4" w:space="0" w:color="F2F2F2"/>
            </w:tcBorders>
            <w:shd w:val="clear" w:color="auto" w:fill="auto"/>
            <w:noWrap/>
            <w:vAlign w:val="bottom"/>
            <w:hideMark/>
          </w:tcPr>
          <w:p w14:paraId="2768FEC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Fang and Huang (2019)</w:t>
            </w:r>
          </w:p>
        </w:tc>
        <w:tc>
          <w:tcPr>
            <w:tcW w:w="1540" w:type="dxa"/>
            <w:tcBorders>
              <w:top w:val="single" w:sz="4" w:space="0" w:color="F2F2F2"/>
              <w:left w:val="nil"/>
              <w:bottom w:val="nil"/>
              <w:right w:val="single" w:sz="4" w:space="0" w:color="F2F2F2"/>
            </w:tcBorders>
            <w:shd w:val="clear" w:color="auto" w:fill="auto"/>
            <w:noWrap/>
            <w:vAlign w:val="bottom"/>
            <w:hideMark/>
          </w:tcPr>
          <w:p w14:paraId="0203A5E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Rural</w:t>
            </w:r>
          </w:p>
        </w:tc>
        <w:tc>
          <w:tcPr>
            <w:tcW w:w="2660" w:type="dxa"/>
            <w:tcBorders>
              <w:top w:val="nil"/>
              <w:left w:val="nil"/>
              <w:bottom w:val="nil"/>
              <w:right w:val="nil"/>
            </w:tcBorders>
            <w:shd w:val="clear" w:color="auto" w:fill="auto"/>
            <w:noWrap/>
            <w:vAlign w:val="bottom"/>
            <w:hideMark/>
          </w:tcPr>
          <w:p w14:paraId="60FFBDC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E20134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3F9033B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11</w:t>
            </w:r>
          </w:p>
        </w:tc>
      </w:tr>
      <w:tr w:rsidR="00843FD9" w:rsidRPr="00843FD9" w14:paraId="6F4CCE34" w14:textId="77777777" w:rsidTr="00843FD9">
        <w:trPr>
          <w:trHeight w:val="360"/>
        </w:trPr>
        <w:tc>
          <w:tcPr>
            <w:tcW w:w="3160" w:type="dxa"/>
            <w:tcBorders>
              <w:top w:val="single" w:sz="4" w:space="0" w:color="F2F2F2"/>
              <w:left w:val="single" w:sz="4" w:space="0" w:color="F2F2F2"/>
              <w:bottom w:val="single" w:sz="4" w:space="0" w:color="F2F2F2"/>
              <w:right w:val="single" w:sz="4" w:space="0" w:color="F2F2F2"/>
            </w:tcBorders>
            <w:shd w:val="clear" w:color="000000" w:fill="FFFFFF"/>
            <w:noWrap/>
            <w:vAlign w:val="bottom"/>
            <w:hideMark/>
          </w:tcPr>
          <w:p w14:paraId="4DC10F7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(2019)</w:t>
            </w:r>
          </w:p>
        </w:tc>
        <w:tc>
          <w:tcPr>
            <w:tcW w:w="1540" w:type="dxa"/>
            <w:tcBorders>
              <w:top w:val="single" w:sz="4" w:space="0" w:color="F2F2F2"/>
              <w:left w:val="nil"/>
              <w:bottom w:val="single" w:sz="4" w:space="0" w:color="F2F2F2"/>
              <w:right w:val="single" w:sz="4" w:space="0" w:color="F2F2F2"/>
            </w:tcBorders>
            <w:shd w:val="clear" w:color="auto" w:fill="auto"/>
            <w:noWrap/>
            <w:vAlign w:val="bottom"/>
            <w:hideMark/>
          </w:tcPr>
          <w:p w14:paraId="027B2E5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AAE490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B336D1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2014</w:t>
            </w:r>
          </w:p>
        </w:tc>
        <w:tc>
          <w:tcPr>
            <w:tcW w:w="1060" w:type="dxa"/>
            <w:tcBorders>
              <w:top w:val="nil"/>
              <w:left w:val="nil"/>
              <w:bottom w:val="nil"/>
              <w:right w:val="nil"/>
            </w:tcBorders>
            <w:shd w:val="clear" w:color="auto" w:fill="auto"/>
            <w:noWrap/>
            <w:vAlign w:val="bottom"/>
            <w:hideMark/>
          </w:tcPr>
          <w:p w14:paraId="1EEC6E36"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05C9F1A9" w14:textId="77777777" w:rsidTr="00843FD9">
        <w:trPr>
          <w:trHeight w:val="360"/>
        </w:trPr>
        <w:tc>
          <w:tcPr>
            <w:tcW w:w="3160" w:type="dxa"/>
            <w:tcBorders>
              <w:top w:val="nil"/>
              <w:left w:val="single" w:sz="4" w:space="0" w:color="F2F2F2"/>
              <w:bottom w:val="single" w:sz="4" w:space="0" w:color="F2F2F2"/>
              <w:right w:val="single" w:sz="4" w:space="0" w:color="F2F2F2"/>
            </w:tcBorders>
            <w:shd w:val="clear" w:color="auto" w:fill="auto"/>
            <w:noWrap/>
            <w:vAlign w:val="bottom"/>
            <w:hideMark/>
          </w:tcPr>
          <w:p w14:paraId="708F90C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Zeng and Hu (2019</w:t>
            </w:r>
            <w:r w:rsidRPr="00843FD9">
              <w:rPr>
                <w:rFonts w:ascii="MS Mincho" w:eastAsia="Times New Roman" w:hAnsi="MS Mincho" w:cs="MS Mincho"/>
                <w:kern w:val="0"/>
                <w:sz w:val="20"/>
                <w:szCs w:val="20"/>
                <w:lang w:eastAsia="en-US"/>
              </w:rPr>
              <w:t>）</w:t>
            </w:r>
          </w:p>
        </w:tc>
        <w:tc>
          <w:tcPr>
            <w:tcW w:w="1540" w:type="dxa"/>
            <w:tcBorders>
              <w:top w:val="nil"/>
              <w:left w:val="nil"/>
              <w:bottom w:val="single" w:sz="4" w:space="0" w:color="F2F2F2"/>
              <w:right w:val="single" w:sz="4" w:space="0" w:color="F2F2F2"/>
            </w:tcBorders>
            <w:shd w:val="clear" w:color="auto" w:fill="auto"/>
            <w:noWrap/>
            <w:vAlign w:val="bottom"/>
            <w:hideMark/>
          </w:tcPr>
          <w:p w14:paraId="4EB143A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017D748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4EB1EA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2014</w:t>
            </w:r>
          </w:p>
        </w:tc>
        <w:tc>
          <w:tcPr>
            <w:tcW w:w="1060" w:type="dxa"/>
            <w:tcBorders>
              <w:top w:val="nil"/>
              <w:left w:val="nil"/>
              <w:bottom w:val="nil"/>
              <w:right w:val="nil"/>
            </w:tcBorders>
            <w:shd w:val="clear" w:color="auto" w:fill="auto"/>
            <w:noWrap/>
            <w:vAlign w:val="bottom"/>
            <w:hideMark/>
          </w:tcPr>
          <w:p w14:paraId="0B02CEF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w:t>
            </w:r>
          </w:p>
        </w:tc>
      </w:tr>
      <w:tr w:rsidR="00843FD9" w:rsidRPr="00843FD9" w14:paraId="4B98A1C5" w14:textId="77777777" w:rsidTr="00843FD9">
        <w:trPr>
          <w:trHeight w:val="360"/>
        </w:trPr>
        <w:tc>
          <w:tcPr>
            <w:tcW w:w="3160" w:type="dxa"/>
            <w:tcBorders>
              <w:top w:val="nil"/>
              <w:left w:val="nil"/>
              <w:bottom w:val="nil"/>
              <w:right w:val="nil"/>
            </w:tcBorders>
            <w:shd w:val="clear" w:color="auto" w:fill="auto"/>
            <w:noWrap/>
            <w:vAlign w:val="bottom"/>
            <w:hideMark/>
          </w:tcPr>
          <w:p w14:paraId="2F48886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Chen, Tian and He (2019</w:t>
            </w:r>
            <w:r w:rsidRPr="00843FD9">
              <w:rPr>
                <w:rFonts w:ascii="MS Mincho" w:eastAsia="Times New Roman" w:hAnsi="MS Mincho" w:cs="MS Mincho"/>
                <w:kern w:val="0"/>
                <w:sz w:val="20"/>
                <w:szCs w:val="20"/>
                <w:lang w:eastAsia="en-US"/>
              </w:rPr>
              <w:t>）</w:t>
            </w:r>
          </w:p>
        </w:tc>
        <w:tc>
          <w:tcPr>
            <w:tcW w:w="1540" w:type="dxa"/>
            <w:tcBorders>
              <w:top w:val="nil"/>
              <w:left w:val="nil"/>
              <w:bottom w:val="nil"/>
              <w:right w:val="nil"/>
            </w:tcBorders>
            <w:shd w:val="clear" w:color="auto" w:fill="auto"/>
            <w:noWrap/>
            <w:vAlign w:val="bottom"/>
            <w:hideMark/>
          </w:tcPr>
          <w:p w14:paraId="0CA5D77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514800B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24F67E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4B53094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5955F60A" w14:textId="77777777" w:rsidTr="00843FD9">
        <w:trPr>
          <w:trHeight w:val="360"/>
        </w:trPr>
        <w:tc>
          <w:tcPr>
            <w:tcW w:w="3160" w:type="dxa"/>
            <w:tcBorders>
              <w:top w:val="nil"/>
              <w:left w:val="nil"/>
              <w:bottom w:val="nil"/>
              <w:right w:val="nil"/>
            </w:tcBorders>
            <w:shd w:val="clear" w:color="auto" w:fill="auto"/>
            <w:noWrap/>
            <w:vAlign w:val="bottom"/>
            <w:hideMark/>
          </w:tcPr>
          <w:p w14:paraId="3982D16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Feng, Yang and Wang (2019)</w:t>
            </w:r>
          </w:p>
        </w:tc>
        <w:tc>
          <w:tcPr>
            <w:tcW w:w="1540" w:type="dxa"/>
            <w:tcBorders>
              <w:top w:val="nil"/>
              <w:left w:val="nil"/>
              <w:bottom w:val="nil"/>
              <w:right w:val="nil"/>
            </w:tcBorders>
            <w:shd w:val="clear" w:color="auto" w:fill="auto"/>
            <w:noWrap/>
            <w:vAlign w:val="bottom"/>
            <w:hideMark/>
          </w:tcPr>
          <w:p w14:paraId="6AA7C67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4175949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6D2BBD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2009</w:t>
            </w:r>
          </w:p>
        </w:tc>
        <w:tc>
          <w:tcPr>
            <w:tcW w:w="1060" w:type="dxa"/>
            <w:tcBorders>
              <w:top w:val="nil"/>
              <w:left w:val="nil"/>
              <w:bottom w:val="nil"/>
              <w:right w:val="nil"/>
            </w:tcBorders>
            <w:shd w:val="clear" w:color="auto" w:fill="auto"/>
            <w:noWrap/>
            <w:vAlign w:val="bottom"/>
            <w:hideMark/>
          </w:tcPr>
          <w:p w14:paraId="6D7C6C5C"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13</w:t>
            </w:r>
          </w:p>
        </w:tc>
      </w:tr>
      <w:tr w:rsidR="00843FD9" w:rsidRPr="00843FD9" w14:paraId="7D75B7A6" w14:textId="77777777" w:rsidTr="00843FD9">
        <w:trPr>
          <w:trHeight w:val="360"/>
        </w:trPr>
        <w:tc>
          <w:tcPr>
            <w:tcW w:w="3160" w:type="dxa"/>
            <w:tcBorders>
              <w:top w:val="nil"/>
              <w:left w:val="nil"/>
              <w:bottom w:val="nil"/>
              <w:right w:val="nil"/>
            </w:tcBorders>
            <w:shd w:val="clear" w:color="auto" w:fill="auto"/>
            <w:noWrap/>
            <w:vAlign w:val="bottom"/>
            <w:hideMark/>
          </w:tcPr>
          <w:p w14:paraId="51CCB7C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Huang and Li (2019)</w:t>
            </w:r>
          </w:p>
        </w:tc>
        <w:tc>
          <w:tcPr>
            <w:tcW w:w="1540" w:type="dxa"/>
            <w:tcBorders>
              <w:top w:val="nil"/>
              <w:left w:val="nil"/>
              <w:bottom w:val="nil"/>
              <w:right w:val="nil"/>
            </w:tcBorders>
            <w:shd w:val="clear" w:color="auto" w:fill="auto"/>
            <w:noWrap/>
            <w:vAlign w:val="bottom"/>
            <w:hideMark/>
          </w:tcPr>
          <w:p w14:paraId="35B2EE1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2C65977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06F99C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2007-2017</w:t>
            </w:r>
          </w:p>
        </w:tc>
        <w:tc>
          <w:tcPr>
            <w:tcW w:w="1060" w:type="dxa"/>
            <w:tcBorders>
              <w:top w:val="nil"/>
              <w:left w:val="nil"/>
              <w:bottom w:val="nil"/>
              <w:right w:val="nil"/>
            </w:tcBorders>
            <w:shd w:val="clear" w:color="auto" w:fill="auto"/>
            <w:noWrap/>
            <w:vAlign w:val="bottom"/>
            <w:hideMark/>
          </w:tcPr>
          <w:p w14:paraId="646B24F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7A73BF58" w14:textId="77777777" w:rsidTr="00843FD9">
        <w:trPr>
          <w:trHeight w:val="360"/>
        </w:trPr>
        <w:tc>
          <w:tcPr>
            <w:tcW w:w="3160" w:type="dxa"/>
            <w:tcBorders>
              <w:top w:val="nil"/>
              <w:left w:val="nil"/>
              <w:bottom w:val="nil"/>
              <w:right w:val="nil"/>
            </w:tcBorders>
            <w:shd w:val="clear" w:color="auto" w:fill="auto"/>
            <w:noWrap/>
            <w:vAlign w:val="bottom"/>
            <w:hideMark/>
          </w:tcPr>
          <w:p w14:paraId="281343A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Li and Huang (2019)</w:t>
            </w:r>
          </w:p>
        </w:tc>
        <w:tc>
          <w:tcPr>
            <w:tcW w:w="1540" w:type="dxa"/>
            <w:tcBorders>
              <w:top w:val="nil"/>
              <w:left w:val="nil"/>
              <w:bottom w:val="nil"/>
              <w:right w:val="nil"/>
            </w:tcBorders>
            <w:shd w:val="clear" w:color="auto" w:fill="auto"/>
            <w:noWrap/>
            <w:vAlign w:val="bottom"/>
            <w:hideMark/>
          </w:tcPr>
          <w:p w14:paraId="061845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6C1FB69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7AC5E8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w:t>
            </w:r>
          </w:p>
        </w:tc>
        <w:tc>
          <w:tcPr>
            <w:tcW w:w="1060" w:type="dxa"/>
            <w:tcBorders>
              <w:top w:val="nil"/>
              <w:left w:val="nil"/>
              <w:bottom w:val="nil"/>
              <w:right w:val="nil"/>
            </w:tcBorders>
            <w:shd w:val="clear" w:color="auto" w:fill="auto"/>
            <w:noWrap/>
            <w:vAlign w:val="bottom"/>
            <w:hideMark/>
          </w:tcPr>
          <w:p w14:paraId="4AB41AC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0E66ED8D" w14:textId="77777777" w:rsidTr="00843FD9">
        <w:trPr>
          <w:trHeight w:val="360"/>
        </w:trPr>
        <w:tc>
          <w:tcPr>
            <w:tcW w:w="3160" w:type="dxa"/>
            <w:tcBorders>
              <w:top w:val="nil"/>
              <w:left w:val="nil"/>
              <w:bottom w:val="nil"/>
              <w:right w:val="nil"/>
            </w:tcBorders>
            <w:shd w:val="clear" w:color="auto" w:fill="auto"/>
            <w:noWrap/>
            <w:vAlign w:val="bottom"/>
            <w:hideMark/>
          </w:tcPr>
          <w:p w14:paraId="4580939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Lu and Zheng (2019)</w:t>
            </w:r>
          </w:p>
        </w:tc>
        <w:tc>
          <w:tcPr>
            <w:tcW w:w="1540" w:type="dxa"/>
            <w:tcBorders>
              <w:top w:val="nil"/>
              <w:left w:val="nil"/>
              <w:bottom w:val="nil"/>
              <w:right w:val="nil"/>
            </w:tcBorders>
            <w:shd w:val="clear" w:color="auto" w:fill="auto"/>
            <w:noWrap/>
            <w:vAlign w:val="bottom"/>
            <w:hideMark/>
          </w:tcPr>
          <w:p w14:paraId="70AC0FF4"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13ECF1A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3FEC69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2013-2015</w:t>
            </w:r>
          </w:p>
        </w:tc>
        <w:tc>
          <w:tcPr>
            <w:tcW w:w="1060" w:type="dxa"/>
            <w:tcBorders>
              <w:top w:val="nil"/>
              <w:left w:val="nil"/>
              <w:bottom w:val="nil"/>
              <w:right w:val="nil"/>
            </w:tcBorders>
            <w:shd w:val="clear" w:color="auto" w:fill="auto"/>
            <w:noWrap/>
            <w:vAlign w:val="bottom"/>
            <w:hideMark/>
          </w:tcPr>
          <w:p w14:paraId="6014860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3DC93D7E" w14:textId="77777777" w:rsidTr="00843FD9">
        <w:trPr>
          <w:trHeight w:val="360"/>
        </w:trPr>
        <w:tc>
          <w:tcPr>
            <w:tcW w:w="3160" w:type="dxa"/>
            <w:tcBorders>
              <w:top w:val="nil"/>
              <w:left w:val="nil"/>
              <w:bottom w:val="nil"/>
              <w:right w:val="nil"/>
            </w:tcBorders>
            <w:shd w:val="clear" w:color="auto" w:fill="auto"/>
            <w:noWrap/>
            <w:vAlign w:val="bottom"/>
            <w:hideMark/>
          </w:tcPr>
          <w:p w14:paraId="1DB3EB6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Meng and Xiang (2019)</w:t>
            </w:r>
          </w:p>
        </w:tc>
        <w:tc>
          <w:tcPr>
            <w:tcW w:w="1540" w:type="dxa"/>
            <w:tcBorders>
              <w:top w:val="nil"/>
              <w:left w:val="nil"/>
              <w:bottom w:val="nil"/>
              <w:right w:val="nil"/>
            </w:tcBorders>
            <w:shd w:val="clear" w:color="auto" w:fill="auto"/>
            <w:noWrap/>
            <w:vAlign w:val="bottom"/>
            <w:hideMark/>
          </w:tcPr>
          <w:p w14:paraId="1A59A1B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7B9D82CE"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4B001C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4F424E7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118EFBB8" w14:textId="77777777" w:rsidTr="00843FD9">
        <w:trPr>
          <w:trHeight w:val="360"/>
        </w:trPr>
        <w:tc>
          <w:tcPr>
            <w:tcW w:w="3160" w:type="dxa"/>
            <w:tcBorders>
              <w:top w:val="nil"/>
              <w:left w:val="nil"/>
              <w:bottom w:val="nil"/>
              <w:right w:val="nil"/>
            </w:tcBorders>
            <w:shd w:val="clear" w:color="auto" w:fill="auto"/>
            <w:noWrap/>
            <w:vAlign w:val="bottom"/>
            <w:hideMark/>
          </w:tcPr>
          <w:p w14:paraId="6C48D3D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Yang and Wu (2019)</w:t>
            </w:r>
          </w:p>
        </w:tc>
        <w:tc>
          <w:tcPr>
            <w:tcW w:w="1540" w:type="dxa"/>
            <w:tcBorders>
              <w:top w:val="nil"/>
              <w:left w:val="nil"/>
              <w:bottom w:val="nil"/>
              <w:right w:val="nil"/>
            </w:tcBorders>
            <w:shd w:val="clear" w:color="auto" w:fill="auto"/>
            <w:noWrap/>
            <w:vAlign w:val="bottom"/>
            <w:hideMark/>
          </w:tcPr>
          <w:p w14:paraId="40F349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505E4D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CDAEC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2007-2013</w:t>
            </w:r>
          </w:p>
        </w:tc>
        <w:tc>
          <w:tcPr>
            <w:tcW w:w="1060" w:type="dxa"/>
            <w:tcBorders>
              <w:top w:val="nil"/>
              <w:left w:val="nil"/>
              <w:bottom w:val="nil"/>
              <w:right w:val="nil"/>
            </w:tcBorders>
            <w:shd w:val="clear" w:color="auto" w:fill="auto"/>
            <w:noWrap/>
            <w:vAlign w:val="bottom"/>
            <w:hideMark/>
          </w:tcPr>
          <w:p w14:paraId="05C27F01"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09B426EE" w14:textId="77777777" w:rsidTr="00843FD9">
        <w:trPr>
          <w:trHeight w:val="360"/>
        </w:trPr>
        <w:tc>
          <w:tcPr>
            <w:tcW w:w="3160" w:type="dxa"/>
            <w:tcBorders>
              <w:top w:val="nil"/>
              <w:left w:val="nil"/>
              <w:bottom w:val="nil"/>
              <w:right w:val="nil"/>
            </w:tcBorders>
            <w:shd w:val="clear" w:color="auto" w:fill="auto"/>
            <w:noWrap/>
            <w:vAlign w:val="bottom"/>
            <w:hideMark/>
          </w:tcPr>
          <w:p w14:paraId="355B77B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Sun and Liu (2019)</w:t>
            </w:r>
          </w:p>
        </w:tc>
        <w:tc>
          <w:tcPr>
            <w:tcW w:w="1540" w:type="dxa"/>
            <w:tcBorders>
              <w:top w:val="nil"/>
              <w:left w:val="nil"/>
              <w:bottom w:val="nil"/>
              <w:right w:val="nil"/>
            </w:tcBorders>
            <w:shd w:val="clear" w:color="auto" w:fill="auto"/>
            <w:noWrap/>
            <w:vAlign w:val="bottom"/>
            <w:hideMark/>
          </w:tcPr>
          <w:p w14:paraId="110C985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2B3C70C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8BE9CB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2008-2015</w:t>
            </w:r>
          </w:p>
        </w:tc>
        <w:tc>
          <w:tcPr>
            <w:tcW w:w="1060" w:type="dxa"/>
            <w:tcBorders>
              <w:top w:val="nil"/>
              <w:left w:val="nil"/>
              <w:bottom w:val="nil"/>
              <w:right w:val="nil"/>
            </w:tcBorders>
            <w:shd w:val="clear" w:color="auto" w:fill="auto"/>
            <w:noWrap/>
            <w:vAlign w:val="bottom"/>
            <w:hideMark/>
          </w:tcPr>
          <w:p w14:paraId="538E0073"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8</w:t>
            </w:r>
          </w:p>
        </w:tc>
      </w:tr>
      <w:tr w:rsidR="00843FD9" w:rsidRPr="00843FD9" w14:paraId="22C8E85B" w14:textId="77777777" w:rsidTr="00843FD9">
        <w:trPr>
          <w:trHeight w:val="360"/>
        </w:trPr>
        <w:tc>
          <w:tcPr>
            <w:tcW w:w="3160" w:type="dxa"/>
            <w:tcBorders>
              <w:top w:val="nil"/>
              <w:left w:val="nil"/>
              <w:bottom w:val="nil"/>
              <w:right w:val="nil"/>
            </w:tcBorders>
            <w:shd w:val="clear" w:color="auto" w:fill="auto"/>
            <w:noWrap/>
            <w:vAlign w:val="bottom"/>
            <w:hideMark/>
          </w:tcPr>
          <w:p w14:paraId="5F46223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Wei and Sun (2019)</w:t>
            </w:r>
          </w:p>
        </w:tc>
        <w:tc>
          <w:tcPr>
            <w:tcW w:w="1540" w:type="dxa"/>
            <w:tcBorders>
              <w:top w:val="nil"/>
              <w:left w:val="nil"/>
              <w:bottom w:val="nil"/>
              <w:right w:val="nil"/>
            </w:tcBorders>
            <w:shd w:val="clear" w:color="auto" w:fill="auto"/>
            <w:noWrap/>
            <w:vAlign w:val="bottom"/>
            <w:hideMark/>
          </w:tcPr>
          <w:p w14:paraId="209AB8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6AAB768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4EEEDCE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2012-2016</w:t>
            </w:r>
          </w:p>
        </w:tc>
        <w:tc>
          <w:tcPr>
            <w:tcW w:w="1060" w:type="dxa"/>
            <w:tcBorders>
              <w:top w:val="nil"/>
              <w:left w:val="nil"/>
              <w:bottom w:val="nil"/>
              <w:right w:val="nil"/>
            </w:tcBorders>
            <w:shd w:val="clear" w:color="auto" w:fill="auto"/>
            <w:noWrap/>
            <w:vAlign w:val="bottom"/>
            <w:hideMark/>
          </w:tcPr>
          <w:p w14:paraId="3C9E5FA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1B7F31DF" w14:textId="77777777" w:rsidTr="00843FD9">
        <w:trPr>
          <w:trHeight w:val="360"/>
        </w:trPr>
        <w:tc>
          <w:tcPr>
            <w:tcW w:w="3160" w:type="dxa"/>
            <w:tcBorders>
              <w:top w:val="nil"/>
              <w:left w:val="nil"/>
              <w:bottom w:val="nil"/>
              <w:right w:val="nil"/>
            </w:tcBorders>
            <w:shd w:val="clear" w:color="auto" w:fill="auto"/>
            <w:noWrap/>
            <w:vAlign w:val="bottom"/>
            <w:hideMark/>
          </w:tcPr>
          <w:p w14:paraId="1086BE9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Wu and Li (2019)</w:t>
            </w:r>
          </w:p>
        </w:tc>
        <w:tc>
          <w:tcPr>
            <w:tcW w:w="1540" w:type="dxa"/>
            <w:tcBorders>
              <w:top w:val="nil"/>
              <w:left w:val="nil"/>
              <w:bottom w:val="nil"/>
              <w:right w:val="nil"/>
            </w:tcBorders>
            <w:shd w:val="clear" w:color="auto" w:fill="auto"/>
            <w:noWrap/>
            <w:vAlign w:val="bottom"/>
            <w:hideMark/>
          </w:tcPr>
          <w:p w14:paraId="1C4B081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058234A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6F2A730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2016-2017</w:t>
            </w:r>
          </w:p>
        </w:tc>
        <w:tc>
          <w:tcPr>
            <w:tcW w:w="1060" w:type="dxa"/>
            <w:tcBorders>
              <w:top w:val="nil"/>
              <w:left w:val="nil"/>
              <w:bottom w:val="nil"/>
              <w:right w:val="nil"/>
            </w:tcBorders>
            <w:shd w:val="clear" w:color="auto" w:fill="auto"/>
            <w:noWrap/>
            <w:vAlign w:val="bottom"/>
            <w:hideMark/>
          </w:tcPr>
          <w:p w14:paraId="4A8CED7A"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w:t>
            </w:r>
          </w:p>
        </w:tc>
      </w:tr>
      <w:tr w:rsidR="00843FD9" w:rsidRPr="00843FD9" w14:paraId="08DD5C4E" w14:textId="77777777" w:rsidTr="00843FD9">
        <w:trPr>
          <w:trHeight w:val="360"/>
        </w:trPr>
        <w:tc>
          <w:tcPr>
            <w:tcW w:w="3160" w:type="dxa"/>
            <w:tcBorders>
              <w:top w:val="nil"/>
              <w:left w:val="nil"/>
              <w:bottom w:val="nil"/>
              <w:right w:val="nil"/>
            </w:tcBorders>
            <w:shd w:val="clear" w:color="auto" w:fill="auto"/>
            <w:noWrap/>
            <w:vAlign w:val="bottom"/>
            <w:hideMark/>
          </w:tcPr>
          <w:p w14:paraId="79A8F59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Yao (2019)</w:t>
            </w:r>
          </w:p>
        </w:tc>
        <w:tc>
          <w:tcPr>
            <w:tcW w:w="1540" w:type="dxa"/>
            <w:tcBorders>
              <w:top w:val="nil"/>
              <w:left w:val="nil"/>
              <w:bottom w:val="nil"/>
              <w:right w:val="nil"/>
            </w:tcBorders>
            <w:shd w:val="clear" w:color="auto" w:fill="auto"/>
            <w:noWrap/>
            <w:vAlign w:val="bottom"/>
            <w:hideMark/>
          </w:tcPr>
          <w:p w14:paraId="61E2FA9F"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5BB5925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FBBA84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3D33D774"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3744C1B9" w14:textId="77777777" w:rsidTr="00843FD9">
        <w:trPr>
          <w:trHeight w:val="360"/>
        </w:trPr>
        <w:tc>
          <w:tcPr>
            <w:tcW w:w="3160" w:type="dxa"/>
            <w:tcBorders>
              <w:top w:val="nil"/>
              <w:left w:val="nil"/>
              <w:bottom w:val="nil"/>
              <w:right w:val="nil"/>
            </w:tcBorders>
            <w:shd w:val="clear" w:color="auto" w:fill="auto"/>
            <w:noWrap/>
            <w:vAlign w:val="bottom"/>
            <w:hideMark/>
          </w:tcPr>
          <w:p w14:paraId="2F2AC3A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Yuan and Yi (2019)</w:t>
            </w:r>
          </w:p>
        </w:tc>
        <w:tc>
          <w:tcPr>
            <w:tcW w:w="1540" w:type="dxa"/>
            <w:tcBorders>
              <w:top w:val="nil"/>
              <w:left w:val="nil"/>
              <w:bottom w:val="nil"/>
              <w:right w:val="nil"/>
            </w:tcBorders>
            <w:shd w:val="clear" w:color="auto" w:fill="auto"/>
            <w:noWrap/>
            <w:vAlign w:val="bottom"/>
            <w:hideMark/>
          </w:tcPr>
          <w:p w14:paraId="16A1853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Urban</w:t>
            </w:r>
          </w:p>
        </w:tc>
        <w:tc>
          <w:tcPr>
            <w:tcW w:w="2660" w:type="dxa"/>
            <w:tcBorders>
              <w:top w:val="nil"/>
              <w:left w:val="nil"/>
              <w:bottom w:val="nil"/>
              <w:right w:val="nil"/>
            </w:tcBorders>
            <w:shd w:val="clear" w:color="auto" w:fill="auto"/>
            <w:noWrap/>
            <w:vAlign w:val="bottom"/>
            <w:hideMark/>
          </w:tcPr>
          <w:p w14:paraId="4D7F44E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68309D1"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2015</w:t>
            </w:r>
          </w:p>
        </w:tc>
        <w:tc>
          <w:tcPr>
            <w:tcW w:w="1060" w:type="dxa"/>
            <w:tcBorders>
              <w:top w:val="nil"/>
              <w:left w:val="nil"/>
              <w:bottom w:val="nil"/>
              <w:right w:val="nil"/>
            </w:tcBorders>
            <w:shd w:val="clear" w:color="auto" w:fill="auto"/>
            <w:noWrap/>
            <w:vAlign w:val="bottom"/>
            <w:hideMark/>
          </w:tcPr>
          <w:p w14:paraId="0C1C5DBD"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6B845703" w14:textId="77777777" w:rsidTr="00843FD9">
        <w:trPr>
          <w:trHeight w:val="360"/>
        </w:trPr>
        <w:tc>
          <w:tcPr>
            <w:tcW w:w="3160" w:type="dxa"/>
            <w:tcBorders>
              <w:top w:val="nil"/>
              <w:left w:val="nil"/>
              <w:bottom w:val="nil"/>
              <w:right w:val="nil"/>
            </w:tcBorders>
            <w:shd w:val="clear" w:color="auto" w:fill="auto"/>
            <w:noWrap/>
            <w:vAlign w:val="bottom"/>
            <w:hideMark/>
          </w:tcPr>
          <w:p w14:paraId="63C8BA8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and Zhang (2019)</w:t>
            </w:r>
          </w:p>
        </w:tc>
        <w:tc>
          <w:tcPr>
            <w:tcW w:w="1540" w:type="dxa"/>
            <w:tcBorders>
              <w:top w:val="nil"/>
              <w:left w:val="nil"/>
              <w:bottom w:val="nil"/>
              <w:right w:val="nil"/>
            </w:tcBorders>
            <w:shd w:val="clear" w:color="auto" w:fill="auto"/>
            <w:noWrap/>
            <w:vAlign w:val="bottom"/>
            <w:hideMark/>
          </w:tcPr>
          <w:p w14:paraId="26A8FBE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3BD58A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0A41E83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2018</w:t>
            </w:r>
          </w:p>
        </w:tc>
        <w:tc>
          <w:tcPr>
            <w:tcW w:w="1060" w:type="dxa"/>
            <w:tcBorders>
              <w:top w:val="nil"/>
              <w:left w:val="nil"/>
              <w:bottom w:val="nil"/>
              <w:right w:val="nil"/>
            </w:tcBorders>
            <w:shd w:val="clear" w:color="auto" w:fill="auto"/>
            <w:noWrap/>
            <w:vAlign w:val="bottom"/>
            <w:hideMark/>
          </w:tcPr>
          <w:p w14:paraId="1D76A428"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45B398BE" w14:textId="77777777" w:rsidTr="00843FD9">
        <w:trPr>
          <w:trHeight w:val="360"/>
        </w:trPr>
        <w:tc>
          <w:tcPr>
            <w:tcW w:w="3160" w:type="dxa"/>
            <w:tcBorders>
              <w:top w:val="nil"/>
              <w:left w:val="nil"/>
              <w:bottom w:val="nil"/>
              <w:right w:val="nil"/>
            </w:tcBorders>
            <w:shd w:val="clear" w:color="auto" w:fill="auto"/>
            <w:noWrap/>
            <w:vAlign w:val="bottom"/>
            <w:hideMark/>
          </w:tcPr>
          <w:p w14:paraId="4F0B0F0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Zhang and Zhu (2019)</w:t>
            </w:r>
          </w:p>
        </w:tc>
        <w:tc>
          <w:tcPr>
            <w:tcW w:w="1540" w:type="dxa"/>
            <w:tcBorders>
              <w:top w:val="nil"/>
              <w:left w:val="nil"/>
              <w:bottom w:val="nil"/>
              <w:right w:val="nil"/>
            </w:tcBorders>
            <w:shd w:val="clear" w:color="auto" w:fill="auto"/>
            <w:noWrap/>
            <w:vAlign w:val="bottom"/>
            <w:hideMark/>
          </w:tcPr>
          <w:p w14:paraId="764CE3B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EC8278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5FA1A6FB"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2017</w:t>
            </w:r>
          </w:p>
        </w:tc>
        <w:tc>
          <w:tcPr>
            <w:tcW w:w="1060" w:type="dxa"/>
            <w:tcBorders>
              <w:top w:val="nil"/>
              <w:left w:val="nil"/>
              <w:bottom w:val="nil"/>
              <w:right w:val="nil"/>
            </w:tcBorders>
            <w:shd w:val="clear" w:color="auto" w:fill="auto"/>
            <w:noWrap/>
            <w:vAlign w:val="bottom"/>
            <w:hideMark/>
          </w:tcPr>
          <w:p w14:paraId="578FE0E5"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4</w:t>
            </w:r>
          </w:p>
        </w:tc>
      </w:tr>
      <w:tr w:rsidR="00843FD9" w:rsidRPr="00843FD9" w14:paraId="724F784A" w14:textId="77777777" w:rsidTr="00843FD9">
        <w:trPr>
          <w:trHeight w:val="360"/>
        </w:trPr>
        <w:tc>
          <w:tcPr>
            <w:tcW w:w="3160" w:type="dxa"/>
            <w:tcBorders>
              <w:top w:val="nil"/>
              <w:left w:val="nil"/>
              <w:bottom w:val="nil"/>
              <w:right w:val="nil"/>
            </w:tcBorders>
            <w:shd w:val="clear" w:color="auto" w:fill="auto"/>
            <w:noWrap/>
            <w:vAlign w:val="bottom"/>
            <w:hideMark/>
          </w:tcPr>
          <w:p w14:paraId="15F78BE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Qu and Lv (2020)</w:t>
            </w:r>
          </w:p>
        </w:tc>
        <w:tc>
          <w:tcPr>
            <w:tcW w:w="1540" w:type="dxa"/>
            <w:tcBorders>
              <w:top w:val="nil"/>
              <w:left w:val="nil"/>
              <w:bottom w:val="nil"/>
              <w:right w:val="nil"/>
            </w:tcBorders>
            <w:shd w:val="clear" w:color="auto" w:fill="auto"/>
            <w:noWrap/>
            <w:vAlign w:val="bottom"/>
            <w:hideMark/>
          </w:tcPr>
          <w:p w14:paraId="54BF502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A7287D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26D2FCC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07375F4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11</w:t>
            </w:r>
          </w:p>
        </w:tc>
      </w:tr>
      <w:tr w:rsidR="00843FD9" w:rsidRPr="00843FD9" w14:paraId="3AE0E011" w14:textId="77777777" w:rsidTr="00843FD9">
        <w:trPr>
          <w:trHeight w:val="360"/>
        </w:trPr>
        <w:tc>
          <w:tcPr>
            <w:tcW w:w="3160" w:type="dxa"/>
            <w:tcBorders>
              <w:top w:val="nil"/>
              <w:left w:val="nil"/>
              <w:bottom w:val="nil"/>
              <w:right w:val="nil"/>
            </w:tcBorders>
            <w:shd w:val="clear" w:color="auto" w:fill="auto"/>
            <w:noWrap/>
            <w:vAlign w:val="bottom"/>
            <w:hideMark/>
          </w:tcPr>
          <w:p w14:paraId="6DC6A9FD"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Wang and Wang (2020)</w:t>
            </w:r>
          </w:p>
        </w:tc>
        <w:tc>
          <w:tcPr>
            <w:tcW w:w="1540" w:type="dxa"/>
            <w:tcBorders>
              <w:top w:val="nil"/>
              <w:left w:val="nil"/>
              <w:bottom w:val="nil"/>
              <w:right w:val="nil"/>
            </w:tcBorders>
            <w:shd w:val="clear" w:color="auto" w:fill="auto"/>
            <w:noWrap/>
            <w:vAlign w:val="bottom"/>
            <w:hideMark/>
          </w:tcPr>
          <w:p w14:paraId="79743988"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7AD00286"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8FDD315"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2015</w:t>
            </w:r>
          </w:p>
        </w:tc>
        <w:tc>
          <w:tcPr>
            <w:tcW w:w="1060" w:type="dxa"/>
            <w:tcBorders>
              <w:top w:val="nil"/>
              <w:left w:val="nil"/>
              <w:bottom w:val="nil"/>
              <w:right w:val="nil"/>
            </w:tcBorders>
            <w:shd w:val="clear" w:color="auto" w:fill="auto"/>
            <w:noWrap/>
            <w:vAlign w:val="bottom"/>
            <w:hideMark/>
          </w:tcPr>
          <w:p w14:paraId="5C977E9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5</w:t>
            </w:r>
          </w:p>
        </w:tc>
      </w:tr>
      <w:tr w:rsidR="00843FD9" w:rsidRPr="00843FD9" w14:paraId="362C8229" w14:textId="77777777" w:rsidTr="00843FD9">
        <w:trPr>
          <w:trHeight w:val="360"/>
        </w:trPr>
        <w:tc>
          <w:tcPr>
            <w:tcW w:w="3160" w:type="dxa"/>
            <w:tcBorders>
              <w:top w:val="nil"/>
              <w:left w:val="nil"/>
              <w:bottom w:val="nil"/>
              <w:right w:val="nil"/>
            </w:tcBorders>
            <w:shd w:val="clear" w:color="auto" w:fill="auto"/>
            <w:noWrap/>
            <w:vAlign w:val="bottom"/>
            <w:hideMark/>
          </w:tcPr>
          <w:p w14:paraId="6000CB4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Tang and Dong (2020)</w:t>
            </w:r>
          </w:p>
        </w:tc>
        <w:tc>
          <w:tcPr>
            <w:tcW w:w="1540" w:type="dxa"/>
            <w:tcBorders>
              <w:top w:val="nil"/>
              <w:left w:val="nil"/>
              <w:bottom w:val="nil"/>
              <w:right w:val="nil"/>
            </w:tcBorders>
            <w:shd w:val="clear" w:color="auto" w:fill="auto"/>
            <w:noWrap/>
            <w:vAlign w:val="bottom"/>
            <w:hideMark/>
          </w:tcPr>
          <w:p w14:paraId="1982901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nil"/>
              <w:right w:val="nil"/>
            </w:tcBorders>
            <w:shd w:val="clear" w:color="auto" w:fill="auto"/>
            <w:noWrap/>
            <w:vAlign w:val="bottom"/>
            <w:hideMark/>
          </w:tcPr>
          <w:p w14:paraId="40DDEE5C"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nil"/>
              <w:right w:val="nil"/>
            </w:tcBorders>
            <w:shd w:val="clear" w:color="auto" w:fill="auto"/>
            <w:noWrap/>
            <w:vAlign w:val="bottom"/>
            <w:hideMark/>
          </w:tcPr>
          <w:p w14:paraId="1D0E27E0"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nil"/>
              <w:right w:val="nil"/>
            </w:tcBorders>
            <w:shd w:val="clear" w:color="auto" w:fill="auto"/>
            <w:noWrap/>
            <w:vAlign w:val="bottom"/>
            <w:hideMark/>
          </w:tcPr>
          <w:p w14:paraId="431C77CB"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6</w:t>
            </w:r>
          </w:p>
        </w:tc>
      </w:tr>
      <w:tr w:rsidR="00843FD9" w:rsidRPr="00843FD9" w14:paraId="0D473A24" w14:textId="77777777" w:rsidTr="00843FD9">
        <w:trPr>
          <w:trHeight w:val="360"/>
        </w:trPr>
        <w:tc>
          <w:tcPr>
            <w:tcW w:w="3160" w:type="dxa"/>
            <w:tcBorders>
              <w:top w:val="nil"/>
              <w:left w:val="nil"/>
              <w:bottom w:val="single" w:sz="4" w:space="0" w:color="auto"/>
              <w:right w:val="nil"/>
            </w:tcBorders>
            <w:shd w:val="clear" w:color="auto" w:fill="auto"/>
            <w:noWrap/>
            <w:vAlign w:val="bottom"/>
            <w:hideMark/>
          </w:tcPr>
          <w:p w14:paraId="648A2972"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Yu, Wei and Lin (2020)</w:t>
            </w:r>
          </w:p>
        </w:tc>
        <w:tc>
          <w:tcPr>
            <w:tcW w:w="1540" w:type="dxa"/>
            <w:tcBorders>
              <w:top w:val="nil"/>
              <w:left w:val="nil"/>
              <w:bottom w:val="single" w:sz="4" w:space="0" w:color="auto"/>
              <w:right w:val="nil"/>
            </w:tcBorders>
            <w:shd w:val="clear" w:color="auto" w:fill="auto"/>
            <w:noWrap/>
            <w:vAlign w:val="bottom"/>
            <w:hideMark/>
          </w:tcPr>
          <w:p w14:paraId="2364F05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2660" w:type="dxa"/>
            <w:tcBorders>
              <w:top w:val="nil"/>
              <w:left w:val="nil"/>
              <w:bottom w:val="single" w:sz="4" w:space="0" w:color="auto"/>
              <w:right w:val="nil"/>
            </w:tcBorders>
            <w:shd w:val="clear" w:color="auto" w:fill="auto"/>
            <w:noWrap/>
            <w:vAlign w:val="bottom"/>
            <w:hideMark/>
          </w:tcPr>
          <w:p w14:paraId="726582C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Unspecified</w:t>
            </w:r>
          </w:p>
        </w:tc>
        <w:tc>
          <w:tcPr>
            <w:tcW w:w="1380" w:type="dxa"/>
            <w:tcBorders>
              <w:top w:val="nil"/>
              <w:left w:val="nil"/>
              <w:bottom w:val="single" w:sz="4" w:space="0" w:color="auto"/>
              <w:right w:val="nil"/>
            </w:tcBorders>
            <w:shd w:val="clear" w:color="auto" w:fill="auto"/>
            <w:noWrap/>
            <w:vAlign w:val="bottom"/>
            <w:hideMark/>
          </w:tcPr>
          <w:p w14:paraId="3B574DE9"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2016</w:t>
            </w:r>
          </w:p>
        </w:tc>
        <w:tc>
          <w:tcPr>
            <w:tcW w:w="1060" w:type="dxa"/>
            <w:tcBorders>
              <w:top w:val="nil"/>
              <w:left w:val="nil"/>
              <w:bottom w:val="single" w:sz="4" w:space="0" w:color="auto"/>
              <w:right w:val="nil"/>
            </w:tcBorders>
            <w:shd w:val="clear" w:color="auto" w:fill="auto"/>
            <w:noWrap/>
            <w:vAlign w:val="bottom"/>
            <w:hideMark/>
          </w:tcPr>
          <w:p w14:paraId="1F54A4E9" w14:textId="77777777" w:rsidR="00843FD9" w:rsidRPr="00843FD9" w:rsidRDefault="00843FD9" w:rsidP="00843FD9">
            <w:pPr>
              <w:widowControl/>
              <w:jc w:val="righ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3</w:t>
            </w:r>
          </w:p>
        </w:tc>
      </w:tr>
      <w:tr w:rsidR="00843FD9" w:rsidRPr="00843FD9" w14:paraId="1D38C2F5" w14:textId="77777777" w:rsidTr="00843FD9">
        <w:trPr>
          <w:trHeight w:val="360"/>
        </w:trPr>
        <w:tc>
          <w:tcPr>
            <w:tcW w:w="7360" w:type="dxa"/>
            <w:gridSpan w:val="3"/>
            <w:tcBorders>
              <w:top w:val="nil"/>
              <w:left w:val="nil"/>
              <w:bottom w:val="nil"/>
              <w:right w:val="nil"/>
            </w:tcBorders>
            <w:shd w:val="clear" w:color="auto" w:fill="auto"/>
            <w:noWrap/>
            <w:vAlign w:val="bottom"/>
            <w:hideMark/>
          </w:tcPr>
          <w:p w14:paraId="008E331A"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r w:rsidRPr="00843FD9">
              <w:rPr>
                <w:rFonts w:ascii="Times New Roman" w:eastAsia="Times New Roman" w:hAnsi="Times New Roman" w:cs="Times New Roman"/>
                <w:kern w:val="0"/>
                <w:sz w:val="20"/>
                <w:szCs w:val="20"/>
                <w:lang w:eastAsia="en-US"/>
              </w:rPr>
              <w:t>Note: SOEs: state-owned enterprises; POEs: privately owned enterprises</w:t>
            </w:r>
          </w:p>
        </w:tc>
        <w:tc>
          <w:tcPr>
            <w:tcW w:w="1380" w:type="dxa"/>
            <w:tcBorders>
              <w:top w:val="nil"/>
              <w:left w:val="nil"/>
              <w:bottom w:val="nil"/>
              <w:right w:val="nil"/>
            </w:tcBorders>
            <w:shd w:val="clear" w:color="auto" w:fill="auto"/>
            <w:noWrap/>
            <w:vAlign w:val="bottom"/>
            <w:hideMark/>
          </w:tcPr>
          <w:p w14:paraId="6A4B0C83"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5C2BF3E7" w14:textId="77777777" w:rsidR="00843FD9" w:rsidRPr="00843FD9" w:rsidRDefault="00843FD9" w:rsidP="00843FD9">
            <w:pPr>
              <w:widowControl/>
              <w:jc w:val="left"/>
              <w:rPr>
                <w:rFonts w:ascii="Times New Roman" w:eastAsia="Times New Roman" w:hAnsi="Times New Roman" w:cs="Times New Roman"/>
                <w:kern w:val="0"/>
                <w:sz w:val="20"/>
                <w:szCs w:val="20"/>
                <w:lang w:eastAsia="en-US"/>
              </w:rPr>
            </w:pPr>
          </w:p>
        </w:tc>
      </w:tr>
    </w:tbl>
    <w:p w14:paraId="217361CB" w14:textId="77777777" w:rsidR="00843FD9" w:rsidRPr="00C65EF5" w:rsidRDefault="00843FD9" w:rsidP="00B55659">
      <w:pPr>
        <w:snapToGrid w:val="0"/>
        <w:spacing w:line="288" w:lineRule="auto"/>
        <w:ind w:left="330" w:hangingChars="150" w:hanging="330"/>
        <w:rPr>
          <w:rFonts w:ascii="Times New Roman" w:hAnsi="Times New Roman" w:cs="Times New Roman"/>
          <w:sz w:val="22"/>
        </w:rPr>
      </w:pPr>
      <w:bookmarkStart w:id="1" w:name="_GoBack"/>
      <w:bookmarkEnd w:id="1"/>
    </w:p>
    <w:sectPr w:rsidR="00843FD9" w:rsidRPr="00C65EF5" w:rsidSect="003E5F58">
      <w:pgSz w:w="11906" w:h="16838" w:code="9"/>
      <w:pgMar w:top="1701" w:right="1701" w:bottom="1701" w:left="1701" w:header="851" w:footer="992" w:gutter="0"/>
      <w:cols w:space="425"/>
      <w:docGrid w:type="lines" w:linePitch="3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41B3E5" w14:textId="77777777" w:rsidR="005F425A" w:rsidRDefault="005F425A" w:rsidP="00F64552">
      <w:r>
        <w:separator/>
      </w:r>
    </w:p>
  </w:endnote>
  <w:endnote w:type="continuationSeparator" w:id="0">
    <w:p w14:paraId="442A52CA" w14:textId="77777777" w:rsidR="005F425A" w:rsidRDefault="005F425A" w:rsidP="00F64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6823A" w14:textId="77777777" w:rsidR="005F425A" w:rsidRDefault="005F425A" w:rsidP="00F64552">
      <w:r>
        <w:separator/>
      </w:r>
    </w:p>
  </w:footnote>
  <w:footnote w:type="continuationSeparator" w:id="0">
    <w:p w14:paraId="57AEDFB4" w14:textId="77777777" w:rsidR="005F425A" w:rsidRDefault="005F425A" w:rsidP="00F645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383"/>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1CD"/>
    <w:rsid w:val="00000041"/>
    <w:rsid w:val="000029BB"/>
    <w:rsid w:val="00066883"/>
    <w:rsid w:val="000D2F43"/>
    <w:rsid w:val="00125C03"/>
    <w:rsid w:val="00127F07"/>
    <w:rsid w:val="00140F71"/>
    <w:rsid w:val="00175E8A"/>
    <w:rsid w:val="001810E6"/>
    <w:rsid w:val="001A7CCB"/>
    <w:rsid w:val="001F0DD0"/>
    <w:rsid w:val="00234D92"/>
    <w:rsid w:val="00272A16"/>
    <w:rsid w:val="00280E64"/>
    <w:rsid w:val="002A1485"/>
    <w:rsid w:val="00301FCE"/>
    <w:rsid w:val="00327FE8"/>
    <w:rsid w:val="0033087C"/>
    <w:rsid w:val="003E0298"/>
    <w:rsid w:val="003E5F58"/>
    <w:rsid w:val="004233D8"/>
    <w:rsid w:val="00482213"/>
    <w:rsid w:val="00487745"/>
    <w:rsid w:val="004C63A7"/>
    <w:rsid w:val="004E0F1B"/>
    <w:rsid w:val="005029A3"/>
    <w:rsid w:val="00506737"/>
    <w:rsid w:val="005225E4"/>
    <w:rsid w:val="00532C96"/>
    <w:rsid w:val="00567EB9"/>
    <w:rsid w:val="00594A31"/>
    <w:rsid w:val="005A7C7F"/>
    <w:rsid w:val="005C5CFB"/>
    <w:rsid w:val="005E70BA"/>
    <w:rsid w:val="005F425A"/>
    <w:rsid w:val="0060616A"/>
    <w:rsid w:val="00614D50"/>
    <w:rsid w:val="0063270E"/>
    <w:rsid w:val="006607FF"/>
    <w:rsid w:val="00671434"/>
    <w:rsid w:val="00681E1E"/>
    <w:rsid w:val="006A3460"/>
    <w:rsid w:val="006C0E12"/>
    <w:rsid w:val="006C32AE"/>
    <w:rsid w:val="00701717"/>
    <w:rsid w:val="007053C0"/>
    <w:rsid w:val="0078210A"/>
    <w:rsid w:val="0082039B"/>
    <w:rsid w:val="00837453"/>
    <w:rsid w:val="00843FD9"/>
    <w:rsid w:val="00874DEF"/>
    <w:rsid w:val="008F72A5"/>
    <w:rsid w:val="008F76EC"/>
    <w:rsid w:val="009011CD"/>
    <w:rsid w:val="00911497"/>
    <w:rsid w:val="00942A34"/>
    <w:rsid w:val="00944759"/>
    <w:rsid w:val="009B6D9D"/>
    <w:rsid w:val="009E050E"/>
    <w:rsid w:val="00A95083"/>
    <w:rsid w:val="00A96A92"/>
    <w:rsid w:val="00AA6DBF"/>
    <w:rsid w:val="00AE2D0E"/>
    <w:rsid w:val="00AE6048"/>
    <w:rsid w:val="00B225D8"/>
    <w:rsid w:val="00B55659"/>
    <w:rsid w:val="00BA2E3E"/>
    <w:rsid w:val="00BD2FE8"/>
    <w:rsid w:val="00BD789A"/>
    <w:rsid w:val="00BE4D65"/>
    <w:rsid w:val="00C65EF5"/>
    <w:rsid w:val="00C77E84"/>
    <w:rsid w:val="00CC17A6"/>
    <w:rsid w:val="00D527C5"/>
    <w:rsid w:val="00E65E9F"/>
    <w:rsid w:val="00E74945"/>
    <w:rsid w:val="00E911C4"/>
    <w:rsid w:val="00EA59AF"/>
    <w:rsid w:val="00ED7374"/>
    <w:rsid w:val="00F23BB6"/>
    <w:rsid w:val="00F57525"/>
    <w:rsid w:val="00F57727"/>
    <w:rsid w:val="00F64552"/>
    <w:rsid w:val="00F64C13"/>
    <w:rsid w:val="00F91AEA"/>
    <w:rsid w:val="00F9798F"/>
    <w:rsid w:val="00FD10C6"/>
    <w:rsid w:val="00FF4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9DFFBF6"/>
  <w15:chartTrackingRefBased/>
  <w15:docId w15:val="{60D924AA-27BA-4C3E-A5DA-B81DA3B00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552"/>
    <w:pPr>
      <w:tabs>
        <w:tab w:val="center" w:pos="4252"/>
        <w:tab w:val="right" w:pos="8504"/>
      </w:tabs>
      <w:snapToGrid w:val="0"/>
    </w:pPr>
  </w:style>
  <w:style w:type="character" w:customStyle="1" w:styleId="HeaderChar">
    <w:name w:val="Header Char"/>
    <w:basedOn w:val="DefaultParagraphFont"/>
    <w:link w:val="Header"/>
    <w:uiPriority w:val="99"/>
    <w:rsid w:val="00F64552"/>
  </w:style>
  <w:style w:type="paragraph" w:styleId="Footer">
    <w:name w:val="footer"/>
    <w:basedOn w:val="Normal"/>
    <w:link w:val="FooterChar"/>
    <w:uiPriority w:val="99"/>
    <w:unhideWhenUsed/>
    <w:rsid w:val="00F64552"/>
    <w:pPr>
      <w:tabs>
        <w:tab w:val="center" w:pos="4252"/>
        <w:tab w:val="right" w:pos="8504"/>
      </w:tabs>
      <w:snapToGrid w:val="0"/>
    </w:pPr>
  </w:style>
  <w:style w:type="character" w:customStyle="1" w:styleId="FooterChar">
    <w:name w:val="Footer Char"/>
    <w:basedOn w:val="DefaultParagraphFont"/>
    <w:link w:val="Footer"/>
    <w:uiPriority w:val="99"/>
    <w:rsid w:val="00F64552"/>
  </w:style>
  <w:style w:type="paragraph" w:styleId="BalloonText">
    <w:name w:val="Balloon Text"/>
    <w:basedOn w:val="Normal"/>
    <w:link w:val="BalloonTextChar"/>
    <w:uiPriority w:val="99"/>
    <w:semiHidden/>
    <w:unhideWhenUsed/>
    <w:rsid w:val="003E5F5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E5F58"/>
    <w:rPr>
      <w:rFonts w:asciiTheme="majorHAnsi" w:eastAsiaTheme="majorEastAsia" w:hAnsiTheme="majorHAnsi" w:cstheme="majorBidi"/>
      <w:sz w:val="18"/>
      <w:szCs w:val="18"/>
    </w:rPr>
  </w:style>
  <w:style w:type="character" w:styleId="Hyperlink">
    <w:name w:val="Hyperlink"/>
    <w:basedOn w:val="DefaultParagraphFont"/>
    <w:uiPriority w:val="99"/>
    <w:unhideWhenUsed/>
    <w:rsid w:val="003E0298"/>
    <w:rPr>
      <w:color w:val="0563C1" w:themeColor="hyperlink"/>
      <w:u w:val="single"/>
    </w:rPr>
  </w:style>
  <w:style w:type="paragraph" w:styleId="HTMLPreformatted">
    <w:name w:val="HTML Preformatted"/>
    <w:basedOn w:val="Normal"/>
    <w:link w:val="HTMLPreformattedChar"/>
    <w:uiPriority w:val="99"/>
    <w:unhideWhenUsed/>
    <w:rsid w:val="00F91AEA"/>
    <w:rPr>
      <w:rFonts w:ascii="Courier New" w:eastAsia="MS Mincho" w:hAnsi="Courier New" w:cs="Courier New"/>
      <w:sz w:val="20"/>
      <w:szCs w:val="20"/>
    </w:rPr>
  </w:style>
  <w:style w:type="character" w:customStyle="1" w:styleId="HTMLPreformattedChar">
    <w:name w:val="HTML Preformatted Char"/>
    <w:basedOn w:val="DefaultParagraphFont"/>
    <w:link w:val="HTMLPreformatted"/>
    <w:uiPriority w:val="99"/>
    <w:rsid w:val="00F91AEA"/>
    <w:rPr>
      <w:rFonts w:ascii="Courier New" w:eastAsia="MS Mincho" w:hAnsi="Courier New" w:cs="Courier New"/>
      <w:sz w:val="20"/>
      <w:szCs w:val="20"/>
    </w:rPr>
  </w:style>
  <w:style w:type="character" w:styleId="FollowedHyperlink">
    <w:name w:val="FollowedHyperlink"/>
    <w:basedOn w:val="DefaultParagraphFont"/>
    <w:uiPriority w:val="99"/>
    <w:semiHidden/>
    <w:unhideWhenUsed/>
    <w:rsid w:val="00843FD9"/>
    <w:rPr>
      <w:color w:val="800080"/>
      <w:u w:val="single"/>
    </w:rPr>
  </w:style>
  <w:style w:type="paragraph" w:customStyle="1" w:styleId="font5">
    <w:name w:val="font5"/>
    <w:basedOn w:val="Normal"/>
    <w:rsid w:val="00843FD9"/>
    <w:pPr>
      <w:widowControl/>
      <w:spacing w:before="100" w:beforeAutospacing="1" w:after="100" w:afterAutospacing="1"/>
      <w:jc w:val="left"/>
    </w:pPr>
    <w:rPr>
      <w:rFonts w:ascii="MS Mincho" w:eastAsia="MS Mincho" w:hAnsi="MS Mincho" w:cs="Times New Roman"/>
      <w:kern w:val="0"/>
      <w:sz w:val="20"/>
      <w:szCs w:val="20"/>
      <w:lang w:eastAsia="en-US"/>
    </w:rPr>
  </w:style>
  <w:style w:type="paragraph" w:customStyle="1" w:styleId="font6">
    <w:name w:val="font6"/>
    <w:basedOn w:val="Normal"/>
    <w:rsid w:val="00843FD9"/>
    <w:pPr>
      <w:widowControl/>
      <w:spacing w:before="100" w:beforeAutospacing="1" w:after="100" w:afterAutospacing="1"/>
      <w:jc w:val="left"/>
    </w:pPr>
    <w:rPr>
      <w:rFonts w:ascii="Times New Roman" w:eastAsia="Times New Roman" w:hAnsi="Times New Roman" w:cs="Times New Roman"/>
      <w:kern w:val="0"/>
      <w:sz w:val="20"/>
      <w:szCs w:val="20"/>
      <w:lang w:eastAsia="en-US"/>
    </w:rPr>
  </w:style>
  <w:style w:type="paragraph" w:customStyle="1" w:styleId="font7">
    <w:name w:val="font7"/>
    <w:basedOn w:val="Normal"/>
    <w:rsid w:val="00843FD9"/>
    <w:pPr>
      <w:widowControl/>
      <w:spacing w:before="100" w:beforeAutospacing="1" w:after="100" w:afterAutospacing="1"/>
      <w:jc w:val="left"/>
    </w:pPr>
    <w:rPr>
      <w:rFonts w:ascii="Times New Roman" w:eastAsia="Times New Roman" w:hAnsi="Times New Roman" w:cs="Times New Roman"/>
      <w:kern w:val="0"/>
      <w:sz w:val="22"/>
      <w:lang w:eastAsia="en-US"/>
    </w:rPr>
  </w:style>
  <w:style w:type="paragraph" w:customStyle="1" w:styleId="font8">
    <w:name w:val="font8"/>
    <w:basedOn w:val="Normal"/>
    <w:rsid w:val="00843FD9"/>
    <w:pPr>
      <w:widowControl/>
      <w:spacing w:before="100" w:beforeAutospacing="1" w:after="100" w:afterAutospacing="1"/>
      <w:jc w:val="left"/>
    </w:pPr>
    <w:rPr>
      <w:rFonts w:ascii="Times New Roman" w:eastAsia="Times New Roman" w:hAnsi="Times New Roman" w:cs="Times New Roman"/>
      <w:kern w:val="0"/>
      <w:sz w:val="20"/>
      <w:szCs w:val="20"/>
      <w:lang w:eastAsia="en-US"/>
    </w:rPr>
  </w:style>
  <w:style w:type="paragraph" w:customStyle="1" w:styleId="font9">
    <w:name w:val="font9"/>
    <w:basedOn w:val="Normal"/>
    <w:rsid w:val="00843FD9"/>
    <w:pPr>
      <w:widowControl/>
      <w:spacing w:before="100" w:beforeAutospacing="1" w:after="100" w:afterAutospacing="1"/>
      <w:jc w:val="left"/>
    </w:pPr>
    <w:rPr>
      <w:rFonts w:ascii="Times New Roman" w:eastAsia="Times New Roman" w:hAnsi="Times New Roman" w:cs="Times New Roman"/>
      <w:kern w:val="0"/>
      <w:sz w:val="20"/>
      <w:szCs w:val="20"/>
      <w:lang w:eastAsia="en-US"/>
    </w:rPr>
  </w:style>
  <w:style w:type="paragraph" w:customStyle="1" w:styleId="xl73">
    <w:name w:val="xl73"/>
    <w:basedOn w:val="Normal"/>
    <w:rsid w:val="00843FD9"/>
    <w:pPr>
      <w:widowControl/>
      <w:pBdr>
        <w:bottom w:val="double" w:sz="6" w:space="0" w:color="auto"/>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74">
    <w:name w:val="xl74"/>
    <w:basedOn w:val="Normal"/>
    <w:rsid w:val="00843FD9"/>
    <w:pPr>
      <w:widowControl/>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75">
    <w:name w:val="xl75"/>
    <w:basedOn w:val="Normal"/>
    <w:rsid w:val="00843FD9"/>
    <w:pPr>
      <w:widowControl/>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76">
    <w:name w:val="xl76"/>
    <w:basedOn w:val="Normal"/>
    <w:rsid w:val="00843FD9"/>
    <w:pPr>
      <w:widowControl/>
      <w:pBdr>
        <w:top w:val="double" w:sz="6" w:space="0" w:color="auto"/>
        <w:bottom w:val="single" w:sz="4" w:space="0" w:color="auto"/>
      </w:pBdr>
      <w:shd w:val="clear" w:color="000000" w:fill="D8D8D8"/>
      <w:spacing w:before="100" w:beforeAutospacing="1" w:after="100" w:afterAutospacing="1"/>
      <w:jc w:val="center"/>
    </w:pPr>
    <w:rPr>
      <w:rFonts w:ascii="Times New Roman" w:eastAsia="Times New Roman" w:hAnsi="Times New Roman" w:cs="Times New Roman"/>
      <w:kern w:val="0"/>
      <w:sz w:val="20"/>
      <w:szCs w:val="20"/>
      <w:lang w:eastAsia="en-US"/>
    </w:rPr>
  </w:style>
  <w:style w:type="paragraph" w:customStyle="1" w:styleId="xl77">
    <w:name w:val="xl77"/>
    <w:basedOn w:val="Normal"/>
    <w:rsid w:val="00843FD9"/>
    <w:pPr>
      <w:widowControl/>
      <w:pBdr>
        <w:top w:val="double" w:sz="6" w:space="0" w:color="auto"/>
        <w:bottom w:val="single" w:sz="4" w:space="0" w:color="auto"/>
      </w:pBdr>
      <w:shd w:val="clear" w:color="000000" w:fill="D8D8D8"/>
      <w:spacing w:before="100" w:beforeAutospacing="1" w:after="100" w:afterAutospacing="1"/>
      <w:jc w:val="center"/>
    </w:pPr>
    <w:rPr>
      <w:rFonts w:ascii="Times New Roman" w:eastAsia="Times New Roman" w:hAnsi="Times New Roman" w:cs="Times New Roman"/>
      <w:kern w:val="0"/>
      <w:sz w:val="20"/>
      <w:szCs w:val="20"/>
      <w:lang w:eastAsia="en-US"/>
    </w:rPr>
  </w:style>
  <w:style w:type="paragraph" w:customStyle="1" w:styleId="xl78">
    <w:name w:val="xl78"/>
    <w:basedOn w:val="Normal"/>
    <w:rsid w:val="00843FD9"/>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paragraph" w:customStyle="1" w:styleId="xl79">
    <w:name w:val="xl79"/>
    <w:basedOn w:val="Normal"/>
    <w:rsid w:val="00843FD9"/>
    <w:pPr>
      <w:widowControl/>
      <w:spacing w:before="100" w:beforeAutospacing="1" w:after="100" w:afterAutospacing="1"/>
      <w:jc w:val="left"/>
      <w:textAlignment w:val="bottom"/>
    </w:pPr>
    <w:rPr>
      <w:rFonts w:ascii="MS Mincho" w:eastAsia="MS Mincho" w:hAnsi="MS Mincho" w:cs="Times New Roman"/>
      <w:kern w:val="0"/>
      <w:sz w:val="20"/>
      <w:szCs w:val="20"/>
      <w:lang w:eastAsia="en-US"/>
    </w:rPr>
  </w:style>
  <w:style w:type="paragraph" w:customStyle="1" w:styleId="xl80">
    <w:name w:val="xl80"/>
    <w:basedOn w:val="Normal"/>
    <w:rsid w:val="00843FD9"/>
    <w:pPr>
      <w:widowControl/>
      <w:spacing w:before="100" w:beforeAutospacing="1" w:after="100" w:afterAutospacing="1"/>
      <w:jc w:val="left"/>
      <w:textAlignment w:val="bottom"/>
    </w:pPr>
    <w:rPr>
      <w:rFonts w:ascii="MS Mincho" w:eastAsia="MS Mincho" w:hAnsi="MS Mincho" w:cs="Times New Roman"/>
      <w:kern w:val="0"/>
      <w:sz w:val="20"/>
      <w:szCs w:val="20"/>
      <w:lang w:eastAsia="en-US"/>
    </w:rPr>
  </w:style>
  <w:style w:type="paragraph" w:customStyle="1" w:styleId="xl81">
    <w:name w:val="xl81"/>
    <w:basedOn w:val="Normal"/>
    <w:rsid w:val="00843FD9"/>
    <w:pPr>
      <w:widowControl/>
      <w:pBdr>
        <w:bottom w:val="single" w:sz="4" w:space="0" w:color="auto"/>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2">
    <w:name w:val="xl82"/>
    <w:basedOn w:val="Normal"/>
    <w:rsid w:val="00843FD9"/>
    <w:pPr>
      <w:widowControl/>
      <w:pBdr>
        <w:bottom w:val="single" w:sz="4" w:space="0" w:color="auto"/>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3">
    <w:name w:val="xl83"/>
    <w:basedOn w:val="Normal"/>
    <w:rsid w:val="00843FD9"/>
    <w:pPr>
      <w:widowControl/>
      <w:pBdr>
        <w:bottom w:val="single" w:sz="4" w:space="0" w:color="F2F2F2"/>
        <w:right w:val="single" w:sz="4" w:space="0" w:color="F2F2F2"/>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4">
    <w:name w:val="xl84"/>
    <w:basedOn w:val="Normal"/>
    <w:rsid w:val="00843FD9"/>
    <w:pPr>
      <w:widowControl/>
      <w:pBdr>
        <w:left w:val="single" w:sz="4" w:space="0" w:color="F2F2F2"/>
        <w:bottom w:val="single" w:sz="4" w:space="0" w:color="F2F2F2"/>
        <w:right w:val="single" w:sz="4" w:space="0" w:color="F2F2F2"/>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5">
    <w:name w:val="xl85"/>
    <w:basedOn w:val="Normal"/>
    <w:rsid w:val="00843FD9"/>
    <w:pPr>
      <w:widowControl/>
      <w:pBdr>
        <w:top w:val="single" w:sz="4" w:space="0" w:color="F2F2F2"/>
        <w:bottom w:val="single" w:sz="4" w:space="0" w:color="F2F2F2"/>
        <w:right w:val="single" w:sz="4" w:space="0" w:color="F2F2F2"/>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6">
    <w:name w:val="xl86"/>
    <w:basedOn w:val="Normal"/>
    <w:rsid w:val="00843FD9"/>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7">
    <w:name w:val="xl87"/>
    <w:basedOn w:val="Normal"/>
    <w:rsid w:val="00843FD9"/>
    <w:pPr>
      <w:widowControl/>
      <w:pBdr>
        <w:top w:val="single" w:sz="4" w:space="0" w:color="F2F2F2"/>
        <w:right w:val="single" w:sz="4" w:space="0" w:color="F2F2F2"/>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8">
    <w:name w:val="xl88"/>
    <w:basedOn w:val="Normal"/>
    <w:rsid w:val="00843FD9"/>
    <w:pPr>
      <w:widowControl/>
      <w:pBdr>
        <w:top w:val="single" w:sz="4" w:space="0" w:color="F2F2F2"/>
        <w:left w:val="single" w:sz="4" w:space="0" w:color="F2F2F2"/>
        <w:right w:val="single" w:sz="4" w:space="0" w:color="F2F2F2"/>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89">
    <w:name w:val="xl89"/>
    <w:basedOn w:val="Normal"/>
    <w:rsid w:val="00843FD9"/>
    <w:pPr>
      <w:widowControl/>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90">
    <w:name w:val="xl90"/>
    <w:basedOn w:val="Normal"/>
    <w:rsid w:val="00843FD9"/>
    <w:pPr>
      <w:widowControl/>
      <w:pBdr>
        <w:bottom w:val="double" w:sz="6" w:space="0" w:color="auto"/>
      </w:pBdr>
      <w:spacing w:before="100" w:beforeAutospacing="1" w:after="100" w:afterAutospacing="1"/>
      <w:jc w:val="left"/>
      <w:textAlignment w:val="bottom"/>
    </w:pPr>
    <w:rPr>
      <w:rFonts w:ascii="MS Mincho" w:eastAsia="MS Mincho" w:hAnsi="MS Mincho" w:cs="Times New Roman"/>
      <w:kern w:val="0"/>
      <w:sz w:val="20"/>
      <w:szCs w:val="20"/>
      <w:lang w:eastAsia="en-US"/>
    </w:rPr>
  </w:style>
  <w:style w:type="paragraph" w:customStyle="1" w:styleId="xl91">
    <w:name w:val="xl91"/>
    <w:basedOn w:val="Normal"/>
    <w:rsid w:val="00843FD9"/>
    <w:pPr>
      <w:widowControl/>
      <w:pBdr>
        <w:bottom w:val="double" w:sz="6" w:space="0" w:color="auto"/>
      </w:pBdr>
      <w:spacing w:before="100" w:beforeAutospacing="1" w:after="100" w:afterAutospacing="1"/>
      <w:jc w:val="left"/>
      <w:textAlignment w:val="bottom"/>
    </w:pPr>
    <w:rPr>
      <w:rFonts w:ascii="MS Mincho" w:eastAsia="MS Mincho" w:hAnsi="MS Mincho" w:cs="Times New Roman"/>
      <w:kern w:val="0"/>
      <w:sz w:val="20"/>
      <w:szCs w:val="20"/>
      <w:lang w:eastAsia="en-US"/>
    </w:rPr>
  </w:style>
  <w:style w:type="paragraph" w:customStyle="1" w:styleId="xl92">
    <w:name w:val="xl92"/>
    <w:basedOn w:val="Normal"/>
    <w:rsid w:val="00843FD9"/>
    <w:pPr>
      <w:widowControl/>
      <w:pBdr>
        <w:bottom w:val="single" w:sz="4" w:space="0" w:color="auto"/>
      </w:pBdr>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93">
    <w:name w:val="xl93"/>
    <w:basedOn w:val="Normal"/>
    <w:rsid w:val="00843FD9"/>
    <w:pPr>
      <w:widowControl/>
      <w:spacing w:before="100" w:beforeAutospacing="1" w:after="100" w:afterAutospacing="1"/>
      <w:jc w:val="left"/>
      <w:textAlignment w:val="bottom"/>
    </w:pPr>
    <w:rPr>
      <w:rFonts w:ascii="Times New Roman" w:eastAsia="Times New Roman" w:hAnsi="Times New Roman" w:cs="Times New Roman"/>
      <w:kern w:val="0"/>
      <w:sz w:val="20"/>
      <w:szCs w:val="20"/>
      <w:lang w:eastAsia="en-US"/>
    </w:rPr>
  </w:style>
  <w:style w:type="paragraph" w:customStyle="1" w:styleId="xl94">
    <w:name w:val="xl94"/>
    <w:basedOn w:val="Normal"/>
    <w:rsid w:val="00843FD9"/>
    <w:pPr>
      <w:widowControl/>
      <w:spacing w:before="100" w:beforeAutospacing="1" w:after="100" w:afterAutospacing="1"/>
      <w:jc w:val="center"/>
      <w:textAlignment w:val="bottom"/>
    </w:pPr>
    <w:rPr>
      <w:rFonts w:ascii="MS Gothic" w:eastAsia="MS Gothic" w:hAnsi="MS Gothic" w:cs="Times New Roman"/>
      <w:kern w:val="0"/>
      <w:sz w:val="24"/>
      <w:szCs w:val="24"/>
      <w:lang w:eastAsia="en-US"/>
    </w:rPr>
  </w:style>
  <w:style w:type="paragraph" w:customStyle="1" w:styleId="xl95">
    <w:name w:val="xl95"/>
    <w:basedOn w:val="Normal"/>
    <w:rsid w:val="00843FD9"/>
    <w:pPr>
      <w:widowControl/>
      <w:spacing w:before="100" w:beforeAutospacing="1" w:after="100" w:afterAutospacing="1"/>
      <w:jc w:val="center"/>
      <w:textAlignment w:val="bottom"/>
    </w:pPr>
    <w:rPr>
      <w:rFonts w:ascii="Times New Roman" w:eastAsia="Times New Roman" w:hAnsi="Times New Roman" w:cs="Times New Roman"/>
      <w:b/>
      <w:bCs/>
      <w:kern w:val="0"/>
      <w:sz w:val="24"/>
      <w:szCs w:val="24"/>
      <w:lang w:eastAsia="en-US"/>
    </w:rPr>
  </w:style>
  <w:style w:type="paragraph" w:customStyle="1" w:styleId="xl96">
    <w:name w:val="xl96"/>
    <w:basedOn w:val="Normal"/>
    <w:rsid w:val="00843FD9"/>
    <w:pPr>
      <w:widowControl/>
      <w:spacing w:before="100" w:beforeAutospacing="1" w:after="100" w:afterAutospacing="1"/>
      <w:jc w:val="center"/>
      <w:textAlignment w:val="bottom"/>
    </w:pPr>
    <w:rPr>
      <w:rFonts w:ascii="Times New Roman" w:eastAsia="Times New Roman" w:hAnsi="Times New Roman" w:cs="Times New Roman"/>
      <w:b/>
      <w:bCs/>
      <w:kern w:val="0"/>
      <w:sz w:val="24"/>
      <w:szCs w:val="24"/>
      <w:lang w:eastAsia="en-US"/>
    </w:rPr>
  </w:style>
  <w:style w:type="paragraph" w:customStyle="1" w:styleId="xl97">
    <w:name w:val="xl97"/>
    <w:basedOn w:val="Normal"/>
    <w:rsid w:val="00843FD9"/>
    <w:pPr>
      <w:widowControl/>
      <w:spacing w:before="100" w:beforeAutospacing="1" w:after="100" w:afterAutospacing="1"/>
      <w:jc w:val="center"/>
      <w:textAlignment w:val="bottom"/>
    </w:pPr>
    <w:rPr>
      <w:rFonts w:ascii="MS Gothic" w:eastAsia="MS Gothic" w:hAnsi="MS Gothic"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019831">
      <w:bodyDiv w:val="1"/>
      <w:marLeft w:val="0"/>
      <w:marRight w:val="0"/>
      <w:marTop w:val="0"/>
      <w:marBottom w:val="0"/>
      <w:divBdr>
        <w:top w:val="none" w:sz="0" w:space="0" w:color="auto"/>
        <w:left w:val="none" w:sz="0" w:space="0" w:color="auto"/>
        <w:bottom w:val="none" w:sz="0" w:space="0" w:color="auto"/>
        <w:right w:val="none" w:sz="0" w:space="0" w:color="auto"/>
      </w:divBdr>
    </w:div>
    <w:div w:id="40449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gb.oversea.cnki.net/kns55/loginid.aspx?uid=WEEvREcwSlJHSldRa1Fhb09jT0pjWkkzWFExL0VKVHRMN2dFZ0hJd1JLTT0%3D%249A4hF_YAuvQ5obgVAqNKPCYcEjKensW4IQMovwHtwkF4VYPoHbKxJw!!&amp;p=Navi%2FBridge.aspx%3FLinkType%3DBaseLink%26DBCode%3Dcjfd%26TableName%3DCJFDbaseinfo%26Field%3DBaseID%26Value%3DSLJ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b.oversea.cnki.net/kns55/loginid.aspx?uid=WEEvREcwSlJHSldRa1Fhb09jT0pjWkkzWFExL0VKVHRMN2dFZ0hJd1JLTT0%3D%249A4hF_YAuvQ5obgVAqNKPCYcEjKensW4IQMovwHtwkF4VYPoHbKxJw!!&amp;p=Navi%2FBridge.aspx%3FLinkType%3DBaseLink%26DBCode%3Dcjfd%26TableName%3DCJFDbaseinfo%26Field%3DBaseID%26Value%3DSLJ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18</Pages>
  <Words>6865</Words>
  <Characters>39132</Characters>
  <Application>Microsoft Office Word</Application>
  <DocSecurity>0</DocSecurity>
  <Lines>326</Lines>
  <Paragraphs>91</Paragraphs>
  <ScaleCrop>false</ScaleCrop>
  <HeadingPairs>
    <vt:vector size="2" baseType="variant">
      <vt:variant>
        <vt:lpstr>タイトル</vt:lpstr>
      </vt:variant>
      <vt:variant>
        <vt:i4>1</vt:i4>
      </vt:variant>
    </vt:vector>
  </HeadingPairs>
  <TitlesOfParts>
    <vt:vector size="1" baseType="lpstr">
      <vt:lpstr/>
    </vt:vector>
  </TitlesOfParts>
  <Company>Hitotsubashi University EES</Company>
  <LinksUpToDate>false</LinksUpToDate>
  <CharactersWithSpaces>45906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岩﨑 一郎</dc:creator>
  <cp:keywords/>
  <dc:description/>
  <cp:lastModifiedBy>Indhumathi</cp:lastModifiedBy>
  <cp:revision>9</cp:revision>
  <cp:lastPrinted>2019-01-07T08:05:00Z</cp:lastPrinted>
  <dcterms:created xsi:type="dcterms:W3CDTF">2020-07-16T06:12:00Z</dcterms:created>
  <dcterms:modified xsi:type="dcterms:W3CDTF">2020-10-17T11:20:00Z</dcterms:modified>
</cp:coreProperties>
</file>