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8DC9" w14:textId="77777777" w:rsidR="00077335" w:rsidRPr="00230EAC" w:rsidRDefault="008A13AB" w:rsidP="00077335">
      <w:pPr>
        <w:keepNext/>
        <w:tabs>
          <w:tab w:val="left" w:pos="1985"/>
        </w:tabs>
        <w:spacing w:after="240" w:line="360" w:lineRule="auto"/>
        <w:jc w:val="both"/>
        <w:rPr>
          <w:rFonts w:ascii="Arial" w:hAnsi="Arial" w:cs="Arial"/>
          <w:b/>
          <w:bCs/>
          <w:sz w:val="32"/>
        </w:rPr>
      </w:pPr>
      <w:r w:rsidRPr="00230EAC">
        <w:rPr>
          <w:rFonts w:ascii="Arial" w:hAnsi="Arial" w:cs="Arial"/>
          <w:b/>
          <w:bCs/>
          <w:sz w:val="32"/>
        </w:rPr>
        <w:t>Supplementary Material</w:t>
      </w:r>
    </w:p>
    <w:p w14:paraId="65D109B2" w14:textId="77777777" w:rsidR="00077335" w:rsidRPr="00230EAC" w:rsidRDefault="00077335" w:rsidP="00077335">
      <w:pPr>
        <w:tabs>
          <w:tab w:val="left" w:pos="1985"/>
        </w:tabs>
        <w:spacing w:line="360" w:lineRule="auto"/>
        <w:rPr>
          <w:rFonts w:ascii="Arial" w:hAnsi="Arial" w:cs="Arial"/>
          <w:lang w:eastAsia="en-GB"/>
        </w:rPr>
      </w:pPr>
      <w:r w:rsidRPr="00230EAC">
        <w:rPr>
          <w:rFonts w:ascii="Arial" w:hAnsi="Arial" w:cs="Arial"/>
          <w:bCs/>
        </w:rPr>
        <w:t xml:space="preserve">Supplementary </w:t>
      </w:r>
      <w:r w:rsidR="008A13AB" w:rsidRPr="00230EAC">
        <w:rPr>
          <w:rFonts w:ascii="Arial" w:hAnsi="Arial" w:cs="Arial"/>
          <w:bCs/>
        </w:rPr>
        <w:t>T</w:t>
      </w:r>
      <w:r w:rsidRPr="00230EAC">
        <w:rPr>
          <w:rFonts w:ascii="Arial" w:hAnsi="Arial" w:cs="Arial"/>
          <w:bCs/>
        </w:rPr>
        <w:t xml:space="preserve">able 1 – Fold increase in genetic gain achieved using genome editing with gene drives when standardised to generation 0. The table demonstrates the fold increase when </w:t>
      </w:r>
      <w:r w:rsidRPr="00230EAC">
        <w:rPr>
          <w:rFonts w:ascii="Arial" w:hAnsi="Arial" w:cs="Arial"/>
          <w:lang w:eastAsia="en-GB"/>
        </w:rPr>
        <w:t>all 25 sires in a given generation were edited at 20 QTN</w:t>
      </w:r>
      <w:r w:rsidRPr="00230EAC">
        <w:rPr>
          <w:rFonts w:ascii="Arial" w:hAnsi="Arial" w:cs="Arial"/>
          <w:bCs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719"/>
        <w:gridCol w:w="4719"/>
      </w:tblGrid>
      <w:tr w:rsidR="00077335" w:rsidRPr="00230EAC" w14:paraId="6A1097D2" w14:textId="77777777" w:rsidTr="00E03D60">
        <w:trPr>
          <w:jc w:val="center"/>
        </w:trPr>
        <w:tc>
          <w:tcPr>
            <w:tcW w:w="471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F6DDBEA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38" w:type="dxa"/>
            <w:gridSpan w:val="2"/>
            <w:shd w:val="clear" w:color="auto" w:fill="auto"/>
            <w:vAlign w:val="center"/>
          </w:tcPr>
          <w:p w14:paraId="549A6936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42C32837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lang w:eastAsia="en-GB"/>
              </w:rPr>
            </w:pPr>
            <w:r w:rsidRPr="00230EAC">
              <w:rPr>
                <w:rFonts w:ascii="Arial" w:hAnsi="Arial" w:cs="Arial"/>
                <w:b/>
                <w:bCs/>
              </w:rPr>
              <w:t xml:space="preserve">Fold increase in genetic gain with gene drives </w:t>
            </w:r>
          </w:p>
          <w:p w14:paraId="53EA9986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77335" w:rsidRPr="00230EAC" w14:paraId="0D6219D6" w14:textId="77777777" w:rsidTr="00E03D60">
        <w:trPr>
          <w:jc w:val="center"/>
        </w:trPr>
        <w:tc>
          <w:tcPr>
            <w:tcW w:w="4718" w:type="dxa"/>
            <w:shd w:val="clear" w:color="auto" w:fill="auto"/>
            <w:vAlign w:val="center"/>
          </w:tcPr>
          <w:p w14:paraId="199D53F2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43AA19AB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230EAC">
              <w:rPr>
                <w:rFonts w:ascii="Arial" w:hAnsi="Arial" w:cs="Arial"/>
                <w:b/>
                <w:bCs/>
              </w:rPr>
              <w:t>Gene drive conversion efficiency</w:t>
            </w:r>
          </w:p>
          <w:p w14:paraId="6FA79C25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19" w:type="dxa"/>
            <w:shd w:val="clear" w:color="auto" w:fill="auto"/>
            <w:vAlign w:val="center"/>
          </w:tcPr>
          <w:p w14:paraId="0C1E2E48" w14:textId="4FE5EA49" w:rsidR="00077335" w:rsidRPr="00230EAC" w:rsidRDefault="00077335" w:rsidP="00217F6B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230EAC">
              <w:rPr>
                <w:rFonts w:ascii="Arial" w:hAnsi="Arial" w:cs="Arial"/>
                <w:b/>
                <w:bCs/>
              </w:rPr>
              <w:t>Relative to selection</w:t>
            </w:r>
            <w:r w:rsidR="00217F6B">
              <w:rPr>
                <w:rFonts w:ascii="Arial" w:hAnsi="Arial" w:cs="Arial"/>
                <w:b/>
                <w:bCs/>
              </w:rPr>
              <w:t xml:space="preserve"> alone</w:t>
            </w:r>
            <w:bookmarkStart w:id="0" w:name="_GoBack"/>
            <w:bookmarkEnd w:id="0"/>
          </w:p>
        </w:tc>
        <w:tc>
          <w:tcPr>
            <w:tcW w:w="4719" w:type="dxa"/>
            <w:shd w:val="clear" w:color="auto" w:fill="auto"/>
            <w:vAlign w:val="center"/>
          </w:tcPr>
          <w:p w14:paraId="7CE236ED" w14:textId="77777777" w:rsidR="00077335" w:rsidRPr="00230EAC" w:rsidRDefault="00077335" w:rsidP="00E03D60">
            <w:pPr>
              <w:keepNext/>
              <w:tabs>
                <w:tab w:val="left" w:pos="1985"/>
              </w:tabs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230EAC">
              <w:rPr>
                <w:rFonts w:ascii="Arial" w:hAnsi="Arial" w:cs="Arial"/>
                <w:b/>
                <w:bCs/>
              </w:rPr>
              <w:t>Relative to genome editing alone</w:t>
            </w:r>
          </w:p>
        </w:tc>
      </w:tr>
      <w:tr w:rsidR="00077335" w:rsidRPr="00230EAC" w14:paraId="47DA689A" w14:textId="77777777" w:rsidTr="00E03D60">
        <w:trPr>
          <w:jc w:val="center"/>
        </w:trPr>
        <w:tc>
          <w:tcPr>
            <w:tcW w:w="4718" w:type="dxa"/>
            <w:shd w:val="clear" w:color="auto" w:fill="auto"/>
            <w:vAlign w:val="center"/>
          </w:tcPr>
          <w:p w14:paraId="0785E469" w14:textId="77777777" w:rsidR="00077335" w:rsidRPr="00230EAC" w:rsidRDefault="00077335" w:rsidP="00E03D60">
            <w:pPr>
              <w:keepNext/>
              <w:spacing w:after="240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Genome editing only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3698566E" w14:textId="77777777" w:rsidR="00077335" w:rsidRPr="00230EAC" w:rsidRDefault="00077335" w:rsidP="00E03D60">
            <w:pPr>
              <w:spacing w:after="100" w:afterAutospacing="1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1.95</w:t>
            </w:r>
          </w:p>
          <w:p w14:paraId="0D387BFA" w14:textId="77777777" w:rsidR="00077335" w:rsidRPr="00230EAC" w:rsidRDefault="00077335" w:rsidP="00E03D60">
            <w:pPr>
              <w:spacing w:after="100" w:afterAutospacing="1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(1.93</w:t>
            </w:r>
            <w:r w:rsidRPr="00230EAC">
              <w:rPr>
                <w:rFonts w:ascii="Arial" w:eastAsiaTheme="minorHAnsi" w:hAnsi="Arial" w:cs="Arial"/>
              </w:rPr>
              <w:t>–1.98</w:t>
            </w:r>
            <w:r w:rsidRPr="00230EAC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4AF8DA45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-</w:t>
            </w:r>
          </w:p>
        </w:tc>
      </w:tr>
      <w:tr w:rsidR="00077335" w:rsidRPr="00230EAC" w14:paraId="6D343CA3" w14:textId="77777777" w:rsidTr="00E03D60">
        <w:trPr>
          <w:jc w:val="center"/>
        </w:trPr>
        <w:tc>
          <w:tcPr>
            <w:tcW w:w="4718" w:type="dxa"/>
            <w:shd w:val="clear" w:color="auto" w:fill="auto"/>
            <w:vAlign w:val="center"/>
          </w:tcPr>
          <w:p w14:paraId="20EBA620" w14:textId="77777777" w:rsidR="00077335" w:rsidRPr="00230EAC" w:rsidRDefault="00077335" w:rsidP="00E03D60">
            <w:pPr>
              <w:keepNext/>
              <w:spacing w:after="240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0.50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0B50ECB9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30EAC">
              <w:rPr>
                <w:rFonts w:ascii="Arial" w:hAnsi="Arial" w:cs="Arial"/>
                <w:color w:val="000000"/>
              </w:rPr>
              <w:t>2.43</w:t>
            </w:r>
          </w:p>
          <w:p w14:paraId="3A96398B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color w:val="000000"/>
              </w:rPr>
              <w:t>(2.40</w:t>
            </w:r>
            <w:r w:rsidRPr="00230EAC">
              <w:rPr>
                <w:rFonts w:ascii="Arial" w:eastAsiaTheme="minorHAnsi" w:hAnsi="Arial" w:cs="Arial"/>
              </w:rPr>
              <w:t>–2.46</w:t>
            </w:r>
            <w:r w:rsidRPr="00230EA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302A5626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30EAC">
              <w:rPr>
                <w:rFonts w:ascii="Arial" w:hAnsi="Arial" w:cs="Arial"/>
                <w:color w:val="000000"/>
              </w:rPr>
              <w:t>1.25</w:t>
            </w:r>
          </w:p>
          <w:p w14:paraId="6337C2AC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color w:val="000000"/>
              </w:rPr>
              <w:t>(1.23</w:t>
            </w:r>
            <w:r w:rsidRPr="00230EAC">
              <w:rPr>
                <w:rFonts w:ascii="Arial" w:eastAsiaTheme="minorHAnsi" w:hAnsi="Arial" w:cs="Arial"/>
              </w:rPr>
              <w:t>–1.26</w:t>
            </w:r>
            <w:r w:rsidRPr="00230EAC">
              <w:rPr>
                <w:rFonts w:ascii="Arial" w:hAnsi="Arial" w:cs="Arial"/>
                <w:color w:val="000000"/>
              </w:rPr>
              <w:t>)</w:t>
            </w:r>
          </w:p>
        </w:tc>
      </w:tr>
      <w:tr w:rsidR="00077335" w:rsidRPr="00230EAC" w14:paraId="2F8BD118" w14:textId="77777777" w:rsidTr="00E03D60">
        <w:trPr>
          <w:jc w:val="center"/>
        </w:trPr>
        <w:tc>
          <w:tcPr>
            <w:tcW w:w="4718" w:type="dxa"/>
            <w:shd w:val="clear" w:color="auto" w:fill="auto"/>
            <w:vAlign w:val="center"/>
          </w:tcPr>
          <w:p w14:paraId="08073899" w14:textId="77777777" w:rsidR="00077335" w:rsidRPr="00230EAC" w:rsidRDefault="00077335" w:rsidP="00E03D60">
            <w:pPr>
              <w:keepNext/>
              <w:spacing w:after="240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0.75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1812F0F8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30EAC">
              <w:rPr>
                <w:rFonts w:ascii="Arial" w:hAnsi="Arial" w:cs="Arial"/>
                <w:color w:val="000000"/>
              </w:rPr>
              <w:t>2.62</w:t>
            </w:r>
          </w:p>
          <w:p w14:paraId="29B31417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color w:val="000000"/>
              </w:rPr>
              <w:t>(2.59</w:t>
            </w:r>
            <w:r w:rsidRPr="00230EAC">
              <w:rPr>
                <w:rFonts w:ascii="Arial" w:eastAsiaTheme="minorHAnsi" w:hAnsi="Arial" w:cs="Arial"/>
              </w:rPr>
              <w:t>–2.65</w:t>
            </w:r>
            <w:r w:rsidRPr="00230EA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56168075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30EAC">
              <w:rPr>
                <w:rFonts w:ascii="Arial" w:hAnsi="Arial" w:cs="Arial"/>
                <w:color w:val="000000"/>
              </w:rPr>
              <w:t>1.34</w:t>
            </w:r>
          </w:p>
          <w:p w14:paraId="384AFAFF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color w:val="000000"/>
              </w:rPr>
              <w:t>(1.33</w:t>
            </w:r>
            <w:r w:rsidRPr="00230EAC">
              <w:rPr>
                <w:rFonts w:ascii="Arial" w:eastAsiaTheme="minorHAnsi" w:hAnsi="Arial" w:cs="Arial"/>
              </w:rPr>
              <w:t>–1.35</w:t>
            </w:r>
            <w:r w:rsidRPr="00230EAC">
              <w:rPr>
                <w:rFonts w:ascii="Arial" w:hAnsi="Arial" w:cs="Arial"/>
                <w:color w:val="000000"/>
              </w:rPr>
              <w:t>)</w:t>
            </w:r>
          </w:p>
        </w:tc>
      </w:tr>
      <w:tr w:rsidR="00077335" w:rsidRPr="00230EAC" w14:paraId="4F160232" w14:textId="77777777" w:rsidTr="00E03D60">
        <w:trPr>
          <w:jc w:val="center"/>
        </w:trPr>
        <w:tc>
          <w:tcPr>
            <w:tcW w:w="4718" w:type="dxa"/>
            <w:shd w:val="clear" w:color="auto" w:fill="auto"/>
            <w:vAlign w:val="center"/>
          </w:tcPr>
          <w:p w14:paraId="21E151FF" w14:textId="77777777" w:rsidR="00077335" w:rsidRPr="00230EAC" w:rsidRDefault="00077335" w:rsidP="00E03D60">
            <w:pPr>
              <w:keepNext/>
              <w:spacing w:after="240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bCs/>
              </w:rPr>
              <w:t>1.00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5C137A07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30EAC">
              <w:rPr>
                <w:rFonts w:ascii="Arial" w:hAnsi="Arial" w:cs="Arial"/>
                <w:color w:val="000000"/>
              </w:rPr>
              <w:t>2.80</w:t>
            </w:r>
          </w:p>
          <w:p w14:paraId="723D48F0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color w:val="000000"/>
              </w:rPr>
              <w:t>(2.78</w:t>
            </w:r>
            <w:r w:rsidRPr="00230EAC">
              <w:rPr>
                <w:rFonts w:ascii="Arial" w:eastAsiaTheme="minorHAnsi" w:hAnsi="Arial" w:cs="Arial"/>
              </w:rPr>
              <w:t>–2.83</w:t>
            </w:r>
            <w:r w:rsidRPr="00230EA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719" w:type="dxa"/>
            <w:shd w:val="clear" w:color="auto" w:fill="auto"/>
            <w:vAlign w:val="center"/>
          </w:tcPr>
          <w:p w14:paraId="34241CB2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30EAC">
              <w:rPr>
                <w:rFonts w:ascii="Arial" w:hAnsi="Arial" w:cs="Arial"/>
                <w:color w:val="000000"/>
              </w:rPr>
              <w:t>1.43</w:t>
            </w:r>
          </w:p>
          <w:p w14:paraId="686D95BA" w14:textId="77777777" w:rsidR="00077335" w:rsidRPr="00230EAC" w:rsidRDefault="00077335" w:rsidP="00E03D60">
            <w:pPr>
              <w:spacing w:after="240" w:line="360" w:lineRule="auto"/>
              <w:ind w:right="227"/>
              <w:contextualSpacing/>
              <w:jc w:val="center"/>
              <w:rPr>
                <w:rFonts w:ascii="Arial" w:hAnsi="Arial" w:cs="Arial"/>
                <w:bCs/>
              </w:rPr>
            </w:pPr>
            <w:r w:rsidRPr="00230EAC">
              <w:rPr>
                <w:rFonts w:ascii="Arial" w:hAnsi="Arial" w:cs="Arial"/>
                <w:color w:val="000000"/>
              </w:rPr>
              <w:t>(1.42</w:t>
            </w:r>
            <w:r w:rsidRPr="00230EAC">
              <w:rPr>
                <w:rFonts w:ascii="Arial" w:eastAsiaTheme="minorHAnsi" w:hAnsi="Arial" w:cs="Arial"/>
              </w:rPr>
              <w:t>–1.45</w:t>
            </w:r>
            <w:r w:rsidRPr="00230EAC">
              <w:rPr>
                <w:rFonts w:ascii="Arial" w:hAnsi="Arial" w:cs="Arial"/>
                <w:color w:val="000000"/>
              </w:rPr>
              <w:t>)</w:t>
            </w:r>
          </w:p>
        </w:tc>
      </w:tr>
    </w:tbl>
    <w:p w14:paraId="1A5F1B26" w14:textId="77777777" w:rsidR="00077335" w:rsidRPr="00230EAC" w:rsidRDefault="00077335" w:rsidP="00077335">
      <w:pPr>
        <w:keepNext/>
        <w:spacing w:after="240" w:line="480" w:lineRule="auto"/>
        <w:jc w:val="both"/>
        <w:rPr>
          <w:rFonts w:ascii="Arial" w:hAnsi="Arial" w:cs="Arial"/>
          <w:lang w:eastAsia="en-GB"/>
        </w:rPr>
      </w:pPr>
    </w:p>
    <w:p w14:paraId="4DA13242" w14:textId="77777777" w:rsidR="00077335" w:rsidRPr="00B83792" w:rsidRDefault="00077335" w:rsidP="00077335">
      <w:pPr>
        <w:keepNext/>
        <w:spacing w:after="240" w:line="480" w:lineRule="auto"/>
        <w:jc w:val="both"/>
        <w:rPr>
          <w:rFonts w:asciiTheme="minorHAnsi" w:hAnsiTheme="minorHAnsi" w:cs="Arial"/>
          <w:lang w:eastAsia="en-GB"/>
        </w:rPr>
      </w:pPr>
    </w:p>
    <w:p w14:paraId="3C11E352" w14:textId="77777777" w:rsidR="00077335" w:rsidRPr="00A16A93" w:rsidRDefault="00077335" w:rsidP="00077335">
      <w:pPr>
        <w:rPr>
          <w:rFonts w:asciiTheme="minorHAnsi" w:hAnsiTheme="minorHAnsi" w:cs="Arial"/>
          <w:b/>
          <w:lang w:eastAsia="en-GB"/>
        </w:rPr>
      </w:pPr>
    </w:p>
    <w:p w14:paraId="154A965C" w14:textId="77777777" w:rsidR="002137A5" w:rsidRDefault="002137A5"/>
    <w:sectPr w:rsidR="002137A5" w:rsidSect="001F47EB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35"/>
    <w:rsid w:val="00077335"/>
    <w:rsid w:val="002137A5"/>
    <w:rsid w:val="00217F6B"/>
    <w:rsid w:val="00230EAC"/>
    <w:rsid w:val="008A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023E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35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35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35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35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Macintosh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GONEN Serap</dc:creator>
  <cp:keywords/>
  <dc:description/>
  <cp:lastModifiedBy>GONEN Serap</cp:lastModifiedBy>
  <cp:revision>4</cp:revision>
  <dcterms:created xsi:type="dcterms:W3CDTF">2016-05-04T16:32:00Z</dcterms:created>
  <dcterms:modified xsi:type="dcterms:W3CDTF">2016-11-01T12:19:00Z</dcterms:modified>
</cp:coreProperties>
</file>