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60"/>
        <w:gridCol w:w="2174"/>
        <w:gridCol w:w="1984"/>
        <w:gridCol w:w="1134"/>
        <w:gridCol w:w="3119"/>
      </w:tblGrid>
      <w:tr w:rsidR="005B012D" w:rsidRPr="00542F8D" w:rsidTr="00FF734F">
        <w:trPr>
          <w:trHeight w:val="20"/>
        </w:trPr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bookmarkStart w:id="0" w:name="_GoBack"/>
            <w:bookmarkEnd w:id="0"/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21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Name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Type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P-value</w:t>
            </w:r>
          </w:p>
        </w:tc>
        <w:tc>
          <w:tcPr>
            <w:tcW w:w="311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Genes</w:t>
            </w:r>
          </w:p>
        </w:tc>
      </w:tr>
      <w:tr w:rsidR="005B012D" w:rsidRPr="00542F8D" w:rsidTr="00FF734F">
        <w:trPr>
          <w:trHeight w:val="20"/>
        </w:trPr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Pathway</w:t>
            </w:r>
          </w:p>
        </w:tc>
        <w:tc>
          <w:tcPr>
            <w:tcW w:w="2174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311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 </w:t>
            </w:r>
          </w:p>
        </w:tc>
      </w:tr>
      <w:tr w:rsidR="005B012D" w:rsidRPr="00542F8D" w:rsidTr="00FF734F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R-BTA-381753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9.50 x 10</w:t>
            </w: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IE"/>
              </w:rPr>
              <w:t>-3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  <w:t xml:space="preserve">OR1N1, ENSBTAG00000045527, OR1B1, ENSBTAG00000045545, OR1J2, OR1Q1, ENSBTAG00000046536, ENSBTAG00000047112 </w:t>
            </w:r>
          </w:p>
        </w:tc>
      </w:tr>
      <w:tr w:rsidR="005B012D" w:rsidRPr="00542F8D" w:rsidTr="00FF734F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R-BTA-888593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2.40 x 10</w:t>
            </w: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IE"/>
              </w:rPr>
              <w:t>-2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  <w:t>SLC6A12, SLC6A13</w:t>
            </w:r>
          </w:p>
        </w:tc>
      </w:tr>
      <w:tr w:rsidR="005B012D" w:rsidRPr="00542F8D" w:rsidTr="00FF734F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Amyotrophic lateral sclerosis (ALS)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2.80 x 10</w:t>
            </w: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IE"/>
              </w:rPr>
              <w:t>-2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  <w:t>GRIA1, TNFRSF1B, RAB5A</w:t>
            </w:r>
          </w:p>
        </w:tc>
      </w:tr>
      <w:tr w:rsidR="005B012D" w:rsidRPr="00542F8D" w:rsidTr="00FF734F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Neuroactive ligand-receptor interaction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5.30 x 10</w:t>
            </w: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IE"/>
              </w:rPr>
              <w:t>-2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  <w:t>CALCRL, CHRM5, GRIA1, GRIK2, NMUR2</w:t>
            </w:r>
          </w:p>
        </w:tc>
      </w:tr>
      <w:tr w:rsidR="005B012D" w:rsidRPr="00542F8D" w:rsidTr="00FF734F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R-BTA-389359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7.00 x 10</w:t>
            </w: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IE"/>
              </w:rPr>
              <w:t>-2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  <w:t>FYN, PAK1</w:t>
            </w:r>
          </w:p>
        </w:tc>
      </w:tr>
      <w:tr w:rsidR="005B012D" w:rsidRPr="00542F8D" w:rsidTr="00FF734F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GO set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5B012D" w:rsidRPr="00542F8D" w:rsidTr="00FF734F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Ion transmembrane transport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Biological process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7.30 x 10</w:t>
            </w: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IE"/>
              </w:rPr>
              <w:t>-4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  <w:t>CALHM1, SLC16A10, CALHM2, CALHM3</w:t>
            </w:r>
          </w:p>
        </w:tc>
      </w:tr>
      <w:tr w:rsidR="005B012D" w:rsidRPr="00542F8D" w:rsidTr="00FF734F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Cation channel activity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Molecular function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2.20 x 10</w:t>
            </w: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IE"/>
              </w:rPr>
              <w:t>-3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  <w:t>CALHM1, CALHM2, CALHM3</w:t>
            </w:r>
          </w:p>
        </w:tc>
      </w:tr>
      <w:tr w:rsidR="005B012D" w:rsidRPr="00542F8D" w:rsidTr="00FF734F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Plasma membrane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Cellular Component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5.40 x 10</w:t>
            </w: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IE"/>
              </w:rPr>
              <w:t>-3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  <w:t>CYP51A1, MARCKS, KRIT1, NEURL1, CALCRL, PAK1, NMUR2, PTPN13, AQP11, CLNS1A, AGPAT3, ENSBTAG00000020660, OR1N1, ENSBTAG00000038551, ENSBTAG00000045527, OR1B1, ENSBTAG00000045545, OR1J2, OR1Q1,RAB5A, ENSBTAG00000046536, ENSBTAG00000047112</w:t>
            </w:r>
          </w:p>
        </w:tc>
      </w:tr>
      <w:tr w:rsidR="005B012D" w:rsidRPr="00542F8D" w:rsidTr="00FF734F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G-protein coupled receptor signaling pathway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Biological process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8.30 x 10</w:t>
            </w: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IE"/>
              </w:rPr>
              <w:t>-3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  <w:t>CALCRL, ENSBTAG00000020660, OR1N1, ENSBTAG00000038551, ENSBTAG00000045527, OR1B1, ENSBTAG00000045545, OR1J2, OR1Q1, ENSBTAG00000046536, ENSBTAG00000047112</w:t>
            </w:r>
          </w:p>
        </w:tc>
      </w:tr>
      <w:tr w:rsidR="005B012D" w:rsidRPr="00542F8D" w:rsidTr="00FF734F">
        <w:trPr>
          <w:trHeight w:val="20"/>
        </w:trPr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Gamma-aminobutyric acid:sodium symporter activity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Molecular function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2.20 x 10</w:t>
            </w:r>
            <w:r w:rsidRPr="00542F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IE"/>
              </w:rPr>
              <w:t>-2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5B012D" w:rsidRPr="00542F8D" w:rsidRDefault="005B012D" w:rsidP="00FF73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</w:pPr>
            <w:r w:rsidRPr="00542F8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E"/>
              </w:rPr>
              <w:t>SLC6A12 , SLC6A13</w:t>
            </w:r>
          </w:p>
        </w:tc>
      </w:tr>
    </w:tbl>
    <w:p w:rsidR="00134940" w:rsidRDefault="00134940"/>
    <w:sectPr w:rsidR="00134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A8D"/>
    <w:rsid w:val="00134940"/>
    <w:rsid w:val="005B012D"/>
    <w:rsid w:val="005E1A8D"/>
    <w:rsid w:val="00E4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12D"/>
    <w:pPr>
      <w:spacing w:after="200" w:line="276" w:lineRule="auto"/>
    </w:pPr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1051</Characters>
  <Application>Microsoft Office Word</Application>
  <DocSecurity>0</DocSecurity>
  <Lines>8</Lines>
  <Paragraphs>2</Paragraphs>
  <ScaleCrop>false</ScaleCrop>
  <Manager/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2019-03-15T14:43:00Z</dcterms:created>
  <dcterms:modified xsi:type="dcterms:W3CDTF">2019-03-15T14:43:00Z</dcterms:modified>
</cp:coreProperties>
</file>