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E97" w:rsidRDefault="00A84E97" w:rsidP="00A84E97">
      <w:pPr>
        <w:pStyle w:val="Heading1"/>
      </w:pPr>
      <w:bookmarkStart w:id="0" w:name="_Hlk42432256"/>
      <w:bookmarkStart w:id="1" w:name="_Ref31361823"/>
      <w:r>
        <w:t>Additional file 1: Tables S1-S8</w:t>
      </w:r>
      <w:bookmarkEnd w:id="0"/>
    </w:p>
    <w:p w:rsidR="003006E0" w:rsidRPr="0055548D" w:rsidRDefault="003006E0" w:rsidP="003006E0">
      <w:pPr>
        <w:rPr>
          <w:szCs w:val="24"/>
        </w:rPr>
      </w:pPr>
      <w:r w:rsidRPr="0055548D"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1</w:t>
      </w:r>
      <w:r w:rsidR="00FD56AF">
        <w:rPr>
          <w:noProof/>
        </w:rPr>
        <w:fldChar w:fldCharType="end"/>
      </w:r>
      <w:bookmarkEnd w:id="1"/>
      <w:r w:rsidRPr="0055548D">
        <w:t xml:space="preserve">. </w:t>
      </w:r>
      <w:r w:rsidRPr="0055548D">
        <w:rPr>
          <w:szCs w:val="24"/>
        </w:rPr>
        <w:t>List</w:t>
      </w:r>
      <w:r w:rsidRPr="0055548D">
        <w:rPr>
          <w:szCs w:val="24"/>
          <w:vertAlign w:val="superscript"/>
        </w:rPr>
        <w:t>1</w:t>
      </w:r>
      <w:r w:rsidRPr="0055548D">
        <w:rPr>
          <w:szCs w:val="24"/>
        </w:rPr>
        <w:t xml:space="preserve"> of fixed, random environmental and covariate environmental effects in the national model per each population.</w:t>
      </w:r>
    </w:p>
    <w:tbl>
      <w:tblPr>
        <w:tblStyle w:val="PlainTable3"/>
        <w:tblW w:w="4946" w:type="pct"/>
        <w:jc w:val="center"/>
        <w:tblLayout w:type="fixed"/>
        <w:tblLook w:val="06A0" w:firstRow="1" w:lastRow="0" w:firstColumn="1" w:lastColumn="0" w:noHBand="1" w:noVBand="1"/>
      </w:tblPr>
      <w:tblGrid>
        <w:gridCol w:w="854"/>
        <w:gridCol w:w="1561"/>
        <w:gridCol w:w="1130"/>
        <w:gridCol w:w="1341"/>
        <w:gridCol w:w="1316"/>
        <w:gridCol w:w="781"/>
        <w:gridCol w:w="989"/>
        <w:gridCol w:w="1283"/>
        <w:gridCol w:w="565"/>
        <w:gridCol w:w="698"/>
        <w:gridCol w:w="1155"/>
        <w:gridCol w:w="1097"/>
        <w:gridCol w:w="1083"/>
      </w:tblGrid>
      <w:tr w:rsidR="003006E0" w:rsidRPr="0055548D" w:rsidTr="003F0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  <w:r w:rsidRPr="0055548D">
              <w:rPr>
                <w:caps w:val="0"/>
                <w:lang w:eastAsia="it-IT"/>
              </w:rPr>
              <w:t>POP</w:t>
            </w:r>
            <w:r w:rsidRPr="0055548D">
              <w:rPr>
                <w:caps w:val="0"/>
                <w:vertAlign w:val="superscript"/>
                <w:lang w:eastAsia="it-IT"/>
              </w:rPr>
              <w:t>2</w:t>
            </w:r>
          </w:p>
        </w:tc>
        <w:tc>
          <w:tcPr>
            <w:tcW w:w="30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caps w:val="0"/>
                <w:lang w:eastAsia="it-IT"/>
              </w:rPr>
              <w:t>Fixed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caps w:val="0"/>
                <w:lang w:eastAsia="it-IT"/>
              </w:rPr>
              <w:t>Random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caps w:val="0"/>
                <w:lang w:eastAsia="it-IT"/>
              </w:rPr>
              <w:t>Covariates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top w:val="single" w:sz="4" w:space="0" w:color="auto"/>
              <w:right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CZE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asextwin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aaca</w:t>
            </w:r>
            <w:proofErr w:type="spellEnd"/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year</w:t>
            </w:r>
          </w:p>
        </w:tc>
        <w:tc>
          <w:tcPr>
            <w:tcW w:w="282" w:type="pct"/>
            <w:tcBorders>
              <w:top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tcBorders>
              <w:top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HYS</w:t>
            </w:r>
          </w:p>
        </w:tc>
        <w:tc>
          <w:tcPr>
            <w:tcW w:w="417" w:type="pct"/>
            <w:tcBorders>
              <w:top w:val="single" w:sz="4" w:space="0" w:color="auto"/>
              <w:right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DFS</w:t>
            </w: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HYS</w:t>
            </w:r>
          </w:p>
        </w:tc>
        <w:tc>
          <w:tcPr>
            <w:tcW w:w="408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</w:p>
        </w:tc>
        <w:tc>
          <w:tcPr>
            <w:tcW w:w="484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aaca</w:t>
            </w:r>
            <w:proofErr w:type="spellEnd"/>
          </w:p>
        </w:tc>
        <w:tc>
          <w:tcPr>
            <w:tcW w:w="475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seas</w:t>
            </w:r>
          </w:p>
        </w:tc>
        <w:tc>
          <w:tcPr>
            <w:tcW w:w="282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twin</w:t>
            </w:r>
          </w:p>
        </w:tc>
        <w:tc>
          <w:tcPr>
            <w:tcW w:w="357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04" w:type="pct"/>
            <w:tcBorders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17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ESP</w:t>
            </w: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herd_birth</w:t>
            </w:r>
            <w:proofErr w:type="spellEnd"/>
          </w:p>
        </w:tc>
        <w:tc>
          <w:tcPr>
            <w:tcW w:w="408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</w:p>
        </w:tc>
        <w:tc>
          <w:tcPr>
            <w:tcW w:w="484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aaca</w:t>
            </w:r>
            <w:proofErr w:type="spellEnd"/>
          </w:p>
        </w:tc>
        <w:tc>
          <w:tcPr>
            <w:tcW w:w="475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82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57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04" w:type="pct"/>
            <w:tcBorders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17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GBR</w:t>
            </w: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HYS_mgt</w:t>
            </w:r>
            <w:proofErr w:type="spellEnd"/>
          </w:p>
        </w:tc>
        <w:tc>
          <w:tcPr>
            <w:tcW w:w="408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</w:p>
        </w:tc>
        <w:tc>
          <w:tcPr>
            <w:tcW w:w="484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75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month</w:t>
            </w:r>
          </w:p>
        </w:tc>
        <w:tc>
          <w:tcPr>
            <w:tcW w:w="282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twin</w:t>
            </w:r>
          </w:p>
        </w:tc>
        <w:tc>
          <w:tcPr>
            <w:tcW w:w="357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fostered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wdam_brd</w:t>
            </w:r>
            <w:proofErr w:type="spellEnd"/>
          </w:p>
        </w:tc>
        <w:tc>
          <w:tcPr>
            <w:tcW w:w="204" w:type="pct"/>
            <w:tcBorders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17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agedam</w:t>
            </w:r>
            <w:proofErr w:type="spellEnd"/>
          </w:p>
        </w:tc>
        <w:tc>
          <w:tcPr>
            <w:tcW w:w="39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agedam2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IRL</w:t>
            </w: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HYS</w:t>
            </w:r>
          </w:p>
        </w:tc>
        <w:tc>
          <w:tcPr>
            <w:tcW w:w="408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</w:p>
        </w:tc>
        <w:tc>
          <w:tcPr>
            <w:tcW w:w="484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pariagedam</w:t>
            </w:r>
            <w:proofErr w:type="spellEnd"/>
          </w:p>
        </w:tc>
        <w:tc>
          <w:tcPr>
            <w:tcW w:w="475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82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57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04" w:type="pct"/>
            <w:tcBorders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17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agedam2</w:t>
            </w:r>
          </w:p>
        </w:tc>
        <w:tc>
          <w:tcPr>
            <w:tcW w:w="39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aawg</w:t>
            </w:r>
            <w:proofErr w:type="spellEnd"/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FRA</w:t>
            </w: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HY-</w:t>
            </w: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  <w:r w:rsidRPr="0055548D">
              <w:rPr>
                <w:lang w:eastAsia="it-IT"/>
              </w:rPr>
              <w:t>-</w:t>
            </w:r>
            <w:proofErr w:type="spellStart"/>
            <w:r w:rsidRPr="0055548D">
              <w:rPr>
                <w:lang w:eastAsia="it-IT"/>
              </w:rPr>
              <w:t>mgt</w:t>
            </w:r>
            <w:proofErr w:type="spellEnd"/>
          </w:p>
        </w:tc>
        <w:tc>
          <w:tcPr>
            <w:tcW w:w="408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84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pariaaca</w:t>
            </w:r>
            <w:proofErr w:type="spellEnd"/>
          </w:p>
        </w:tc>
        <w:tc>
          <w:tcPr>
            <w:tcW w:w="475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seas</w:t>
            </w:r>
          </w:p>
        </w:tc>
        <w:tc>
          <w:tcPr>
            <w:tcW w:w="282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57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individual</w:t>
            </w:r>
          </w:p>
        </w:tc>
        <w:tc>
          <w:tcPr>
            <w:tcW w:w="204" w:type="pct"/>
            <w:tcBorders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17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DEU</w:t>
            </w: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08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</w:p>
        </w:tc>
        <w:tc>
          <w:tcPr>
            <w:tcW w:w="484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parity</w:t>
            </w:r>
          </w:p>
        </w:tc>
        <w:tc>
          <w:tcPr>
            <w:tcW w:w="475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month</w:t>
            </w:r>
          </w:p>
        </w:tc>
        <w:tc>
          <w:tcPr>
            <w:tcW w:w="282" w:type="pct"/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twin</w:t>
            </w:r>
          </w:p>
        </w:tc>
        <w:tc>
          <w:tcPr>
            <w:tcW w:w="357" w:type="pct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04" w:type="pct"/>
            <w:tcBorders>
              <w:left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25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HY</w:t>
            </w:r>
          </w:p>
        </w:tc>
        <w:tc>
          <w:tcPr>
            <w:tcW w:w="417" w:type="pct"/>
            <w:tcBorders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ind w:right="4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6" w:type="pct"/>
            <w:tcBorders>
              <w:lef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92" w:type="pct"/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lang w:eastAsia="it-IT"/>
              </w:rPr>
            </w:pPr>
            <w:r w:rsidRPr="0055548D">
              <w:rPr>
                <w:b w:val="0"/>
                <w:lang w:eastAsia="it-IT"/>
              </w:rPr>
              <w:t>CHE</w:t>
            </w:r>
          </w:p>
        </w:tc>
        <w:tc>
          <w:tcPr>
            <w:tcW w:w="56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08" w:type="pct"/>
            <w:tcBorders>
              <w:bottom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asex</w:t>
            </w:r>
            <w:proofErr w:type="spellEnd"/>
          </w:p>
        </w:tc>
        <w:tc>
          <w:tcPr>
            <w:tcW w:w="484" w:type="pct"/>
            <w:tcBorders>
              <w:bottom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yearmonth</w:t>
            </w:r>
            <w:proofErr w:type="spellEnd"/>
          </w:p>
        </w:tc>
        <w:tc>
          <w:tcPr>
            <w:tcW w:w="282" w:type="pct"/>
            <w:tcBorders>
              <w:bottom w:val="single" w:sz="4" w:space="0" w:color="auto"/>
            </w:tcBorders>
            <w:noWrap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</w:p>
        </w:tc>
        <w:tc>
          <w:tcPr>
            <w:tcW w:w="463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alpine</w:t>
            </w:r>
          </w:p>
        </w:tc>
        <w:tc>
          <w:tcPr>
            <w:tcW w:w="204" w:type="pct"/>
            <w:tcBorders>
              <w:left w:val="single" w:sz="4" w:space="0" w:color="auto"/>
              <w:bottom w:val="single" w:sz="4" w:space="0" w:color="auto"/>
            </w:tcBorders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PE</w:t>
            </w:r>
          </w:p>
        </w:tc>
        <w:tc>
          <w:tcPr>
            <w:tcW w:w="252" w:type="pct"/>
            <w:tcBorders>
              <w:bottom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HY</w:t>
            </w:r>
          </w:p>
        </w:tc>
        <w:tc>
          <w:tcPr>
            <w:tcW w:w="417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SireHerd</w:t>
            </w:r>
            <w:proofErr w:type="spellEnd"/>
          </w:p>
        </w:tc>
        <w:tc>
          <w:tcPr>
            <w:tcW w:w="396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proofErr w:type="spellStart"/>
            <w:r w:rsidRPr="0055548D">
              <w:rPr>
                <w:lang w:eastAsia="it-IT"/>
              </w:rPr>
              <w:t>agedam</w:t>
            </w:r>
            <w:proofErr w:type="spellEnd"/>
          </w:p>
        </w:tc>
        <w:tc>
          <w:tcPr>
            <w:tcW w:w="392" w:type="pct"/>
            <w:tcBorders>
              <w:bottom w:val="single" w:sz="4" w:space="0" w:color="auto"/>
            </w:tcBorders>
            <w:noWrap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lang w:eastAsia="it-IT"/>
              </w:rPr>
              <w:t>agedam2</w:t>
            </w: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3006E0" w:rsidRPr="0055548D" w:rsidRDefault="003006E0" w:rsidP="003006E0">
      <w:pPr>
        <w:pStyle w:val="NoSpacing"/>
      </w:pPr>
      <w:r w:rsidRPr="0055548D">
        <w:rPr>
          <w:vertAlign w:val="superscript"/>
        </w:rPr>
        <w:t>1</w:t>
      </w:r>
      <w:r w:rsidRPr="0055548D">
        <w:t xml:space="preserve"> </w:t>
      </w:r>
      <w:proofErr w:type="spellStart"/>
      <w:r w:rsidRPr="0055548D">
        <w:rPr>
          <w:i/>
        </w:rPr>
        <w:t>aaca</w:t>
      </w:r>
      <w:proofErr w:type="spellEnd"/>
      <w:r w:rsidRPr="0055548D">
        <w:t xml:space="preserve"> = age at calving; </w:t>
      </w:r>
      <w:proofErr w:type="spellStart"/>
      <w:r w:rsidRPr="0055548D">
        <w:rPr>
          <w:i/>
        </w:rPr>
        <w:t>aawg</w:t>
      </w:r>
      <w:proofErr w:type="spellEnd"/>
      <w:r w:rsidRPr="0055548D">
        <w:t xml:space="preserve"> = age at weighting; </w:t>
      </w:r>
      <w:proofErr w:type="spellStart"/>
      <w:r w:rsidRPr="0055548D">
        <w:rPr>
          <w:i/>
          <w:lang w:eastAsia="it-IT"/>
        </w:rPr>
        <w:t>agedam</w:t>
      </w:r>
      <w:proofErr w:type="spellEnd"/>
      <w:r w:rsidRPr="0055548D">
        <w:rPr>
          <w:lang w:eastAsia="it-IT"/>
        </w:rPr>
        <w:t xml:space="preserve"> = </w:t>
      </w:r>
      <w:r w:rsidRPr="0055548D">
        <w:t>age of the dam</w:t>
      </w:r>
      <w:r w:rsidRPr="0055548D">
        <w:rPr>
          <w:lang w:eastAsia="it-IT"/>
        </w:rPr>
        <w:t xml:space="preserve">; </w:t>
      </w:r>
      <w:r w:rsidRPr="0055548D">
        <w:rPr>
          <w:i/>
          <w:lang w:eastAsia="it-IT"/>
        </w:rPr>
        <w:t>agedam</w:t>
      </w:r>
      <w:r w:rsidRPr="0055548D">
        <w:rPr>
          <w:lang w:eastAsia="it-IT"/>
        </w:rPr>
        <w:t>2 =</w:t>
      </w:r>
      <w:r w:rsidRPr="0055548D">
        <w:t xml:space="preserve"> age of the dam fitted as quadratic effect;</w:t>
      </w:r>
      <w:r w:rsidRPr="0055548D">
        <w:rPr>
          <w:lang w:eastAsia="it-IT"/>
        </w:rPr>
        <w:t xml:space="preserve"> </w:t>
      </w:r>
      <w:r w:rsidRPr="0055548D">
        <w:rPr>
          <w:i/>
        </w:rPr>
        <w:t>alpine</w:t>
      </w:r>
      <w:r w:rsidRPr="0055548D">
        <w:t xml:space="preserve"> = access to alpine grazing for calves; </w:t>
      </w:r>
      <w:proofErr w:type="spellStart"/>
      <w:r w:rsidRPr="0055548D">
        <w:rPr>
          <w:i/>
        </w:rPr>
        <w:t>asex</w:t>
      </w:r>
      <w:proofErr w:type="spellEnd"/>
      <w:r w:rsidRPr="0055548D">
        <w:t xml:space="preserve"> = sex of the animal; </w:t>
      </w:r>
      <w:proofErr w:type="spellStart"/>
      <w:r w:rsidRPr="0055548D">
        <w:rPr>
          <w:i/>
        </w:rPr>
        <w:t>asextwin</w:t>
      </w:r>
      <w:proofErr w:type="spellEnd"/>
      <w:r w:rsidRPr="0055548D">
        <w:t xml:space="preserve"> = interaction between </w:t>
      </w:r>
      <w:proofErr w:type="spellStart"/>
      <w:r w:rsidRPr="0055548D">
        <w:rPr>
          <w:i/>
        </w:rPr>
        <w:t>asex</w:t>
      </w:r>
      <w:proofErr w:type="spellEnd"/>
      <w:r w:rsidRPr="0055548D">
        <w:t xml:space="preserve"> and </w:t>
      </w:r>
      <w:r w:rsidRPr="0055548D">
        <w:rPr>
          <w:i/>
        </w:rPr>
        <w:t>twin</w:t>
      </w:r>
      <w:r w:rsidRPr="0055548D">
        <w:t xml:space="preserve">; </w:t>
      </w:r>
      <w:r w:rsidRPr="0055548D">
        <w:rPr>
          <w:i/>
        </w:rPr>
        <w:t>fostered</w:t>
      </w:r>
      <w:r w:rsidRPr="0055548D">
        <w:t xml:space="preserve"> = foster code; </w:t>
      </w:r>
      <w:proofErr w:type="spellStart"/>
      <w:r w:rsidRPr="0055548D">
        <w:rPr>
          <w:i/>
        </w:rPr>
        <w:t>herd_birth</w:t>
      </w:r>
      <w:proofErr w:type="spellEnd"/>
      <w:r w:rsidRPr="0055548D">
        <w:t xml:space="preserve"> = contemporary group defined based on the herd and birth date; </w:t>
      </w:r>
      <w:r w:rsidRPr="0055548D">
        <w:rPr>
          <w:i/>
        </w:rPr>
        <w:t>HY</w:t>
      </w:r>
      <w:r w:rsidRPr="0055548D">
        <w:t xml:space="preserve"> = Herd-Year; </w:t>
      </w:r>
      <w:r w:rsidRPr="0055548D">
        <w:rPr>
          <w:i/>
        </w:rPr>
        <w:t>HY-</w:t>
      </w:r>
      <w:proofErr w:type="spellStart"/>
      <w:r w:rsidRPr="0055548D">
        <w:rPr>
          <w:i/>
        </w:rPr>
        <w:t>asex</w:t>
      </w:r>
      <w:proofErr w:type="spellEnd"/>
      <w:r w:rsidRPr="0055548D">
        <w:rPr>
          <w:i/>
        </w:rPr>
        <w:t>-</w:t>
      </w:r>
      <w:proofErr w:type="spellStart"/>
      <w:r w:rsidRPr="0055548D">
        <w:rPr>
          <w:i/>
        </w:rPr>
        <w:t>mgt</w:t>
      </w:r>
      <w:proofErr w:type="spellEnd"/>
      <w:r w:rsidRPr="0055548D">
        <w:t xml:space="preserve"> = </w:t>
      </w:r>
      <w:bookmarkStart w:id="2" w:name="_Hlk25672933"/>
      <w:r w:rsidRPr="0055548D">
        <w:t xml:space="preserve">contemporary group defined based on </w:t>
      </w:r>
      <w:r w:rsidRPr="0055548D">
        <w:rPr>
          <w:i/>
        </w:rPr>
        <w:t>HY</w:t>
      </w:r>
      <w:r w:rsidRPr="0055548D">
        <w:t xml:space="preserve">, </w:t>
      </w:r>
      <w:proofErr w:type="spellStart"/>
      <w:r w:rsidRPr="0055548D">
        <w:rPr>
          <w:i/>
        </w:rPr>
        <w:t>asex</w:t>
      </w:r>
      <w:proofErr w:type="spellEnd"/>
      <w:r w:rsidRPr="0055548D">
        <w:t xml:space="preserve"> and management group defined as calf‐dam couple</w:t>
      </w:r>
      <w:bookmarkEnd w:id="2"/>
      <w:r w:rsidRPr="0055548D">
        <w:t xml:space="preserve">; </w:t>
      </w:r>
      <w:r w:rsidRPr="0055548D">
        <w:rPr>
          <w:i/>
        </w:rPr>
        <w:t>HYS</w:t>
      </w:r>
      <w:r w:rsidRPr="0055548D">
        <w:t xml:space="preserve"> = Herd-Year-Season; </w:t>
      </w:r>
      <w:proofErr w:type="spellStart"/>
      <w:r w:rsidRPr="0055548D">
        <w:rPr>
          <w:i/>
        </w:rPr>
        <w:t>HYS_mgt</w:t>
      </w:r>
      <w:proofErr w:type="spellEnd"/>
      <w:r w:rsidRPr="0055548D">
        <w:t xml:space="preserve"> = </w:t>
      </w:r>
      <w:bookmarkStart w:id="3" w:name="_Hlk25672986"/>
      <w:r w:rsidRPr="0055548D">
        <w:t>contemporary group defined by herd, management group and date of birth</w:t>
      </w:r>
      <w:bookmarkEnd w:id="3"/>
      <w:r w:rsidRPr="0055548D">
        <w:t xml:space="preserve">; </w:t>
      </w:r>
      <w:r w:rsidRPr="0055548D">
        <w:rPr>
          <w:i/>
        </w:rPr>
        <w:t>individual</w:t>
      </w:r>
      <w:r w:rsidRPr="0055548D">
        <w:t xml:space="preserve"> = individual situation, e.g. preferential treatment; </w:t>
      </w:r>
      <w:r w:rsidRPr="0055548D">
        <w:rPr>
          <w:i/>
        </w:rPr>
        <w:t>month</w:t>
      </w:r>
      <w:r w:rsidRPr="0055548D">
        <w:t xml:space="preserve"> = month of birth; </w:t>
      </w:r>
      <w:proofErr w:type="spellStart"/>
      <w:r w:rsidRPr="0055548D">
        <w:rPr>
          <w:i/>
        </w:rPr>
        <w:t>pari</w:t>
      </w:r>
      <w:proofErr w:type="spellEnd"/>
      <w:r w:rsidRPr="0055548D">
        <w:t xml:space="preserve"> = parity; </w:t>
      </w:r>
      <w:proofErr w:type="spellStart"/>
      <w:r w:rsidRPr="0055548D">
        <w:rPr>
          <w:i/>
        </w:rPr>
        <w:t>pariaaca</w:t>
      </w:r>
      <w:proofErr w:type="spellEnd"/>
      <w:r w:rsidRPr="0055548D">
        <w:t xml:space="preserve"> = interaction between </w:t>
      </w:r>
      <w:proofErr w:type="spellStart"/>
      <w:r w:rsidRPr="0055548D">
        <w:rPr>
          <w:i/>
        </w:rPr>
        <w:t>pari</w:t>
      </w:r>
      <w:proofErr w:type="spellEnd"/>
      <w:r w:rsidRPr="0055548D">
        <w:t xml:space="preserve"> and </w:t>
      </w:r>
      <w:proofErr w:type="spellStart"/>
      <w:r w:rsidRPr="0055548D">
        <w:rPr>
          <w:i/>
        </w:rPr>
        <w:t>aaca</w:t>
      </w:r>
      <w:proofErr w:type="spellEnd"/>
      <w:r w:rsidRPr="0055548D">
        <w:t xml:space="preserve"> effects; </w:t>
      </w:r>
      <w:proofErr w:type="spellStart"/>
      <w:r w:rsidRPr="0055548D">
        <w:rPr>
          <w:i/>
        </w:rPr>
        <w:t>pariagedam</w:t>
      </w:r>
      <w:proofErr w:type="spellEnd"/>
      <w:r w:rsidRPr="0055548D">
        <w:t xml:space="preserve"> = interaction between </w:t>
      </w:r>
      <w:proofErr w:type="spellStart"/>
      <w:r w:rsidRPr="0055548D">
        <w:rPr>
          <w:i/>
        </w:rPr>
        <w:t>pari</w:t>
      </w:r>
      <w:proofErr w:type="spellEnd"/>
      <w:r w:rsidRPr="0055548D">
        <w:t xml:space="preserve"> and </w:t>
      </w:r>
      <w:proofErr w:type="spellStart"/>
      <w:r w:rsidRPr="0055548D">
        <w:rPr>
          <w:i/>
        </w:rPr>
        <w:t>agedam</w:t>
      </w:r>
      <w:proofErr w:type="spellEnd"/>
      <w:r w:rsidRPr="0055548D">
        <w:t xml:space="preserve">; </w:t>
      </w:r>
      <w:r w:rsidRPr="0055548D">
        <w:rPr>
          <w:i/>
        </w:rPr>
        <w:t>PE</w:t>
      </w:r>
      <w:r w:rsidRPr="0055548D">
        <w:t xml:space="preserve"> = maternal permanent environmental effect; </w:t>
      </w:r>
      <w:r w:rsidRPr="0055548D">
        <w:rPr>
          <w:i/>
        </w:rPr>
        <w:t>seas</w:t>
      </w:r>
      <w:r w:rsidRPr="0055548D">
        <w:t xml:space="preserve"> = season; </w:t>
      </w:r>
      <w:proofErr w:type="spellStart"/>
      <w:r w:rsidRPr="0055548D">
        <w:rPr>
          <w:i/>
        </w:rPr>
        <w:t>SireHerd</w:t>
      </w:r>
      <w:proofErr w:type="spellEnd"/>
      <w:r w:rsidRPr="0055548D">
        <w:t xml:space="preserve"> = interaction between sire and herd; </w:t>
      </w:r>
      <w:r w:rsidRPr="0055548D">
        <w:rPr>
          <w:i/>
        </w:rPr>
        <w:t xml:space="preserve">twin </w:t>
      </w:r>
      <w:r w:rsidRPr="0055548D">
        <w:t xml:space="preserve">= twinning; </w:t>
      </w:r>
      <w:proofErr w:type="spellStart"/>
      <w:r w:rsidRPr="0055548D">
        <w:rPr>
          <w:i/>
        </w:rPr>
        <w:t>wdam_brd</w:t>
      </w:r>
      <w:proofErr w:type="spellEnd"/>
      <w:r w:rsidRPr="0055548D">
        <w:t xml:space="preserve"> = breed of the weaning dam; </w:t>
      </w:r>
      <w:r w:rsidRPr="0055548D">
        <w:rPr>
          <w:i/>
        </w:rPr>
        <w:t>year</w:t>
      </w:r>
      <w:r w:rsidRPr="0055548D">
        <w:t xml:space="preserve"> = year of birth; </w:t>
      </w:r>
      <w:proofErr w:type="spellStart"/>
      <w:r w:rsidRPr="0055548D">
        <w:rPr>
          <w:i/>
        </w:rPr>
        <w:t>yearmonth</w:t>
      </w:r>
      <w:proofErr w:type="spellEnd"/>
      <w:r w:rsidRPr="0055548D">
        <w:t xml:space="preserve"> = interaction between </w:t>
      </w:r>
      <w:r w:rsidRPr="0055548D">
        <w:rPr>
          <w:i/>
        </w:rPr>
        <w:t>year</w:t>
      </w:r>
      <w:r w:rsidRPr="0055548D">
        <w:t xml:space="preserve"> and </w:t>
      </w:r>
      <w:r w:rsidRPr="0055548D">
        <w:rPr>
          <w:i/>
        </w:rPr>
        <w:t>month</w:t>
      </w:r>
      <w:r w:rsidRPr="0055548D">
        <w:t>.</w:t>
      </w:r>
    </w:p>
    <w:p w:rsidR="003006E0" w:rsidRPr="0055548D" w:rsidRDefault="003006E0" w:rsidP="003006E0">
      <w:pPr>
        <w:pStyle w:val="NoSpacing"/>
        <w:sectPr w:rsidR="003006E0" w:rsidRPr="0055548D" w:rsidSect="003006E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55548D">
        <w:rPr>
          <w:vertAlign w:val="superscript"/>
        </w:rPr>
        <w:t xml:space="preserve">2 </w:t>
      </w:r>
      <w:r w:rsidRPr="0055548D">
        <w:t>Population: CZE = Czech Republic, DFS = Denmark, Finland and Sweden, ESP = Spain, GBR = Great Britain, IRL = Ireland, FRA = France, DEU = Germany, CHE = Switzerland.</w:t>
      </w:r>
    </w:p>
    <w:p w:rsidR="003006E0" w:rsidRPr="0055548D" w:rsidRDefault="003006E0" w:rsidP="003006E0">
      <w:bookmarkStart w:id="4" w:name="_Ref31362172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2</w:t>
      </w:r>
      <w:r w:rsidR="00FD56AF">
        <w:rPr>
          <w:noProof/>
        </w:rPr>
        <w:fldChar w:fldCharType="end"/>
      </w:r>
      <w:bookmarkEnd w:id="4"/>
      <w:r w:rsidRPr="0055548D">
        <w:t>. Number of phenotypes (N), minimum, phenotypic mean, maximum and phenotypic standard deviation (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it-IT"/>
              </w:rPr>
            </m:ctrlPr>
          </m:sSubPr>
          <m:e>
            <m:r>
              <w:rPr>
                <w:rFonts w:ascii="Cambria Math" w:eastAsia="Times New Roman" w:hAnsi="Cambria Math"/>
                <w:lang w:eastAsia="it-IT"/>
              </w:rPr>
              <m:t>σ</m:t>
            </m:r>
          </m:e>
          <m:sub>
            <m:r>
              <w:rPr>
                <w:rFonts w:ascii="Cambria Math" w:eastAsia="Times New Roman" w:hAnsi="Cambria Math"/>
                <w:lang w:eastAsia="it-IT"/>
              </w:rPr>
              <m:t>P</m:t>
            </m:r>
          </m:sub>
        </m:sSub>
      </m:oMath>
      <w:r w:rsidRPr="0055548D">
        <w:rPr>
          <w:rFonts w:eastAsiaTheme="minorEastAsia"/>
          <w:lang w:eastAsia="it-IT"/>
        </w:rPr>
        <w:t xml:space="preserve">) </w:t>
      </w:r>
      <w:r w:rsidRPr="0055548D">
        <w:t>of males and females per population.</w:t>
      </w:r>
    </w:p>
    <w:tbl>
      <w:tblPr>
        <w:tblStyle w:val="PlainTable3"/>
        <w:tblW w:w="4985" w:type="pct"/>
        <w:jc w:val="center"/>
        <w:tblLook w:val="06A0" w:firstRow="1" w:lastRow="0" w:firstColumn="1" w:lastColumn="0" w:noHBand="1" w:noVBand="1"/>
      </w:tblPr>
      <w:tblGrid>
        <w:gridCol w:w="776"/>
        <w:gridCol w:w="1176"/>
        <w:gridCol w:w="643"/>
        <w:gridCol w:w="876"/>
        <w:gridCol w:w="683"/>
        <w:gridCol w:w="756"/>
        <w:gridCol w:w="1176"/>
        <w:gridCol w:w="643"/>
        <w:gridCol w:w="876"/>
        <w:gridCol w:w="683"/>
        <w:gridCol w:w="757"/>
      </w:tblGrid>
      <w:tr w:rsidR="003006E0" w:rsidRPr="0055548D" w:rsidTr="003F0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9" w:type="pct"/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285" w:type="pct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caps w:val="0"/>
                <w:lang w:eastAsia="it-IT"/>
              </w:rPr>
              <w:t>Males</w:t>
            </w:r>
          </w:p>
        </w:tc>
        <w:tc>
          <w:tcPr>
            <w:tcW w:w="2286" w:type="pct"/>
            <w:gridSpan w:val="5"/>
            <w:tcBorders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it-IT"/>
              </w:rPr>
            </w:pPr>
            <w:r w:rsidRPr="0055548D">
              <w:rPr>
                <w:caps w:val="0"/>
                <w:lang w:eastAsia="it-IT"/>
              </w:rPr>
              <w:t>Females</w:t>
            </w:r>
          </w:p>
        </w:tc>
      </w:tr>
      <w:tr w:rsidR="003006E0" w:rsidRPr="0055548D" w:rsidTr="003F05AC">
        <w:trPr>
          <w:trHeight w:val="6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  <w:r w:rsidRPr="0055548D">
              <w:rPr>
                <w:lang w:eastAsia="it-IT"/>
              </w:rPr>
              <w:t>POP</w:t>
            </w:r>
            <w:r w:rsidRPr="0055548D">
              <w:rPr>
                <w:vertAlign w:val="superscript"/>
                <w:lang w:eastAsia="it-IT"/>
              </w:rPr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N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Min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Mean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Max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E0" w:rsidRPr="0055548D" w:rsidRDefault="00801539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b/>
                        <w:i/>
                        <w:lang w:eastAsia="it-IT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lang w:eastAsia="it-IT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lang w:eastAsia="it-IT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N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Min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Mean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w:r w:rsidRPr="0055548D">
              <w:rPr>
                <w:b/>
                <w:lang w:eastAsia="it-IT"/>
              </w:rPr>
              <w:t>Max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801539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it-IT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b/>
                        <w:i/>
                        <w:lang w:eastAsia="it-IT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lang w:eastAsia="it-IT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lang w:eastAsia="it-IT"/>
                      </w:rPr>
                      <m:t>P</m:t>
                    </m:r>
                  </m:sub>
                </m:sSub>
              </m:oMath>
            </m:oMathPara>
          </w:p>
        </w:tc>
      </w:tr>
      <w:tr w:rsidR="003006E0" w:rsidRPr="0055548D" w:rsidTr="003F05AC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CZE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5,119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176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292.84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407</w:t>
            </w:r>
          </w:p>
        </w:tc>
        <w:tc>
          <w:tcPr>
            <w:tcW w:w="41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36.71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5,381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155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262.07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366</w:t>
            </w: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33.64</w:t>
            </w:r>
          </w:p>
        </w:tc>
      </w:tr>
      <w:tr w:rsidR="003006E0" w:rsidRPr="0055548D" w:rsidTr="003F05AC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DFS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45,191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111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239.60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368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41.55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45,265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106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212.22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316</w:t>
            </w:r>
          </w:p>
        </w:tc>
        <w:tc>
          <w:tcPr>
            <w:tcW w:w="41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33.99</w:t>
            </w:r>
          </w:p>
        </w:tc>
      </w:tr>
      <w:tr w:rsidR="003006E0" w:rsidRPr="0055548D" w:rsidTr="003F05AC">
        <w:trPr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ESP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16,416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147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268.01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376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43.70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16,736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147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245.94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361</w:t>
            </w:r>
          </w:p>
        </w:tc>
        <w:tc>
          <w:tcPr>
            <w:tcW w:w="41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38.14</w:t>
            </w:r>
          </w:p>
        </w:tc>
      </w:tr>
      <w:tr w:rsidR="003006E0" w:rsidRPr="0055548D" w:rsidTr="003F05AC">
        <w:trPr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GBR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62,980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158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288.85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419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42.57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64,860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145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254.19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363</w:t>
            </w:r>
          </w:p>
        </w:tc>
        <w:tc>
          <w:tcPr>
            <w:tcW w:w="41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35.44</w:t>
            </w:r>
          </w:p>
        </w:tc>
      </w:tr>
      <w:tr w:rsidR="003006E0" w:rsidRPr="0055548D" w:rsidTr="003F05AC">
        <w:trPr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IRL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11,370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120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286.24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454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55.20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9,239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118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257.51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397</w:t>
            </w:r>
          </w:p>
        </w:tc>
        <w:tc>
          <w:tcPr>
            <w:tcW w:w="41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46.89</w:t>
            </w:r>
          </w:p>
        </w:tc>
      </w:tr>
      <w:tr w:rsidR="003006E0" w:rsidRPr="0055548D" w:rsidTr="003F05AC">
        <w:trPr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FRA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1,324,990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154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277.34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400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40.53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1,389,378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148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250.07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352</w:t>
            </w:r>
          </w:p>
        </w:tc>
        <w:tc>
          <w:tcPr>
            <w:tcW w:w="41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33.41</w:t>
            </w:r>
          </w:p>
        </w:tc>
      </w:tr>
      <w:tr w:rsidR="003006E0" w:rsidRPr="0055548D" w:rsidTr="003F05AC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DEU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43,725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135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266.83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398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43.01</w:t>
            </w:r>
          </w:p>
        </w:tc>
        <w:tc>
          <w:tcPr>
            <w:tcW w:w="650" w:type="pct"/>
            <w:tcBorders>
              <w:lef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44,903</w:t>
            </w:r>
          </w:p>
        </w:tc>
        <w:tc>
          <w:tcPr>
            <w:tcW w:w="355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126</w:t>
            </w:r>
          </w:p>
        </w:tc>
        <w:tc>
          <w:tcPr>
            <w:tcW w:w="484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239.74</w:t>
            </w:r>
          </w:p>
        </w:tc>
        <w:tc>
          <w:tcPr>
            <w:tcW w:w="37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353</w:t>
            </w:r>
          </w:p>
        </w:tc>
        <w:tc>
          <w:tcPr>
            <w:tcW w:w="418" w:type="pct"/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36.99</w:t>
            </w:r>
          </w:p>
        </w:tc>
      </w:tr>
      <w:tr w:rsidR="003006E0" w:rsidRPr="0055548D" w:rsidTr="003F05AC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rFonts w:eastAsia="Times New Roman"/>
                <w:b w:val="0"/>
                <w:lang w:eastAsia="it-IT"/>
              </w:rPr>
            </w:pPr>
            <w:r w:rsidRPr="0055548D">
              <w:rPr>
                <w:b w:val="0"/>
              </w:rPr>
              <w:t>CHE</w:t>
            </w:r>
          </w:p>
        </w:tc>
        <w:tc>
          <w:tcPr>
            <w:tcW w:w="650" w:type="pc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15,323</w:t>
            </w:r>
          </w:p>
        </w:tc>
        <w:tc>
          <w:tcPr>
            <w:tcW w:w="355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112</w:t>
            </w:r>
          </w:p>
        </w:tc>
        <w:tc>
          <w:tcPr>
            <w:tcW w:w="484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232.12</w:t>
            </w:r>
          </w:p>
        </w:tc>
        <w:tc>
          <w:tcPr>
            <w:tcW w:w="378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351</w:t>
            </w:r>
          </w:p>
        </w:tc>
        <w:tc>
          <w:tcPr>
            <w:tcW w:w="418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38.87</w:t>
            </w:r>
          </w:p>
        </w:tc>
        <w:tc>
          <w:tcPr>
            <w:tcW w:w="650" w:type="pc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14,722</w:t>
            </w:r>
          </w:p>
        </w:tc>
        <w:tc>
          <w:tcPr>
            <w:tcW w:w="355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106</w:t>
            </w:r>
          </w:p>
        </w:tc>
        <w:tc>
          <w:tcPr>
            <w:tcW w:w="484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207.86</w:t>
            </w:r>
          </w:p>
        </w:tc>
        <w:tc>
          <w:tcPr>
            <w:tcW w:w="378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310</w:t>
            </w:r>
          </w:p>
        </w:tc>
        <w:tc>
          <w:tcPr>
            <w:tcW w:w="418" w:type="pct"/>
            <w:tcBorders>
              <w:bottom w:val="single" w:sz="12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it-IT"/>
              </w:rPr>
            </w:pPr>
            <w:r w:rsidRPr="0055548D">
              <w:t>32.92</w:t>
            </w: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3006E0" w:rsidRPr="0055548D" w:rsidRDefault="003006E0" w:rsidP="003006E0">
      <w:pPr>
        <w:pStyle w:val="NoSpacing"/>
        <w:sectPr w:rsidR="003006E0" w:rsidRPr="0055548D" w:rsidSect="003006E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5548D">
        <w:rPr>
          <w:vertAlign w:val="superscript"/>
        </w:rPr>
        <w:t xml:space="preserve">1 </w:t>
      </w:r>
      <w:r w:rsidRPr="0055548D">
        <w:t>Population: CZE = Czech Republic, DFS = Denmark, Finland and Sweden, ESP = Spain, GBR = Great Britain, IRL = Ireland, FRA = France, DEU = Germany, CHE = Switzerland.</w:t>
      </w:r>
    </w:p>
    <w:p w:rsidR="003006E0" w:rsidRPr="0055548D" w:rsidRDefault="003006E0" w:rsidP="00C62E45">
      <w:pPr>
        <w:spacing w:line="360" w:lineRule="auto"/>
        <w:rPr>
          <w:szCs w:val="24"/>
        </w:rPr>
      </w:pPr>
      <w:bookmarkStart w:id="5" w:name="_Ref31362186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3</w:t>
      </w:r>
      <w:r w:rsidR="00FD56AF">
        <w:rPr>
          <w:noProof/>
        </w:rPr>
        <w:fldChar w:fldCharType="end"/>
      </w:r>
      <w:bookmarkEnd w:id="5"/>
      <w:r w:rsidRPr="0055548D">
        <w:t xml:space="preserve">. </w:t>
      </w:r>
      <w:r w:rsidRPr="0055548D">
        <w:rPr>
          <w:szCs w:val="24"/>
        </w:rPr>
        <w:t>Age of adjustment, recording time fr</w:t>
      </w:r>
      <w:bookmarkStart w:id="6" w:name="_GoBack"/>
      <w:bookmarkEnd w:id="6"/>
      <w:r w:rsidRPr="0055548D">
        <w:rPr>
          <w:szCs w:val="24"/>
        </w:rPr>
        <w:t xml:space="preserve">ame, editing and adjusting criteria for weaning weight records in each population as reported in Interbeef national Genetic Evaluation forms in 2018 </w:t>
      </w:r>
      <w:r w:rsidRPr="0055548D">
        <w:rPr>
          <w:szCs w:val="24"/>
        </w:rPr>
        <w:fldChar w:fldCharType="begin" w:fldLock="1"/>
      </w:r>
      <w:r w:rsidR="00F57E93">
        <w:rPr>
          <w:szCs w:val="24"/>
        </w:rPr>
        <w:instrText>ADDIN CSL_CITATION {"citationItems":[{"id":"ITEM-1","itemData":{"URL":"https://www.icar.org/index.php/technical-bodies/working-groups/interbeef-working-group/genetic-evaluations-in-beef-cattle/","accessed":{"date-parts":[["2019","6","29"]]},"author":[{"dropping-particle":"","family":"Interbeef","given":"","non-dropping-particle":"","parse-names":false,"suffix":""}],"id":"ITEM-1","issued":{"date-parts":[["0"]]},"title":"Genetic evaluations in beef cattle.","type":"webpage"},"uris":["http://www.mendeley.com/documents/?uuid=3112e33c-cb57-4e76-8634-88d647f87e78"]}],"mendeley":{"formattedCitation":"[1]","manualFormatting":"[30]","plainTextFormattedCitation":"[1]","previouslyFormattedCitation":"[23]"},"properties":{"noteIndex":0},"schema":"https://github.com/citation-style-language/schema/raw/master/csl-citation.json"}</w:instrText>
      </w:r>
      <w:r w:rsidRPr="0055548D">
        <w:rPr>
          <w:szCs w:val="24"/>
        </w:rPr>
        <w:fldChar w:fldCharType="separate"/>
      </w:r>
      <w:r w:rsidR="00655935" w:rsidRPr="00655935">
        <w:rPr>
          <w:noProof/>
          <w:szCs w:val="24"/>
        </w:rPr>
        <w:t>[</w:t>
      </w:r>
      <w:r w:rsidR="00F57E93">
        <w:rPr>
          <w:noProof/>
          <w:szCs w:val="24"/>
        </w:rPr>
        <w:t>30</w:t>
      </w:r>
      <w:r w:rsidR="00655935" w:rsidRPr="00655935">
        <w:rPr>
          <w:noProof/>
          <w:szCs w:val="24"/>
        </w:rPr>
        <w:t>]</w:t>
      </w:r>
      <w:r w:rsidRPr="0055548D">
        <w:rPr>
          <w:szCs w:val="24"/>
        </w:rPr>
        <w:fldChar w:fldCharType="end"/>
      </w:r>
      <w:r w:rsidRPr="0055548D">
        <w:rPr>
          <w:szCs w:val="24"/>
        </w:rPr>
        <w:t>.</w:t>
      </w:r>
    </w:p>
    <w:tbl>
      <w:tblPr>
        <w:tblStyle w:val="ListTable6Colorful"/>
        <w:tblW w:w="5058" w:type="pct"/>
        <w:jc w:val="center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</w:tblPr>
      <w:tblGrid>
        <w:gridCol w:w="777"/>
        <w:gridCol w:w="1432"/>
        <w:gridCol w:w="3092"/>
        <w:gridCol w:w="4312"/>
        <w:gridCol w:w="4553"/>
      </w:tblGrid>
      <w:tr w:rsidR="003006E0" w:rsidRPr="0055548D" w:rsidTr="003F0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center"/>
              <w:rPr>
                <w:b w:val="0"/>
                <w:bCs w:val="0"/>
              </w:rPr>
            </w:pPr>
            <w:bookmarkStart w:id="7" w:name="_Ref10371011"/>
            <w:proofErr w:type="spellStart"/>
            <w:r w:rsidRPr="0055548D">
              <w:t>POP</w:t>
            </w:r>
            <w:r w:rsidRPr="0055548D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Adjustment (days)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5548D">
              <w:t>Recording time</w:t>
            </w:r>
          </w:p>
          <w:p w:rsidR="003006E0" w:rsidRPr="0055548D" w:rsidRDefault="003006E0" w:rsidP="003F05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(days)</w:t>
            </w:r>
          </w:p>
        </w:tc>
        <w:tc>
          <w:tcPr>
            <w:tcW w:w="15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5548D">
              <w:t>Editing criteria</w:t>
            </w: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06E0" w:rsidRPr="0055548D" w:rsidRDefault="003006E0" w:rsidP="003F05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5548D">
              <w:t>Adjustment criteria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CZE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210</w:t>
            </w:r>
          </w:p>
        </w:tc>
        <w:tc>
          <w:tcPr>
            <w:tcW w:w="1091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171-290</w:t>
            </w:r>
          </w:p>
        </w:tc>
        <w:tc>
          <w:tcPr>
            <w:tcW w:w="1522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Incomplete data removed.</w:t>
            </w:r>
          </w:p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Data over 3 standard deviations from breed-sex mean are removed.</w:t>
            </w:r>
          </w:p>
        </w:tc>
        <w:tc>
          <w:tcPr>
            <w:tcW w:w="1607" w:type="pct"/>
            <w:tcBorders>
              <w:top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DFS</w:t>
            </w:r>
          </w:p>
        </w:tc>
        <w:tc>
          <w:tcPr>
            <w:tcW w:w="505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200</w:t>
            </w:r>
          </w:p>
        </w:tc>
        <w:tc>
          <w:tcPr>
            <w:tcW w:w="1091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140-260 (</w:t>
            </w:r>
            <w:proofErr w:type="spellStart"/>
            <w:r w:rsidRPr="0055548D">
              <w:t>DNK</w:t>
            </w:r>
            <w:r w:rsidRPr="0055548D">
              <w:rPr>
                <w:vertAlign w:val="superscript"/>
              </w:rPr>
              <w:t>a</w:t>
            </w:r>
            <w:proofErr w:type="spellEnd"/>
            <w:r w:rsidRPr="0055548D">
              <w:t>)</w:t>
            </w:r>
          </w:p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150-250 (</w:t>
            </w:r>
            <w:proofErr w:type="spellStart"/>
            <w:r w:rsidRPr="0055548D">
              <w:t>FIN</w:t>
            </w:r>
            <w:r w:rsidRPr="0055548D">
              <w:rPr>
                <w:vertAlign w:val="superscript"/>
              </w:rPr>
              <w:t>a</w:t>
            </w:r>
            <w:proofErr w:type="spellEnd"/>
            <w:r w:rsidRPr="0055548D">
              <w:t>)</w:t>
            </w:r>
          </w:p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125-275 (</w:t>
            </w:r>
            <w:proofErr w:type="spellStart"/>
            <w:r w:rsidRPr="0055548D">
              <w:t>SWE</w:t>
            </w:r>
            <w:r w:rsidRPr="0055548D">
              <w:rPr>
                <w:vertAlign w:val="superscript"/>
              </w:rPr>
              <w:t>a</w:t>
            </w:r>
            <w:proofErr w:type="spellEnd"/>
            <w:r w:rsidRPr="0055548D">
              <w:t>)</w:t>
            </w:r>
          </w:p>
        </w:tc>
        <w:tc>
          <w:tcPr>
            <w:tcW w:w="1522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Incomplete data removed.</w:t>
            </w:r>
          </w:p>
        </w:tc>
        <w:tc>
          <w:tcPr>
            <w:tcW w:w="1607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200 ∙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BW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Weaning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age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Birth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age</m:t>
                    </m:r>
                  </m:den>
                </m:f>
              </m:oMath>
            </m:oMathPara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ESP</w:t>
            </w:r>
          </w:p>
        </w:tc>
        <w:tc>
          <w:tcPr>
            <w:tcW w:w="505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210</w:t>
            </w:r>
          </w:p>
        </w:tc>
        <w:tc>
          <w:tcPr>
            <w:tcW w:w="1091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5548D">
              <w:t>BW</w:t>
            </w:r>
            <w:r w:rsidRPr="0055548D">
              <w:rPr>
                <w:vertAlign w:val="superscript"/>
              </w:rPr>
              <w:t>b</w:t>
            </w:r>
            <w:proofErr w:type="spellEnd"/>
            <w:r w:rsidRPr="0055548D">
              <w:t xml:space="preserve"> – 300 days</w:t>
            </w:r>
          </w:p>
        </w:tc>
        <w:tc>
          <w:tcPr>
            <w:tcW w:w="1522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Daily weight gain limit: 0.0 - 2.5 Kg.</w:t>
            </w:r>
          </w:p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At least 2 weights (one after 60 days).</w:t>
            </w:r>
          </w:p>
        </w:tc>
        <w:tc>
          <w:tcPr>
            <w:tcW w:w="1607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Individual linear regression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GBR</w:t>
            </w:r>
          </w:p>
        </w:tc>
        <w:tc>
          <w:tcPr>
            <w:tcW w:w="505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200</w:t>
            </w:r>
          </w:p>
        </w:tc>
        <w:tc>
          <w:tcPr>
            <w:tcW w:w="1091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170-300</w:t>
            </w:r>
          </w:p>
        </w:tc>
        <w:tc>
          <w:tcPr>
            <w:tcW w:w="1522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Max weight: 500 kg.</w:t>
            </w:r>
          </w:p>
        </w:tc>
        <w:tc>
          <w:tcPr>
            <w:tcW w:w="1607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Interpolation of the two nearest weights before and after 200 days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IRL</w:t>
            </w:r>
          </w:p>
        </w:tc>
        <w:tc>
          <w:tcPr>
            <w:tcW w:w="505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200</w:t>
            </w:r>
          </w:p>
        </w:tc>
        <w:tc>
          <w:tcPr>
            <w:tcW w:w="1091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150-300</w:t>
            </w:r>
          </w:p>
        </w:tc>
        <w:tc>
          <w:tcPr>
            <w:tcW w:w="1522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</w:t>
            </w:r>
          </w:p>
        </w:tc>
        <w:tc>
          <w:tcPr>
            <w:tcW w:w="1607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Average of recorded weights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FRA</w:t>
            </w:r>
          </w:p>
        </w:tc>
        <w:tc>
          <w:tcPr>
            <w:tcW w:w="505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210</w:t>
            </w:r>
          </w:p>
        </w:tc>
        <w:tc>
          <w:tcPr>
            <w:tcW w:w="1091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At least 2 weights recorded within 300 days; each at maximum 2 months apart from the 210 days weight.</w:t>
            </w:r>
          </w:p>
        </w:tc>
        <w:tc>
          <w:tcPr>
            <w:tcW w:w="1522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 xml:space="preserve">If 210 days </w:t>
            </w:r>
            <w:proofErr w:type="spellStart"/>
            <w:r w:rsidRPr="0055548D">
              <w:t>AWW</w:t>
            </w:r>
            <w:r w:rsidRPr="0055548D">
              <w:rPr>
                <w:vertAlign w:val="superscript"/>
              </w:rPr>
              <w:t>c</w:t>
            </w:r>
            <w:proofErr w:type="spellEnd"/>
            <w:r w:rsidRPr="0055548D">
              <w:t xml:space="preserve"> is not possible to be calculated, a 120-days weight is considered.</w:t>
            </w:r>
          </w:p>
        </w:tc>
        <w:tc>
          <w:tcPr>
            <w:tcW w:w="1607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Individual intra-extrapolation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DEU</w:t>
            </w:r>
          </w:p>
        </w:tc>
        <w:tc>
          <w:tcPr>
            <w:tcW w:w="505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200</w:t>
            </w:r>
          </w:p>
        </w:tc>
        <w:tc>
          <w:tcPr>
            <w:tcW w:w="1091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90-280</w:t>
            </w:r>
          </w:p>
        </w:tc>
        <w:tc>
          <w:tcPr>
            <w:tcW w:w="1522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Incomplete data removed.</w:t>
            </w:r>
          </w:p>
        </w:tc>
        <w:tc>
          <w:tcPr>
            <w:tcW w:w="1607" w:type="pct"/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</w:t>
            </w:r>
          </w:p>
        </w:tc>
      </w:tr>
      <w:tr w:rsidR="003006E0" w:rsidRPr="0055548D" w:rsidTr="003F05AC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bottom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</w:pPr>
            <w:r w:rsidRPr="0055548D">
              <w:t>CHE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200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90-320</w:t>
            </w:r>
          </w:p>
        </w:tc>
        <w:tc>
          <w:tcPr>
            <w:tcW w:w="1522" w:type="pct"/>
            <w:tcBorders>
              <w:bottom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Daily weight gain limit: 0.3 - 2.5 Kg.</w:t>
            </w:r>
          </w:p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 xml:space="preserve">Animals without </w:t>
            </w:r>
            <w:proofErr w:type="spellStart"/>
            <w:r w:rsidRPr="0055548D">
              <w:t>WW</w:t>
            </w:r>
            <w:r w:rsidRPr="0055548D">
              <w:rPr>
                <w:vertAlign w:val="superscript"/>
              </w:rPr>
              <w:t>d</w:t>
            </w:r>
            <w:proofErr w:type="spellEnd"/>
            <w:r w:rsidRPr="0055548D">
              <w:t xml:space="preserve"> and incomplete information are removed.</w:t>
            </w:r>
          </w:p>
        </w:tc>
        <w:tc>
          <w:tcPr>
            <w:tcW w:w="1607" w:type="pct"/>
            <w:tcBorders>
              <w:bottom w:val="single" w:sz="4" w:space="0" w:color="auto"/>
            </w:tcBorders>
            <w:vAlign w:val="center"/>
          </w:tcPr>
          <w:p w:rsidR="003006E0" w:rsidRPr="0055548D" w:rsidRDefault="003006E0" w:rsidP="00C62E4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200 ∙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W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BW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Weaning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age</m:t>
                    </m:r>
                  </m:den>
                </m:f>
              </m:oMath>
            </m:oMathPara>
          </w:p>
        </w:tc>
      </w:tr>
    </w:tbl>
    <w:p w:rsidR="003006E0" w:rsidRPr="0055548D" w:rsidRDefault="003006E0" w:rsidP="003006E0">
      <w:pPr>
        <w:pStyle w:val="NoSpacing"/>
      </w:pPr>
      <w:bookmarkStart w:id="8" w:name="_Ref12830231"/>
      <w:bookmarkEnd w:id="7"/>
      <w:r w:rsidRPr="0055548D">
        <w:rPr>
          <w:vertAlign w:val="superscript"/>
        </w:rPr>
        <w:t xml:space="preserve">a </w:t>
      </w:r>
      <w:r w:rsidRPr="0055548D">
        <w:t xml:space="preserve">Population: CZE = Czech Republic, DFS = Denmark, Finland and Sweden, ESP = Spain, GBR = Great Britain, IRL = Ireland, FRA = France, DEU = Germany, CHE = Switzerland, DNK = Denmark, FIN = Finland, SWE = Sweden. </w:t>
      </w:r>
      <w:r w:rsidRPr="0055548D">
        <w:rPr>
          <w:vertAlign w:val="superscript"/>
        </w:rPr>
        <w:t>b</w:t>
      </w:r>
      <w:r w:rsidRPr="0055548D">
        <w:t xml:space="preserve"> BW = Birth Weight. </w:t>
      </w:r>
      <w:r w:rsidRPr="0055548D">
        <w:rPr>
          <w:vertAlign w:val="superscript"/>
        </w:rPr>
        <w:t>c</w:t>
      </w:r>
      <w:r w:rsidRPr="0055548D">
        <w:t xml:space="preserve"> AWW = Age-adjusted Weaning Weight. </w:t>
      </w:r>
      <w:r w:rsidRPr="0055548D">
        <w:rPr>
          <w:vertAlign w:val="superscript"/>
        </w:rPr>
        <w:t>d</w:t>
      </w:r>
      <w:r w:rsidRPr="0055548D">
        <w:t xml:space="preserve"> WW = weaning weight. </w:t>
      </w:r>
      <w:r w:rsidRPr="0055548D">
        <w:br w:type="page"/>
      </w:r>
    </w:p>
    <w:p w:rsidR="003006E0" w:rsidRPr="0055548D" w:rsidRDefault="003006E0" w:rsidP="003006E0">
      <w:bookmarkStart w:id="9" w:name="_Ref31362026"/>
      <w:bookmarkEnd w:id="8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4</w:t>
      </w:r>
      <w:r w:rsidR="00FD56AF">
        <w:rPr>
          <w:noProof/>
        </w:rPr>
        <w:fldChar w:fldCharType="end"/>
      </w:r>
      <w:bookmarkEnd w:id="9"/>
      <w:r w:rsidRPr="0055548D">
        <w:t xml:space="preserve">. Differences in estimated genetic correlations for direct and maternal genetic effects (below diagonal) and their standard errors (above diagonal) between </w:t>
      </w:r>
      <w:r w:rsidRPr="0055548D">
        <w:rPr>
          <w:rFonts w:ascii="Courier New" w:hAnsi="Courier New"/>
        </w:rPr>
        <w:t>RND</w:t>
      </w:r>
      <w:r w:rsidRPr="0055548D">
        <w:t xml:space="preserve"> and </w:t>
      </w:r>
      <w:r w:rsidRPr="0055548D">
        <w:rPr>
          <w:rFonts w:ascii="Courier New" w:hAnsi="Courier New"/>
        </w:rPr>
        <w:t>ALL</w:t>
      </w:r>
      <w:r w:rsidRPr="0055548D">
        <w:rPr>
          <w:vertAlign w:val="superscript"/>
        </w:rPr>
        <w:t>1</w:t>
      </w:r>
      <w:r w:rsidR="00C62E45">
        <w:rPr>
          <w:vertAlign w:val="superscript"/>
        </w:rPr>
        <w:t>,</w:t>
      </w:r>
      <w:r w:rsidRPr="0055548D">
        <w:rPr>
          <w:vertAlign w:val="superscript"/>
        </w:rPr>
        <w:t>2</w:t>
      </w:r>
      <w:r w:rsidRPr="0055548D">
        <w:t>.</w:t>
      </w:r>
    </w:p>
    <w:tbl>
      <w:tblPr>
        <w:tblW w:w="474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635"/>
        <w:gridCol w:w="762"/>
        <w:gridCol w:w="762"/>
        <w:gridCol w:w="763"/>
        <w:gridCol w:w="763"/>
        <w:gridCol w:w="763"/>
        <w:gridCol w:w="763"/>
        <w:gridCol w:w="763"/>
        <w:gridCol w:w="779"/>
        <w:gridCol w:w="779"/>
        <w:gridCol w:w="779"/>
        <w:gridCol w:w="779"/>
        <w:gridCol w:w="779"/>
        <w:gridCol w:w="782"/>
        <w:gridCol w:w="782"/>
        <w:gridCol w:w="782"/>
        <w:gridCol w:w="654"/>
      </w:tblGrid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rPr>
                <w:lang w:eastAsia="it-IT"/>
              </w:rPr>
            </w:pP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00" w:type="pct"/>
            <w:gridSpan w:val="8"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300" w:type="pct"/>
            <w:gridSpan w:val="8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0.09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0.01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-0.09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0.10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-0.17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-0.16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-0.16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0.10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-0.09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-0.10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0.08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0.10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0.08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-0.11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-0.02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0.07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0.09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-0.07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-0.06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-0.06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-0.07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-0.03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-0.07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-0.10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-0.07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/>
                <w:color w:val="000000"/>
                <w:lang w:eastAsia="it-IT"/>
              </w:rPr>
            </w:pPr>
            <w:r w:rsidRPr="0055548D">
              <w:rPr>
                <w:b/>
                <w:color w:val="000000"/>
                <w:lang w:eastAsia="it-IT"/>
              </w:rPr>
              <w:t>-0.06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-0.04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3006E0" w:rsidRPr="0055548D" w:rsidRDefault="003006E0" w:rsidP="003006E0">
      <w:pPr>
        <w:pStyle w:val="NoSpacing"/>
      </w:pPr>
      <w:r w:rsidRPr="0055548D">
        <w:rPr>
          <w:vertAlign w:val="superscript"/>
        </w:rPr>
        <w:t>1</w:t>
      </w:r>
      <w:r w:rsidRPr="0055548D">
        <w:t xml:space="preserve"> Differences greater than 0.05 are reported in bold. </w:t>
      </w:r>
      <w:r w:rsidRPr="0055548D">
        <w:rPr>
          <w:vertAlign w:val="superscript"/>
        </w:rPr>
        <w:t xml:space="preserve">2 </w:t>
      </w:r>
      <w:r w:rsidRPr="0055548D">
        <w:t>Population: CZE = Czech Republic, DFS = Denmark, Finland and Sweden, ESP = Spain, GBR = Great Britain, IRL = Ireland, FRA = France, DEU = Germany, CHE = Switzerland.</w:t>
      </w:r>
      <w:r w:rsidR="00F86B48">
        <w:t xml:space="preserve"> </w:t>
      </w:r>
      <w:r w:rsidR="00F86B48" w:rsidRPr="007A5C4A">
        <w:rPr>
          <w:rFonts w:ascii="Courier New" w:hAnsi="Courier New"/>
        </w:rPr>
        <w:t>RND</w:t>
      </w:r>
      <w:r w:rsidR="00F86B48">
        <w:t xml:space="preserve"> = herds selected randomly, </w:t>
      </w:r>
      <w:bookmarkStart w:id="10" w:name="_Hlk31611192"/>
      <w:r w:rsidR="00F86B48" w:rsidRPr="007A5C4A">
        <w:rPr>
          <w:rFonts w:ascii="Courier New" w:hAnsi="Courier New"/>
        </w:rPr>
        <w:t>ALL</w:t>
      </w:r>
      <w:r w:rsidR="00F86B48">
        <w:t xml:space="preserve"> = all data</w:t>
      </w:r>
      <w:bookmarkEnd w:id="10"/>
      <w:r w:rsidR="00F86B48">
        <w:t>.</w:t>
      </w:r>
      <w:r w:rsidRPr="0055548D">
        <w:br w:type="page"/>
      </w:r>
    </w:p>
    <w:p w:rsidR="003006E0" w:rsidRPr="0055548D" w:rsidRDefault="003006E0" w:rsidP="003006E0">
      <w:bookmarkStart w:id="11" w:name="_Ref31362028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5</w:t>
      </w:r>
      <w:r w:rsidR="00FD56AF">
        <w:rPr>
          <w:noProof/>
        </w:rPr>
        <w:fldChar w:fldCharType="end"/>
      </w:r>
      <w:bookmarkEnd w:id="11"/>
      <w:r w:rsidRPr="0055548D">
        <w:t xml:space="preserve">. Differences in estimated genetic correlations for direct and maternal genetic effects (below diagonal) and their standard errors (above diagonal) between </w:t>
      </w:r>
      <w:r w:rsidRPr="00F16126">
        <w:rPr>
          <w:rFonts w:ascii="Courier New" w:hAnsi="Courier New"/>
          <w:szCs w:val="24"/>
        </w:rPr>
        <w:t>GSCB</w:t>
      </w:r>
      <w:r w:rsidRPr="0055548D">
        <w:t xml:space="preserve"> and </w:t>
      </w:r>
      <w:r w:rsidRPr="00F16126">
        <w:rPr>
          <w:rFonts w:ascii="Courier New" w:hAnsi="Courier New"/>
          <w:szCs w:val="24"/>
        </w:rPr>
        <w:t>ALL</w:t>
      </w:r>
      <w:r w:rsidRPr="0055548D">
        <w:rPr>
          <w:vertAlign w:val="superscript"/>
        </w:rPr>
        <w:t>1</w:t>
      </w:r>
      <w:r w:rsidR="00C62E45">
        <w:rPr>
          <w:vertAlign w:val="superscript"/>
        </w:rPr>
        <w:t>,</w:t>
      </w:r>
      <w:r w:rsidRPr="0055548D">
        <w:rPr>
          <w:vertAlign w:val="superscript"/>
        </w:rPr>
        <w:t>2</w:t>
      </w:r>
      <w:r w:rsidRPr="0055548D">
        <w:t>.</w:t>
      </w:r>
    </w:p>
    <w:tbl>
      <w:tblPr>
        <w:tblW w:w="474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637"/>
        <w:gridCol w:w="762"/>
        <w:gridCol w:w="762"/>
        <w:gridCol w:w="763"/>
        <w:gridCol w:w="763"/>
        <w:gridCol w:w="763"/>
        <w:gridCol w:w="763"/>
        <w:gridCol w:w="763"/>
        <w:gridCol w:w="779"/>
        <w:gridCol w:w="779"/>
        <w:gridCol w:w="779"/>
        <w:gridCol w:w="779"/>
        <w:gridCol w:w="779"/>
        <w:gridCol w:w="782"/>
        <w:gridCol w:w="782"/>
        <w:gridCol w:w="782"/>
        <w:gridCol w:w="652"/>
      </w:tblGrid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00" w:type="pct"/>
            <w:gridSpan w:val="8"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299" w:type="pct"/>
            <w:gridSpan w:val="8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0.10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3006E0" w:rsidRPr="0055548D" w:rsidRDefault="003006E0" w:rsidP="003006E0">
      <w:pPr>
        <w:pStyle w:val="NoSpacing"/>
      </w:pPr>
      <w:r w:rsidRPr="0055548D">
        <w:rPr>
          <w:vertAlign w:val="superscript"/>
        </w:rPr>
        <w:t>1</w:t>
      </w:r>
      <w:r w:rsidRPr="0055548D">
        <w:t xml:space="preserve"> Differences greater than 0.05 are reported in bold. </w:t>
      </w:r>
      <w:r w:rsidRPr="0055548D">
        <w:rPr>
          <w:vertAlign w:val="superscript"/>
        </w:rPr>
        <w:t xml:space="preserve">2 </w:t>
      </w:r>
      <w:r w:rsidRPr="0055548D">
        <w:t>Population: CZE = Czech Republic, DFS = Denmark, Finland and Sweden, ESP = Spain, GBR = Great Britain, IRL = Ireland, FRA = France, DEU = Germany, CHE = Switzerland.</w:t>
      </w:r>
      <w:r w:rsidR="003F05AC">
        <w:t xml:space="preserve"> </w:t>
      </w:r>
      <w:r w:rsidR="00F86B48" w:rsidRPr="007A5C4A">
        <w:rPr>
          <w:rFonts w:ascii="Courier New" w:hAnsi="Courier New"/>
        </w:rPr>
        <w:t>GSCB</w:t>
      </w:r>
      <w:r w:rsidR="00F86B48">
        <w:t xml:space="preserve"> = herds selected based on genetic similarity considering common bulls, </w:t>
      </w:r>
      <w:r w:rsidR="00F86B48" w:rsidRPr="007A5C4A">
        <w:rPr>
          <w:rFonts w:ascii="Courier New" w:hAnsi="Courier New"/>
        </w:rPr>
        <w:t>ALL</w:t>
      </w:r>
      <w:r w:rsidR="00F86B48">
        <w:t xml:space="preserve"> = all data.</w:t>
      </w:r>
      <w:r w:rsidRPr="0055548D">
        <w:br w:type="page"/>
      </w:r>
    </w:p>
    <w:p w:rsidR="003006E0" w:rsidRPr="0055548D" w:rsidRDefault="003006E0" w:rsidP="003006E0">
      <w:bookmarkStart w:id="12" w:name="_Ref31362030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6</w:t>
      </w:r>
      <w:r w:rsidR="00FD56AF">
        <w:rPr>
          <w:noProof/>
        </w:rPr>
        <w:fldChar w:fldCharType="end"/>
      </w:r>
      <w:bookmarkEnd w:id="12"/>
      <w:r w:rsidRPr="0055548D">
        <w:t xml:space="preserve">. Differences in estimated genetic correlations for direct and maternal genetic effects (below diagonal) and their standard errors (above diagonal) between </w:t>
      </w:r>
      <w:r w:rsidRPr="0055548D">
        <w:rPr>
          <w:rFonts w:ascii="Courier New" w:hAnsi="Courier New"/>
        </w:rPr>
        <w:t>GSTOT</w:t>
      </w:r>
      <w:r w:rsidRPr="0055548D">
        <w:t xml:space="preserve"> and </w:t>
      </w:r>
      <w:r w:rsidRPr="0055548D">
        <w:rPr>
          <w:rFonts w:ascii="Courier New" w:hAnsi="Courier New"/>
        </w:rPr>
        <w:t>ALL</w:t>
      </w:r>
      <w:r w:rsidRPr="0055548D">
        <w:rPr>
          <w:vertAlign w:val="superscript"/>
        </w:rPr>
        <w:t>1</w:t>
      </w:r>
      <w:r w:rsidR="00C62E45">
        <w:rPr>
          <w:vertAlign w:val="superscript"/>
        </w:rPr>
        <w:t>,</w:t>
      </w:r>
      <w:r w:rsidRPr="0055548D">
        <w:rPr>
          <w:vertAlign w:val="superscript"/>
        </w:rPr>
        <w:t>2</w:t>
      </w:r>
      <w:r w:rsidRPr="0055548D">
        <w:t>.</w:t>
      </w:r>
    </w:p>
    <w:tbl>
      <w:tblPr>
        <w:tblW w:w="474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635"/>
        <w:gridCol w:w="762"/>
        <w:gridCol w:w="762"/>
        <w:gridCol w:w="763"/>
        <w:gridCol w:w="763"/>
        <w:gridCol w:w="763"/>
        <w:gridCol w:w="763"/>
        <w:gridCol w:w="763"/>
        <w:gridCol w:w="779"/>
        <w:gridCol w:w="779"/>
        <w:gridCol w:w="779"/>
        <w:gridCol w:w="779"/>
        <w:gridCol w:w="779"/>
        <w:gridCol w:w="782"/>
        <w:gridCol w:w="782"/>
        <w:gridCol w:w="782"/>
        <w:gridCol w:w="654"/>
      </w:tblGrid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8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00" w:type="pct"/>
            <w:gridSpan w:val="8"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300" w:type="pct"/>
            <w:gridSpan w:val="8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-0.18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-0.16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-0.16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4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3006E0" w:rsidRPr="0055548D" w:rsidRDefault="003006E0" w:rsidP="003006E0">
      <w:pPr>
        <w:pStyle w:val="NoSpacing"/>
      </w:pPr>
      <w:r w:rsidRPr="0055548D">
        <w:rPr>
          <w:vertAlign w:val="superscript"/>
        </w:rPr>
        <w:t>1</w:t>
      </w:r>
      <w:r w:rsidRPr="0055548D">
        <w:t xml:space="preserve"> Differences greater than 0.05 are reported in bold. </w:t>
      </w:r>
      <w:r w:rsidRPr="0055548D">
        <w:rPr>
          <w:vertAlign w:val="superscript"/>
        </w:rPr>
        <w:t xml:space="preserve">2 </w:t>
      </w:r>
      <w:r w:rsidRPr="0055548D">
        <w:t>Population: CZE = Czech Republic, DFS = Denmark, Finland and Sweden, ESP = Spain, GBR = Great Britain, IRL = Ireland, FRA = France, DEU = Germany, CHE = Switzerland.</w:t>
      </w:r>
      <w:r w:rsidR="00F86B48">
        <w:t xml:space="preserve"> </w:t>
      </w:r>
      <w:r w:rsidR="00F86B48" w:rsidRPr="007A5C4A">
        <w:rPr>
          <w:rFonts w:ascii="Courier New" w:hAnsi="Courier New"/>
        </w:rPr>
        <w:t>GSTOT</w:t>
      </w:r>
      <w:r w:rsidR="00F86B48">
        <w:t xml:space="preserve"> = herds selected based on genetic similarity considering common bulls and common maternal</w:t>
      </w:r>
      <w:r w:rsidR="00F86B48" w:rsidRPr="00221D88">
        <w:t xml:space="preserve"> </w:t>
      </w:r>
      <w:r w:rsidR="00F86B48" w:rsidRPr="00A73083">
        <w:t>grandsires</w:t>
      </w:r>
      <w:r w:rsidR="00F86B48">
        <w:t xml:space="preserve">, </w:t>
      </w:r>
      <w:r w:rsidR="00F86B48" w:rsidRPr="007A5C4A">
        <w:rPr>
          <w:rFonts w:ascii="Courier New" w:hAnsi="Courier New"/>
        </w:rPr>
        <w:t>ALL</w:t>
      </w:r>
      <w:r w:rsidR="00F86B48">
        <w:t xml:space="preserve"> = all data.</w:t>
      </w:r>
      <w:r w:rsidRPr="0055548D">
        <w:br w:type="page"/>
      </w:r>
    </w:p>
    <w:p w:rsidR="003006E0" w:rsidRPr="0055548D" w:rsidRDefault="003006E0" w:rsidP="003006E0">
      <w:bookmarkStart w:id="13" w:name="_Ref31362031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7</w:t>
      </w:r>
      <w:r w:rsidR="00FD56AF">
        <w:rPr>
          <w:noProof/>
        </w:rPr>
        <w:fldChar w:fldCharType="end"/>
      </w:r>
      <w:bookmarkEnd w:id="13"/>
      <w:r w:rsidRPr="0055548D">
        <w:t xml:space="preserve">. Differences in estimated genetic correlations for direct and maternal genetic effects (below diagonal) and their standard errors (above diagonal) between </w:t>
      </w:r>
      <w:r w:rsidRPr="0055548D">
        <w:rPr>
          <w:rFonts w:ascii="Courier New" w:hAnsi="Courier New"/>
        </w:rPr>
        <w:t>HM</w:t>
      </w:r>
      <w:r w:rsidRPr="0055548D">
        <w:t xml:space="preserve"> and </w:t>
      </w:r>
      <w:r w:rsidRPr="0055548D">
        <w:rPr>
          <w:rFonts w:ascii="Courier New" w:hAnsi="Courier New"/>
        </w:rPr>
        <w:t>ALL</w:t>
      </w:r>
      <w:r w:rsidRPr="0055548D">
        <w:rPr>
          <w:vertAlign w:val="superscript"/>
        </w:rPr>
        <w:t>1</w:t>
      </w:r>
      <w:r w:rsidR="00C62E45">
        <w:rPr>
          <w:vertAlign w:val="superscript"/>
        </w:rPr>
        <w:t>,</w:t>
      </w:r>
      <w:r w:rsidRPr="0055548D">
        <w:rPr>
          <w:vertAlign w:val="superscript"/>
        </w:rPr>
        <w:t>2</w:t>
      </w:r>
      <w:r w:rsidRPr="0055548D">
        <w:t>.</w:t>
      </w:r>
    </w:p>
    <w:tbl>
      <w:tblPr>
        <w:tblW w:w="474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637"/>
        <w:gridCol w:w="762"/>
        <w:gridCol w:w="762"/>
        <w:gridCol w:w="763"/>
        <w:gridCol w:w="763"/>
        <w:gridCol w:w="763"/>
        <w:gridCol w:w="763"/>
        <w:gridCol w:w="763"/>
        <w:gridCol w:w="779"/>
        <w:gridCol w:w="779"/>
        <w:gridCol w:w="779"/>
        <w:gridCol w:w="779"/>
        <w:gridCol w:w="779"/>
        <w:gridCol w:w="782"/>
        <w:gridCol w:w="782"/>
        <w:gridCol w:w="782"/>
        <w:gridCol w:w="652"/>
      </w:tblGrid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300" w:type="pct"/>
            <w:gridSpan w:val="8"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299" w:type="pct"/>
            <w:gridSpan w:val="8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lang w:eastAsia="it-IT"/>
              </w:rPr>
            </w:pP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DIRECT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0.01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MATERNAL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CZE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9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DFS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-0.15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0.06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ESP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-0.14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0.11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0.05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GBR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-0.13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IRL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0.04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FRA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-0.11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-0.12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-0.10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0.07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0.09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DEU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-0.02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0.02</w:t>
            </w:r>
          </w:p>
        </w:tc>
      </w:tr>
      <w:tr w:rsidR="003006E0" w:rsidRPr="0055548D" w:rsidTr="003F05AC">
        <w:trPr>
          <w:cantSplit/>
          <w:trHeight w:val="340"/>
          <w:jc w:val="center"/>
        </w:trPr>
        <w:tc>
          <w:tcPr>
            <w:tcW w:w="162" w:type="pct"/>
            <w:vMerge/>
            <w:tcBorders>
              <w:right w:val="single" w:sz="12" w:space="0" w:color="auto"/>
            </w:tcBorders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239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  <w:lang w:eastAsia="it-IT"/>
              </w:rPr>
              <w:t>CHE</w:t>
            </w:r>
          </w:p>
        </w:tc>
        <w:tc>
          <w:tcPr>
            <w:tcW w:w="286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-0.04</w:t>
            </w:r>
          </w:p>
        </w:tc>
        <w:tc>
          <w:tcPr>
            <w:tcW w:w="287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color w:val="000000"/>
              </w:rPr>
              <w:t>-0.03</w:t>
            </w:r>
          </w:p>
        </w:tc>
        <w:tc>
          <w:tcPr>
            <w:tcW w:w="29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-0.06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-0.07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3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-0.09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-0.08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94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  <w:r w:rsidRPr="0055548D">
              <w:rPr>
                <w:b/>
                <w:bCs/>
              </w:rPr>
              <w:t>-0.05</w:t>
            </w:r>
          </w:p>
        </w:tc>
        <w:tc>
          <w:tcPr>
            <w:tcW w:w="246" w:type="pct"/>
            <w:shd w:val="clear" w:color="auto" w:fill="auto"/>
            <w:noWrap/>
            <w:vAlign w:val="bottom"/>
          </w:tcPr>
          <w:p w:rsidR="003006E0" w:rsidRPr="0055548D" w:rsidRDefault="003006E0" w:rsidP="003F05AC">
            <w:pPr>
              <w:pStyle w:val="Table"/>
              <w:jc w:val="center"/>
              <w:rPr>
                <w:color w:val="000000"/>
                <w:lang w:eastAsia="it-IT"/>
              </w:rPr>
            </w:pP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3006E0" w:rsidRPr="0055548D" w:rsidRDefault="003006E0" w:rsidP="003006E0">
      <w:pPr>
        <w:pStyle w:val="NoSpacing"/>
        <w:sectPr w:rsidR="003006E0" w:rsidRPr="0055548D" w:rsidSect="003006E0"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55548D">
        <w:rPr>
          <w:vertAlign w:val="superscript"/>
        </w:rPr>
        <w:t>1</w:t>
      </w:r>
      <w:r w:rsidRPr="0055548D">
        <w:t xml:space="preserve"> Differences greater than 0.05 are reported in bold. </w:t>
      </w:r>
      <w:r w:rsidRPr="0055548D">
        <w:rPr>
          <w:vertAlign w:val="superscript"/>
        </w:rPr>
        <w:t xml:space="preserve">2 </w:t>
      </w:r>
      <w:r w:rsidRPr="0055548D">
        <w:t>Population: CZE = Czech Republic, DFS = Denmark, Finland and Sweden, ESP = Spain, GBR = Great Britain, IRL = Ireland, FRA = France, DEU = Germany, CHE = Switzerland.</w:t>
      </w:r>
      <w:r w:rsidR="00F86B48">
        <w:t xml:space="preserve"> </w:t>
      </w:r>
      <w:r w:rsidR="00F86B48" w:rsidRPr="007A5C4A">
        <w:rPr>
          <w:rFonts w:ascii="Courier New" w:hAnsi="Courier New"/>
        </w:rPr>
        <w:t>HM</w:t>
      </w:r>
      <w:r w:rsidR="00F86B48">
        <w:t xml:space="preserve"> = herds selected based on harmonic mean of sire’s progeny size, </w:t>
      </w:r>
      <w:r w:rsidR="00F86B48" w:rsidRPr="007A5C4A">
        <w:rPr>
          <w:rFonts w:ascii="Courier New" w:hAnsi="Courier New"/>
        </w:rPr>
        <w:t>ALL</w:t>
      </w:r>
      <w:r w:rsidR="00F86B48">
        <w:t xml:space="preserve"> = all data.</w:t>
      </w:r>
    </w:p>
    <w:p w:rsidR="003006E0" w:rsidRPr="0055548D" w:rsidRDefault="003006E0" w:rsidP="003006E0">
      <w:bookmarkStart w:id="14" w:name="_Ref31362095"/>
      <w:r w:rsidRPr="0055548D">
        <w:lastRenderedPageBreak/>
        <w:t>Table S</w:t>
      </w:r>
      <w:r w:rsidR="00FD56AF">
        <w:rPr>
          <w:noProof/>
        </w:rPr>
        <w:fldChar w:fldCharType="begin"/>
      </w:r>
      <w:r w:rsidR="00FD56AF">
        <w:rPr>
          <w:noProof/>
        </w:rPr>
        <w:instrText xml:space="preserve"> SEQ Table_S \* ARABIC </w:instrText>
      </w:r>
      <w:r w:rsidR="00FD56AF">
        <w:rPr>
          <w:noProof/>
        </w:rPr>
        <w:fldChar w:fldCharType="separate"/>
      </w:r>
      <w:r w:rsidRPr="0055548D">
        <w:rPr>
          <w:noProof/>
        </w:rPr>
        <w:t>8</w:t>
      </w:r>
      <w:r w:rsidR="00FD56AF">
        <w:rPr>
          <w:noProof/>
        </w:rPr>
        <w:fldChar w:fldCharType="end"/>
      </w:r>
      <w:bookmarkEnd w:id="14"/>
      <w:r w:rsidRPr="0055548D">
        <w:t xml:space="preserve">. Average differences in GS between each random subset of FRA-herds of </w:t>
      </w:r>
      <w:r w:rsidRPr="0055548D">
        <w:rPr>
          <w:rFonts w:ascii="Courier New" w:hAnsi="Courier New"/>
        </w:rPr>
        <w:t>RND</w:t>
      </w:r>
      <w:r w:rsidRPr="0055548D">
        <w:t xml:space="preserve"> and </w:t>
      </w:r>
      <w:r w:rsidRPr="0055548D">
        <w:rPr>
          <w:rFonts w:ascii="Courier New" w:hAnsi="Courier New"/>
        </w:rPr>
        <w:t>ALL</w:t>
      </w:r>
      <w:r w:rsidRPr="0055548D">
        <w:rPr>
          <w:vertAlign w:val="superscript"/>
        </w:rPr>
        <w:t>1</w:t>
      </w:r>
      <w:r w:rsidRPr="0055548D">
        <w:t>.</w:t>
      </w:r>
    </w:p>
    <w:tbl>
      <w:tblPr>
        <w:tblStyle w:val="GridTable1Light"/>
        <w:tblW w:w="276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2537"/>
      </w:tblGrid>
      <w:tr w:rsidR="003006E0" w:rsidRPr="0055548D" w:rsidTr="003F0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006E0" w:rsidRPr="0055548D" w:rsidRDefault="003006E0" w:rsidP="003F05AC">
            <w:pPr>
              <w:pStyle w:val="Table"/>
              <w:jc w:val="center"/>
            </w:pPr>
            <w:r w:rsidRPr="0055548D">
              <w:t>Subset n.</w:t>
            </w:r>
          </w:p>
        </w:tc>
        <w:tc>
          <w:tcPr>
            <w:tcW w:w="25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Average GS difference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tcBorders>
              <w:top w:val="single" w:sz="4" w:space="0" w:color="auto"/>
            </w:tcBorders>
            <w:noWrap/>
            <w:vAlign w:val="center"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</w:t>
            </w:r>
          </w:p>
        </w:tc>
        <w:tc>
          <w:tcPr>
            <w:tcW w:w="2528" w:type="pct"/>
            <w:tcBorders>
              <w:top w:val="single" w:sz="4" w:space="0" w:color="auto"/>
            </w:tcBorders>
            <w:noWrap/>
            <w:vAlign w:val="center"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-0.0044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i/>
              </w:rPr>
            </w:pPr>
            <w:r w:rsidRPr="0055548D">
              <w:rPr>
                <w:b w:val="0"/>
                <w:i/>
              </w:rPr>
              <w:t>2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55548D">
              <w:rPr>
                <w:i/>
              </w:rPr>
              <w:t>-0.0012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3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-0.0050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4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-0.0035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5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-0.0020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6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-0.0028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7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-0.0030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8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-0.0019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9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-0.0023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10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-0.0021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11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-0.0038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12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-0.0032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13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-0.0018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14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-0.0045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i/>
              </w:rPr>
            </w:pPr>
            <w:r w:rsidRPr="0055548D">
              <w:rPr>
                <w:b w:val="0"/>
                <w:i/>
              </w:rPr>
              <w:t>15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55548D">
              <w:rPr>
                <w:i/>
              </w:rPr>
              <w:t>-0.0007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16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-0.0027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17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-0.0036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18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-0.0052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</w:rPr>
            </w:pPr>
            <w:r w:rsidRPr="0055548D">
              <w:rPr>
                <w:b w:val="0"/>
              </w:rPr>
              <w:t>19</w:t>
            </w:r>
          </w:p>
        </w:tc>
        <w:tc>
          <w:tcPr>
            <w:tcW w:w="2528" w:type="pct"/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548D">
              <w:t>-0.0037</w:t>
            </w:r>
          </w:p>
        </w:tc>
      </w:tr>
      <w:tr w:rsidR="003006E0" w:rsidRPr="0055548D" w:rsidTr="003F05A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rPr>
                <w:b w:val="0"/>
                <w:i/>
              </w:rPr>
            </w:pPr>
            <w:r w:rsidRPr="0055548D">
              <w:rPr>
                <w:b w:val="0"/>
                <w:i/>
              </w:rPr>
              <w:t>20</w:t>
            </w:r>
          </w:p>
        </w:tc>
        <w:tc>
          <w:tcPr>
            <w:tcW w:w="2528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3006E0" w:rsidRPr="0055548D" w:rsidRDefault="003006E0" w:rsidP="003F05AC">
            <w:pPr>
              <w:pStyle w:val="Tab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55548D">
              <w:rPr>
                <w:i/>
              </w:rPr>
              <w:t>-0.0008</w:t>
            </w:r>
          </w:p>
        </w:tc>
      </w:tr>
    </w:tbl>
    <w:p w:rsidR="003006E0" w:rsidRPr="0055548D" w:rsidRDefault="003006E0" w:rsidP="003006E0">
      <w:pPr>
        <w:pStyle w:val="NoSpacing"/>
        <w:rPr>
          <w:vertAlign w:val="superscript"/>
        </w:rPr>
      </w:pPr>
    </w:p>
    <w:p w:rsidR="00655935" w:rsidRPr="0055548D" w:rsidRDefault="003006E0" w:rsidP="003006E0">
      <w:pPr>
        <w:pStyle w:val="NoSpacing"/>
      </w:pPr>
      <w:r w:rsidRPr="0055548D">
        <w:rPr>
          <w:vertAlign w:val="superscript"/>
        </w:rPr>
        <w:t>1</w:t>
      </w:r>
      <w:r w:rsidRPr="0055548D">
        <w:t xml:space="preserve"> The 3 analysed subsets are reported in italic.</w:t>
      </w:r>
    </w:p>
    <w:sectPr w:rsidR="00655935" w:rsidRPr="0055548D" w:rsidSect="00300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539" w:rsidRDefault="00801539">
      <w:pPr>
        <w:spacing w:line="240" w:lineRule="auto"/>
      </w:pPr>
      <w:r>
        <w:separator/>
      </w:r>
    </w:p>
  </w:endnote>
  <w:endnote w:type="continuationSeparator" w:id="0">
    <w:p w:rsidR="00801539" w:rsidRDefault="00801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7136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05AC" w:rsidRDefault="003F05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05AC" w:rsidRDefault="003F05AC" w:rsidP="003F05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539" w:rsidRDefault="00801539">
      <w:pPr>
        <w:spacing w:line="240" w:lineRule="auto"/>
      </w:pPr>
      <w:r>
        <w:separator/>
      </w:r>
    </w:p>
  </w:footnote>
  <w:footnote w:type="continuationSeparator" w:id="0">
    <w:p w:rsidR="00801539" w:rsidRDefault="008015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B1562"/>
    <w:multiLevelType w:val="hybridMultilevel"/>
    <w:tmpl w:val="83A4B820"/>
    <w:lvl w:ilvl="0" w:tplc="7E3071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33AE0"/>
    <w:multiLevelType w:val="hybridMultilevel"/>
    <w:tmpl w:val="E9DE9096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5E7310E"/>
    <w:multiLevelType w:val="hybridMultilevel"/>
    <w:tmpl w:val="585AE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C7D4F"/>
    <w:multiLevelType w:val="hybridMultilevel"/>
    <w:tmpl w:val="C9E84F32"/>
    <w:lvl w:ilvl="0" w:tplc="827C6D4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23D2E"/>
    <w:multiLevelType w:val="hybridMultilevel"/>
    <w:tmpl w:val="CA721A92"/>
    <w:lvl w:ilvl="0" w:tplc="84DC9328">
      <w:start w:val="170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F3CA1"/>
    <w:multiLevelType w:val="multilevel"/>
    <w:tmpl w:val="630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9763BC"/>
    <w:multiLevelType w:val="hybridMultilevel"/>
    <w:tmpl w:val="CD26E4CC"/>
    <w:lvl w:ilvl="0" w:tplc="8876ADE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4886"/>
    <w:multiLevelType w:val="hybridMultilevel"/>
    <w:tmpl w:val="A7503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7765E"/>
    <w:multiLevelType w:val="hybridMultilevel"/>
    <w:tmpl w:val="82B84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D3213"/>
    <w:multiLevelType w:val="hybridMultilevel"/>
    <w:tmpl w:val="68B698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57942"/>
    <w:multiLevelType w:val="hybridMultilevel"/>
    <w:tmpl w:val="548844C4"/>
    <w:lvl w:ilvl="0" w:tplc="2B060B2E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915CE"/>
    <w:multiLevelType w:val="hybridMultilevel"/>
    <w:tmpl w:val="80663DD6"/>
    <w:lvl w:ilvl="0" w:tplc="FDC8A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967"/>
    <w:multiLevelType w:val="hybridMultilevel"/>
    <w:tmpl w:val="5BF892BA"/>
    <w:lvl w:ilvl="0" w:tplc="9C12C80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41AF5"/>
    <w:multiLevelType w:val="hybridMultilevel"/>
    <w:tmpl w:val="A5BCAE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532A0"/>
    <w:multiLevelType w:val="hybridMultilevel"/>
    <w:tmpl w:val="72C0C62E"/>
    <w:lvl w:ilvl="0" w:tplc="01BCEA8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D6DD5"/>
    <w:multiLevelType w:val="hybridMultilevel"/>
    <w:tmpl w:val="9F004D70"/>
    <w:lvl w:ilvl="0" w:tplc="701E909A">
      <w:start w:val="5"/>
      <w:numFmt w:val="bullet"/>
      <w:lvlText w:val="-"/>
      <w:lvlJc w:val="left"/>
      <w:pPr>
        <w:ind w:left="1113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16" w15:restartNumberingAfterBreak="0">
    <w:nsid w:val="2CF7371F"/>
    <w:multiLevelType w:val="multilevel"/>
    <w:tmpl w:val="C538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D4D18CB"/>
    <w:multiLevelType w:val="hybridMultilevel"/>
    <w:tmpl w:val="A1BC55D6"/>
    <w:lvl w:ilvl="0" w:tplc="98045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CA5335"/>
    <w:multiLevelType w:val="hybridMultilevel"/>
    <w:tmpl w:val="576068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463E0"/>
    <w:multiLevelType w:val="hybridMultilevel"/>
    <w:tmpl w:val="B73C1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A2BA8"/>
    <w:multiLevelType w:val="hybridMultilevel"/>
    <w:tmpl w:val="6C86C83A"/>
    <w:lvl w:ilvl="0" w:tplc="D2745A6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70C22"/>
    <w:multiLevelType w:val="hybridMultilevel"/>
    <w:tmpl w:val="6FD82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E584C"/>
    <w:multiLevelType w:val="hybridMultilevel"/>
    <w:tmpl w:val="4A842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715EE3"/>
    <w:multiLevelType w:val="hybridMultilevel"/>
    <w:tmpl w:val="8FB6AC22"/>
    <w:lvl w:ilvl="0" w:tplc="53EAAE9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AF6875"/>
    <w:multiLevelType w:val="hybridMultilevel"/>
    <w:tmpl w:val="4F36533A"/>
    <w:lvl w:ilvl="0" w:tplc="CFDE1F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511368"/>
    <w:multiLevelType w:val="hybridMultilevel"/>
    <w:tmpl w:val="A7BA317C"/>
    <w:lvl w:ilvl="0" w:tplc="40DC888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7157F"/>
    <w:multiLevelType w:val="hybridMultilevel"/>
    <w:tmpl w:val="984C1F2E"/>
    <w:lvl w:ilvl="0" w:tplc="07A0D09C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680766"/>
    <w:multiLevelType w:val="hybridMultilevel"/>
    <w:tmpl w:val="B5481562"/>
    <w:lvl w:ilvl="0" w:tplc="40DC88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D57C4"/>
    <w:multiLevelType w:val="hybridMultilevel"/>
    <w:tmpl w:val="6CC2CD58"/>
    <w:lvl w:ilvl="0" w:tplc="CFDE1F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E16FC"/>
    <w:multiLevelType w:val="multilevel"/>
    <w:tmpl w:val="ED9E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450270"/>
    <w:multiLevelType w:val="hybridMultilevel"/>
    <w:tmpl w:val="680C003C"/>
    <w:lvl w:ilvl="0" w:tplc="8876ADEC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8CC2D11"/>
    <w:multiLevelType w:val="hybridMultilevel"/>
    <w:tmpl w:val="0714E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C5C04"/>
    <w:multiLevelType w:val="hybridMultilevel"/>
    <w:tmpl w:val="90A47AA4"/>
    <w:lvl w:ilvl="0" w:tplc="EB666B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076B8"/>
    <w:multiLevelType w:val="hybridMultilevel"/>
    <w:tmpl w:val="A3C8C9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30E32CC"/>
    <w:multiLevelType w:val="hybridMultilevel"/>
    <w:tmpl w:val="BBBC948A"/>
    <w:lvl w:ilvl="0" w:tplc="8F9CDB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674513"/>
    <w:multiLevelType w:val="hybridMultilevel"/>
    <w:tmpl w:val="0D062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B20F5"/>
    <w:multiLevelType w:val="hybridMultilevel"/>
    <w:tmpl w:val="FD9CEFC0"/>
    <w:lvl w:ilvl="0" w:tplc="49DE44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067E"/>
    <w:multiLevelType w:val="hybridMultilevel"/>
    <w:tmpl w:val="7DD835BC"/>
    <w:lvl w:ilvl="0" w:tplc="DADE0B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24E39"/>
    <w:multiLevelType w:val="hybridMultilevel"/>
    <w:tmpl w:val="67EA0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0"/>
  </w:num>
  <w:num w:numId="5">
    <w:abstractNumId w:val="6"/>
  </w:num>
  <w:num w:numId="6">
    <w:abstractNumId w:val="13"/>
  </w:num>
  <w:num w:numId="7">
    <w:abstractNumId w:val="22"/>
  </w:num>
  <w:num w:numId="8">
    <w:abstractNumId w:val="3"/>
  </w:num>
  <w:num w:numId="9">
    <w:abstractNumId w:val="26"/>
  </w:num>
  <w:num w:numId="10">
    <w:abstractNumId w:val="24"/>
  </w:num>
  <w:num w:numId="11">
    <w:abstractNumId w:val="28"/>
  </w:num>
  <w:num w:numId="12">
    <w:abstractNumId w:val="36"/>
  </w:num>
  <w:num w:numId="13">
    <w:abstractNumId w:val="9"/>
  </w:num>
  <w:num w:numId="14">
    <w:abstractNumId w:val="37"/>
  </w:num>
  <w:num w:numId="15">
    <w:abstractNumId w:val="35"/>
  </w:num>
  <w:num w:numId="16">
    <w:abstractNumId w:val="11"/>
  </w:num>
  <w:num w:numId="17">
    <w:abstractNumId w:val="16"/>
  </w:num>
  <w:num w:numId="18">
    <w:abstractNumId w:val="12"/>
  </w:num>
  <w:num w:numId="19">
    <w:abstractNumId w:val="29"/>
  </w:num>
  <w:num w:numId="20">
    <w:abstractNumId w:val="0"/>
  </w:num>
  <w:num w:numId="21">
    <w:abstractNumId w:val="14"/>
  </w:num>
  <w:num w:numId="22">
    <w:abstractNumId w:val="7"/>
  </w:num>
  <w:num w:numId="23">
    <w:abstractNumId w:val="10"/>
  </w:num>
  <w:num w:numId="24">
    <w:abstractNumId w:val="27"/>
  </w:num>
  <w:num w:numId="25">
    <w:abstractNumId w:val="31"/>
  </w:num>
  <w:num w:numId="26">
    <w:abstractNumId w:val="25"/>
  </w:num>
  <w:num w:numId="27">
    <w:abstractNumId w:val="20"/>
  </w:num>
  <w:num w:numId="28">
    <w:abstractNumId w:val="8"/>
  </w:num>
  <w:num w:numId="29">
    <w:abstractNumId w:val="1"/>
  </w:num>
  <w:num w:numId="30">
    <w:abstractNumId w:val="19"/>
  </w:num>
  <w:num w:numId="31">
    <w:abstractNumId w:val="15"/>
  </w:num>
  <w:num w:numId="32">
    <w:abstractNumId w:val="2"/>
  </w:num>
  <w:num w:numId="33">
    <w:abstractNumId w:val="38"/>
  </w:num>
  <w:num w:numId="34">
    <w:abstractNumId w:val="23"/>
  </w:num>
  <w:num w:numId="35">
    <w:abstractNumId w:val="21"/>
  </w:num>
  <w:num w:numId="36">
    <w:abstractNumId w:val="32"/>
  </w:num>
  <w:num w:numId="37">
    <w:abstractNumId w:val="5"/>
  </w:num>
  <w:num w:numId="38">
    <w:abstractNumId w:val="18"/>
  </w:num>
  <w:num w:numId="39">
    <w:abstractNumId w:val="34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0MDc0tzA0tDQ0MbRU0lEKTi0uzszPAykwrwUA3TGQPiwAAAA="/>
  </w:docVars>
  <w:rsids>
    <w:rsidRoot w:val="003006E0"/>
    <w:rsid w:val="003006E0"/>
    <w:rsid w:val="003613FF"/>
    <w:rsid w:val="00383EBB"/>
    <w:rsid w:val="003F05AC"/>
    <w:rsid w:val="004147F5"/>
    <w:rsid w:val="00423307"/>
    <w:rsid w:val="00431295"/>
    <w:rsid w:val="004C710B"/>
    <w:rsid w:val="0055548D"/>
    <w:rsid w:val="005E5191"/>
    <w:rsid w:val="005E6A9A"/>
    <w:rsid w:val="00644FF2"/>
    <w:rsid w:val="00655935"/>
    <w:rsid w:val="007467C3"/>
    <w:rsid w:val="00801539"/>
    <w:rsid w:val="00A34DB3"/>
    <w:rsid w:val="00A84E97"/>
    <w:rsid w:val="00C62E45"/>
    <w:rsid w:val="00C96441"/>
    <w:rsid w:val="00F06982"/>
    <w:rsid w:val="00F16126"/>
    <w:rsid w:val="00F57E93"/>
    <w:rsid w:val="00F86B48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60BEB2"/>
  <w15:chartTrackingRefBased/>
  <w15:docId w15:val="{3FF882D9-6E58-4007-9D9F-502B6FC7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6E0"/>
    <w:pPr>
      <w:spacing w:after="0" w:line="48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6E0"/>
    <w:pPr>
      <w:tabs>
        <w:tab w:val="left" w:pos="1304"/>
      </w:tabs>
      <w:suppressAutoHyphens/>
      <w:jc w:val="left"/>
      <w:outlineLvl w:val="0"/>
    </w:pPr>
    <w:rPr>
      <w:rFonts w:eastAsia="Droid Sans Fallback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06E0"/>
    <w:pPr>
      <w:tabs>
        <w:tab w:val="left" w:pos="1304"/>
      </w:tabs>
      <w:suppressAutoHyphens/>
      <w:jc w:val="left"/>
      <w:outlineLvl w:val="1"/>
    </w:pPr>
    <w:rPr>
      <w:rFonts w:eastAsia="Droid Sans Fallback"/>
      <w:b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06E0"/>
    <w:pPr>
      <w:keepNext/>
      <w:keepLines/>
      <w:outlineLvl w:val="2"/>
    </w:pPr>
    <w:rPr>
      <w:rFonts w:eastAsiaTheme="majorEastAsia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6E0"/>
    <w:pPr>
      <w:keepNext/>
      <w:keepLines/>
      <w:spacing w:before="40"/>
      <w:ind w:left="993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06E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00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06E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006E0"/>
    <w:rPr>
      <w:rFonts w:ascii="Times New Roman" w:hAnsi="Times New Roman" w:cs="Times New Roman"/>
      <w:sz w:val="24"/>
    </w:rPr>
  </w:style>
  <w:style w:type="table" w:styleId="PlainTable3">
    <w:name w:val="Plain Table 3"/>
    <w:basedOn w:val="TableNormal"/>
    <w:uiPriority w:val="43"/>
    <w:rsid w:val="003006E0"/>
    <w:pPr>
      <w:spacing w:after="0" w:line="240" w:lineRule="auto"/>
    </w:pPr>
    <w:rPr>
      <w:rFonts w:cs="Times New Roman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">
    <w:name w:val="Table"/>
    <w:basedOn w:val="Normal"/>
    <w:link w:val="TableChar"/>
    <w:qFormat/>
    <w:rsid w:val="003006E0"/>
    <w:pPr>
      <w:spacing w:line="240" w:lineRule="auto"/>
    </w:pPr>
  </w:style>
  <w:style w:type="character" w:customStyle="1" w:styleId="TableChar">
    <w:name w:val="Table Char"/>
    <w:basedOn w:val="DefaultParagraphFont"/>
    <w:link w:val="Table"/>
    <w:rsid w:val="003006E0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6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6E0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006E0"/>
  </w:style>
  <w:style w:type="character" w:customStyle="1" w:styleId="Heading1Char">
    <w:name w:val="Heading 1 Char"/>
    <w:basedOn w:val="DefaultParagraphFont"/>
    <w:link w:val="Heading1"/>
    <w:uiPriority w:val="9"/>
    <w:rsid w:val="003006E0"/>
    <w:rPr>
      <w:rFonts w:ascii="Times New Roman" w:eastAsia="Droid Sans Fallback" w:hAnsi="Times New Roman" w:cs="Times New Roman"/>
      <w:b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006E0"/>
    <w:rPr>
      <w:rFonts w:ascii="Times New Roman" w:eastAsia="Droid Sans Fallback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006E0"/>
    <w:rPr>
      <w:rFonts w:ascii="Times New Roman" w:eastAsiaTheme="majorEastAsia" w:hAnsi="Times New Roman" w:cs="Times New Roman"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006E0"/>
    <w:rPr>
      <w:rFonts w:asciiTheme="majorHAnsi" w:eastAsiaTheme="majorEastAsia" w:hAnsiTheme="majorHAnsi" w:cstheme="majorBidi"/>
      <w:i/>
      <w:iCs/>
      <w:color w:val="2F5496" w:themeColor="accent1" w:themeShade="BF"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6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6E0"/>
    <w:rPr>
      <w:rFonts w:ascii="Times New Roman" w:hAnsi="Times New Roman" w:cs="Times New Roman"/>
      <w:b/>
      <w:bCs/>
      <w:sz w:val="24"/>
    </w:rPr>
  </w:style>
  <w:style w:type="paragraph" w:styleId="NormalWeb">
    <w:name w:val="Normal (Web)"/>
    <w:basedOn w:val="Normal"/>
    <w:uiPriority w:val="99"/>
    <w:semiHidden/>
    <w:unhideWhenUsed/>
    <w:rsid w:val="003006E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it-IT" w:eastAsia="it-IT"/>
    </w:rPr>
  </w:style>
  <w:style w:type="table" w:styleId="TableGrid">
    <w:name w:val="Table Grid"/>
    <w:basedOn w:val="TableNormal"/>
    <w:uiPriority w:val="39"/>
    <w:rsid w:val="003006E0"/>
    <w:pPr>
      <w:spacing w:after="0" w:line="240" w:lineRule="auto"/>
    </w:pPr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006E0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table" w:styleId="PlainTable2">
    <w:name w:val="Plain Table 2"/>
    <w:basedOn w:val="TableNormal"/>
    <w:uiPriority w:val="42"/>
    <w:rsid w:val="003006E0"/>
    <w:pPr>
      <w:spacing w:after="0" w:line="240" w:lineRule="auto"/>
    </w:pPr>
    <w:rPr>
      <w:rFonts w:cs="Times New Roman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3006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06E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6E0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006E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6E0"/>
    <w:rPr>
      <w:rFonts w:ascii="Times New Roman" w:hAnsi="Times New Roman" w:cs="Times New Roman"/>
      <w:sz w:val="24"/>
    </w:rPr>
  </w:style>
  <w:style w:type="table" w:styleId="PlainTable5">
    <w:name w:val="Plain Table 5"/>
    <w:basedOn w:val="TableNormal"/>
    <w:uiPriority w:val="45"/>
    <w:rsid w:val="003006E0"/>
    <w:pPr>
      <w:spacing w:after="0" w:line="240" w:lineRule="auto"/>
    </w:pPr>
    <w:rPr>
      <w:rFonts w:cs="Times New Roman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3006E0"/>
    <w:pPr>
      <w:spacing w:after="0" w:line="240" w:lineRule="auto"/>
    </w:pPr>
    <w:rPr>
      <w:rFonts w:cs="Times New Roman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3006E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006E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1Light-Accent3">
    <w:name w:val="Grid Table 1 Light Accent 3"/>
    <w:basedOn w:val="TableNormal"/>
    <w:uiPriority w:val="46"/>
    <w:rsid w:val="003006E0"/>
    <w:pPr>
      <w:spacing w:after="0" w:line="240" w:lineRule="auto"/>
    </w:pPr>
    <w:rPr>
      <w:rFonts w:cs="Times New Roman"/>
      <w:szCs w:val="24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gnkrckgcgsb">
    <w:name w:val="gnkrckgcgsb"/>
    <w:basedOn w:val="DefaultParagraphFont"/>
    <w:rsid w:val="003006E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006E0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006E0"/>
    <w:rPr>
      <w:rFonts w:ascii="Consolas" w:hAnsi="Consolas" w:cs="Times New Roman"/>
      <w:sz w:val="24"/>
    </w:rPr>
  </w:style>
  <w:style w:type="character" w:styleId="HTMLCode">
    <w:name w:val="HTML Code"/>
    <w:basedOn w:val="DefaultParagraphFont"/>
    <w:uiPriority w:val="99"/>
    <w:semiHidden/>
    <w:unhideWhenUsed/>
    <w:rsid w:val="003006E0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06E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06E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006E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ListTable6Colorful">
    <w:name w:val="List Table 6 Colorful"/>
    <w:basedOn w:val="TableNormal"/>
    <w:uiPriority w:val="51"/>
    <w:rsid w:val="003006E0"/>
    <w:pPr>
      <w:spacing w:after="0" w:line="240" w:lineRule="auto"/>
    </w:pPr>
    <w:rPr>
      <w:rFonts w:cs="Times New Roman"/>
      <w:color w:val="000000" w:themeColor="text1"/>
      <w:szCs w:val="24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3006E0"/>
    <w:pPr>
      <w:spacing w:after="0" w:line="240" w:lineRule="auto"/>
    </w:pPr>
    <w:rPr>
      <w:rFonts w:cs="Times New Roman"/>
      <w:color w:val="000000" w:themeColor="text1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006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06E0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3006E0"/>
  </w:style>
  <w:style w:type="character" w:customStyle="1" w:styleId="eop">
    <w:name w:val="eop"/>
    <w:basedOn w:val="DefaultParagraphFont"/>
    <w:rsid w:val="003006E0"/>
  </w:style>
  <w:style w:type="table" w:styleId="TableGridLight">
    <w:name w:val="Grid Table Light"/>
    <w:basedOn w:val="TableNormal"/>
    <w:uiPriority w:val="40"/>
    <w:rsid w:val="003006E0"/>
    <w:pPr>
      <w:spacing w:after="0" w:line="240" w:lineRule="auto"/>
    </w:pPr>
    <w:rPr>
      <w:rFonts w:cs="Times New Roman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1">
    <w:name w:val="Grid Table 1 Light1"/>
    <w:basedOn w:val="TableNormal"/>
    <w:uiPriority w:val="46"/>
    <w:rsid w:val="003006E0"/>
    <w:pPr>
      <w:spacing w:after="0" w:line="240" w:lineRule="auto"/>
    </w:pPr>
    <w:rPr>
      <w:rFonts w:cs="Times New Roman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CBB00-CBA6-4C9A-9AF1-436E6C1F2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2046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Bonifazi, Renzo</dc:creator>
  <cp:keywords/>
  <dc:description/>
  <cp:lastModifiedBy>Bonifazi, Renzo</cp:lastModifiedBy>
  <cp:revision>13</cp:revision>
  <dcterms:created xsi:type="dcterms:W3CDTF">2020-02-03T07:06:00Z</dcterms:created>
  <dcterms:modified xsi:type="dcterms:W3CDTF">2020-06-08T08:04:00Z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ab682a94-634f-3afa-a5d6-f6e256ce2772</vt:lpwstr>
  </property>
  <property fmtid="{D5CDD505-2E9C-101B-9397-08002B2CF9AE}" pid="4" name="Mendeley Citation Style_1">
    <vt:lpwstr>https://csl.mendeley.com/styles/518986681/GSEeditedJan2020-2</vt:lpwstr>
  </property>
</Properties>
</file>