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18C" w:rsidRDefault="000F618C">
      <w:pPr>
        <w:rPr>
          <w:b/>
          <w:i/>
          <w:color w:val="000000" w:themeColor="text1"/>
          <w:lang w:val="en-US"/>
        </w:rPr>
      </w:pPr>
    </w:p>
    <w:p w:rsidR="00092FC6" w:rsidRPr="002761B0" w:rsidRDefault="00092FC6" w:rsidP="00A606D7">
      <w:pPr>
        <w:spacing w:line="360" w:lineRule="auto"/>
        <w:jc w:val="both"/>
        <w:rPr>
          <w:bCs/>
          <w:i/>
          <w:color w:val="000000" w:themeColor="text1"/>
          <w:lang w:val="en-US"/>
        </w:rPr>
      </w:pPr>
      <w:r>
        <w:rPr>
          <w:b/>
          <w:i/>
          <w:color w:val="000000" w:themeColor="text1"/>
          <w:lang w:val="en-US"/>
        </w:rPr>
        <w:t>Fig S</w:t>
      </w:r>
      <w:r w:rsidR="000B443E">
        <w:rPr>
          <w:b/>
          <w:i/>
          <w:color w:val="000000" w:themeColor="text1"/>
          <w:lang w:val="en-US"/>
        </w:rPr>
        <w:t>1</w:t>
      </w:r>
      <w:r>
        <w:rPr>
          <w:b/>
          <w:i/>
          <w:color w:val="000000" w:themeColor="text1"/>
          <w:lang w:val="en-US"/>
        </w:rPr>
        <w:t>: Comparison between flat and informative priors</w:t>
      </w:r>
      <w:r w:rsidRPr="002761B0">
        <w:rPr>
          <w:bCs/>
          <w:i/>
          <w:color w:val="000000" w:themeColor="text1"/>
          <w:lang w:val="en-US"/>
        </w:rPr>
        <w:t xml:space="preserve">. </w:t>
      </w:r>
      <w:r w:rsidR="002761B0" w:rsidRPr="002761B0">
        <w:rPr>
          <w:bCs/>
          <w:i/>
          <w:color w:val="000000" w:themeColor="text1"/>
          <w:lang w:val="en-US"/>
        </w:rPr>
        <w:t>Posterior distributions of heritability (black line) and microbiability (blue dashed line) in a single replicate of the Joint scenario, r2 = 0.25.</w:t>
      </w:r>
      <w:r w:rsidR="002761B0">
        <w:rPr>
          <w:bCs/>
          <w:i/>
          <w:color w:val="000000" w:themeColor="text1"/>
          <w:lang w:val="en-US"/>
        </w:rPr>
        <w:t xml:space="preserve"> Numbers in panel titles are predictive accuracies for each prior and method. Overall, mildly informative priors resulted in similar predictive accuracies </w:t>
      </w:r>
      <w:r w:rsidR="003115A5">
        <w:rPr>
          <w:bCs/>
          <w:i/>
          <w:color w:val="000000" w:themeColor="text1"/>
          <w:lang w:val="en-US"/>
        </w:rPr>
        <w:t xml:space="preserve">as for flat priors </w:t>
      </w:r>
      <w:r w:rsidR="002761B0">
        <w:rPr>
          <w:bCs/>
          <w:i/>
          <w:color w:val="000000" w:themeColor="text1"/>
          <w:lang w:val="en-US"/>
        </w:rPr>
        <w:t>and more reasonable posterior distributions.</w:t>
      </w:r>
      <w:r w:rsidR="002761B0" w:rsidRPr="002761B0">
        <w:rPr>
          <w:bCs/>
          <w:i/>
          <w:color w:val="000000" w:themeColor="text1"/>
          <w:lang w:val="en-US"/>
        </w:rPr>
        <w:t xml:space="preserve"> </w:t>
      </w:r>
    </w:p>
    <w:p w:rsidR="00092FC6" w:rsidRDefault="00A255D6" w:rsidP="00A606D7">
      <w:pPr>
        <w:spacing w:line="360" w:lineRule="auto"/>
        <w:jc w:val="both"/>
        <w:rPr>
          <w:b/>
          <w:i/>
          <w:color w:val="000000" w:themeColor="text1"/>
          <w:lang w:val="en-US"/>
        </w:rPr>
      </w:pPr>
      <w:r>
        <w:rPr>
          <w:b/>
          <w:i/>
          <w:noProof/>
          <w:color w:val="000000" w:themeColor="text1"/>
          <w:lang w:val="en-US"/>
        </w:rPr>
        <w:drawing>
          <wp:inline distT="0" distB="0" distL="0" distR="0">
            <wp:extent cx="5396230" cy="3907155"/>
            <wp:effectExtent l="0" t="0" r="1270" b="4445"/>
            <wp:docPr id="2" name="Picture 2"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ape&#10;&#10;Description automatically generated"/>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96230" cy="3907155"/>
                    </a:xfrm>
                    <a:prstGeom prst="rect">
                      <a:avLst/>
                    </a:prstGeom>
                  </pic:spPr>
                </pic:pic>
              </a:graphicData>
            </a:graphic>
          </wp:inline>
        </w:drawing>
      </w:r>
    </w:p>
    <w:p w:rsidR="000B443E" w:rsidRDefault="000B443E">
      <w:pPr>
        <w:rPr>
          <w:b/>
          <w:i/>
          <w:color w:val="000000" w:themeColor="text1"/>
          <w:lang w:val="en-US"/>
        </w:rPr>
      </w:pPr>
      <w:r>
        <w:rPr>
          <w:b/>
          <w:i/>
          <w:color w:val="000000" w:themeColor="text1"/>
          <w:lang w:val="en-US"/>
        </w:rPr>
        <w:br w:type="page"/>
      </w:r>
    </w:p>
    <w:p w:rsidR="000B443E" w:rsidRDefault="000B443E" w:rsidP="000B443E">
      <w:pPr>
        <w:spacing w:line="360" w:lineRule="auto"/>
        <w:jc w:val="both"/>
        <w:rPr>
          <w:b/>
          <w:i/>
          <w:color w:val="000000" w:themeColor="text1"/>
          <w:lang w:val="en-US"/>
        </w:rPr>
      </w:pPr>
      <w:r>
        <w:rPr>
          <w:b/>
          <w:i/>
          <w:color w:val="000000" w:themeColor="text1"/>
          <w:lang w:val="en-US"/>
        </w:rPr>
        <w:lastRenderedPageBreak/>
        <w:t xml:space="preserve">Fig S2: Gibbs sampling values </w:t>
      </w:r>
      <w:r>
        <w:rPr>
          <w:bCs/>
          <w:i/>
          <w:color w:val="000000" w:themeColor="text1"/>
          <w:lang w:val="en-US"/>
        </w:rPr>
        <w:t>of heritability (black line), microbiability (red line), and correlation between genome and microbiome effects (green line) in a single replicate of the Recursive scenario (r</w:t>
      </w:r>
      <w:r w:rsidRPr="009414D0">
        <w:rPr>
          <w:bCs/>
          <w:i/>
          <w:color w:val="000000" w:themeColor="text1"/>
          <w:vertAlign w:val="superscript"/>
          <w:lang w:val="en-US"/>
        </w:rPr>
        <w:t>2</w:t>
      </w:r>
      <w:r>
        <w:rPr>
          <w:bCs/>
          <w:i/>
          <w:color w:val="000000" w:themeColor="text1"/>
          <w:lang w:val="en-US"/>
        </w:rPr>
        <w:t xml:space="preserve"> = 0.5).</w:t>
      </w:r>
    </w:p>
    <w:p w:rsidR="000F618C" w:rsidRDefault="000B443E">
      <w:pPr>
        <w:rPr>
          <w:b/>
          <w:i/>
          <w:color w:val="000000" w:themeColor="text1"/>
          <w:lang w:val="en-US"/>
        </w:rPr>
      </w:pPr>
      <w:r>
        <w:rPr>
          <w:b/>
          <w:i/>
          <w:noProof/>
          <w:color w:val="000000" w:themeColor="text1"/>
          <w:lang w:val="en-US"/>
        </w:rPr>
        <w:drawing>
          <wp:inline distT="0" distB="0" distL="0" distR="0">
            <wp:extent cx="5396230" cy="5012055"/>
            <wp:effectExtent l="0" t="0" r="1270" b="444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96230" cy="5012055"/>
                    </a:xfrm>
                    <a:prstGeom prst="rect">
                      <a:avLst/>
                    </a:prstGeom>
                  </pic:spPr>
                </pic:pic>
              </a:graphicData>
            </a:graphic>
          </wp:inline>
        </w:drawing>
      </w:r>
      <w:r w:rsidR="000F618C">
        <w:rPr>
          <w:b/>
          <w:i/>
          <w:color w:val="000000" w:themeColor="text1"/>
          <w:lang w:val="en-US"/>
        </w:rPr>
        <w:br w:type="page"/>
      </w:r>
    </w:p>
    <w:p w:rsidR="008B725A" w:rsidRDefault="00072167" w:rsidP="00A606D7">
      <w:pPr>
        <w:spacing w:line="360" w:lineRule="auto"/>
        <w:jc w:val="both"/>
        <w:rPr>
          <w:i/>
          <w:color w:val="000000" w:themeColor="text1"/>
          <w:lang w:val="en-US"/>
        </w:rPr>
      </w:pPr>
      <w:r w:rsidRPr="00092FC6">
        <w:rPr>
          <w:b/>
          <w:i/>
          <w:color w:val="000000" w:themeColor="text1"/>
          <w:lang w:val="en-US"/>
        </w:rPr>
        <w:lastRenderedPageBreak/>
        <w:t>Fig</w:t>
      </w:r>
      <w:r w:rsidR="008B725A" w:rsidRPr="00092FC6">
        <w:rPr>
          <w:b/>
          <w:i/>
          <w:color w:val="000000" w:themeColor="text1"/>
          <w:lang w:val="en-US"/>
        </w:rPr>
        <w:t xml:space="preserve"> </w:t>
      </w:r>
      <w:r w:rsidR="001C07F2" w:rsidRPr="00092FC6">
        <w:rPr>
          <w:b/>
          <w:i/>
          <w:color w:val="000000" w:themeColor="text1"/>
          <w:lang w:val="en-US"/>
        </w:rPr>
        <w:t>S</w:t>
      </w:r>
      <w:r w:rsidR="00092FC6">
        <w:rPr>
          <w:b/>
          <w:i/>
          <w:color w:val="000000" w:themeColor="text1"/>
          <w:lang w:val="en-US"/>
        </w:rPr>
        <w:t>3</w:t>
      </w:r>
      <w:r w:rsidR="008B725A" w:rsidRPr="00092FC6">
        <w:rPr>
          <w:b/>
          <w:i/>
          <w:color w:val="000000" w:themeColor="text1"/>
          <w:lang w:val="en-US"/>
        </w:rPr>
        <w:t>: Results with the null model</w:t>
      </w:r>
      <w:r w:rsidR="000F618C">
        <w:rPr>
          <w:b/>
          <w:i/>
          <w:color w:val="000000" w:themeColor="text1"/>
          <w:lang w:val="en-US"/>
        </w:rPr>
        <w:t xml:space="preserve"> using the Bayes C model</w:t>
      </w:r>
      <w:r w:rsidR="008B725A" w:rsidRPr="007B2546">
        <w:rPr>
          <w:i/>
          <w:color w:val="000000" w:themeColor="text1"/>
          <w:lang w:val="en-US"/>
        </w:rPr>
        <w:t xml:space="preserve">, i.e., when samples were permuted relative to genotypes and abundances. </w:t>
      </w:r>
      <w:r w:rsidR="008B725A" w:rsidRPr="007B2546">
        <w:rPr>
          <w:b/>
          <w:i/>
          <w:color w:val="000000" w:themeColor="text1"/>
          <w:lang w:val="en-US"/>
        </w:rPr>
        <w:t xml:space="preserve">A) </w:t>
      </w:r>
      <w:r w:rsidR="007B2546" w:rsidRPr="007B2546">
        <w:rPr>
          <w:i/>
          <w:color w:val="000000" w:themeColor="text1"/>
          <w:lang w:val="en-US"/>
        </w:rPr>
        <w:t xml:space="preserve">Prediction accuracy, computed as correlation between predicted and observed phenotypes, for each of the Bayes C analyses: Cgb </w:t>
      </w:r>
      <w:r w:rsidR="00C74A19">
        <w:rPr>
          <w:i/>
          <w:color w:val="000000" w:themeColor="text1"/>
          <w:lang w:val="en-US"/>
        </w:rPr>
        <w:t>includes</w:t>
      </w:r>
      <w:r w:rsidR="007B2546" w:rsidRPr="007B2546">
        <w:rPr>
          <w:i/>
          <w:color w:val="000000" w:themeColor="text1"/>
          <w:lang w:val="en-US"/>
        </w:rPr>
        <w:t xml:space="preserve"> microbiome and genome; Cg includes genome data only, and Cb includes microbiome data only; </w:t>
      </w:r>
      <w:r w:rsidR="00DD7B8C" w:rsidRPr="007B2546">
        <w:rPr>
          <w:b/>
          <w:i/>
          <w:color w:val="000000" w:themeColor="text1"/>
          <w:lang w:val="en-US"/>
        </w:rPr>
        <w:t xml:space="preserve">B) </w:t>
      </w:r>
      <w:r w:rsidR="00DD7B8C" w:rsidRPr="007B2546">
        <w:rPr>
          <w:i/>
          <w:color w:val="000000" w:themeColor="text1"/>
          <w:lang w:val="en-US"/>
        </w:rPr>
        <w:t>Estimates of heritability (h</w:t>
      </w:r>
      <w:r w:rsidR="00DD7B8C" w:rsidRPr="007B2546">
        <w:rPr>
          <w:i/>
          <w:color w:val="000000" w:themeColor="text1"/>
          <w:vertAlign w:val="superscript"/>
          <w:lang w:val="en-US"/>
        </w:rPr>
        <w:t>2</w:t>
      </w:r>
      <w:r w:rsidR="00DD7B8C" w:rsidRPr="007B2546">
        <w:rPr>
          <w:i/>
          <w:color w:val="000000" w:themeColor="text1"/>
          <w:lang w:val="en-US"/>
        </w:rPr>
        <w:t>) and microbiability (b</w:t>
      </w:r>
      <w:r w:rsidR="00DD7B8C" w:rsidRPr="007B2546">
        <w:rPr>
          <w:i/>
          <w:color w:val="000000" w:themeColor="text1"/>
          <w:vertAlign w:val="superscript"/>
          <w:lang w:val="en-US"/>
        </w:rPr>
        <w:t>2</w:t>
      </w:r>
      <w:r w:rsidR="00DD7B8C" w:rsidRPr="007B2546">
        <w:rPr>
          <w:i/>
          <w:color w:val="000000" w:themeColor="text1"/>
          <w:lang w:val="en-US"/>
        </w:rPr>
        <w:t>) for each of the Bayes C analyses.</w:t>
      </w:r>
      <w:r w:rsidR="00C74A19">
        <w:rPr>
          <w:i/>
          <w:color w:val="000000" w:themeColor="text1"/>
          <w:lang w:val="en-US"/>
        </w:rPr>
        <w:t xml:space="preserve"> </w:t>
      </w:r>
      <w:r w:rsidR="00BB7914">
        <w:rPr>
          <w:i/>
          <w:color w:val="000000" w:themeColor="text1"/>
          <w:lang w:val="en-US"/>
        </w:rPr>
        <w:t>Data are average of 30 replicates.</w:t>
      </w:r>
    </w:p>
    <w:p w:rsidR="001A52AB" w:rsidRPr="007B2546" w:rsidRDefault="001A52AB" w:rsidP="00A606D7">
      <w:pPr>
        <w:spacing w:line="360" w:lineRule="auto"/>
        <w:jc w:val="both"/>
        <w:rPr>
          <w:i/>
          <w:color w:val="000000" w:themeColor="text1"/>
          <w:lang w:val="en-US"/>
        </w:rPr>
      </w:pPr>
    </w:p>
    <w:p w:rsidR="008B725A" w:rsidRDefault="00511F09" w:rsidP="00A606D7">
      <w:pPr>
        <w:spacing w:line="360" w:lineRule="auto"/>
        <w:jc w:val="both"/>
        <w:rPr>
          <w:color w:val="000000" w:themeColor="text1"/>
          <w:lang w:val="en-US"/>
        </w:rPr>
      </w:pPr>
      <w:r>
        <w:rPr>
          <w:noProof/>
          <w:color w:val="000000" w:themeColor="text1"/>
          <w:lang w:val="en-US"/>
        </w:rPr>
        <w:drawing>
          <wp:inline distT="0" distB="0" distL="0" distR="0">
            <wp:extent cx="5396230" cy="2461895"/>
            <wp:effectExtent l="0" t="0" r="127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_S1.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96230" cy="2461895"/>
                    </a:xfrm>
                    <a:prstGeom prst="rect">
                      <a:avLst/>
                    </a:prstGeom>
                  </pic:spPr>
                </pic:pic>
              </a:graphicData>
            </a:graphic>
          </wp:inline>
        </w:drawing>
      </w:r>
    </w:p>
    <w:p w:rsidR="008B725A" w:rsidRDefault="008B725A" w:rsidP="00A606D7">
      <w:pPr>
        <w:spacing w:line="360" w:lineRule="auto"/>
        <w:jc w:val="both"/>
        <w:rPr>
          <w:color w:val="000000" w:themeColor="text1"/>
          <w:lang w:val="en-US"/>
        </w:rPr>
      </w:pPr>
    </w:p>
    <w:p w:rsidR="008B725A" w:rsidRDefault="008B725A" w:rsidP="00A606D7">
      <w:pPr>
        <w:spacing w:line="360" w:lineRule="auto"/>
        <w:rPr>
          <w:b/>
          <w:color w:val="000000" w:themeColor="text1"/>
          <w:lang w:val="en-US"/>
        </w:rPr>
      </w:pPr>
      <w:r>
        <w:rPr>
          <w:b/>
          <w:color w:val="000000" w:themeColor="text1"/>
          <w:lang w:val="en-US"/>
        </w:rPr>
        <w:br w:type="page"/>
      </w:r>
    </w:p>
    <w:p w:rsidR="009C56AE" w:rsidRPr="007B2546" w:rsidRDefault="00072167" w:rsidP="00A606D7">
      <w:pPr>
        <w:spacing w:line="360" w:lineRule="auto"/>
        <w:jc w:val="both"/>
        <w:rPr>
          <w:i/>
          <w:color w:val="000000" w:themeColor="text1"/>
          <w:lang w:val="en-US"/>
        </w:rPr>
      </w:pPr>
      <w:r>
        <w:rPr>
          <w:b/>
          <w:i/>
          <w:color w:val="000000" w:themeColor="text1"/>
          <w:lang w:val="en-US"/>
        </w:rPr>
        <w:lastRenderedPageBreak/>
        <w:t>Fig</w:t>
      </w:r>
      <w:r w:rsidR="008B725A" w:rsidRPr="007B2546">
        <w:rPr>
          <w:b/>
          <w:i/>
          <w:color w:val="000000" w:themeColor="text1"/>
          <w:lang w:val="en-US"/>
        </w:rPr>
        <w:t xml:space="preserve"> </w:t>
      </w:r>
      <w:r w:rsidR="001C07F2">
        <w:rPr>
          <w:b/>
          <w:i/>
          <w:color w:val="000000" w:themeColor="text1"/>
          <w:lang w:val="en-US"/>
        </w:rPr>
        <w:t>S</w:t>
      </w:r>
      <w:r w:rsidR="00092FC6">
        <w:rPr>
          <w:b/>
          <w:i/>
          <w:color w:val="000000" w:themeColor="text1"/>
          <w:lang w:val="en-US"/>
        </w:rPr>
        <w:t>4</w:t>
      </w:r>
      <w:r w:rsidR="008B725A" w:rsidRPr="007B2546">
        <w:rPr>
          <w:b/>
          <w:i/>
          <w:color w:val="000000" w:themeColor="text1"/>
          <w:lang w:val="en-US"/>
        </w:rPr>
        <w:t>:</w:t>
      </w:r>
      <w:r w:rsidR="008B725A" w:rsidRPr="007B2546">
        <w:rPr>
          <w:i/>
          <w:color w:val="000000" w:themeColor="text1"/>
          <w:lang w:val="en-US"/>
        </w:rPr>
        <w:t xml:space="preserve"> </w:t>
      </w:r>
      <w:r w:rsidR="00A932D5" w:rsidRPr="00092FC6">
        <w:rPr>
          <w:b/>
          <w:bCs/>
          <w:i/>
          <w:color w:val="000000" w:themeColor="text1"/>
          <w:lang w:val="en-US"/>
        </w:rPr>
        <w:t>Principal Component Analysis plot of the original abundance data</w:t>
      </w:r>
      <w:r w:rsidR="00A932D5" w:rsidRPr="007B2546">
        <w:rPr>
          <w:i/>
          <w:color w:val="000000" w:themeColor="text1"/>
          <w:lang w:val="en-US"/>
        </w:rPr>
        <w:t xml:space="preserve"> </w:t>
      </w:r>
      <w:r w:rsidR="00D433B3" w:rsidRPr="007B2546">
        <w:rPr>
          <w:i/>
          <w:color w:val="000000" w:themeColor="text1"/>
          <w:lang w:val="en-US"/>
        </w:rPr>
        <w:t xml:space="preserve">(top left) and </w:t>
      </w:r>
      <w:r w:rsidR="00E30AEC" w:rsidRPr="007B2546">
        <w:rPr>
          <w:i/>
          <w:color w:val="000000" w:themeColor="text1"/>
          <w:lang w:val="en-US"/>
        </w:rPr>
        <w:t>three</w:t>
      </w:r>
      <w:r w:rsidR="00D433B3" w:rsidRPr="007B2546">
        <w:rPr>
          <w:i/>
          <w:color w:val="000000" w:themeColor="text1"/>
          <w:lang w:val="en-US"/>
        </w:rPr>
        <w:t xml:space="preserve"> simulated datasets</w:t>
      </w:r>
      <w:r w:rsidR="00E30AEC" w:rsidRPr="007B2546">
        <w:rPr>
          <w:i/>
          <w:color w:val="000000" w:themeColor="text1"/>
          <w:lang w:val="en-US"/>
        </w:rPr>
        <w:t xml:space="preserve"> under the Recursive model</w:t>
      </w:r>
      <w:r w:rsidR="00D433B3" w:rsidRPr="007B2546">
        <w:rPr>
          <w:i/>
          <w:color w:val="000000" w:themeColor="text1"/>
          <w:lang w:val="en-US"/>
        </w:rPr>
        <w:t>. Each dot corresponds to a single individual,</w:t>
      </w:r>
      <w:r w:rsidR="003E5CC9" w:rsidRPr="007B2546">
        <w:rPr>
          <w:i/>
          <w:color w:val="000000" w:themeColor="text1"/>
          <w:lang w:val="en-US"/>
        </w:rPr>
        <w:t xml:space="preserve"> data are log-transformed.</w:t>
      </w:r>
      <w:r w:rsidR="00735A66" w:rsidRPr="007B2546">
        <w:rPr>
          <w:i/>
          <w:color w:val="000000" w:themeColor="text1"/>
          <w:lang w:val="en-US"/>
        </w:rPr>
        <w:t xml:space="preserve"> The permutation induced has a negligible influence on </w:t>
      </w:r>
      <w:r w:rsidR="00655332" w:rsidRPr="007B2546">
        <w:rPr>
          <w:i/>
          <w:color w:val="000000" w:themeColor="text1"/>
          <w:lang w:val="en-US"/>
        </w:rPr>
        <w:t>the data structure.</w:t>
      </w:r>
    </w:p>
    <w:p w:rsidR="00D433B3" w:rsidRDefault="00D433B3" w:rsidP="00A606D7">
      <w:pPr>
        <w:spacing w:line="360" w:lineRule="auto"/>
        <w:jc w:val="both"/>
        <w:rPr>
          <w:color w:val="000000" w:themeColor="text1"/>
          <w:lang w:val="en-US"/>
        </w:rPr>
      </w:pPr>
    </w:p>
    <w:p w:rsidR="00E30AEC" w:rsidRDefault="00E30AEC" w:rsidP="00A606D7">
      <w:pPr>
        <w:spacing w:line="360" w:lineRule="auto"/>
        <w:rPr>
          <w:color w:val="000000" w:themeColor="text1"/>
          <w:lang w:val="en-US"/>
        </w:rPr>
      </w:pPr>
      <w:r w:rsidRPr="00E30AEC">
        <w:rPr>
          <w:noProof/>
          <w:color w:val="000000" w:themeColor="text1"/>
          <w:lang w:val="en-US"/>
        </w:rPr>
        <w:drawing>
          <wp:inline distT="0" distB="0" distL="0" distR="0">
            <wp:extent cx="5396230" cy="55772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396230" cy="5577205"/>
                    </a:xfrm>
                    <a:prstGeom prst="rect">
                      <a:avLst/>
                    </a:prstGeom>
                  </pic:spPr>
                </pic:pic>
              </a:graphicData>
            </a:graphic>
          </wp:inline>
        </w:drawing>
      </w:r>
    </w:p>
    <w:p w:rsidR="00E30AEC" w:rsidRDefault="00E30AEC" w:rsidP="00A606D7">
      <w:pPr>
        <w:spacing w:line="360" w:lineRule="auto"/>
        <w:rPr>
          <w:color w:val="000000" w:themeColor="text1"/>
          <w:lang w:val="en-US"/>
        </w:rPr>
      </w:pPr>
    </w:p>
    <w:p w:rsidR="001B23D3" w:rsidRDefault="001B23D3" w:rsidP="00A606D7">
      <w:pPr>
        <w:spacing w:line="360" w:lineRule="auto"/>
        <w:rPr>
          <w:color w:val="000000" w:themeColor="text1"/>
          <w:lang w:val="en-US"/>
        </w:rPr>
      </w:pPr>
      <w:r>
        <w:rPr>
          <w:color w:val="000000" w:themeColor="text1"/>
          <w:lang w:val="en-US"/>
        </w:rPr>
        <w:br w:type="page"/>
      </w:r>
    </w:p>
    <w:p w:rsidR="00261177" w:rsidRDefault="00261177" w:rsidP="00A606D7">
      <w:pPr>
        <w:spacing w:line="360" w:lineRule="auto"/>
        <w:rPr>
          <w:color w:val="000000" w:themeColor="text1"/>
          <w:lang w:val="en-US"/>
        </w:rPr>
      </w:pPr>
    </w:p>
    <w:p w:rsidR="00261177" w:rsidRPr="007B2546" w:rsidRDefault="00072167" w:rsidP="00A606D7">
      <w:pPr>
        <w:spacing w:line="360" w:lineRule="auto"/>
        <w:jc w:val="both"/>
        <w:rPr>
          <w:i/>
          <w:color w:val="000000" w:themeColor="text1"/>
          <w:lang w:val="en-US"/>
        </w:rPr>
      </w:pPr>
      <w:r>
        <w:rPr>
          <w:b/>
          <w:i/>
          <w:color w:val="000000" w:themeColor="text1"/>
          <w:lang w:val="en-US"/>
        </w:rPr>
        <w:t>Fig</w:t>
      </w:r>
      <w:r w:rsidR="00261177" w:rsidRPr="007B2546">
        <w:rPr>
          <w:b/>
          <w:i/>
          <w:color w:val="000000" w:themeColor="text1"/>
          <w:lang w:val="en-US"/>
        </w:rPr>
        <w:t xml:space="preserve"> </w:t>
      </w:r>
      <w:r w:rsidR="001C07F2">
        <w:rPr>
          <w:b/>
          <w:i/>
          <w:color w:val="000000" w:themeColor="text1"/>
          <w:lang w:val="en-US"/>
        </w:rPr>
        <w:t>S</w:t>
      </w:r>
      <w:r w:rsidR="00092FC6">
        <w:rPr>
          <w:b/>
          <w:i/>
          <w:color w:val="000000" w:themeColor="text1"/>
          <w:lang w:val="en-US"/>
        </w:rPr>
        <w:t>5</w:t>
      </w:r>
      <w:r w:rsidR="00261177" w:rsidRPr="007B2546">
        <w:rPr>
          <w:b/>
          <w:i/>
          <w:color w:val="000000" w:themeColor="text1"/>
          <w:lang w:val="en-US"/>
        </w:rPr>
        <w:t>:</w:t>
      </w:r>
      <w:r w:rsidR="00092FC6">
        <w:rPr>
          <w:b/>
          <w:i/>
          <w:color w:val="000000" w:themeColor="text1"/>
          <w:lang w:val="en-US"/>
        </w:rPr>
        <w:t xml:space="preserve"> Distributions of effects.</w:t>
      </w:r>
      <w:r w:rsidR="00261177" w:rsidRPr="007B2546">
        <w:rPr>
          <w:b/>
          <w:i/>
          <w:color w:val="000000" w:themeColor="text1"/>
          <w:lang w:val="en-US"/>
        </w:rPr>
        <w:t xml:space="preserve"> A)</w:t>
      </w:r>
      <w:r w:rsidR="00261177" w:rsidRPr="007B2546">
        <w:rPr>
          <w:i/>
          <w:color w:val="000000" w:themeColor="text1"/>
          <w:lang w:val="en-US"/>
        </w:rPr>
        <w:t xml:space="preserve"> Observed and fitted </w:t>
      </w:r>
      <w:r w:rsidR="00694F00" w:rsidRPr="007B2546">
        <w:rPr>
          <w:i/>
          <w:color w:val="000000" w:themeColor="text1"/>
          <w:lang w:val="en-US"/>
        </w:rPr>
        <w:t xml:space="preserve">(red line) </w:t>
      </w:r>
      <w:r w:rsidR="00261177" w:rsidRPr="007B2546">
        <w:rPr>
          <w:i/>
          <w:color w:val="000000" w:themeColor="text1"/>
          <w:lang w:val="en-US"/>
        </w:rPr>
        <w:t xml:space="preserve">distribution of abundance </w:t>
      </w:r>
      <w:r w:rsidR="00F37BA6" w:rsidRPr="007B2546">
        <w:rPr>
          <w:i/>
          <w:color w:val="000000" w:themeColor="text1"/>
          <w:lang w:val="en-US"/>
        </w:rPr>
        <w:t xml:space="preserve">linear regression </w:t>
      </w:r>
      <w:r w:rsidR="00261177" w:rsidRPr="007B2546">
        <w:rPr>
          <w:i/>
          <w:color w:val="000000" w:themeColor="text1"/>
          <w:lang w:val="en-US"/>
        </w:rPr>
        <w:t xml:space="preserve">effects on methane emissions reported by Difford et al. </w:t>
      </w:r>
      <w:r w:rsidR="00190FC7" w:rsidRPr="007B2546">
        <w:rPr>
          <w:i/>
          <w:color w:val="000000" w:themeColor="text1"/>
          <w:lang w:val="en-US"/>
        </w:rPr>
        <w:fldChar w:fldCharType="begin" w:fldLock="1"/>
      </w:r>
      <w:r w:rsidR="00A11DA3" w:rsidRPr="007B2546">
        <w:rPr>
          <w:i/>
          <w:color w:val="000000" w:themeColor="text1"/>
          <w:lang w:val="en-US"/>
        </w:rPr>
        <w:instrText>ADDIN CSL_CITATION {"citationItems":[{"id":"ITEM-1","itemData":{"DOI":"10.1371/journal.pgen.1007580","ISSN":"15537404","abstract":"Cattle and other ruminants produce large quantities of methane (~110 million metric tonnes per annum), which is a potent greenhouse gas affecting global climate change. Methane (CH4) is a natural by-product of gastro-enteric microbial fermentation of feedstuffs in the rumen and contributes to 6% of total CH4 emissions from anthropogenic-related sources. The extent to which the host genome and rumen microbiome influence CH4 emission is not yet well known. This study confirms individual variation in CH4 production was influenced by individual host (cow) genotype, as well as the host’s rumen microbiome composition. Abundance of a small proportion of bacteria and archaea taxa were influenced to a limited extent by the host’s genotype and certain taxa were associated with CH4 emissions. However, the cumulative effect of all bacteria and archaea on CH4 production was 13%, the host genetics (heritability) was 21% and the two are largely independent. This study demonstrates variation in CH4 emission is likely not modulated through cow genetic effects on the rumen microbiome. Therefore, the rumen microbiome and cow genome could be targeted independently, by breeding low methane-emitting cows and in parallel, by investigating possible strategies that target changes in the rumen microbiome to reduce CH4 emissions in the cattle industry.","author":[{"dropping-particle":"","family":"Difford","given":"Gareth Frank","non-dropping-particle":"","parse-names":false,"suffix":""},{"dropping-particle":"","family":"Plichta","given":"Damian Rafal","non-dropping-particle":"","parse-names":false,"suffix":""},{"dropping-particle":"","family":"Løvendahl","given":"Peter","non-dropping-particle":"","parse-names":false,"suffix":""},{"dropping-particle":"","family":"Lassen","given":"Jan","non-dropping-particle":"","parse-names":false,"suffix":""},{"dropping-particle":"","family":"Noel","given":"Samantha Joan","non-dropping-particle":"","parse-names":false,"suffix":""},{"dropping-particle":"","family":"Højberg","given":"Ole","non-dropping-particle":"","parse-names":false,"suffix":""},{"dropping-particle":"","family":"Wright","given":"André Denis G.","non-dropping-particle":"","parse-names":false,"suffix":""},{"dropping-particle":"","family":"Zhu","given":"Zhigang","non-dropping-particle":"","parse-names":false,"suffix":""},{"dropping-particle":"","family":"Kristensen","given":"Lise","non-dropping-particle":"","parse-names":false,"suffix":""},{"dropping-particle":"","family":"Nielsen","given":"Henrik Bjørn","non-dropping-particle":"","parse-names":false,"suffix":""},{"dropping-particle":"","family":"Guldbrandtsen","given":"Bernt","non-dropping-particle":"","parse-names":false,"suffix":""},{"dropping-particle":"","family":"Sahana","given":"Goutam","non-dropping-particle":"","parse-names":false,"suffix":""}],"container-title":"PLoS Genetics","id":"ITEM-1","issue":"10","issued":{"date-parts":[["2018","10","1"]]},"page":"e1007580","publisher":"Public Library of Science","title":"Host genetics and the rumen microbiome jointly associate with methane emissions in dairy cows","type":"article-journal","volume":"14"},"uris":["http://www.mendeley.com/documents/?uuid=9f1a1c0f-1985-312c-83f0-6c0728f1bb04"]}],"mendeley":{"formattedCitation":"[4]","plainTextFormattedCitation":"[4]","previouslyFormattedCitation":"[4]"},"properties":{"noteIndex":0},"schema":"https://github.com/citation-style-language/schema/raw/master/csl-citation.json"}</w:instrText>
      </w:r>
      <w:r w:rsidR="00190FC7" w:rsidRPr="007B2546">
        <w:rPr>
          <w:i/>
          <w:color w:val="000000" w:themeColor="text1"/>
          <w:lang w:val="en-US"/>
        </w:rPr>
        <w:fldChar w:fldCharType="separate"/>
      </w:r>
      <w:r w:rsidR="00B021E5" w:rsidRPr="007B2546">
        <w:rPr>
          <w:i/>
          <w:noProof/>
          <w:color w:val="000000" w:themeColor="text1"/>
          <w:lang w:val="en-US"/>
        </w:rPr>
        <w:t>[4]</w:t>
      </w:r>
      <w:r w:rsidR="00190FC7" w:rsidRPr="007B2546">
        <w:rPr>
          <w:i/>
          <w:color w:val="000000" w:themeColor="text1"/>
          <w:lang w:val="en-US"/>
        </w:rPr>
        <w:fldChar w:fldCharType="end"/>
      </w:r>
      <w:r w:rsidR="00C30D8D" w:rsidRPr="007B2546">
        <w:rPr>
          <w:i/>
          <w:color w:val="000000" w:themeColor="text1"/>
          <w:lang w:val="en-US"/>
        </w:rPr>
        <w:t xml:space="preserve">. </w:t>
      </w:r>
      <w:r w:rsidR="00261177" w:rsidRPr="007B2546">
        <w:rPr>
          <w:b/>
          <w:i/>
          <w:color w:val="000000" w:themeColor="text1"/>
          <w:lang w:val="en-US"/>
        </w:rPr>
        <w:t>B)</w:t>
      </w:r>
      <w:r w:rsidR="00261177" w:rsidRPr="007B2546">
        <w:rPr>
          <w:i/>
          <w:color w:val="000000" w:themeColor="text1"/>
          <w:lang w:val="en-US"/>
        </w:rPr>
        <w:t xml:space="preserve"> </w:t>
      </w:r>
      <w:r w:rsidR="00C30D8D" w:rsidRPr="007B2546">
        <w:rPr>
          <w:i/>
          <w:color w:val="000000" w:themeColor="text1"/>
          <w:lang w:val="en-US"/>
        </w:rPr>
        <w:t xml:space="preserve">Comparison of gamma distributions used for sampling genetic </w:t>
      </w:r>
      <w:r w:rsidR="00F37BA6" w:rsidRPr="007B2546">
        <w:rPr>
          <w:i/>
          <w:color w:val="000000" w:themeColor="text1"/>
          <w:lang w:val="en-US"/>
        </w:rPr>
        <w:t>(</w:t>
      </w:r>
      <w:r w:rsidR="00F37BA6" w:rsidRPr="007B2546">
        <w:rPr>
          <w:rFonts w:ascii="Symbol" w:hAnsi="Symbol"/>
          <w:i/>
          <w:color w:val="000000" w:themeColor="text1"/>
          <w:lang w:val="en-US"/>
        </w:rPr>
        <w:t></w:t>
      </w:r>
      <w:r w:rsidR="00F37BA6" w:rsidRPr="007B2546">
        <w:rPr>
          <w:i/>
          <w:color w:val="000000" w:themeColor="text1"/>
          <w:lang w:val="en-US"/>
        </w:rPr>
        <w:t xml:space="preserve">) </w:t>
      </w:r>
      <w:r w:rsidR="00C30D8D" w:rsidRPr="007B2546">
        <w:rPr>
          <w:i/>
          <w:color w:val="000000" w:themeColor="text1"/>
          <w:lang w:val="en-US"/>
        </w:rPr>
        <w:t>and OTUs’</w:t>
      </w:r>
      <w:r w:rsidR="00F37BA6" w:rsidRPr="007B2546">
        <w:rPr>
          <w:i/>
          <w:color w:val="000000" w:themeColor="text1"/>
          <w:lang w:val="en-US"/>
        </w:rPr>
        <w:t xml:space="preserve"> (</w:t>
      </w:r>
      <w:r w:rsidR="00F37BA6" w:rsidRPr="007B2546">
        <w:rPr>
          <w:rFonts w:ascii="Symbol" w:hAnsi="Symbol"/>
          <w:i/>
          <w:color w:val="000000" w:themeColor="text1"/>
          <w:lang w:val="en-US"/>
        </w:rPr>
        <w:t></w:t>
      </w:r>
      <w:r w:rsidR="00F37BA6" w:rsidRPr="007B2546">
        <w:rPr>
          <w:i/>
          <w:color w:val="000000" w:themeColor="text1"/>
          <w:lang w:val="en-US"/>
        </w:rPr>
        <w:t>)</w:t>
      </w:r>
      <w:r w:rsidR="00C30D8D" w:rsidRPr="007B2546">
        <w:rPr>
          <w:i/>
          <w:color w:val="000000" w:themeColor="text1"/>
          <w:lang w:val="en-US"/>
        </w:rPr>
        <w:t xml:space="preserve"> effects</w:t>
      </w:r>
      <w:r w:rsidR="00F37BA6" w:rsidRPr="007B2546">
        <w:rPr>
          <w:i/>
          <w:color w:val="000000" w:themeColor="text1"/>
          <w:lang w:val="en-US"/>
        </w:rPr>
        <w:t>:</w:t>
      </w:r>
      <w:r w:rsidR="003E5CC9" w:rsidRPr="007B2546">
        <w:rPr>
          <w:i/>
          <w:color w:val="000000" w:themeColor="text1"/>
          <w:lang w:val="en-US"/>
        </w:rPr>
        <w:t xml:space="preserve"> </w:t>
      </w:r>
      <w:r w:rsidR="00C30D8D" w:rsidRPr="007B2546">
        <w:rPr>
          <w:rFonts w:ascii="Symbol" w:hAnsi="Symbol"/>
          <w:i/>
          <w:color w:val="000000" w:themeColor="text1"/>
          <w:lang w:val="en-US"/>
        </w:rPr>
        <w:t></w:t>
      </w:r>
      <w:r w:rsidR="00C30D8D" w:rsidRPr="007B2546">
        <w:rPr>
          <w:i/>
          <w:color w:val="000000" w:themeColor="text1"/>
          <w:lang w:val="en-US"/>
        </w:rPr>
        <w:t xml:space="preserve"> ~ </w:t>
      </w:r>
      <w:r w:rsidR="00C30D8D" w:rsidRPr="007B2546">
        <w:rPr>
          <w:rFonts w:ascii="Symbol" w:hAnsi="Symbol"/>
          <w:i/>
          <w:color w:val="000000" w:themeColor="text1"/>
          <w:lang w:val="en-US"/>
        </w:rPr>
        <w:t></w:t>
      </w:r>
      <w:r w:rsidR="00C30D8D" w:rsidRPr="007B2546">
        <w:rPr>
          <w:i/>
          <w:color w:val="000000" w:themeColor="text1"/>
          <w:lang w:val="en-US"/>
        </w:rPr>
        <w:t>(</w:t>
      </w:r>
      <w:r w:rsidR="003E5CC9" w:rsidRPr="007B2546">
        <w:rPr>
          <w:i/>
          <w:color w:val="000000" w:themeColor="text1"/>
          <w:lang w:val="en-US"/>
        </w:rPr>
        <w:t xml:space="preserve">k=0.2, </w:t>
      </w:r>
      <w:r w:rsidR="003E5CC9" w:rsidRPr="007B2546">
        <w:rPr>
          <w:rFonts w:ascii="Symbol" w:hAnsi="Symbol"/>
          <w:i/>
          <w:color w:val="000000" w:themeColor="text1"/>
          <w:lang w:val="en-US"/>
        </w:rPr>
        <w:t></w:t>
      </w:r>
      <w:r w:rsidR="003E5CC9" w:rsidRPr="007B2546">
        <w:rPr>
          <w:i/>
          <w:color w:val="000000" w:themeColor="text1"/>
          <w:lang w:val="en-US"/>
        </w:rPr>
        <w:t>=5</w:t>
      </w:r>
      <w:r w:rsidR="00C30D8D" w:rsidRPr="007B2546">
        <w:rPr>
          <w:i/>
          <w:color w:val="000000" w:themeColor="text1"/>
          <w:lang w:val="en-US"/>
        </w:rPr>
        <w:t xml:space="preserve">) and </w:t>
      </w:r>
      <w:r w:rsidR="00C30D8D" w:rsidRPr="007B2546">
        <w:rPr>
          <w:rFonts w:ascii="Symbol" w:hAnsi="Symbol"/>
          <w:i/>
          <w:color w:val="000000" w:themeColor="text1"/>
          <w:lang w:val="en-US"/>
        </w:rPr>
        <w:t></w:t>
      </w:r>
      <w:r w:rsidR="00C30D8D" w:rsidRPr="007B2546">
        <w:rPr>
          <w:i/>
          <w:color w:val="000000" w:themeColor="text1"/>
          <w:lang w:val="en-US"/>
        </w:rPr>
        <w:t xml:space="preserve"> ~ </w:t>
      </w:r>
      <w:r w:rsidR="003E5CC9" w:rsidRPr="007B2546">
        <w:rPr>
          <w:rFonts w:ascii="Symbol" w:hAnsi="Symbol"/>
          <w:i/>
          <w:color w:val="000000" w:themeColor="text1"/>
          <w:lang w:val="en-US"/>
        </w:rPr>
        <w:t></w:t>
      </w:r>
      <w:r w:rsidR="003E5CC9" w:rsidRPr="007B2546">
        <w:rPr>
          <w:i/>
          <w:color w:val="000000" w:themeColor="text1"/>
          <w:lang w:val="en-US"/>
        </w:rPr>
        <w:t xml:space="preserve">(k=1.4, </w:t>
      </w:r>
      <w:r w:rsidR="003E5CC9" w:rsidRPr="007B2546">
        <w:rPr>
          <w:rFonts w:ascii="Symbol" w:hAnsi="Symbol"/>
          <w:i/>
          <w:color w:val="000000" w:themeColor="text1"/>
          <w:lang w:val="en-US"/>
        </w:rPr>
        <w:t></w:t>
      </w:r>
      <w:r w:rsidR="003E5CC9" w:rsidRPr="007B2546">
        <w:rPr>
          <w:i/>
          <w:color w:val="000000" w:themeColor="text1"/>
          <w:lang w:val="en-US"/>
        </w:rPr>
        <w:t xml:space="preserve">=3.8), </w:t>
      </w:r>
      <w:r w:rsidR="001B23D3" w:rsidRPr="007B2546">
        <w:rPr>
          <w:i/>
          <w:color w:val="000000" w:themeColor="text1"/>
          <w:lang w:val="en-US"/>
        </w:rPr>
        <w:t xml:space="preserve">plotted in red and black lines, </w:t>
      </w:r>
      <w:r w:rsidR="00C30D8D" w:rsidRPr="007B2546">
        <w:rPr>
          <w:i/>
          <w:color w:val="000000" w:themeColor="text1"/>
          <w:lang w:val="en-US"/>
        </w:rPr>
        <w:t>respectively</w:t>
      </w:r>
      <w:r w:rsidR="003E5CC9" w:rsidRPr="007B2546">
        <w:rPr>
          <w:i/>
          <w:color w:val="000000" w:themeColor="text1"/>
          <w:lang w:val="en-US"/>
        </w:rPr>
        <w:t xml:space="preserve"> (Eqn. 1)</w:t>
      </w:r>
      <w:r w:rsidR="00C30D8D" w:rsidRPr="007B2546">
        <w:rPr>
          <w:i/>
          <w:color w:val="000000" w:themeColor="text1"/>
          <w:lang w:val="en-US"/>
        </w:rPr>
        <w:t>.</w:t>
      </w:r>
    </w:p>
    <w:p w:rsidR="009C56AE" w:rsidRPr="006077E0" w:rsidRDefault="009C56AE" w:rsidP="00A606D7">
      <w:pPr>
        <w:spacing w:line="360" w:lineRule="auto"/>
        <w:rPr>
          <w:color w:val="000000" w:themeColor="text1"/>
          <w:lang w:val="en-US"/>
        </w:rPr>
      </w:pPr>
    </w:p>
    <w:p w:rsidR="00694F00" w:rsidRPr="001B23D3" w:rsidRDefault="00694F00" w:rsidP="00A606D7">
      <w:pPr>
        <w:spacing w:line="360" w:lineRule="auto"/>
        <w:rPr>
          <w:b/>
          <w:color w:val="000000" w:themeColor="text1"/>
          <w:lang w:val="en-US"/>
        </w:rPr>
      </w:pPr>
      <w:r>
        <w:rPr>
          <w:b/>
          <w:color w:val="000000" w:themeColor="text1"/>
          <w:lang w:val="en-US"/>
        </w:rPr>
        <w:t>A</w:t>
      </w:r>
      <w:r w:rsidR="00710FBC">
        <w:rPr>
          <w:b/>
          <w:color w:val="000000" w:themeColor="text1"/>
          <w:lang w:val="en-US"/>
        </w:rPr>
        <w:tab/>
      </w:r>
      <w:r w:rsidR="00710FBC">
        <w:rPr>
          <w:b/>
          <w:color w:val="000000" w:themeColor="text1"/>
          <w:lang w:val="en-US"/>
        </w:rPr>
        <w:tab/>
      </w:r>
      <w:r w:rsidR="00710FBC">
        <w:rPr>
          <w:b/>
          <w:color w:val="000000" w:themeColor="text1"/>
          <w:lang w:val="en-US"/>
        </w:rPr>
        <w:tab/>
      </w:r>
      <w:r w:rsidR="00710FBC">
        <w:rPr>
          <w:b/>
          <w:color w:val="000000" w:themeColor="text1"/>
          <w:lang w:val="en-US"/>
        </w:rPr>
        <w:tab/>
      </w:r>
      <w:r w:rsidR="00710FBC">
        <w:rPr>
          <w:b/>
          <w:color w:val="000000" w:themeColor="text1"/>
          <w:lang w:val="en-US"/>
        </w:rPr>
        <w:tab/>
      </w:r>
      <w:r w:rsidR="00710FBC">
        <w:rPr>
          <w:b/>
          <w:color w:val="000000" w:themeColor="text1"/>
          <w:lang w:val="en-US"/>
        </w:rPr>
        <w:tab/>
        <w:t>B</w:t>
      </w:r>
      <w:r w:rsidR="009E011D">
        <w:rPr>
          <w:b/>
          <w:color w:val="000000" w:themeColor="text1"/>
          <w:lang w:val="en-US"/>
        </w:rPr>
        <w:tab/>
      </w:r>
      <w:r w:rsidR="009E011D">
        <w:rPr>
          <w:b/>
          <w:color w:val="000000" w:themeColor="text1"/>
          <w:lang w:val="en-US"/>
        </w:rPr>
        <w:tab/>
      </w:r>
      <w:r w:rsidR="009E011D">
        <w:rPr>
          <w:b/>
          <w:color w:val="000000" w:themeColor="text1"/>
          <w:lang w:val="en-US"/>
        </w:rPr>
        <w:tab/>
      </w:r>
      <w:r w:rsidR="009E011D">
        <w:rPr>
          <w:b/>
          <w:color w:val="000000" w:themeColor="text1"/>
          <w:lang w:val="en-US"/>
        </w:rPr>
        <w:tab/>
      </w:r>
      <w:r w:rsidR="009E011D">
        <w:rPr>
          <w:b/>
          <w:color w:val="000000" w:themeColor="text1"/>
          <w:lang w:val="en-US"/>
        </w:rPr>
        <w:tab/>
      </w:r>
    </w:p>
    <w:p w:rsidR="00F37BA6" w:rsidRDefault="009C56AE" w:rsidP="00A606D7">
      <w:pPr>
        <w:spacing w:line="360" w:lineRule="auto"/>
        <w:rPr>
          <w:color w:val="000000" w:themeColor="text1"/>
          <w:lang w:val="en-US"/>
        </w:rPr>
      </w:pPr>
      <w:r w:rsidRPr="006077E0">
        <w:rPr>
          <w:noProof/>
          <w:color w:val="000000" w:themeColor="text1"/>
          <w:lang w:val="en-US"/>
        </w:rPr>
        <w:drawing>
          <wp:inline distT="0" distB="0" distL="0" distR="0">
            <wp:extent cx="2321859" cy="211432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99A5B56-3F88-41DC-9192-6C2C7C2298CC.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91624" cy="2177849"/>
                    </a:xfrm>
                    <a:prstGeom prst="rect">
                      <a:avLst/>
                    </a:prstGeom>
                  </pic:spPr>
                </pic:pic>
              </a:graphicData>
            </a:graphic>
          </wp:inline>
        </w:drawing>
      </w:r>
      <w:r w:rsidR="00710FBC">
        <w:rPr>
          <w:color w:val="000000" w:themeColor="text1"/>
          <w:lang w:val="en-US"/>
        </w:rPr>
        <w:t xml:space="preserve">             </w:t>
      </w:r>
      <w:r w:rsidR="00710FBC" w:rsidRPr="009E011D">
        <w:rPr>
          <w:noProof/>
          <w:color w:val="000000" w:themeColor="text1"/>
          <w:lang w:val="en-US"/>
        </w:rPr>
        <w:drawing>
          <wp:inline distT="0" distB="0" distL="0" distR="0">
            <wp:extent cx="2269671" cy="2382856"/>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328667" cy="2444794"/>
                    </a:xfrm>
                    <a:prstGeom prst="rect">
                      <a:avLst/>
                    </a:prstGeom>
                  </pic:spPr>
                </pic:pic>
              </a:graphicData>
            </a:graphic>
          </wp:inline>
        </w:drawing>
      </w:r>
    </w:p>
    <w:sectPr w:rsidR="00F37BA6" w:rsidSect="009732EC">
      <w:headerReference w:type="even" r:id="rId14"/>
      <w:headerReference w:type="default" r:id="rId15"/>
      <w:pgSz w:w="11900" w:h="16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5B7" w:rsidRDefault="009275B7" w:rsidP="001F596A">
      <w:r>
        <w:separator/>
      </w:r>
    </w:p>
  </w:endnote>
  <w:endnote w:type="continuationSeparator" w:id="0">
    <w:p w:rsidR="009275B7" w:rsidRDefault="009275B7" w:rsidP="001F59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
    <w:panose1 w:val="000005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5B7" w:rsidRDefault="009275B7" w:rsidP="001F596A">
      <w:r>
        <w:separator/>
      </w:r>
    </w:p>
  </w:footnote>
  <w:footnote w:type="continuationSeparator" w:id="0">
    <w:p w:rsidR="009275B7" w:rsidRDefault="009275B7" w:rsidP="001F59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961988236"/>
      <w:docPartObj>
        <w:docPartGallery w:val="Page Numbers (Top of Page)"/>
        <w:docPartUnique/>
      </w:docPartObj>
    </w:sdtPr>
    <w:sdtContent>
      <w:p w:rsidR="007C2A15" w:rsidRDefault="00190FC7" w:rsidP="00D373C6">
        <w:pPr>
          <w:pStyle w:val="Header"/>
          <w:framePr w:wrap="none" w:vAnchor="text" w:hAnchor="margin" w:xAlign="right" w:y="1"/>
          <w:rPr>
            <w:rStyle w:val="PageNumber"/>
          </w:rPr>
        </w:pPr>
        <w:r>
          <w:rPr>
            <w:rStyle w:val="PageNumber"/>
          </w:rPr>
          <w:fldChar w:fldCharType="begin"/>
        </w:r>
        <w:r w:rsidR="007C2A15">
          <w:rPr>
            <w:rStyle w:val="PageNumber"/>
          </w:rPr>
          <w:instrText xml:space="preserve"> PAGE </w:instrText>
        </w:r>
        <w:r>
          <w:rPr>
            <w:rStyle w:val="PageNumber"/>
          </w:rPr>
          <w:fldChar w:fldCharType="end"/>
        </w:r>
      </w:p>
    </w:sdtContent>
  </w:sdt>
  <w:p w:rsidR="007C2A15" w:rsidRDefault="007C2A15" w:rsidP="001F596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356882253"/>
      <w:docPartObj>
        <w:docPartGallery w:val="Page Numbers (Top of Page)"/>
        <w:docPartUnique/>
      </w:docPartObj>
    </w:sdtPr>
    <w:sdtContent>
      <w:p w:rsidR="007C2A15" w:rsidRDefault="00190FC7" w:rsidP="00D373C6">
        <w:pPr>
          <w:pStyle w:val="Header"/>
          <w:framePr w:wrap="none" w:vAnchor="text" w:hAnchor="margin" w:xAlign="right" w:y="1"/>
          <w:rPr>
            <w:rStyle w:val="PageNumber"/>
          </w:rPr>
        </w:pPr>
        <w:r>
          <w:rPr>
            <w:rStyle w:val="PageNumber"/>
          </w:rPr>
          <w:fldChar w:fldCharType="begin"/>
        </w:r>
        <w:r w:rsidR="007C2A15">
          <w:rPr>
            <w:rStyle w:val="PageNumber"/>
          </w:rPr>
          <w:instrText xml:space="preserve"> PAGE </w:instrText>
        </w:r>
        <w:r>
          <w:rPr>
            <w:rStyle w:val="PageNumber"/>
          </w:rPr>
          <w:fldChar w:fldCharType="separate"/>
        </w:r>
        <w:r w:rsidR="009732EC">
          <w:rPr>
            <w:rStyle w:val="PageNumber"/>
            <w:noProof/>
          </w:rPr>
          <w:t>4</w:t>
        </w:r>
        <w:r>
          <w:rPr>
            <w:rStyle w:val="PageNumber"/>
          </w:rPr>
          <w:fldChar w:fldCharType="end"/>
        </w:r>
      </w:p>
    </w:sdtContent>
  </w:sdt>
  <w:p w:rsidR="007C2A15" w:rsidRDefault="007C2A15" w:rsidP="001F596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8161E"/>
    <w:multiLevelType w:val="hybridMultilevel"/>
    <w:tmpl w:val="5EFC5676"/>
    <w:lvl w:ilvl="0" w:tplc="CB3691EA">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24325929"/>
    <w:multiLevelType w:val="hybridMultilevel"/>
    <w:tmpl w:val="86B2B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553755"/>
    <w:multiLevelType w:val="hybridMultilevel"/>
    <w:tmpl w:val="F0B60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4C43E5"/>
    <w:multiLevelType w:val="hybridMultilevel"/>
    <w:tmpl w:val="B0380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EB7ECB"/>
    <w:multiLevelType w:val="hybridMultilevel"/>
    <w:tmpl w:val="86B2B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6B35D8"/>
    <w:multiLevelType w:val="hybridMultilevel"/>
    <w:tmpl w:val="C270B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3C15B3"/>
    <w:multiLevelType w:val="hybridMultilevel"/>
    <w:tmpl w:val="4A0867D2"/>
    <w:lvl w:ilvl="0" w:tplc="6C36BB98">
      <w:start w:val="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342156"/>
    <w:rsid w:val="00002F98"/>
    <w:rsid w:val="00003D28"/>
    <w:rsid w:val="00010D73"/>
    <w:rsid w:val="00013E9F"/>
    <w:rsid w:val="00015137"/>
    <w:rsid w:val="00022911"/>
    <w:rsid w:val="000272F9"/>
    <w:rsid w:val="00030850"/>
    <w:rsid w:val="0003216E"/>
    <w:rsid w:val="00035733"/>
    <w:rsid w:val="00036F40"/>
    <w:rsid w:val="00040821"/>
    <w:rsid w:val="0004125F"/>
    <w:rsid w:val="0004496C"/>
    <w:rsid w:val="00046CDA"/>
    <w:rsid w:val="00047CC8"/>
    <w:rsid w:val="00050590"/>
    <w:rsid w:val="00051CB2"/>
    <w:rsid w:val="00054CE6"/>
    <w:rsid w:val="00060B54"/>
    <w:rsid w:val="00061CE1"/>
    <w:rsid w:val="00062F60"/>
    <w:rsid w:val="00063291"/>
    <w:rsid w:val="000632CE"/>
    <w:rsid w:val="00063D97"/>
    <w:rsid w:val="0006456A"/>
    <w:rsid w:val="00070435"/>
    <w:rsid w:val="00072167"/>
    <w:rsid w:val="000736E5"/>
    <w:rsid w:val="000741A9"/>
    <w:rsid w:val="00081B17"/>
    <w:rsid w:val="000836A7"/>
    <w:rsid w:val="000836DE"/>
    <w:rsid w:val="000864AF"/>
    <w:rsid w:val="00086AA6"/>
    <w:rsid w:val="00090D7D"/>
    <w:rsid w:val="00092C30"/>
    <w:rsid w:val="00092FC6"/>
    <w:rsid w:val="000956C9"/>
    <w:rsid w:val="00096237"/>
    <w:rsid w:val="000964E4"/>
    <w:rsid w:val="000A3A76"/>
    <w:rsid w:val="000B0A84"/>
    <w:rsid w:val="000B35F4"/>
    <w:rsid w:val="000B443E"/>
    <w:rsid w:val="000B7AC0"/>
    <w:rsid w:val="000C0113"/>
    <w:rsid w:val="000C0633"/>
    <w:rsid w:val="000C18B8"/>
    <w:rsid w:val="000C3B89"/>
    <w:rsid w:val="000C5AC6"/>
    <w:rsid w:val="000C6D6C"/>
    <w:rsid w:val="000C7A3C"/>
    <w:rsid w:val="000D158E"/>
    <w:rsid w:val="000D1C77"/>
    <w:rsid w:val="000D3257"/>
    <w:rsid w:val="000D47DD"/>
    <w:rsid w:val="000D526B"/>
    <w:rsid w:val="000D61F1"/>
    <w:rsid w:val="000D6617"/>
    <w:rsid w:val="000D6F36"/>
    <w:rsid w:val="000E1F7A"/>
    <w:rsid w:val="000E2472"/>
    <w:rsid w:val="000E3BD2"/>
    <w:rsid w:val="000E4CDA"/>
    <w:rsid w:val="000E6999"/>
    <w:rsid w:val="000E6EFF"/>
    <w:rsid w:val="000E7DA8"/>
    <w:rsid w:val="000E7FC8"/>
    <w:rsid w:val="000F1B02"/>
    <w:rsid w:val="000F23CD"/>
    <w:rsid w:val="000F289C"/>
    <w:rsid w:val="000F618C"/>
    <w:rsid w:val="000F65FC"/>
    <w:rsid w:val="000F6C95"/>
    <w:rsid w:val="000F760D"/>
    <w:rsid w:val="00106145"/>
    <w:rsid w:val="001112A6"/>
    <w:rsid w:val="00111442"/>
    <w:rsid w:val="00112222"/>
    <w:rsid w:val="00112677"/>
    <w:rsid w:val="00112F44"/>
    <w:rsid w:val="0011411A"/>
    <w:rsid w:val="00117056"/>
    <w:rsid w:val="00122C02"/>
    <w:rsid w:val="00124000"/>
    <w:rsid w:val="0012563E"/>
    <w:rsid w:val="00125DC6"/>
    <w:rsid w:val="00125FF2"/>
    <w:rsid w:val="00127618"/>
    <w:rsid w:val="001344F3"/>
    <w:rsid w:val="001353EA"/>
    <w:rsid w:val="0013703B"/>
    <w:rsid w:val="00140062"/>
    <w:rsid w:val="00141E58"/>
    <w:rsid w:val="0014203D"/>
    <w:rsid w:val="00146DA1"/>
    <w:rsid w:val="001506BA"/>
    <w:rsid w:val="00154E54"/>
    <w:rsid w:val="0015608C"/>
    <w:rsid w:val="00160FC4"/>
    <w:rsid w:val="001650BE"/>
    <w:rsid w:val="00166C0B"/>
    <w:rsid w:val="00172388"/>
    <w:rsid w:val="001742C0"/>
    <w:rsid w:val="001764E3"/>
    <w:rsid w:val="00185749"/>
    <w:rsid w:val="00185B3D"/>
    <w:rsid w:val="00186F53"/>
    <w:rsid w:val="00190629"/>
    <w:rsid w:val="001906C5"/>
    <w:rsid w:val="0019091C"/>
    <w:rsid w:val="00190FC7"/>
    <w:rsid w:val="00192831"/>
    <w:rsid w:val="001A2B5F"/>
    <w:rsid w:val="001A52AB"/>
    <w:rsid w:val="001A52D5"/>
    <w:rsid w:val="001A77AE"/>
    <w:rsid w:val="001A7FE3"/>
    <w:rsid w:val="001B2243"/>
    <w:rsid w:val="001B23D3"/>
    <w:rsid w:val="001B254E"/>
    <w:rsid w:val="001B2A51"/>
    <w:rsid w:val="001B3F3F"/>
    <w:rsid w:val="001B66D6"/>
    <w:rsid w:val="001C07B6"/>
    <w:rsid w:val="001C07F2"/>
    <w:rsid w:val="001C0F56"/>
    <w:rsid w:val="001C12E2"/>
    <w:rsid w:val="001C3558"/>
    <w:rsid w:val="001C64AF"/>
    <w:rsid w:val="001C7D1C"/>
    <w:rsid w:val="001D033B"/>
    <w:rsid w:val="001D22DC"/>
    <w:rsid w:val="001D35F5"/>
    <w:rsid w:val="001D4843"/>
    <w:rsid w:val="001D5788"/>
    <w:rsid w:val="001D6383"/>
    <w:rsid w:val="001D65A6"/>
    <w:rsid w:val="001E1216"/>
    <w:rsid w:val="001E3989"/>
    <w:rsid w:val="001F1AD9"/>
    <w:rsid w:val="001F24F6"/>
    <w:rsid w:val="001F340E"/>
    <w:rsid w:val="001F4432"/>
    <w:rsid w:val="001F596A"/>
    <w:rsid w:val="001F5B07"/>
    <w:rsid w:val="001F6071"/>
    <w:rsid w:val="001F72BB"/>
    <w:rsid w:val="001F7B94"/>
    <w:rsid w:val="00201033"/>
    <w:rsid w:val="00201DBD"/>
    <w:rsid w:val="00205DDB"/>
    <w:rsid w:val="002070F9"/>
    <w:rsid w:val="0021181E"/>
    <w:rsid w:val="00211C2E"/>
    <w:rsid w:val="00213C39"/>
    <w:rsid w:val="002154CC"/>
    <w:rsid w:val="00217042"/>
    <w:rsid w:val="00220181"/>
    <w:rsid w:val="00221867"/>
    <w:rsid w:val="00222CCB"/>
    <w:rsid w:val="00223100"/>
    <w:rsid w:val="0022310E"/>
    <w:rsid w:val="0022347B"/>
    <w:rsid w:val="00224289"/>
    <w:rsid w:val="002247D3"/>
    <w:rsid w:val="00224C6D"/>
    <w:rsid w:val="00226BA8"/>
    <w:rsid w:val="00231781"/>
    <w:rsid w:val="0023186F"/>
    <w:rsid w:val="00233574"/>
    <w:rsid w:val="002347A6"/>
    <w:rsid w:val="002408B5"/>
    <w:rsid w:val="00242512"/>
    <w:rsid w:val="002458C6"/>
    <w:rsid w:val="00246EE2"/>
    <w:rsid w:val="00251229"/>
    <w:rsid w:val="00251B88"/>
    <w:rsid w:val="00252AF0"/>
    <w:rsid w:val="0025340F"/>
    <w:rsid w:val="002610E4"/>
    <w:rsid w:val="00261177"/>
    <w:rsid w:val="00263A42"/>
    <w:rsid w:val="00264DB2"/>
    <w:rsid w:val="0026579D"/>
    <w:rsid w:val="0026599D"/>
    <w:rsid w:val="00265B63"/>
    <w:rsid w:val="002660C8"/>
    <w:rsid w:val="00266A14"/>
    <w:rsid w:val="00267A43"/>
    <w:rsid w:val="00270D7A"/>
    <w:rsid w:val="00275A7D"/>
    <w:rsid w:val="002761B0"/>
    <w:rsid w:val="00276B46"/>
    <w:rsid w:val="0027754F"/>
    <w:rsid w:val="002817D2"/>
    <w:rsid w:val="00281CAB"/>
    <w:rsid w:val="00281E4A"/>
    <w:rsid w:val="0028321F"/>
    <w:rsid w:val="002839E9"/>
    <w:rsid w:val="00285037"/>
    <w:rsid w:val="0028611F"/>
    <w:rsid w:val="00287B86"/>
    <w:rsid w:val="00293787"/>
    <w:rsid w:val="00293852"/>
    <w:rsid w:val="002938BE"/>
    <w:rsid w:val="00293999"/>
    <w:rsid w:val="002975F1"/>
    <w:rsid w:val="002A1BA2"/>
    <w:rsid w:val="002A2326"/>
    <w:rsid w:val="002A446B"/>
    <w:rsid w:val="002A6283"/>
    <w:rsid w:val="002A72E1"/>
    <w:rsid w:val="002B0716"/>
    <w:rsid w:val="002B11B5"/>
    <w:rsid w:val="002B3D0F"/>
    <w:rsid w:val="002B3F61"/>
    <w:rsid w:val="002B504C"/>
    <w:rsid w:val="002B5DCB"/>
    <w:rsid w:val="002B6279"/>
    <w:rsid w:val="002C1D43"/>
    <w:rsid w:val="002C3DE3"/>
    <w:rsid w:val="002C551D"/>
    <w:rsid w:val="002C748A"/>
    <w:rsid w:val="002C7AC2"/>
    <w:rsid w:val="002D0A38"/>
    <w:rsid w:val="002D187B"/>
    <w:rsid w:val="002D3A10"/>
    <w:rsid w:val="002D3B2B"/>
    <w:rsid w:val="002D3C50"/>
    <w:rsid w:val="002D5B08"/>
    <w:rsid w:val="002D766D"/>
    <w:rsid w:val="002E2AF4"/>
    <w:rsid w:val="002E43A6"/>
    <w:rsid w:val="002E6C2E"/>
    <w:rsid w:val="002F0AB8"/>
    <w:rsid w:val="002F281B"/>
    <w:rsid w:val="002F3069"/>
    <w:rsid w:val="002F636E"/>
    <w:rsid w:val="002F72F3"/>
    <w:rsid w:val="00300DF7"/>
    <w:rsid w:val="0030533C"/>
    <w:rsid w:val="003115A5"/>
    <w:rsid w:val="00312CB8"/>
    <w:rsid w:val="0031349E"/>
    <w:rsid w:val="00314BC6"/>
    <w:rsid w:val="00324BC0"/>
    <w:rsid w:val="00325436"/>
    <w:rsid w:val="00326CA0"/>
    <w:rsid w:val="00331BEA"/>
    <w:rsid w:val="00331E83"/>
    <w:rsid w:val="003322D2"/>
    <w:rsid w:val="00335073"/>
    <w:rsid w:val="0033697D"/>
    <w:rsid w:val="003377AC"/>
    <w:rsid w:val="00342124"/>
    <w:rsid w:val="00342156"/>
    <w:rsid w:val="00343063"/>
    <w:rsid w:val="00343735"/>
    <w:rsid w:val="003442B2"/>
    <w:rsid w:val="003450B4"/>
    <w:rsid w:val="00347A1A"/>
    <w:rsid w:val="00350508"/>
    <w:rsid w:val="00352FED"/>
    <w:rsid w:val="00353887"/>
    <w:rsid w:val="00356B3B"/>
    <w:rsid w:val="00357924"/>
    <w:rsid w:val="0036242C"/>
    <w:rsid w:val="00363515"/>
    <w:rsid w:val="00364A64"/>
    <w:rsid w:val="00364FE1"/>
    <w:rsid w:val="0037016F"/>
    <w:rsid w:val="003707CC"/>
    <w:rsid w:val="003733EC"/>
    <w:rsid w:val="00374DE5"/>
    <w:rsid w:val="00374F96"/>
    <w:rsid w:val="00375DB1"/>
    <w:rsid w:val="00377580"/>
    <w:rsid w:val="00377F37"/>
    <w:rsid w:val="003808FC"/>
    <w:rsid w:val="003817FF"/>
    <w:rsid w:val="00382418"/>
    <w:rsid w:val="00382513"/>
    <w:rsid w:val="00382D16"/>
    <w:rsid w:val="003839F3"/>
    <w:rsid w:val="00385DC7"/>
    <w:rsid w:val="00386E23"/>
    <w:rsid w:val="003870B1"/>
    <w:rsid w:val="00393570"/>
    <w:rsid w:val="003944EE"/>
    <w:rsid w:val="0039530A"/>
    <w:rsid w:val="0039628F"/>
    <w:rsid w:val="003962E6"/>
    <w:rsid w:val="0039763D"/>
    <w:rsid w:val="00397CE2"/>
    <w:rsid w:val="003A221B"/>
    <w:rsid w:val="003A2425"/>
    <w:rsid w:val="003A2BD8"/>
    <w:rsid w:val="003A4292"/>
    <w:rsid w:val="003A5FA4"/>
    <w:rsid w:val="003B2B08"/>
    <w:rsid w:val="003B462D"/>
    <w:rsid w:val="003B5110"/>
    <w:rsid w:val="003C4C7B"/>
    <w:rsid w:val="003D0B91"/>
    <w:rsid w:val="003D17AB"/>
    <w:rsid w:val="003D2695"/>
    <w:rsid w:val="003D2A72"/>
    <w:rsid w:val="003D3B85"/>
    <w:rsid w:val="003D6890"/>
    <w:rsid w:val="003E1A8C"/>
    <w:rsid w:val="003E3C65"/>
    <w:rsid w:val="003E5CC9"/>
    <w:rsid w:val="003E5E1E"/>
    <w:rsid w:val="003E686E"/>
    <w:rsid w:val="003E7253"/>
    <w:rsid w:val="003F0221"/>
    <w:rsid w:val="003F3566"/>
    <w:rsid w:val="003F384D"/>
    <w:rsid w:val="004030D5"/>
    <w:rsid w:val="00403B50"/>
    <w:rsid w:val="004052CA"/>
    <w:rsid w:val="00406CE3"/>
    <w:rsid w:val="00407DB6"/>
    <w:rsid w:val="00410153"/>
    <w:rsid w:val="00412C13"/>
    <w:rsid w:val="00412EE8"/>
    <w:rsid w:val="00413094"/>
    <w:rsid w:val="004132D7"/>
    <w:rsid w:val="00416557"/>
    <w:rsid w:val="00416FCA"/>
    <w:rsid w:val="004206C7"/>
    <w:rsid w:val="00421367"/>
    <w:rsid w:val="00422C48"/>
    <w:rsid w:val="00426506"/>
    <w:rsid w:val="00436708"/>
    <w:rsid w:val="004409DE"/>
    <w:rsid w:val="004427FF"/>
    <w:rsid w:val="00443824"/>
    <w:rsid w:val="0044404C"/>
    <w:rsid w:val="004444F8"/>
    <w:rsid w:val="0044598C"/>
    <w:rsid w:val="00450EF0"/>
    <w:rsid w:val="00450F3B"/>
    <w:rsid w:val="00451B6C"/>
    <w:rsid w:val="00456738"/>
    <w:rsid w:val="00457491"/>
    <w:rsid w:val="00457C10"/>
    <w:rsid w:val="00460673"/>
    <w:rsid w:val="00463504"/>
    <w:rsid w:val="00466E6C"/>
    <w:rsid w:val="00470124"/>
    <w:rsid w:val="00471772"/>
    <w:rsid w:val="0048062C"/>
    <w:rsid w:val="00480CD1"/>
    <w:rsid w:val="00481A05"/>
    <w:rsid w:val="00482761"/>
    <w:rsid w:val="00483903"/>
    <w:rsid w:val="0049127B"/>
    <w:rsid w:val="0049285B"/>
    <w:rsid w:val="00495198"/>
    <w:rsid w:val="00495B1A"/>
    <w:rsid w:val="004A0A0F"/>
    <w:rsid w:val="004A29F0"/>
    <w:rsid w:val="004A33E5"/>
    <w:rsid w:val="004B034F"/>
    <w:rsid w:val="004B2507"/>
    <w:rsid w:val="004B34EC"/>
    <w:rsid w:val="004B3AB8"/>
    <w:rsid w:val="004B3EDF"/>
    <w:rsid w:val="004B47C0"/>
    <w:rsid w:val="004B5EB7"/>
    <w:rsid w:val="004B7A68"/>
    <w:rsid w:val="004B7D7B"/>
    <w:rsid w:val="004C6607"/>
    <w:rsid w:val="004C764E"/>
    <w:rsid w:val="004C7829"/>
    <w:rsid w:val="004D41F7"/>
    <w:rsid w:val="004D4EE8"/>
    <w:rsid w:val="004E49A7"/>
    <w:rsid w:val="004E78ED"/>
    <w:rsid w:val="004F18D8"/>
    <w:rsid w:val="004F28C1"/>
    <w:rsid w:val="004F6C03"/>
    <w:rsid w:val="004F6C16"/>
    <w:rsid w:val="00501D43"/>
    <w:rsid w:val="00501DC4"/>
    <w:rsid w:val="005034D2"/>
    <w:rsid w:val="005034E3"/>
    <w:rsid w:val="00503941"/>
    <w:rsid w:val="0050494A"/>
    <w:rsid w:val="0050649E"/>
    <w:rsid w:val="005107BB"/>
    <w:rsid w:val="005107F6"/>
    <w:rsid w:val="00511F09"/>
    <w:rsid w:val="00513CF6"/>
    <w:rsid w:val="0051445D"/>
    <w:rsid w:val="005153B3"/>
    <w:rsid w:val="00515CEB"/>
    <w:rsid w:val="00517A78"/>
    <w:rsid w:val="00521B1C"/>
    <w:rsid w:val="0052231A"/>
    <w:rsid w:val="00526AE4"/>
    <w:rsid w:val="00526F20"/>
    <w:rsid w:val="0053360A"/>
    <w:rsid w:val="005371D8"/>
    <w:rsid w:val="00540C83"/>
    <w:rsid w:val="00541F70"/>
    <w:rsid w:val="00542DBB"/>
    <w:rsid w:val="00543D54"/>
    <w:rsid w:val="00545AEE"/>
    <w:rsid w:val="00546922"/>
    <w:rsid w:val="005500B6"/>
    <w:rsid w:val="005505AC"/>
    <w:rsid w:val="00552096"/>
    <w:rsid w:val="005520E3"/>
    <w:rsid w:val="00555AC7"/>
    <w:rsid w:val="005561C6"/>
    <w:rsid w:val="00556AF4"/>
    <w:rsid w:val="00556FF1"/>
    <w:rsid w:val="00557B86"/>
    <w:rsid w:val="00560488"/>
    <w:rsid w:val="00560A7B"/>
    <w:rsid w:val="005613AB"/>
    <w:rsid w:val="005614F7"/>
    <w:rsid w:val="0056208C"/>
    <w:rsid w:val="005642E9"/>
    <w:rsid w:val="005647BC"/>
    <w:rsid w:val="00565B64"/>
    <w:rsid w:val="00566F1E"/>
    <w:rsid w:val="005734A2"/>
    <w:rsid w:val="00580128"/>
    <w:rsid w:val="005804D5"/>
    <w:rsid w:val="00583E40"/>
    <w:rsid w:val="00583FC8"/>
    <w:rsid w:val="005869B7"/>
    <w:rsid w:val="00586DAB"/>
    <w:rsid w:val="00590437"/>
    <w:rsid w:val="00590AB4"/>
    <w:rsid w:val="00591B9F"/>
    <w:rsid w:val="00592BD8"/>
    <w:rsid w:val="0059447E"/>
    <w:rsid w:val="00594DAF"/>
    <w:rsid w:val="005968AB"/>
    <w:rsid w:val="005A1D6B"/>
    <w:rsid w:val="005A2060"/>
    <w:rsid w:val="005A5066"/>
    <w:rsid w:val="005A58FE"/>
    <w:rsid w:val="005A6214"/>
    <w:rsid w:val="005A6413"/>
    <w:rsid w:val="005A7D49"/>
    <w:rsid w:val="005B25C9"/>
    <w:rsid w:val="005B3C0E"/>
    <w:rsid w:val="005B4008"/>
    <w:rsid w:val="005B6173"/>
    <w:rsid w:val="005B6A3E"/>
    <w:rsid w:val="005C143D"/>
    <w:rsid w:val="005C3C04"/>
    <w:rsid w:val="005C59D6"/>
    <w:rsid w:val="005C5C59"/>
    <w:rsid w:val="005C60F2"/>
    <w:rsid w:val="005C64D6"/>
    <w:rsid w:val="005D31C8"/>
    <w:rsid w:val="005D3F75"/>
    <w:rsid w:val="005D45CF"/>
    <w:rsid w:val="005D7259"/>
    <w:rsid w:val="005E010D"/>
    <w:rsid w:val="005E2173"/>
    <w:rsid w:val="005E23E8"/>
    <w:rsid w:val="005E341A"/>
    <w:rsid w:val="005E36DA"/>
    <w:rsid w:val="005E7B49"/>
    <w:rsid w:val="005F149F"/>
    <w:rsid w:val="005F207F"/>
    <w:rsid w:val="005F272C"/>
    <w:rsid w:val="005F2CED"/>
    <w:rsid w:val="005F5864"/>
    <w:rsid w:val="005F6BBC"/>
    <w:rsid w:val="005F7700"/>
    <w:rsid w:val="00601C8A"/>
    <w:rsid w:val="00603B19"/>
    <w:rsid w:val="00604F3D"/>
    <w:rsid w:val="006053BE"/>
    <w:rsid w:val="00605F89"/>
    <w:rsid w:val="00607034"/>
    <w:rsid w:val="006072B7"/>
    <w:rsid w:val="006077E0"/>
    <w:rsid w:val="00607935"/>
    <w:rsid w:val="00607F29"/>
    <w:rsid w:val="006102A4"/>
    <w:rsid w:val="006110E6"/>
    <w:rsid w:val="0061152A"/>
    <w:rsid w:val="0061229C"/>
    <w:rsid w:val="0061249D"/>
    <w:rsid w:val="00613440"/>
    <w:rsid w:val="006146F4"/>
    <w:rsid w:val="00615E52"/>
    <w:rsid w:val="006169FF"/>
    <w:rsid w:val="0061795B"/>
    <w:rsid w:val="00621261"/>
    <w:rsid w:val="00621878"/>
    <w:rsid w:val="0062475B"/>
    <w:rsid w:val="00626544"/>
    <w:rsid w:val="00626787"/>
    <w:rsid w:val="006270DF"/>
    <w:rsid w:val="00636662"/>
    <w:rsid w:val="0063761C"/>
    <w:rsid w:val="006426A6"/>
    <w:rsid w:val="0064344A"/>
    <w:rsid w:val="006436E4"/>
    <w:rsid w:val="00643720"/>
    <w:rsid w:val="0064662A"/>
    <w:rsid w:val="00653179"/>
    <w:rsid w:val="00654BE7"/>
    <w:rsid w:val="00655332"/>
    <w:rsid w:val="00656DF5"/>
    <w:rsid w:val="006572A0"/>
    <w:rsid w:val="00660081"/>
    <w:rsid w:val="006612B7"/>
    <w:rsid w:val="006662F9"/>
    <w:rsid w:val="00667FCC"/>
    <w:rsid w:val="006709E5"/>
    <w:rsid w:val="006728A0"/>
    <w:rsid w:val="00686BF4"/>
    <w:rsid w:val="0069128F"/>
    <w:rsid w:val="00692355"/>
    <w:rsid w:val="00692E92"/>
    <w:rsid w:val="00694443"/>
    <w:rsid w:val="00694F00"/>
    <w:rsid w:val="0069559D"/>
    <w:rsid w:val="00696D0A"/>
    <w:rsid w:val="0069701D"/>
    <w:rsid w:val="00697B5C"/>
    <w:rsid w:val="00697C77"/>
    <w:rsid w:val="006A017A"/>
    <w:rsid w:val="006A254A"/>
    <w:rsid w:val="006A306F"/>
    <w:rsid w:val="006A3729"/>
    <w:rsid w:val="006A381F"/>
    <w:rsid w:val="006A6451"/>
    <w:rsid w:val="006B1A9F"/>
    <w:rsid w:val="006B3A6C"/>
    <w:rsid w:val="006B540E"/>
    <w:rsid w:val="006B6D25"/>
    <w:rsid w:val="006B7789"/>
    <w:rsid w:val="006C0081"/>
    <w:rsid w:val="006C11CF"/>
    <w:rsid w:val="006C226F"/>
    <w:rsid w:val="006C33D6"/>
    <w:rsid w:val="006C4B77"/>
    <w:rsid w:val="006C5170"/>
    <w:rsid w:val="006C7405"/>
    <w:rsid w:val="006D4607"/>
    <w:rsid w:val="006D7322"/>
    <w:rsid w:val="006D75EB"/>
    <w:rsid w:val="006E2143"/>
    <w:rsid w:val="006E3983"/>
    <w:rsid w:val="006E40DE"/>
    <w:rsid w:val="006E4A37"/>
    <w:rsid w:val="006E4B93"/>
    <w:rsid w:val="006E54E8"/>
    <w:rsid w:val="006E6C7C"/>
    <w:rsid w:val="006F0464"/>
    <w:rsid w:val="006F0D0E"/>
    <w:rsid w:val="006F3FE9"/>
    <w:rsid w:val="00701DD9"/>
    <w:rsid w:val="00705801"/>
    <w:rsid w:val="007071CA"/>
    <w:rsid w:val="00710F66"/>
    <w:rsid w:val="00710F78"/>
    <w:rsid w:val="00710FBC"/>
    <w:rsid w:val="00713333"/>
    <w:rsid w:val="00714BB3"/>
    <w:rsid w:val="0072006F"/>
    <w:rsid w:val="00720B71"/>
    <w:rsid w:val="00721910"/>
    <w:rsid w:val="00722361"/>
    <w:rsid w:val="0072266A"/>
    <w:rsid w:val="0072294A"/>
    <w:rsid w:val="00722C63"/>
    <w:rsid w:val="00722DE6"/>
    <w:rsid w:val="007262FB"/>
    <w:rsid w:val="007263E4"/>
    <w:rsid w:val="00726532"/>
    <w:rsid w:val="00731850"/>
    <w:rsid w:val="00733686"/>
    <w:rsid w:val="00733EB3"/>
    <w:rsid w:val="00735A66"/>
    <w:rsid w:val="00736161"/>
    <w:rsid w:val="007379C9"/>
    <w:rsid w:val="00741D14"/>
    <w:rsid w:val="00750E4B"/>
    <w:rsid w:val="0075588A"/>
    <w:rsid w:val="00756FCE"/>
    <w:rsid w:val="00757745"/>
    <w:rsid w:val="007620FE"/>
    <w:rsid w:val="00762F13"/>
    <w:rsid w:val="00763326"/>
    <w:rsid w:val="0076343A"/>
    <w:rsid w:val="00766039"/>
    <w:rsid w:val="00766398"/>
    <w:rsid w:val="00766AA0"/>
    <w:rsid w:val="007674F9"/>
    <w:rsid w:val="00771E10"/>
    <w:rsid w:val="00773E92"/>
    <w:rsid w:val="00774901"/>
    <w:rsid w:val="00782265"/>
    <w:rsid w:val="007836F2"/>
    <w:rsid w:val="007855A9"/>
    <w:rsid w:val="0078795B"/>
    <w:rsid w:val="00787F03"/>
    <w:rsid w:val="00791809"/>
    <w:rsid w:val="00793CA4"/>
    <w:rsid w:val="00795DAA"/>
    <w:rsid w:val="007A09DA"/>
    <w:rsid w:val="007A4D7F"/>
    <w:rsid w:val="007A5B69"/>
    <w:rsid w:val="007B2546"/>
    <w:rsid w:val="007B3FFD"/>
    <w:rsid w:val="007B40F4"/>
    <w:rsid w:val="007B5500"/>
    <w:rsid w:val="007B61A5"/>
    <w:rsid w:val="007B771D"/>
    <w:rsid w:val="007C0ECB"/>
    <w:rsid w:val="007C2144"/>
    <w:rsid w:val="007C2A15"/>
    <w:rsid w:val="007C2A99"/>
    <w:rsid w:val="007C2DE4"/>
    <w:rsid w:val="007C2EC1"/>
    <w:rsid w:val="007D0993"/>
    <w:rsid w:val="007D3119"/>
    <w:rsid w:val="007D396A"/>
    <w:rsid w:val="007D4991"/>
    <w:rsid w:val="007D64AD"/>
    <w:rsid w:val="007D6F63"/>
    <w:rsid w:val="007D7252"/>
    <w:rsid w:val="007E41D5"/>
    <w:rsid w:val="007E4439"/>
    <w:rsid w:val="007E66D1"/>
    <w:rsid w:val="007E6F67"/>
    <w:rsid w:val="007E78B3"/>
    <w:rsid w:val="007F0A85"/>
    <w:rsid w:val="008016A6"/>
    <w:rsid w:val="00801C51"/>
    <w:rsid w:val="00804081"/>
    <w:rsid w:val="00804815"/>
    <w:rsid w:val="00810E80"/>
    <w:rsid w:val="00811407"/>
    <w:rsid w:val="00816CF3"/>
    <w:rsid w:val="008172EE"/>
    <w:rsid w:val="0082453A"/>
    <w:rsid w:val="00824DDA"/>
    <w:rsid w:val="00832BD2"/>
    <w:rsid w:val="00833667"/>
    <w:rsid w:val="008354E4"/>
    <w:rsid w:val="00842812"/>
    <w:rsid w:val="00842B52"/>
    <w:rsid w:val="00846A52"/>
    <w:rsid w:val="00846DE8"/>
    <w:rsid w:val="008471D6"/>
    <w:rsid w:val="00847B30"/>
    <w:rsid w:val="00847D32"/>
    <w:rsid w:val="008501D2"/>
    <w:rsid w:val="00851A15"/>
    <w:rsid w:val="00851A79"/>
    <w:rsid w:val="00851E14"/>
    <w:rsid w:val="0085226C"/>
    <w:rsid w:val="00853900"/>
    <w:rsid w:val="008610A7"/>
    <w:rsid w:val="00861878"/>
    <w:rsid w:val="008622A4"/>
    <w:rsid w:val="00864D3F"/>
    <w:rsid w:val="00866631"/>
    <w:rsid w:val="008674B8"/>
    <w:rsid w:val="00870088"/>
    <w:rsid w:val="008746C9"/>
    <w:rsid w:val="008761F6"/>
    <w:rsid w:val="0087626E"/>
    <w:rsid w:val="008812FE"/>
    <w:rsid w:val="008835BB"/>
    <w:rsid w:val="00886BD4"/>
    <w:rsid w:val="008870C7"/>
    <w:rsid w:val="008873C2"/>
    <w:rsid w:val="00893F7E"/>
    <w:rsid w:val="00894FDD"/>
    <w:rsid w:val="008A0BF5"/>
    <w:rsid w:val="008A1538"/>
    <w:rsid w:val="008A1CAC"/>
    <w:rsid w:val="008A1F8E"/>
    <w:rsid w:val="008A6940"/>
    <w:rsid w:val="008A7037"/>
    <w:rsid w:val="008B2D58"/>
    <w:rsid w:val="008B3222"/>
    <w:rsid w:val="008B3E4E"/>
    <w:rsid w:val="008B4934"/>
    <w:rsid w:val="008B5F14"/>
    <w:rsid w:val="008B725A"/>
    <w:rsid w:val="008C1099"/>
    <w:rsid w:val="008C1741"/>
    <w:rsid w:val="008C28A7"/>
    <w:rsid w:val="008C4E77"/>
    <w:rsid w:val="008C6882"/>
    <w:rsid w:val="008D18C8"/>
    <w:rsid w:val="008D276B"/>
    <w:rsid w:val="008D2B6E"/>
    <w:rsid w:val="008D6615"/>
    <w:rsid w:val="008D67C3"/>
    <w:rsid w:val="008D6BD8"/>
    <w:rsid w:val="008E0352"/>
    <w:rsid w:val="008E05E6"/>
    <w:rsid w:val="008E4EE7"/>
    <w:rsid w:val="008E5C4E"/>
    <w:rsid w:val="008E6E59"/>
    <w:rsid w:val="008E7547"/>
    <w:rsid w:val="008F0196"/>
    <w:rsid w:val="008F4313"/>
    <w:rsid w:val="008F4A7C"/>
    <w:rsid w:val="008F56AA"/>
    <w:rsid w:val="008F6CAD"/>
    <w:rsid w:val="00901435"/>
    <w:rsid w:val="0090201D"/>
    <w:rsid w:val="00902FA6"/>
    <w:rsid w:val="00904106"/>
    <w:rsid w:val="00905EC6"/>
    <w:rsid w:val="00907367"/>
    <w:rsid w:val="00907F81"/>
    <w:rsid w:val="0091009F"/>
    <w:rsid w:val="00920127"/>
    <w:rsid w:val="009213D3"/>
    <w:rsid w:val="00921950"/>
    <w:rsid w:val="00922902"/>
    <w:rsid w:val="00924AF3"/>
    <w:rsid w:val="00924F56"/>
    <w:rsid w:val="0092671D"/>
    <w:rsid w:val="00926994"/>
    <w:rsid w:val="00927105"/>
    <w:rsid w:val="00927154"/>
    <w:rsid w:val="009274E7"/>
    <w:rsid w:val="009275B7"/>
    <w:rsid w:val="009279FB"/>
    <w:rsid w:val="00930851"/>
    <w:rsid w:val="009332A4"/>
    <w:rsid w:val="00936283"/>
    <w:rsid w:val="009405E0"/>
    <w:rsid w:val="009414D0"/>
    <w:rsid w:val="00943A59"/>
    <w:rsid w:val="009445CE"/>
    <w:rsid w:val="009448D7"/>
    <w:rsid w:val="00944AD7"/>
    <w:rsid w:val="0094669C"/>
    <w:rsid w:val="00947187"/>
    <w:rsid w:val="00947625"/>
    <w:rsid w:val="0095249C"/>
    <w:rsid w:val="00952513"/>
    <w:rsid w:val="00952582"/>
    <w:rsid w:val="00953CF7"/>
    <w:rsid w:val="0095485B"/>
    <w:rsid w:val="00955718"/>
    <w:rsid w:val="00956F6F"/>
    <w:rsid w:val="009577B9"/>
    <w:rsid w:val="00961E35"/>
    <w:rsid w:val="00962308"/>
    <w:rsid w:val="0096239F"/>
    <w:rsid w:val="00964D0A"/>
    <w:rsid w:val="0096581E"/>
    <w:rsid w:val="00966D89"/>
    <w:rsid w:val="0097033D"/>
    <w:rsid w:val="009704D2"/>
    <w:rsid w:val="00970AEF"/>
    <w:rsid w:val="009710BA"/>
    <w:rsid w:val="00971945"/>
    <w:rsid w:val="009732EC"/>
    <w:rsid w:val="00973CBF"/>
    <w:rsid w:val="0097738C"/>
    <w:rsid w:val="00977C32"/>
    <w:rsid w:val="00983266"/>
    <w:rsid w:val="00983ED2"/>
    <w:rsid w:val="009857CA"/>
    <w:rsid w:val="00990AC7"/>
    <w:rsid w:val="00993281"/>
    <w:rsid w:val="0099434A"/>
    <w:rsid w:val="00996B16"/>
    <w:rsid w:val="009A07CF"/>
    <w:rsid w:val="009A1FED"/>
    <w:rsid w:val="009A4A62"/>
    <w:rsid w:val="009A771B"/>
    <w:rsid w:val="009B086A"/>
    <w:rsid w:val="009B245D"/>
    <w:rsid w:val="009B5DE1"/>
    <w:rsid w:val="009B7BB4"/>
    <w:rsid w:val="009C2D38"/>
    <w:rsid w:val="009C3424"/>
    <w:rsid w:val="009C50F3"/>
    <w:rsid w:val="009C55B2"/>
    <w:rsid w:val="009C56AE"/>
    <w:rsid w:val="009C5A72"/>
    <w:rsid w:val="009C746E"/>
    <w:rsid w:val="009D177A"/>
    <w:rsid w:val="009D1CDE"/>
    <w:rsid w:val="009D2491"/>
    <w:rsid w:val="009D27A9"/>
    <w:rsid w:val="009D4D9A"/>
    <w:rsid w:val="009D5855"/>
    <w:rsid w:val="009E011D"/>
    <w:rsid w:val="009E053F"/>
    <w:rsid w:val="009E0CF9"/>
    <w:rsid w:val="009E40C0"/>
    <w:rsid w:val="009E6550"/>
    <w:rsid w:val="009F2599"/>
    <w:rsid w:val="009F58FE"/>
    <w:rsid w:val="009F78C6"/>
    <w:rsid w:val="00A00192"/>
    <w:rsid w:val="00A016E7"/>
    <w:rsid w:val="00A0215F"/>
    <w:rsid w:val="00A038A8"/>
    <w:rsid w:val="00A10A8D"/>
    <w:rsid w:val="00A11DA3"/>
    <w:rsid w:val="00A1293E"/>
    <w:rsid w:val="00A12AF6"/>
    <w:rsid w:val="00A1473F"/>
    <w:rsid w:val="00A14A79"/>
    <w:rsid w:val="00A17B04"/>
    <w:rsid w:val="00A24DDB"/>
    <w:rsid w:val="00A24FFD"/>
    <w:rsid w:val="00A255D6"/>
    <w:rsid w:val="00A262C1"/>
    <w:rsid w:val="00A300AC"/>
    <w:rsid w:val="00A31E3F"/>
    <w:rsid w:val="00A3263F"/>
    <w:rsid w:val="00A333BA"/>
    <w:rsid w:val="00A33EAC"/>
    <w:rsid w:val="00A34F91"/>
    <w:rsid w:val="00A363A6"/>
    <w:rsid w:val="00A4118E"/>
    <w:rsid w:val="00A41B91"/>
    <w:rsid w:val="00A4217D"/>
    <w:rsid w:val="00A42432"/>
    <w:rsid w:val="00A4389D"/>
    <w:rsid w:val="00A5093C"/>
    <w:rsid w:val="00A51C80"/>
    <w:rsid w:val="00A523D5"/>
    <w:rsid w:val="00A526FA"/>
    <w:rsid w:val="00A530AB"/>
    <w:rsid w:val="00A53768"/>
    <w:rsid w:val="00A54C2D"/>
    <w:rsid w:val="00A5695A"/>
    <w:rsid w:val="00A600A8"/>
    <w:rsid w:val="00A606D7"/>
    <w:rsid w:val="00A61C3B"/>
    <w:rsid w:val="00A62DD3"/>
    <w:rsid w:val="00A64746"/>
    <w:rsid w:val="00A654DE"/>
    <w:rsid w:val="00A66331"/>
    <w:rsid w:val="00A66AD7"/>
    <w:rsid w:val="00A70025"/>
    <w:rsid w:val="00A708F0"/>
    <w:rsid w:val="00A7100A"/>
    <w:rsid w:val="00A71124"/>
    <w:rsid w:val="00A724C8"/>
    <w:rsid w:val="00A737EE"/>
    <w:rsid w:val="00A74C7D"/>
    <w:rsid w:val="00A751F7"/>
    <w:rsid w:val="00A75674"/>
    <w:rsid w:val="00A7577D"/>
    <w:rsid w:val="00A7653F"/>
    <w:rsid w:val="00A808CB"/>
    <w:rsid w:val="00A838F7"/>
    <w:rsid w:val="00A87E1D"/>
    <w:rsid w:val="00A90095"/>
    <w:rsid w:val="00A91492"/>
    <w:rsid w:val="00A9190E"/>
    <w:rsid w:val="00A92291"/>
    <w:rsid w:val="00A932D5"/>
    <w:rsid w:val="00A945B3"/>
    <w:rsid w:val="00AA2F78"/>
    <w:rsid w:val="00AA31AA"/>
    <w:rsid w:val="00AA35C7"/>
    <w:rsid w:val="00AA3F21"/>
    <w:rsid w:val="00AA42D8"/>
    <w:rsid w:val="00AA44D3"/>
    <w:rsid w:val="00AA4C5C"/>
    <w:rsid w:val="00AA6491"/>
    <w:rsid w:val="00AA6B06"/>
    <w:rsid w:val="00AA7209"/>
    <w:rsid w:val="00AB0031"/>
    <w:rsid w:val="00AB30F0"/>
    <w:rsid w:val="00AB3586"/>
    <w:rsid w:val="00AB3830"/>
    <w:rsid w:val="00AB4A61"/>
    <w:rsid w:val="00AB60C4"/>
    <w:rsid w:val="00AB70FE"/>
    <w:rsid w:val="00AC3F59"/>
    <w:rsid w:val="00AD0CF4"/>
    <w:rsid w:val="00AD1ACC"/>
    <w:rsid w:val="00AD4461"/>
    <w:rsid w:val="00AD4608"/>
    <w:rsid w:val="00AD6DBA"/>
    <w:rsid w:val="00AD705A"/>
    <w:rsid w:val="00AE2510"/>
    <w:rsid w:val="00AE3CD5"/>
    <w:rsid w:val="00AF047E"/>
    <w:rsid w:val="00AF2691"/>
    <w:rsid w:val="00AF3FC5"/>
    <w:rsid w:val="00AF5821"/>
    <w:rsid w:val="00AF5ACD"/>
    <w:rsid w:val="00AF719A"/>
    <w:rsid w:val="00B0012C"/>
    <w:rsid w:val="00B004D2"/>
    <w:rsid w:val="00B021E5"/>
    <w:rsid w:val="00B03B32"/>
    <w:rsid w:val="00B04499"/>
    <w:rsid w:val="00B06187"/>
    <w:rsid w:val="00B11DC3"/>
    <w:rsid w:val="00B13153"/>
    <w:rsid w:val="00B14EC3"/>
    <w:rsid w:val="00B16697"/>
    <w:rsid w:val="00B166E2"/>
    <w:rsid w:val="00B20817"/>
    <w:rsid w:val="00B211D1"/>
    <w:rsid w:val="00B2289E"/>
    <w:rsid w:val="00B24542"/>
    <w:rsid w:val="00B24B34"/>
    <w:rsid w:val="00B25496"/>
    <w:rsid w:val="00B33F79"/>
    <w:rsid w:val="00B344A5"/>
    <w:rsid w:val="00B35FF5"/>
    <w:rsid w:val="00B36FCA"/>
    <w:rsid w:val="00B4060B"/>
    <w:rsid w:val="00B42359"/>
    <w:rsid w:val="00B4360D"/>
    <w:rsid w:val="00B437B5"/>
    <w:rsid w:val="00B45AD5"/>
    <w:rsid w:val="00B45D4C"/>
    <w:rsid w:val="00B5079A"/>
    <w:rsid w:val="00B508FF"/>
    <w:rsid w:val="00B570EC"/>
    <w:rsid w:val="00B62BAA"/>
    <w:rsid w:val="00B639DF"/>
    <w:rsid w:val="00B6466C"/>
    <w:rsid w:val="00B716C2"/>
    <w:rsid w:val="00B74487"/>
    <w:rsid w:val="00B7508B"/>
    <w:rsid w:val="00B77777"/>
    <w:rsid w:val="00B81428"/>
    <w:rsid w:val="00B84CAC"/>
    <w:rsid w:val="00B850B5"/>
    <w:rsid w:val="00B91287"/>
    <w:rsid w:val="00B936DE"/>
    <w:rsid w:val="00B94420"/>
    <w:rsid w:val="00B971D8"/>
    <w:rsid w:val="00BA17DC"/>
    <w:rsid w:val="00BA19F6"/>
    <w:rsid w:val="00BA21C7"/>
    <w:rsid w:val="00BA5158"/>
    <w:rsid w:val="00BB018C"/>
    <w:rsid w:val="00BB09A0"/>
    <w:rsid w:val="00BB1413"/>
    <w:rsid w:val="00BB161E"/>
    <w:rsid w:val="00BB7914"/>
    <w:rsid w:val="00BC1C10"/>
    <w:rsid w:val="00BC23C9"/>
    <w:rsid w:val="00BC4BDC"/>
    <w:rsid w:val="00BC5918"/>
    <w:rsid w:val="00BC6153"/>
    <w:rsid w:val="00BC64FB"/>
    <w:rsid w:val="00BC799C"/>
    <w:rsid w:val="00BD3045"/>
    <w:rsid w:val="00BD3C2F"/>
    <w:rsid w:val="00BD4909"/>
    <w:rsid w:val="00BD7189"/>
    <w:rsid w:val="00BE181B"/>
    <w:rsid w:val="00BE1A03"/>
    <w:rsid w:val="00BE2789"/>
    <w:rsid w:val="00BF1D03"/>
    <w:rsid w:val="00BF3EDB"/>
    <w:rsid w:val="00C05E1E"/>
    <w:rsid w:val="00C06AEE"/>
    <w:rsid w:val="00C110B1"/>
    <w:rsid w:val="00C120CF"/>
    <w:rsid w:val="00C1313A"/>
    <w:rsid w:val="00C13B4A"/>
    <w:rsid w:val="00C16877"/>
    <w:rsid w:val="00C209A2"/>
    <w:rsid w:val="00C21092"/>
    <w:rsid w:val="00C23B3C"/>
    <w:rsid w:val="00C24A31"/>
    <w:rsid w:val="00C30D8D"/>
    <w:rsid w:val="00C37486"/>
    <w:rsid w:val="00C376F1"/>
    <w:rsid w:val="00C378DE"/>
    <w:rsid w:val="00C416D6"/>
    <w:rsid w:val="00C443E9"/>
    <w:rsid w:val="00C45954"/>
    <w:rsid w:val="00C46766"/>
    <w:rsid w:val="00C51795"/>
    <w:rsid w:val="00C54F51"/>
    <w:rsid w:val="00C564F4"/>
    <w:rsid w:val="00C56B68"/>
    <w:rsid w:val="00C56CC3"/>
    <w:rsid w:val="00C576AA"/>
    <w:rsid w:val="00C606AD"/>
    <w:rsid w:val="00C61E0E"/>
    <w:rsid w:val="00C61E29"/>
    <w:rsid w:val="00C62C98"/>
    <w:rsid w:val="00C63B2A"/>
    <w:rsid w:val="00C65859"/>
    <w:rsid w:val="00C663CE"/>
    <w:rsid w:val="00C66D1D"/>
    <w:rsid w:val="00C67D1B"/>
    <w:rsid w:val="00C72223"/>
    <w:rsid w:val="00C72B16"/>
    <w:rsid w:val="00C7303E"/>
    <w:rsid w:val="00C74A19"/>
    <w:rsid w:val="00C77051"/>
    <w:rsid w:val="00C77951"/>
    <w:rsid w:val="00C806B6"/>
    <w:rsid w:val="00C80CDE"/>
    <w:rsid w:val="00C840B9"/>
    <w:rsid w:val="00C847B4"/>
    <w:rsid w:val="00C84D67"/>
    <w:rsid w:val="00C853B4"/>
    <w:rsid w:val="00C90CC6"/>
    <w:rsid w:val="00C975C7"/>
    <w:rsid w:val="00CA0610"/>
    <w:rsid w:val="00CA3164"/>
    <w:rsid w:val="00CA4AA9"/>
    <w:rsid w:val="00CA4AAC"/>
    <w:rsid w:val="00CA605F"/>
    <w:rsid w:val="00CB01AD"/>
    <w:rsid w:val="00CB15BF"/>
    <w:rsid w:val="00CB16D7"/>
    <w:rsid w:val="00CB21A3"/>
    <w:rsid w:val="00CB44DF"/>
    <w:rsid w:val="00CB4F30"/>
    <w:rsid w:val="00CB5B65"/>
    <w:rsid w:val="00CC2DBD"/>
    <w:rsid w:val="00CC3EFB"/>
    <w:rsid w:val="00CC44D4"/>
    <w:rsid w:val="00CD02EE"/>
    <w:rsid w:val="00CD0536"/>
    <w:rsid w:val="00CD6240"/>
    <w:rsid w:val="00CE2303"/>
    <w:rsid w:val="00CE2AC3"/>
    <w:rsid w:val="00CE31DB"/>
    <w:rsid w:val="00CE39C1"/>
    <w:rsid w:val="00CF076D"/>
    <w:rsid w:val="00CF14A7"/>
    <w:rsid w:val="00CF1709"/>
    <w:rsid w:val="00CF390C"/>
    <w:rsid w:val="00CF3D5E"/>
    <w:rsid w:val="00CF6F5B"/>
    <w:rsid w:val="00CF7225"/>
    <w:rsid w:val="00CF751A"/>
    <w:rsid w:val="00D01380"/>
    <w:rsid w:val="00D02341"/>
    <w:rsid w:val="00D02B47"/>
    <w:rsid w:val="00D03618"/>
    <w:rsid w:val="00D041E0"/>
    <w:rsid w:val="00D063B3"/>
    <w:rsid w:val="00D13B18"/>
    <w:rsid w:val="00D16183"/>
    <w:rsid w:val="00D165F6"/>
    <w:rsid w:val="00D16F01"/>
    <w:rsid w:val="00D175BC"/>
    <w:rsid w:val="00D20AED"/>
    <w:rsid w:val="00D2184A"/>
    <w:rsid w:val="00D22516"/>
    <w:rsid w:val="00D2426A"/>
    <w:rsid w:val="00D25AA5"/>
    <w:rsid w:val="00D263A3"/>
    <w:rsid w:val="00D279AC"/>
    <w:rsid w:val="00D3063E"/>
    <w:rsid w:val="00D33F0E"/>
    <w:rsid w:val="00D34089"/>
    <w:rsid w:val="00D373C6"/>
    <w:rsid w:val="00D37C8C"/>
    <w:rsid w:val="00D401D6"/>
    <w:rsid w:val="00D4298A"/>
    <w:rsid w:val="00D433B3"/>
    <w:rsid w:val="00D55535"/>
    <w:rsid w:val="00D57569"/>
    <w:rsid w:val="00D62C51"/>
    <w:rsid w:val="00D63EFF"/>
    <w:rsid w:val="00D64746"/>
    <w:rsid w:val="00D65CE7"/>
    <w:rsid w:val="00D67101"/>
    <w:rsid w:val="00D67771"/>
    <w:rsid w:val="00D677D4"/>
    <w:rsid w:val="00D679D5"/>
    <w:rsid w:val="00D70E13"/>
    <w:rsid w:val="00D718CD"/>
    <w:rsid w:val="00D73C40"/>
    <w:rsid w:val="00D73C85"/>
    <w:rsid w:val="00D7445C"/>
    <w:rsid w:val="00D75EA9"/>
    <w:rsid w:val="00D76340"/>
    <w:rsid w:val="00D76E52"/>
    <w:rsid w:val="00D832B3"/>
    <w:rsid w:val="00D85B0A"/>
    <w:rsid w:val="00D86F48"/>
    <w:rsid w:val="00D877E5"/>
    <w:rsid w:val="00D93990"/>
    <w:rsid w:val="00D96461"/>
    <w:rsid w:val="00DA2531"/>
    <w:rsid w:val="00DA324A"/>
    <w:rsid w:val="00DA3B44"/>
    <w:rsid w:val="00DA714A"/>
    <w:rsid w:val="00DB1067"/>
    <w:rsid w:val="00DC1095"/>
    <w:rsid w:val="00DC16EF"/>
    <w:rsid w:val="00DC6927"/>
    <w:rsid w:val="00DD00BD"/>
    <w:rsid w:val="00DD031B"/>
    <w:rsid w:val="00DD1A8D"/>
    <w:rsid w:val="00DD3A68"/>
    <w:rsid w:val="00DD3D70"/>
    <w:rsid w:val="00DD4523"/>
    <w:rsid w:val="00DD5D91"/>
    <w:rsid w:val="00DD7B8C"/>
    <w:rsid w:val="00DD7FB7"/>
    <w:rsid w:val="00DE0EC0"/>
    <w:rsid w:val="00DE21A1"/>
    <w:rsid w:val="00DE42FA"/>
    <w:rsid w:val="00DE6D4C"/>
    <w:rsid w:val="00DF4FDC"/>
    <w:rsid w:val="00DF53F7"/>
    <w:rsid w:val="00E019FE"/>
    <w:rsid w:val="00E0345A"/>
    <w:rsid w:val="00E04A69"/>
    <w:rsid w:val="00E07190"/>
    <w:rsid w:val="00E072DC"/>
    <w:rsid w:val="00E07428"/>
    <w:rsid w:val="00E10124"/>
    <w:rsid w:val="00E141F9"/>
    <w:rsid w:val="00E17890"/>
    <w:rsid w:val="00E22BD0"/>
    <w:rsid w:val="00E24276"/>
    <w:rsid w:val="00E256EA"/>
    <w:rsid w:val="00E30AEC"/>
    <w:rsid w:val="00E323FF"/>
    <w:rsid w:val="00E34863"/>
    <w:rsid w:val="00E35B23"/>
    <w:rsid w:val="00E3794F"/>
    <w:rsid w:val="00E436A8"/>
    <w:rsid w:val="00E449B9"/>
    <w:rsid w:val="00E44AD5"/>
    <w:rsid w:val="00E45420"/>
    <w:rsid w:val="00E46DEB"/>
    <w:rsid w:val="00E47793"/>
    <w:rsid w:val="00E51C61"/>
    <w:rsid w:val="00E537D5"/>
    <w:rsid w:val="00E57079"/>
    <w:rsid w:val="00E650BC"/>
    <w:rsid w:val="00E65EA8"/>
    <w:rsid w:val="00E662A2"/>
    <w:rsid w:val="00E678FE"/>
    <w:rsid w:val="00E74C55"/>
    <w:rsid w:val="00E76958"/>
    <w:rsid w:val="00E76C68"/>
    <w:rsid w:val="00E776D6"/>
    <w:rsid w:val="00E8169D"/>
    <w:rsid w:val="00E8269F"/>
    <w:rsid w:val="00E82A39"/>
    <w:rsid w:val="00E87AE8"/>
    <w:rsid w:val="00E90D9E"/>
    <w:rsid w:val="00E92442"/>
    <w:rsid w:val="00E95056"/>
    <w:rsid w:val="00E974BF"/>
    <w:rsid w:val="00EA09FE"/>
    <w:rsid w:val="00EA105E"/>
    <w:rsid w:val="00EA10F6"/>
    <w:rsid w:val="00EA2D71"/>
    <w:rsid w:val="00EA2EA5"/>
    <w:rsid w:val="00EA3C76"/>
    <w:rsid w:val="00EA7B1C"/>
    <w:rsid w:val="00EA7DB6"/>
    <w:rsid w:val="00EB1266"/>
    <w:rsid w:val="00EB162D"/>
    <w:rsid w:val="00EB2F87"/>
    <w:rsid w:val="00EB309E"/>
    <w:rsid w:val="00EB3941"/>
    <w:rsid w:val="00EB4EF7"/>
    <w:rsid w:val="00EB50BD"/>
    <w:rsid w:val="00EB598A"/>
    <w:rsid w:val="00EC123D"/>
    <w:rsid w:val="00EC3955"/>
    <w:rsid w:val="00EC6D01"/>
    <w:rsid w:val="00EC722F"/>
    <w:rsid w:val="00EC7931"/>
    <w:rsid w:val="00EC7E74"/>
    <w:rsid w:val="00ED172F"/>
    <w:rsid w:val="00ED226F"/>
    <w:rsid w:val="00ED4C17"/>
    <w:rsid w:val="00ED6716"/>
    <w:rsid w:val="00ED7AFF"/>
    <w:rsid w:val="00EE55AF"/>
    <w:rsid w:val="00EE6EC9"/>
    <w:rsid w:val="00EE7B62"/>
    <w:rsid w:val="00EF0172"/>
    <w:rsid w:val="00EF32BF"/>
    <w:rsid w:val="00EF4581"/>
    <w:rsid w:val="00EF486A"/>
    <w:rsid w:val="00EF5643"/>
    <w:rsid w:val="00EF6852"/>
    <w:rsid w:val="00F03B78"/>
    <w:rsid w:val="00F068AF"/>
    <w:rsid w:val="00F06947"/>
    <w:rsid w:val="00F138EF"/>
    <w:rsid w:val="00F148FF"/>
    <w:rsid w:val="00F1600F"/>
    <w:rsid w:val="00F162F7"/>
    <w:rsid w:val="00F165BC"/>
    <w:rsid w:val="00F17306"/>
    <w:rsid w:val="00F2149B"/>
    <w:rsid w:val="00F219CB"/>
    <w:rsid w:val="00F223FF"/>
    <w:rsid w:val="00F22915"/>
    <w:rsid w:val="00F25CDD"/>
    <w:rsid w:val="00F265D0"/>
    <w:rsid w:val="00F30366"/>
    <w:rsid w:val="00F310E2"/>
    <w:rsid w:val="00F32FAC"/>
    <w:rsid w:val="00F34667"/>
    <w:rsid w:val="00F34FBC"/>
    <w:rsid w:val="00F36708"/>
    <w:rsid w:val="00F36BE7"/>
    <w:rsid w:val="00F37BA6"/>
    <w:rsid w:val="00F37F51"/>
    <w:rsid w:val="00F41054"/>
    <w:rsid w:val="00F4115B"/>
    <w:rsid w:val="00F41A25"/>
    <w:rsid w:val="00F43EF8"/>
    <w:rsid w:val="00F44736"/>
    <w:rsid w:val="00F477FC"/>
    <w:rsid w:val="00F5461C"/>
    <w:rsid w:val="00F563F2"/>
    <w:rsid w:val="00F57847"/>
    <w:rsid w:val="00F60620"/>
    <w:rsid w:val="00F61847"/>
    <w:rsid w:val="00F61D31"/>
    <w:rsid w:val="00F64012"/>
    <w:rsid w:val="00F6705B"/>
    <w:rsid w:val="00F67428"/>
    <w:rsid w:val="00F67AFC"/>
    <w:rsid w:val="00F711BE"/>
    <w:rsid w:val="00F71673"/>
    <w:rsid w:val="00F7215A"/>
    <w:rsid w:val="00F73866"/>
    <w:rsid w:val="00F765D3"/>
    <w:rsid w:val="00F80C75"/>
    <w:rsid w:val="00F81126"/>
    <w:rsid w:val="00F82207"/>
    <w:rsid w:val="00F82594"/>
    <w:rsid w:val="00F8345F"/>
    <w:rsid w:val="00F8354B"/>
    <w:rsid w:val="00F839D7"/>
    <w:rsid w:val="00F84100"/>
    <w:rsid w:val="00F85DC3"/>
    <w:rsid w:val="00F85F61"/>
    <w:rsid w:val="00F86098"/>
    <w:rsid w:val="00F90815"/>
    <w:rsid w:val="00F913D3"/>
    <w:rsid w:val="00F91858"/>
    <w:rsid w:val="00F9302A"/>
    <w:rsid w:val="00F95AA2"/>
    <w:rsid w:val="00F95FC9"/>
    <w:rsid w:val="00FA0260"/>
    <w:rsid w:val="00FA2BA8"/>
    <w:rsid w:val="00FA4AF5"/>
    <w:rsid w:val="00FA4D5F"/>
    <w:rsid w:val="00FA5CE5"/>
    <w:rsid w:val="00FA7102"/>
    <w:rsid w:val="00FB1508"/>
    <w:rsid w:val="00FB3E54"/>
    <w:rsid w:val="00FB54ED"/>
    <w:rsid w:val="00FB56BC"/>
    <w:rsid w:val="00FB5F13"/>
    <w:rsid w:val="00FC2206"/>
    <w:rsid w:val="00FC4110"/>
    <w:rsid w:val="00FD10B0"/>
    <w:rsid w:val="00FD19AF"/>
    <w:rsid w:val="00FE29B9"/>
    <w:rsid w:val="00FE38AD"/>
    <w:rsid w:val="00FE5D2A"/>
    <w:rsid w:val="00FE74D9"/>
    <w:rsid w:val="00FE7B0B"/>
    <w:rsid w:val="00FF1B98"/>
    <w:rsid w:val="00FF5969"/>
    <w:rsid w:val="00FF5FA8"/>
    <w:rsid w:val="00FF6141"/>
    <w:rsid w:val="00FF6686"/>
    <w:rsid w:val="00FF6F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1F7"/>
    <w:rPr>
      <w:rFonts w:ascii="Times New Roman" w:eastAsia="Times New Roman" w:hAnsi="Times New Roman" w:cs="Times New Roman"/>
    </w:rPr>
  </w:style>
  <w:style w:type="paragraph" w:styleId="Heading1">
    <w:name w:val="heading 1"/>
    <w:basedOn w:val="Normal"/>
    <w:next w:val="Normal"/>
    <w:link w:val="Heading1Char"/>
    <w:uiPriority w:val="9"/>
    <w:qFormat/>
    <w:rsid w:val="0064372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156"/>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364FE1"/>
    <w:rPr>
      <w:rFonts w:eastAsiaTheme="minorHAnsi"/>
      <w:sz w:val="18"/>
      <w:szCs w:val="18"/>
    </w:rPr>
  </w:style>
  <w:style w:type="character" w:customStyle="1" w:styleId="BalloonTextChar">
    <w:name w:val="Balloon Text Char"/>
    <w:basedOn w:val="DefaultParagraphFont"/>
    <w:link w:val="BalloonText"/>
    <w:uiPriority w:val="99"/>
    <w:semiHidden/>
    <w:rsid w:val="00364FE1"/>
    <w:rPr>
      <w:rFonts w:ascii="Times New Roman" w:hAnsi="Times New Roman" w:cs="Times New Roman"/>
      <w:sz w:val="18"/>
      <w:szCs w:val="18"/>
    </w:rPr>
  </w:style>
  <w:style w:type="paragraph" w:styleId="Header">
    <w:name w:val="header"/>
    <w:basedOn w:val="Normal"/>
    <w:link w:val="HeaderChar"/>
    <w:uiPriority w:val="99"/>
    <w:unhideWhenUsed/>
    <w:rsid w:val="001F596A"/>
    <w:pPr>
      <w:tabs>
        <w:tab w:val="center" w:pos="4419"/>
        <w:tab w:val="right" w:pos="8838"/>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F596A"/>
  </w:style>
  <w:style w:type="character" w:styleId="PageNumber">
    <w:name w:val="page number"/>
    <w:basedOn w:val="DefaultParagraphFont"/>
    <w:uiPriority w:val="99"/>
    <w:semiHidden/>
    <w:unhideWhenUsed/>
    <w:rsid w:val="001F596A"/>
  </w:style>
  <w:style w:type="table" w:styleId="TableGrid">
    <w:name w:val="Table Grid"/>
    <w:basedOn w:val="TableNormal"/>
    <w:uiPriority w:val="39"/>
    <w:rsid w:val="00EF6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96D0A"/>
    <w:rPr>
      <w:color w:val="808080"/>
    </w:rPr>
  </w:style>
  <w:style w:type="character" w:styleId="Hyperlink">
    <w:name w:val="Hyperlink"/>
    <w:basedOn w:val="DefaultParagraphFont"/>
    <w:uiPriority w:val="99"/>
    <w:unhideWhenUsed/>
    <w:rsid w:val="00947187"/>
    <w:rPr>
      <w:color w:val="0000FF"/>
      <w:u w:val="single"/>
    </w:rPr>
  </w:style>
  <w:style w:type="paragraph" w:styleId="NormalWeb">
    <w:name w:val="Normal (Web)"/>
    <w:basedOn w:val="Normal"/>
    <w:uiPriority w:val="99"/>
    <w:semiHidden/>
    <w:unhideWhenUsed/>
    <w:rsid w:val="00713333"/>
    <w:pPr>
      <w:spacing w:before="100" w:beforeAutospacing="1" w:after="100" w:afterAutospacing="1"/>
    </w:pPr>
  </w:style>
  <w:style w:type="paragraph" w:styleId="HTMLPreformatted">
    <w:name w:val="HTML Preformatted"/>
    <w:basedOn w:val="Normal"/>
    <w:link w:val="HTMLPreformattedChar"/>
    <w:uiPriority w:val="99"/>
    <w:semiHidden/>
    <w:unhideWhenUsed/>
    <w:rsid w:val="00782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82265"/>
    <w:rPr>
      <w:rFonts w:ascii="Courier New" w:eastAsia="Times New Roman" w:hAnsi="Courier New" w:cs="Courier New"/>
      <w:sz w:val="20"/>
      <w:szCs w:val="20"/>
    </w:rPr>
  </w:style>
  <w:style w:type="character" w:customStyle="1" w:styleId="pl-v">
    <w:name w:val="pl-v"/>
    <w:basedOn w:val="DefaultParagraphFont"/>
    <w:rsid w:val="00782265"/>
  </w:style>
  <w:style w:type="character" w:customStyle="1" w:styleId="pl-k">
    <w:name w:val="pl-k"/>
    <w:basedOn w:val="DefaultParagraphFont"/>
    <w:rsid w:val="00782265"/>
  </w:style>
  <w:style w:type="character" w:customStyle="1" w:styleId="pl-smi">
    <w:name w:val="pl-smi"/>
    <w:basedOn w:val="DefaultParagraphFont"/>
    <w:rsid w:val="00782265"/>
  </w:style>
  <w:style w:type="character" w:customStyle="1" w:styleId="pl-c1">
    <w:name w:val="pl-c1"/>
    <w:basedOn w:val="DefaultParagraphFont"/>
    <w:rsid w:val="00782265"/>
  </w:style>
  <w:style w:type="character" w:customStyle="1" w:styleId="pl-s">
    <w:name w:val="pl-s"/>
    <w:basedOn w:val="DefaultParagraphFont"/>
    <w:rsid w:val="00782265"/>
  </w:style>
  <w:style w:type="character" w:customStyle="1" w:styleId="pl-pds">
    <w:name w:val="pl-pds"/>
    <w:basedOn w:val="DefaultParagraphFont"/>
    <w:rsid w:val="00782265"/>
  </w:style>
  <w:style w:type="character" w:styleId="FollowedHyperlink">
    <w:name w:val="FollowedHyperlink"/>
    <w:basedOn w:val="DefaultParagraphFont"/>
    <w:uiPriority w:val="99"/>
    <w:semiHidden/>
    <w:unhideWhenUsed/>
    <w:rsid w:val="000E2472"/>
    <w:rPr>
      <w:color w:val="954F72" w:themeColor="followedHyperlink"/>
      <w:u w:val="single"/>
    </w:rPr>
  </w:style>
  <w:style w:type="character" w:customStyle="1" w:styleId="UnresolvedMention">
    <w:name w:val="Unresolved Mention"/>
    <w:basedOn w:val="DefaultParagraphFont"/>
    <w:uiPriority w:val="99"/>
    <w:semiHidden/>
    <w:unhideWhenUsed/>
    <w:rsid w:val="00275A7D"/>
    <w:rPr>
      <w:color w:val="605E5C"/>
      <w:shd w:val="clear" w:color="auto" w:fill="E1DFDD"/>
    </w:rPr>
  </w:style>
  <w:style w:type="character" w:styleId="CommentReference">
    <w:name w:val="annotation reference"/>
    <w:basedOn w:val="DefaultParagraphFont"/>
    <w:uiPriority w:val="99"/>
    <w:semiHidden/>
    <w:unhideWhenUsed/>
    <w:rsid w:val="00D16F01"/>
    <w:rPr>
      <w:sz w:val="16"/>
      <w:szCs w:val="16"/>
    </w:rPr>
  </w:style>
  <w:style w:type="paragraph" w:styleId="CommentText">
    <w:name w:val="annotation text"/>
    <w:basedOn w:val="Normal"/>
    <w:link w:val="CommentTextChar"/>
    <w:uiPriority w:val="99"/>
    <w:unhideWhenUsed/>
    <w:rsid w:val="00D16F01"/>
    <w:rPr>
      <w:sz w:val="20"/>
      <w:szCs w:val="20"/>
    </w:rPr>
  </w:style>
  <w:style w:type="character" w:customStyle="1" w:styleId="CommentTextChar">
    <w:name w:val="Comment Text Char"/>
    <w:basedOn w:val="DefaultParagraphFont"/>
    <w:link w:val="CommentText"/>
    <w:uiPriority w:val="99"/>
    <w:rsid w:val="00D16F0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43720"/>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8835BB"/>
    <w:rPr>
      <w:b/>
      <w:bCs/>
    </w:rPr>
  </w:style>
  <w:style w:type="character" w:styleId="LineNumber">
    <w:name w:val="line number"/>
    <w:basedOn w:val="DefaultParagraphFont"/>
    <w:uiPriority w:val="99"/>
    <w:semiHidden/>
    <w:unhideWhenUsed/>
    <w:rsid w:val="00C56CC3"/>
  </w:style>
  <w:style w:type="paragraph" w:styleId="CommentSubject">
    <w:name w:val="annotation subject"/>
    <w:basedOn w:val="CommentText"/>
    <w:next w:val="CommentText"/>
    <w:link w:val="CommentSubjectChar"/>
    <w:uiPriority w:val="99"/>
    <w:semiHidden/>
    <w:unhideWhenUsed/>
    <w:rsid w:val="00710F66"/>
    <w:rPr>
      <w:b/>
      <w:bCs/>
    </w:rPr>
  </w:style>
  <w:style w:type="character" w:customStyle="1" w:styleId="CommentSubjectChar">
    <w:name w:val="Comment Subject Char"/>
    <w:basedOn w:val="CommentTextChar"/>
    <w:link w:val="CommentSubject"/>
    <w:uiPriority w:val="99"/>
    <w:semiHidden/>
    <w:rsid w:val="00710F66"/>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9718210">
      <w:bodyDiv w:val="1"/>
      <w:marLeft w:val="0"/>
      <w:marRight w:val="0"/>
      <w:marTop w:val="0"/>
      <w:marBottom w:val="0"/>
      <w:divBdr>
        <w:top w:val="none" w:sz="0" w:space="0" w:color="auto"/>
        <w:left w:val="none" w:sz="0" w:space="0" w:color="auto"/>
        <w:bottom w:val="none" w:sz="0" w:space="0" w:color="auto"/>
        <w:right w:val="none" w:sz="0" w:space="0" w:color="auto"/>
      </w:divBdr>
    </w:div>
    <w:div w:id="65804906">
      <w:bodyDiv w:val="1"/>
      <w:marLeft w:val="0"/>
      <w:marRight w:val="0"/>
      <w:marTop w:val="0"/>
      <w:marBottom w:val="0"/>
      <w:divBdr>
        <w:top w:val="none" w:sz="0" w:space="0" w:color="auto"/>
        <w:left w:val="none" w:sz="0" w:space="0" w:color="auto"/>
        <w:bottom w:val="none" w:sz="0" w:space="0" w:color="auto"/>
        <w:right w:val="none" w:sz="0" w:space="0" w:color="auto"/>
      </w:divBdr>
    </w:div>
    <w:div w:id="233397950">
      <w:bodyDiv w:val="1"/>
      <w:marLeft w:val="0"/>
      <w:marRight w:val="0"/>
      <w:marTop w:val="0"/>
      <w:marBottom w:val="0"/>
      <w:divBdr>
        <w:top w:val="none" w:sz="0" w:space="0" w:color="auto"/>
        <w:left w:val="none" w:sz="0" w:space="0" w:color="auto"/>
        <w:bottom w:val="none" w:sz="0" w:space="0" w:color="auto"/>
        <w:right w:val="none" w:sz="0" w:space="0" w:color="auto"/>
      </w:divBdr>
    </w:div>
    <w:div w:id="250088516">
      <w:bodyDiv w:val="1"/>
      <w:marLeft w:val="0"/>
      <w:marRight w:val="0"/>
      <w:marTop w:val="0"/>
      <w:marBottom w:val="0"/>
      <w:divBdr>
        <w:top w:val="none" w:sz="0" w:space="0" w:color="auto"/>
        <w:left w:val="none" w:sz="0" w:space="0" w:color="auto"/>
        <w:bottom w:val="none" w:sz="0" w:space="0" w:color="auto"/>
        <w:right w:val="none" w:sz="0" w:space="0" w:color="auto"/>
      </w:divBdr>
    </w:div>
    <w:div w:id="282462660">
      <w:bodyDiv w:val="1"/>
      <w:marLeft w:val="0"/>
      <w:marRight w:val="0"/>
      <w:marTop w:val="0"/>
      <w:marBottom w:val="0"/>
      <w:divBdr>
        <w:top w:val="none" w:sz="0" w:space="0" w:color="auto"/>
        <w:left w:val="none" w:sz="0" w:space="0" w:color="auto"/>
        <w:bottom w:val="none" w:sz="0" w:space="0" w:color="auto"/>
        <w:right w:val="none" w:sz="0" w:space="0" w:color="auto"/>
      </w:divBdr>
    </w:div>
    <w:div w:id="288247121">
      <w:bodyDiv w:val="1"/>
      <w:marLeft w:val="0"/>
      <w:marRight w:val="0"/>
      <w:marTop w:val="0"/>
      <w:marBottom w:val="0"/>
      <w:divBdr>
        <w:top w:val="none" w:sz="0" w:space="0" w:color="auto"/>
        <w:left w:val="none" w:sz="0" w:space="0" w:color="auto"/>
        <w:bottom w:val="none" w:sz="0" w:space="0" w:color="auto"/>
        <w:right w:val="none" w:sz="0" w:space="0" w:color="auto"/>
      </w:divBdr>
    </w:div>
    <w:div w:id="301885347">
      <w:bodyDiv w:val="1"/>
      <w:marLeft w:val="0"/>
      <w:marRight w:val="0"/>
      <w:marTop w:val="0"/>
      <w:marBottom w:val="0"/>
      <w:divBdr>
        <w:top w:val="none" w:sz="0" w:space="0" w:color="auto"/>
        <w:left w:val="none" w:sz="0" w:space="0" w:color="auto"/>
        <w:bottom w:val="none" w:sz="0" w:space="0" w:color="auto"/>
        <w:right w:val="none" w:sz="0" w:space="0" w:color="auto"/>
      </w:divBdr>
    </w:div>
    <w:div w:id="392118946">
      <w:bodyDiv w:val="1"/>
      <w:marLeft w:val="0"/>
      <w:marRight w:val="0"/>
      <w:marTop w:val="0"/>
      <w:marBottom w:val="0"/>
      <w:divBdr>
        <w:top w:val="none" w:sz="0" w:space="0" w:color="auto"/>
        <w:left w:val="none" w:sz="0" w:space="0" w:color="auto"/>
        <w:bottom w:val="none" w:sz="0" w:space="0" w:color="auto"/>
        <w:right w:val="none" w:sz="0" w:space="0" w:color="auto"/>
      </w:divBdr>
    </w:div>
    <w:div w:id="418407057">
      <w:bodyDiv w:val="1"/>
      <w:marLeft w:val="0"/>
      <w:marRight w:val="0"/>
      <w:marTop w:val="0"/>
      <w:marBottom w:val="0"/>
      <w:divBdr>
        <w:top w:val="none" w:sz="0" w:space="0" w:color="auto"/>
        <w:left w:val="none" w:sz="0" w:space="0" w:color="auto"/>
        <w:bottom w:val="none" w:sz="0" w:space="0" w:color="auto"/>
        <w:right w:val="none" w:sz="0" w:space="0" w:color="auto"/>
      </w:divBdr>
    </w:div>
    <w:div w:id="457333518">
      <w:bodyDiv w:val="1"/>
      <w:marLeft w:val="0"/>
      <w:marRight w:val="0"/>
      <w:marTop w:val="0"/>
      <w:marBottom w:val="0"/>
      <w:divBdr>
        <w:top w:val="none" w:sz="0" w:space="0" w:color="auto"/>
        <w:left w:val="none" w:sz="0" w:space="0" w:color="auto"/>
        <w:bottom w:val="none" w:sz="0" w:space="0" w:color="auto"/>
        <w:right w:val="none" w:sz="0" w:space="0" w:color="auto"/>
      </w:divBdr>
    </w:div>
    <w:div w:id="552617269">
      <w:bodyDiv w:val="1"/>
      <w:marLeft w:val="0"/>
      <w:marRight w:val="0"/>
      <w:marTop w:val="0"/>
      <w:marBottom w:val="0"/>
      <w:divBdr>
        <w:top w:val="none" w:sz="0" w:space="0" w:color="auto"/>
        <w:left w:val="none" w:sz="0" w:space="0" w:color="auto"/>
        <w:bottom w:val="none" w:sz="0" w:space="0" w:color="auto"/>
        <w:right w:val="none" w:sz="0" w:space="0" w:color="auto"/>
      </w:divBdr>
    </w:div>
    <w:div w:id="572929431">
      <w:bodyDiv w:val="1"/>
      <w:marLeft w:val="0"/>
      <w:marRight w:val="0"/>
      <w:marTop w:val="0"/>
      <w:marBottom w:val="0"/>
      <w:divBdr>
        <w:top w:val="none" w:sz="0" w:space="0" w:color="auto"/>
        <w:left w:val="none" w:sz="0" w:space="0" w:color="auto"/>
        <w:bottom w:val="none" w:sz="0" w:space="0" w:color="auto"/>
        <w:right w:val="none" w:sz="0" w:space="0" w:color="auto"/>
      </w:divBdr>
    </w:div>
    <w:div w:id="696085055">
      <w:bodyDiv w:val="1"/>
      <w:marLeft w:val="0"/>
      <w:marRight w:val="0"/>
      <w:marTop w:val="0"/>
      <w:marBottom w:val="0"/>
      <w:divBdr>
        <w:top w:val="none" w:sz="0" w:space="0" w:color="auto"/>
        <w:left w:val="none" w:sz="0" w:space="0" w:color="auto"/>
        <w:bottom w:val="none" w:sz="0" w:space="0" w:color="auto"/>
        <w:right w:val="none" w:sz="0" w:space="0" w:color="auto"/>
      </w:divBdr>
    </w:div>
    <w:div w:id="714357489">
      <w:bodyDiv w:val="1"/>
      <w:marLeft w:val="0"/>
      <w:marRight w:val="0"/>
      <w:marTop w:val="0"/>
      <w:marBottom w:val="0"/>
      <w:divBdr>
        <w:top w:val="none" w:sz="0" w:space="0" w:color="auto"/>
        <w:left w:val="none" w:sz="0" w:space="0" w:color="auto"/>
        <w:bottom w:val="none" w:sz="0" w:space="0" w:color="auto"/>
        <w:right w:val="none" w:sz="0" w:space="0" w:color="auto"/>
      </w:divBdr>
    </w:div>
    <w:div w:id="786655583">
      <w:bodyDiv w:val="1"/>
      <w:marLeft w:val="0"/>
      <w:marRight w:val="0"/>
      <w:marTop w:val="0"/>
      <w:marBottom w:val="0"/>
      <w:divBdr>
        <w:top w:val="none" w:sz="0" w:space="0" w:color="auto"/>
        <w:left w:val="none" w:sz="0" w:space="0" w:color="auto"/>
        <w:bottom w:val="none" w:sz="0" w:space="0" w:color="auto"/>
        <w:right w:val="none" w:sz="0" w:space="0" w:color="auto"/>
      </w:divBdr>
    </w:div>
    <w:div w:id="825244667">
      <w:bodyDiv w:val="1"/>
      <w:marLeft w:val="0"/>
      <w:marRight w:val="0"/>
      <w:marTop w:val="0"/>
      <w:marBottom w:val="0"/>
      <w:divBdr>
        <w:top w:val="none" w:sz="0" w:space="0" w:color="auto"/>
        <w:left w:val="none" w:sz="0" w:space="0" w:color="auto"/>
        <w:bottom w:val="none" w:sz="0" w:space="0" w:color="auto"/>
        <w:right w:val="none" w:sz="0" w:space="0" w:color="auto"/>
      </w:divBdr>
    </w:div>
    <w:div w:id="831723745">
      <w:bodyDiv w:val="1"/>
      <w:marLeft w:val="0"/>
      <w:marRight w:val="0"/>
      <w:marTop w:val="0"/>
      <w:marBottom w:val="0"/>
      <w:divBdr>
        <w:top w:val="none" w:sz="0" w:space="0" w:color="auto"/>
        <w:left w:val="none" w:sz="0" w:space="0" w:color="auto"/>
        <w:bottom w:val="none" w:sz="0" w:space="0" w:color="auto"/>
        <w:right w:val="none" w:sz="0" w:space="0" w:color="auto"/>
      </w:divBdr>
    </w:div>
    <w:div w:id="881213171">
      <w:bodyDiv w:val="1"/>
      <w:marLeft w:val="0"/>
      <w:marRight w:val="0"/>
      <w:marTop w:val="0"/>
      <w:marBottom w:val="0"/>
      <w:divBdr>
        <w:top w:val="none" w:sz="0" w:space="0" w:color="auto"/>
        <w:left w:val="none" w:sz="0" w:space="0" w:color="auto"/>
        <w:bottom w:val="none" w:sz="0" w:space="0" w:color="auto"/>
        <w:right w:val="none" w:sz="0" w:space="0" w:color="auto"/>
      </w:divBdr>
    </w:div>
    <w:div w:id="892547987">
      <w:bodyDiv w:val="1"/>
      <w:marLeft w:val="0"/>
      <w:marRight w:val="0"/>
      <w:marTop w:val="0"/>
      <w:marBottom w:val="0"/>
      <w:divBdr>
        <w:top w:val="none" w:sz="0" w:space="0" w:color="auto"/>
        <w:left w:val="none" w:sz="0" w:space="0" w:color="auto"/>
        <w:bottom w:val="none" w:sz="0" w:space="0" w:color="auto"/>
        <w:right w:val="none" w:sz="0" w:space="0" w:color="auto"/>
      </w:divBdr>
    </w:div>
    <w:div w:id="928152380">
      <w:bodyDiv w:val="1"/>
      <w:marLeft w:val="0"/>
      <w:marRight w:val="0"/>
      <w:marTop w:val="0"/>
      <w:marBottom w:val="0"/>
      <w:divBdr>
        <w:top w:val="none" w:sz="0" w:space="0" w:color="auto"/>
        <w:left w:val="none" w:sz="0" w:space="0" w:color="auto"/>
        <w:bottom w:val="none" w:sz="0" w:space="0" w:color="auto"/>
        <w:right w:val="none" w:sz="0" w:space="0" w:color="auto"/>
      </w:divBdr>
    </w:div>
    <w:div w:id="971330088">
      <w:bodyDiv w:val="1"/>
      <w:marLeft w:val="0"/>
      <w:marRight w:val="0"/>
      <w:marTop w:val="0"/>
      <w:marBottom w:val="0"/>
      <w:divBdr>
        <w:top w:val="none" w:sz="0" w:space="0" w:color="auto"/>
        <w:left w:val="none" w:sz="0" w:space="0" w:color="auto"/>
        <w:bottom w:val="none" w:sz="0" w:space="0" w:color="auto"/>
        <w:right w:val="none" w:sz="0" w:space="0" w:color="auto"/>
      </w:divBdr>
    </w:div>
    <w:div w:id="1087458201">
      <w:bodyDiv w:val="1"/>
      <w:marLeft w:val="0"/>
      <w:marRight w:val="0"/>
      <w:marTop w:val="0"/>
      <w:marBottom w:val="0"/>
      <w:divBdr>
        <w:top w:val="none" w:sz="0" w:space="0" w:color="auto"/>
        <w:left w:val="none" w:sz="0" w:space="0" w:color="auto"/>
        <w:bottom w:val="none" w:sz="0" w:space="0" w:color="auto"/>
        <w:right w:val="none" w:sz="0" w:space="0" w:color="auto"/>
      </w:divBdr>
    </w:div>
    <w:div w:id="1109424952">
      <w:bodyDiv w:val="1"/>
      <w:marLeft w:val="0"/>
      <w:marRight w:val="0"/>
      <w:marTop w:val="0"/>
      <w:marBottom w:val="0"/>
      <w:divBdr>
        <w:top w:val="none" w:sz="0" w:space="0" w:color="auto"/>
        <w:left w:val="none" w:sz="0" w:space="0" w:color="auto"/>
        <w:bottom w:val="none" w:sz="0" w:space="0" w:color="auto"/>
        <w:right w:val="none" w:sz="0" w:space="0" w:color="auto"/>
      </w:divBdr>
    </w:div>
    <w:div w:id="1184443696">
      <w:bodyDiv w:val="1"/>
      <w:marLeft w:val="0"/>
      <w:marRight w:val="0"/>
      <w:marTop w:val="0"/>
      <w:marBottom w:val="0"/>
      <w:divBdr>
        <w:top w:val="none" w:sz="0" w:space="0" w:color="auto"/>
        <w:left w:val="none" w:sz="0" w:space="0" w:color="auto"/>
        <w:bottom w:val="none" w:sz="0" w:space="0" w:color="auto"/>
        <w:right w:val="none" w:sz="0" w:space="0" w:color="auto"/>
      </w:divBdr>
    </w:div>
    <w:div w:id="1273320532">
      <w:bodyDiv w:val="1"/>
      <w:marLeft w:val="0"/>
      <w:marRight w:val="0"/>
      <w:marTop w:val="0"/>
      <w:marBottom w:val="0"/>
      <w:divBdr>
        <w:top w:val="none" w:sz="0" w:space="0" w:color="auto"/>
        <w:left w:val="none" w:sz="0" w:space="0" w:color="auto"/>
        <w:bottom w:val="none" w:sz="0" w:space="0" w:color="auto"/>
        <w:right w:val="none" w:sz="0" w:space="0" w:color="auto"/>
      </w:divBdr>
    </w:div>
    <w:div w:id="1300648307">
      <w:bodyDiv w:val="1"/>
      <w:marLeft w:val="0"/>
      <w:marRight w:val="0"/>
      <w:marTop w:val="0"/>
      <w:marBottom w:val="0"/>
      <w:divBdr>
        <w:top w:val="none" w:sz="0" w:space="0" w:color="auto"/>
        <w:left w:val="none" w:sz="0" w:space="0" w:color="auto"/>
        <w:bottom w:val="none" w:sz="0" w:space="0" w:color="auto"/>
        <w:right w:val="none" w:sz="0" w:space="0" w:color="auto"/>
      </w:divBdr>
    </w:div>
    <w:div w:id="1313827720">
      <w:bodyDiv w:val="1"/>
      <w:marLeft w:val="0"/>
      <w:marRight w:val="0"/>
      <w:marTop w:val="0"/>
      <w:marBottom w:val="0"/>
      <w:divBdr>
        <w:top w:val="none" w:sz="0" w:space="0" w:color="auto"/>
        <w:left w:val="none" w:sz="0" w:space="0" w:color="auto"/>
        <w:bottom w:val="none" w:sz="0" w:space="0" w:color="auto"/>
        <w:right w:val="none" w:sz="0" w:space="0" w:color="auto"/>
      </w:divBdr>
    </w:div>
    <w:div w:id="1408458947">
      <w:bodyDiv w:val="1"/>
      <w:marLeft w:val="0"/>
      <w:marRight w:val="0"/>
      <w:marTop w:val="0"/>
      <w:marBottom w:val="0"/>
      <w:divBdr>
        <w:top w:val="none" w:sz="0" w:space="0" w:color="auto"/>
        <w:left w:val="none" w:sz="0" w:space="0" w:color="auto"/>
        <w:bottom w:val="none" w:sz="0" w:space="0" w:color="auto"/>
        <w:right w:val="none" w:sz="0" w:space="0" w:color="auto"/>
      </w:divBdr>
    </w:div>
    <w:div w:id="1451824107">
      <w:bodyDiv w:val="1"/>
      <w:marLeft w:val="0"/>
      <w:marRight w:val="0"/>
      <w:marTop w:val="0"/>
      <w:marBottom w:val="0"/>
      <w:divBdr>
        <w:top w:val="none" w:sz="0" w:space="0" w:color="auto"/>
        <w:left w:val="none" w:sz="0" w:space="0" w:color="auto"/>
        <w:bottom w:val="none" w:sz="0" w:space="0" w:color="auto"/>
        <w:right w:val="none" w:sz="0" w:space="0" w:color="auto"/>
      </w:divBdr>
    </w:div>
    <w:div w:id="1454403684">
      <w:bodyDiv w:val="1"/>
      <w:marLeft w:val="0"/>
      <w:marRight w:val="0"/>
      <w:marTop w:val="0"/>
      <w:marBottom w:val="0"/>
      <w:divBdr>
        <w:top w:val="none" w:sz="0" w:space="0" w:color="auto"/>
        <w:left w:val="none" w:sz="0" w:space="0" w:color="auto"/>
        <w:bottom w:val="none" w:sz="0" w:space="0" w:color="auto"/>
        <w:right w:val="none" w:sz="0" w:space="0" w:color="auto"/>
      </w:divBdr>
    </w:div>
    <w:div w:id="1472795063">
      <w:bodyDiv w:val="1"/>
      <w:marLeft w:val="0"/>
      <w:marRight w:val="0"/>
      <w:marTop w:val="0"/>
      <w:marBottom w:val="0"/>
      <w:divBdr>
        <w:top w:val="none" w:sz="0" w:space="0" w:color="auto"/>
        <w:left w:val="none" w:sz="0" w:space="0" w:color="auto"/>
        <w:bottom w:val="none" w:sz="0" w:space="0" w:color="auto"/>
        <w:right w:val="none" w:sz="0" w:space="0" w:color="auto"/>
      </w:divBdr>
    </w:div>
    <w:div w:id="1549418601">
      <w:bodyDiv w:val="1"/>
      <w:marLeft w:val="0"/>
      <w:marRight w:val="0"/>
      <w:marTop w:val="0"/>
      <w:marBottom w:val="0"/>
      <w:divBdr>
        <w:top w:val="none" w:sz="0" w:space="0" w:color="auto"/>
        <w:left w:val="none" w:sz="0" w:space="0" w:color="auto"/>
        <w:bottom w:val="none" w:sz="0" w:space="0" w:color="auto"/>
        <w:right w:val="none" w:sz="0" w:space="0" w:color="auto"/>
      </w:divBdr>
    </w:div>
    <w:div w:id="1711495580">
      <w:bodyDiv w:val="1"/>
      <w:marLeft w:val="0"/>
      <w:marRight w:val="0"/>
      <w:marTop w:val="0"/>
      <w:marBottom w:val="0"/>
      <w:divBdr>
        <w:top w:val="none" w:sz="0" w:space="0" w:color="auto"/>
        <w:left w:val="none" w:sz="0" w:space="0" w:color="auto"/>
        <w:bottom w:val="none" w:sz="0" w:space="0" w:color="auto"/>
        <w:right w:val="none" w:sz="0" w:space="0" w:color="auto"/>
      </w:divBdr>
    </w:div>
    <w:div w:id="1721786671">
      <w:bodyDiv w:val="1"/>
      <w:marLeft w:val="0"/>
      <w:marRight w:val="0"/>
      <w:marTop w:val="0"/>
      <w:marBottom w:val="0"/>
      <w:divBdr>
        <w:top w:val="none" w:sz="0" w:space="0" w:color="auto"/>
        <w:left w:val="none" w:sz="0" w:space="0" w:color="auto"/>
        <w:bottom w:val="none" w:sz="0" w:space="0" w:color="auto"/>
        <w:right w:val="none" w:sz="0" w:space="0" w:color="auto"/>
      </w:divBdr>
    </w:div>
    <w:div w:id="1881547546">
      <w:bodyDiv w:val="1"/>
      <w:marLeft w:val="0"/>
      <w:marRight w:val="0"/>
      <w:marTop w:val="0"/>
      <w:marBottom w:val="0"/>
      <w:divBdr>
        <w:top w:val="none" w:sz="0" w:space="0" w:color="auto"/>
        <w:left w:val="none" w:sz="0" w:space="0" w:color="auto"/>
        <w:bottom w:val="none" w:sz="0" w:space="0" w:color="auto"/>
        <w:right w:val="none" w:sz="0" w:space="0" w:color="auto"/>
      </w:divBdr>
    </w:div>
    <w:div w:id="1889682742">
      <w:bodyDiv w:val="1"/>
      <w:marLeft w:val="0"/>
      <w:marRight w:val="0"/>
      <w:marTop w:val="0"/>
      <w:marBottom w:val="0"/>
      <w:divBdr>
        <w:top w:val="none" w:sz="0" w:space="0" w:color="auto"/>
        <w:left w:val="none" w:sz="0" w:space="0" w:color="auto"/>
        <w:bottom w:val="none" w:sz="0" w:space="0" w:color="auto"/>
        <w:right w:val="none" w:sz="0" w:space="0" w:color="auto"/>
      </w:divBdr>
    </w:div>
    <w:div w:id="1934236879">
      <w:bodyDiv w:val="1"/>
      <w:marLeft w:val="0"/>
      <w:marRight w:val="0"/>
      <w:marTop w:val="0"/>
      <w:marBottom w:val="0"/>
      <w:divBdr>
        <w:top w:val="none" w:sz="0" w:space="0" w:color="auto"/>
        <w:left w:val="none" w:sz="0" w:space="0" w:color="auto"/>
        <w:bottom w:val="none" w:sz="0" w:space="0" w:color="auto"/>
        <w:right w:val="none" w:sz="0" w:space="0" w:color="auto"/>
      </w:divBdr>
    </w:div>
    <w:div w:id="1989046187">
      <w:bodyDiv w:val="1"/>
      <w:marLeft w:val="0"/>
      <w:marRight w:val="0"/>
      <w:marTop w:val="0"/>
      <w:marBottom w:val="0"/>
      <w:divBdr>
        <w:top w:val="none" w:sz="0" w:space="0" w:color="auto"/>
        <w:left w:val="none" w:sz="0" w:space="0" w:color="auto"/>
        <w:bottom w:val="none" w:sz="0" w:space="0" w:color="auto"/>
        <w:right w:val="none" w:sz="0" w:space="0" w:color="auto"/>
      </w:divBdr>
    </w:div>
    <w:div w:id="2002081993">
      <w:bodyDiv w:val="1"/>
      <w:marLeft w:val="0"/>
      <w:marRight w:val="0"/>
      <w:marTop w:val="0"/>
      <w:marBottom w:val="0"/>
      <w:divBdr>
        <w:top w:val="none" w:sz="0" w:space="0" w:color="auto"/>
        <w:left w:val="none" w:sz="0" w:space="0" w:color="auto"/>
        <w:bottom w:val="none" w:sz="0" w:space="0" w:color="auto"/>
        <w:right w:val="none" w:sz="0" w:space="0" w:color="auto"/>
      </w:divBdr>
    </w:div>
    <w:div w:id="213505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898C56-61C4-CB49-B75B-57778DEA35DD}">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6BB43-E635-4F1B-BA16-D3263590E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5</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Perez Enciso</dc:creator>
  <cp:keywords/>
  <dc:description/>
  <cp:lastModifiedBy>0007207</cp:lastModifiedBy>
  <cp:revision>38</cp:revision>
  <cp:lastPrinted>2020-03-24T14:59:00Z</cp:lastPrinted>
  <dcterms:created xsi:type="dcterms:W3CDTF">2020-09-29T14:59:00Z</dcterms:created>
  <dcterms:modified xsi:type="dcterms:W3CDTF">2021-07-22T16:16:00Z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http://www.zotero.org/styles/bmc-bioinformatics</vt:lpwstr>
  </property>
  <property fmtid="{D5CDD505-2E9C-101B-9397-08002B2CF9AE}" pid="5" name="Mendeley Recent Style Name 1_1">
    <vt:lpwstr>BMC Bioinformatics</vt:lpwstr>
  </property>
  <property fmtid="{D5CDD505-2E9C-101B-9397-08002B2CF9AE}" pid="6" name="Mendeley Recent Style Id 2_1">
    <vt:lpwstr>http://www.zotero.org/styles/bioinformatics</vt:lpwstr>
  </property>
  <property fmtid="{D5CDD505-2E9C-101B-9397-08002B2CF9AE}" pid="7" name="Mendeley Recent Style Name 2_1">
    <vt:lpwstr>Bioinformatics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http://www.zotero.org/styles/genetics</vt:lpwstr>
  </property>
  <property fmtid="{D5CDD505-2E9C-101B-9397-08002B2CF9AE}" pid="11" name="Mendeley Recent Style Name 4_1">
    <vt:lpwstr>Genetics</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http://www.zotero.org/styles/plos-genetics</vt:lpwstr>
  </property>
  <property fmtid="{D5CDD505-2E9C-101B-9397-08002B2CF9AE}" pid="21" name="Mendeley Recent Style Name 9_1">
    <vt:lpwstr>PLOS Genetics</vt:lpwstr>
  </property>
  <property fmtid="{D5CDD505-2E9C-101B-9397-08002B2CF9AE}" pid="22" name="Mendeley Citation Style_1">
    <vt:lpwstr>http://www.zotero.org/styles/plos-genetics</vt:lpwstr>
  </property>
  <property fmtid="{D5CDD505-2E9C-101B-9397-08002B2CF9AE}" pid="23" name="Mendeley Document_1">
    <vt:lpwstr>True</vt:lpwstr>
  </property>
  <property fmtid="{D5CDD505-2E9C-101B-9397-08002B2CF9AE}" pid="24" name="Mendeley Unique User Id_1">
    <vt:lpwstr>308bef5d-f7e5-3eb2-ad29-5d5132a12e1c</vt:lpwstr>
  </property>
  <property fmtid="{D5CDD505-2E9C-101B-9397-08002B2CF9AE}" pid="25" name="grammarly_documentId">
    <vt:lpwstr>documentId_127</vt:lpwstr>
  </property>
  <property fmtid="{D5CDD505-2E9C-101B-9397-08002B2CF9AE}" pid="26" name="grammarly_documentContext">
    <vt:lpwstr>{"goals":[],"domain":"general","emotions":[],"dialect":"american"}</vt:lpwstr>
  </property>
</Properties>
</file>