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6DA" w:rsidRDefault="000046DA"/>
    <w:p w:rsidR="000046DA" w:rsidRDefault="000046DA"/>
    <w:p w:rsidR="000046DA" w:rsidRDefault="000046DA"/>
    <w:p w:rsidR="000046DA" w:rsidRDefault="000046DA"/>
    <w:p w:rsidR="00B37E74" w:rsidRDefault="00CF755F" w:rsidP="000046DA">
      <w:pPr>
        <w:jc w:val="center"/>
      </w:pPr>
      <w:r>
        <w:rPr>
          <w:noProof/>
        </w:rPr>
        <w:drawing>
          <wp:inline distT="0" distB="0" distL="0" distR="0" wp14:anchorId="330BBE05" wp14:editId="758FBE99">
            <wp:extent cx="3152775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F7823" w:rsidRDefault="008F7823"/>
    <w:p w:rsidR="004D36D9" w:rsidRPr="00BB103C" w:rsidRDefault="008D097E" w:rsidP="00C0184A">
      <w:pPr>
        <w:jc w:val="both"/>
        <w:rPr>
          <w:rFonts w:asciiTheme="majorBidi" w:hAnsiTheme="majorBidi" w:cstheme="majorBidi"/>
          <w:sz w:val="20"/>
          <w:szCs w:val="20"/>
        </w:rPr>
      </w:pPr>
      <w:r w:rsidRPr="00BB103C">
        <w:rPr>
          <w:rFonts w:asciiTheme="majorBidi" w:hAnsiTheme="majorBidi" w:cstheme="majorBidi"/>
          <w:sz w:val="20"/>
          <w:szCs w:val="20"/>
        </w:rPr>
        <w:t>Fig</w:t>
      </w:r>
      <w:r w:rsidR="00184273" w:rsidRPr="00BB103C">
        <w:rPr>
          <w:rFonts w:asciiTheme="majorBidi" w:hAnsiTheme="majorBidi" w:cstheme="majorBidi"/>
          <w:sz w:val="20"/>
          <w:szCs w:val="20"/>
        </w:rPr>
        <w:t xml:space="preserve">. 1 </w:t>
      </w:r>
      <w:r w:rsidR="00184273" w:rsidRPr="00BB103C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The result of </w:t>
      </w:r>
      <w:r w:rsidR="00184273" w:rsidRPr="00BB103C">
        <w:rPr>
          <w:rFonts w:asciiTheme="majorBidi" w:hAnsiTheme="majorBidi" w:cstheme="majorBidi"/>
          <w:sz w:val="20"/>
          <w:szCs w:val="20"/>
        </w:rPr>
        <w:t xml:space="preserve">overlap analysis between the selection signature regions (set A) and known QTLs in chicken (set B). </w:t>
      </w:r>
      <w:r w:rsidR="007D031F">
        <w:rPr>
          <w:rFonts w:asciiTheme="majorBidi" w:hAnsiTheme="majorBidi" w:cstheme="majorBidi"/>
          <w:sz w:val="20"/>
          <w:szCs w:val="20"/>
        </w:rPr>
        <w:t xml:space="preserve">The </w:t>
      </w:r>
      <w:r w:rsidR="00184273" w:rsidRPr="00BB103C">
        <w:rPr>
          <w:rFonts w:asciiTheme="majorBidi" w:eastAsia="Times New Roman" w:hAnsiTheme="majorBidi" w:cstheme="majorBidi"/>
          <w:color w:val="222222"/>
          <w:sz w:val="20"/>
          <w:szCs w:val="20"/>
        </w:rPr>
        <w:t xml:space="preserve">y-axis shows the number of overlaps between two data set. </w:t>
      </w:r>
      <w:proofErr w:type="spellStart"/>
      <w:r w:rsidRPr="00BB103C">
        <w:rPr>
          <w:rFonts w:asciiTheme="majorBidi" w:hAnsiTheme="majorBidi" w:cstheme="majorBidi"/>
          <w:sz w:val="20"/>
          <w:szCs w:val="20"/>
        </w:rPr>
        <w:t>AinB</w:t>
      </w:r>
      <w:proofErr w:type="spellEnd"/>
      <w:r w:rsidRPr="00BB103C">
        <w:rPr>
          <w:rFonts w:asciiTheme="majorBidi" w:hAnsiTheme="majorBidi" w:cstheme="majorBidi"/>
          <w:sz w:val="20"/>
          <w:szCs w:val="20"/>
        </w:rPr>
        <w:t xml:space="preserve"> refers</w:t>
      </w:r>
      <w:r w:rsidR="004D36D9" w:rsidRPr="00BB103C">
        <w:rPr>
          <w:rFonts w:asciiTheme="majorBidi" w:hAnsiTheme="majorBidi" w:cstheme="majorBidi"/>
          <w:sz w:val="20"/>
          <w:szCs w:val="20"/>
        </w:rPr>
        <w:t xml:space="preserve"> to</w:t>
      </w:r>
      <w:r w:rsidRPr="00BB103C">
        <w:rPr>
          <w:rFonts w:asciiTheme="majorBidi" w:hAnsiTheme="majorBidi" w:cstheme="majorBidi"/>
          <w:sz w:val="20"/>
          <w:szCs w:val="20"/>
        </w:rPr>
        <w:t xml:space="preserve"> </w:t>
      </w:r>
      <w:r w:rsidR="008F7823" w:rsidRPr="00BB103C">
        <w:rPr>
          <w:rFonts w:asciiTheme="majorBidi" w:hAnsiTheme="majorBidi" w:cstheme="majorBidi"/>
          <w:sz w:val="20"/>
          <w:szCs w:val="20"/>
        </w:rPr>
        <w:t xml:space="preserve">the region in A </w:t>
      </w:r>
      <w:r w:rsidR="00184273" w:rsidRPr="00BB103C">
        <w:rPr>
          <w:rFonts w:asciiTheme="majorBidi" w:hAnsiTheme="majorBidi" w:cstheme="majorBidi"/>
          <w:sz w:val="20"/>
          <w:szCs w:val="20"/>
        </w:rPr>
        <w:t xml:space="preserve">encompassed by </w:t>
      </w:r>
      <w:r w:rsidR="008F7823" w:rsidRPr="00BB103C">
        <w:rPr>
          <w:rFonts w:asciiTheme="majorBidi" w:hAnsiTheme="majorBidi" w:cstheme="majorBidi"/>
          <w:sz w:val="20"/>
          <w:szCs w:val="20"/>
        </w:rPr>
        <w:t>a region in B</w:t>
      </w:r>
      <w:r w:rsidR="004D36D9" w:rsidRPr="00BB103C">
        <w:rPr>
          <w:rFonts w:asciiTheme="majorBidi" w:hAnsiTheme="majorBidi" w:cstheme="majorBidi"/>
          <w:sz w:val="20"/>
          <w:szCs w:val="20"/>
        </w:rPr>
        <w:t xml:space="preserve">; </w:t>
      </w:r>
      <w:proofErr w:type="spellStart"/>
      <w:r w:rsidR="007A3281">
        <w:rPr>
          <w:rFonts w:asciiTheme="majorBidi" w:hAnsiTheme="majorBidi" w:cstheme="majorBidi"/>
          <w:sz w:val="20"/>
          <w:szCs w:val="20"/>
        </w:rPr>
        <w:t>BinA</w:t>
      </w:r>
      <w:proofErr w:type="spellEnd"/>
      <w:r w:rsidR="007A3281" w:rsidRPr="00BB103C">
        <w:rPr>
          <w:rFonts w:asciiTheme="majorBidi" w:hAnsiTheme="majorBidi" w:cstheme="majorBidi"/>
          <w:sz w:val="20"/>
          <w:szCs w:val="20"/>
        </w:rPr>
        <w:t xml:space="preserve"> refers to the region in </w:t>
      </w:r>
      <w:r w:rsidR="00C0184A">
        <w:rPr>
          <w:rFonts w:asciiTheme="majorBidi" w:hAnsiTheme="majorBidi" w:cstheme="majorBidi"/>
          <w:sz w:val="20"/>
          <w:szCs w:val="20"/>
        </w:rPr>
        <w:t>B</w:t>
      </w:r>
      <w:r w:rsidR="007A3281" w:rsidRPr="00BB103C">
        <w:rPr>
          <w:rFonts w:asciiTheme="majorBidi" w:hAnsiTheme="majorBidi" w:cstheme="majorBidi"/>
          <w:sz w:val="20"/>
          <w:szCs w:val="20"/>
        </w:rPr>
        <w:t xml:space="preserve"> encompassed by a region in</w:t>
      </w:r>
      <w:r w:rsidR="00C0184A">
        <w:rPr>
          <w:rFonts w:asciiTheme="majorBidi" w:hAnsiTheme="majorBidi" w:cstheme="majorBidi"/>
          <w:sz w:val="20"/>
          <w:szCs w:val="20"/>
        </w:rPr>
        <w:t xml:space="preserve"> A</w:t>
      </w:r>
      <w:r w:rsidR="007A3281">
        <w:rPr>
          <w:rFonts w:asciiTheme="majorBidi" w:hAnsiTheme="majorBidi" w:cstheme="majorBidi"/>
          <w:sz w:val="20"/>
          <w:szCs w:val="20"/>
        </w:rPr>
        <w:t xml:space="preserve">; </w:t>
      </w:r>
      <w:proofErr w:type="spellStart"/>
      <w:r w:rsidR="004D36D9" w:rsidRPr="00BB103C">
        <w:rPr>
          <w:rFonts w:asciiTheme="majorBidi" w:hAnsiTheme="majorBidi" w:cstheme="majorBidi"/>
          <w:sz w:val="20"/>
          <w:szCs w:val="20"/>
        </w:rPr>
        <w:t>AleftB</w:t>
      </w:r>
      <w:proofErr w:type="spellEnd"/>
      <w:r w:rsidR="004D36D9" w:rsidRPr="00BB103C">
        <w:rPr>
          <w:rFonts w:asciiTheme="majorBidi" w:hAnsiTheme="majorBidi" w:cstheme="majorBidi"/>
          <w:sz w:val="20"/>
          <w:szCs w:val="20"/>
        </w:rPr>
        <w:t xml:space="preserve"> and </w:t>
      </w:r>
      <w:proofErr w:type="spellStart"/>
      <w:r w:rsidR="004D36D9" w:rsidRPr="00BB103C">
        <w:rPr>
          <w:rFonts w:asciiTheme="majorBidi" w:hAnsiTheme="majorBidi" w:cstheme="majorBidi"/>
          <w:sz w:val="20"/>
          <w:szCs w:val="20"/>
        </w:rPr>
        <w:t>ArightB</w:t>
      </w:r>
      <w:proofErr w:type="spellEnd"/>
      <w:r w:rsidR="004D36D9" w:rsidRPr="00BB103C">
        <w:rPr>
          <w:rFonts w:asciiTheme="majorBidi" w:hAnsiTheme="majorBidi" w:cstheme="majorBidi"/>
          <w:sz w:val="20"/>
          <w:szCs w:val="20"/>
        </w:rPr>
        <w:t xml:space="preserve"> refer to the end </w:t>
      </w:r>
      <w:r w:rsidR="00FA4207" w:rsidRPr="00BB103C">
        <w:rPr>
          <w:rFonts w:asciiTheme="majorBidi" w:hAnsiTheme="majorBidi" w:cstheme="majorBidi"/>
          <w:sz w:val="20"/>
          <w:szCs w:val="20"/>
        </w:rPr>
        <w:t xml:space="preserve">and the start </w:t>
      </w:r>
      <w:r w:rsidR="004D36D9" w:rsidRPr="00BB103C">
        <w:rPr>
          <w:rFonts w:asciiTheme="majorBidi" w:hAnsiTheme="majorBidi" w:cstheme="majorBidi"/>
          <w:sz w:val="20"/>
          <w:szCs w:val="20"/>
        </w:rPr>
        <w:t>of the region from</w:t>
      </w:r>
      <w:r w:rsidR="00FA4207" w:rsidRPr="00BB103C">
        <w:rPr>
          <w:rFonts w:asciiTheme="majorBidi" w:hAnsiTheme="majorBidi" w:cstheme="majorBidi"/>
          <w:sz w:val="20"/>
          <w:szCs w:val="20"/>
        </w:rPr>
        <w:t xml:space="preserve"> signature selection regions</w:t>
      </w:r>
      <w:r w:rsidR="00D276E1">
        <w:rPr>
          <w:rFonts w:asciiTheme="majorBidi" w:hAnsiTheme="majorBidi" w:cstheme="majorBidi"/>
          <w:sz w:val="20"/>
          <w:szCs w:val="20"/>
        </w:rPr>
        <w:t xml:space="preserve"> overlapped with </w:t>
      </w:r>
      <w:r w:rsidR="004D36D9" w:rsidRPr="00BB103C">
        <w:rPr>
          <w:rFonts w:asciiTheme="majorBidi" w:hAnsiTheme="majorBidi" w:cstheme="majorBidi"/>
          <w:sz w:val="20"/>
          <w:szCs w:val="20"/>
        </w:rPr>
        <w:t>the beginning</w:t>
      </w:r>
      <w:r w:rsidR="00FA4207" w:rsidRPr="00BB103C">
        <w:rPr>
          <w:rFonts w:asciiTheme="majorBidi" w:hAnsiTheme="majorBidi" w:cstheme="majorBidi"/>
          <w:sz w:val="20"/>
          <w:szCs w:val="20"/>
        </w:rPr>
        <w:t xml:space="preserve"> and the</w:t>
      </w:r>
      <w:r w:rsidR="004D36D9" w:rsidRPr="00BB103C">
        <w:rPr>
          <w:rFonts w:asciiTheme="majorBidi" w:hAnsiTheme="majorBidi" w:cstheme="majorBidi"/>
          <w:sz w:val="20"/>
          <w:szCs w:val="20"/>
        </w:rPr>
        <w:t xml:space="preserve"> </w:t>
      </w:r>
      <w:r w:rsidR="00FA4207" w:rsidRPr="00BB103C">
        <w:rPr>
          <w:rFonts w:asciiTheme="majorBidi" w:hAnsiTheme="majorBidi" w:cstheme="majorBidi"/>
          <w:sz w:val="20"/>
          <w:szCs w:val="20"/>
        </w:rPr>
        <w:t xml:space="preserve">end </w:t>
      </w:r>
      <w:r w:rsidR="004D36D9" w:rsidRPr="00BB103C">
        <w:rPr>
          <w:rFonts w:asciiTheme="majorBidi" w:hAnsiTheme="majorBidi" w:cstheme="majorBidi"/>
          <w:sz w:val="20"/>
          <w:szCs w:val="20"/>
        </w:rPr>
        <w:t xml:space="preserve">of a region in </w:t>
      </w:r>
      <w:r w:rsidR="00FA4207" w:rsidRPr="00BB103C">
        <w:rPr>
          <w:rFonts w:asciiTheme="majorBidi" w:hAnsiTheme="majorBidi" w:cstheme="majorBidi"/>
          <w:sz w:val="20"/>
          <w:szCs w:val="20"/>
        </w:rPr>
        <w:t>QTL regions</w:t>
      </w:r>
      <w:r w:rsidR="00D276E1">
        <w:rPr>
          <w:rFonts w:asciiTheme="majorBidi" w:hAnsiTheme="majorBidi" w:cstheme="majorBidi"/>
          <w:sz w:val="20"/>
          <w:szCs w:val="20"/>
        </w:rPr>
        <w:t>, respectively</w:t>
      </w:r>
      <w:r w:rsidR="007C0907" w:rsidRPr="00BB103C">
        <w:rPr>
          <w:rFonts w:asciiTheme="majorBidi" w:hAnsiTheme="majorBidi" w:cstheme="majorBidi"/>
          <w:sz w:val="20"/>
          <w:szCs w:val="20"/>
        </w:rPr>
        <w:t>.</w:t>
      </w:r>
      <w:r w:rsidR="004D36D9" w:rsidRPr="00BB103C">
        <w:rPr>
          <w:rFonts w:asciiTheme="majorBidi" w:hAnsiTheme="majorBidi" w:cstheme="majorBidi"/>
          <w:sz w:val="20"/>
          <w:szCs w:val="20"/>
        </w:rPr>
        <w:t xml:space="preserve"> </w:t>
      </w:r>
    </w:p>
    <w:p w:rsidR="008F7823" w:rsidRDefault="008F7823" w:rsidP="00184273"/>
    <w:p w:rsidR="008F7823" w:rsidRDefault="008F7823" w:rsidP="008F7823">
      <w:bookmarkStart w:id="0" w:name="_GoBack"/>
      <w:bookmarkEnd w:id="0"/>
    </w:p>
    <w:sectPr w:rsidR="008F7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55F"/>
    <w:rsid w:val="000046DA"/>
    <w:rsid w:val="00036074"/>
    <w:rsid w:val="001148F5"/>
    <w:rsid w:val="00184273"/>
    <w:rsid w:val="001F357D"/>
    <w:rsid w:val="003761C9"/>
    <w:rsid w:val="003F546F"/>
    <w:rsid w:val="004D36D9"/>
    <w:rsid w:val="006F3A6E"/>
    <w:rsid w:val="007A3281"/>
    <w:rsid w:val="007C0907"/>
    <w:rsid w:val="007D031F"/>
    <w:rsid w:val="007D05A3"/>
    <w:rsid w:val="008D097E"/>
    <w:rsid w:val="008F7823"/>
    <w:rsid w:val="00B37E74"/>
    <w:rsid w:val="00BB103C"/>
    <w:rsid w:val="00C0184A"/>
    <w:rsid w:val="00C47D35"/>
    <w:rsid w:val="00CF755F"/>
    <w:rsid w:val="00D276E1"/>
    <w:rsid w:val="00E50BE7"/>
    <w:rsid w:val="00FA4207"/>
    <w:rsid w:val="00FC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1347E"/>
  <w15:chartTrackingRefBased/>
  <w15:docId w15:val="{AF8D5CB1-E5FF-47C9-B0AE-32151BF2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cat>
            <c:strRef>
              <c:f>Sheet1!$B$3:$B$6</c:f>
              <c:strCache>
                <c:ptCount val="4"/>
                <c:pt idx="0">
                  <c:v>AinB</c:v>
                </c:pt>
                <c:pt idx="1">
                  <c:v>AleftB</c:v>
                </c:pt>
                <c:pt idx="2">
                  <c:v>ArightB</c:v>
                </c:pt>
                <c:pt idx="3">
                  <c:v>BinA</c:v>
                </c:pt>
              </c:strCache>
            </c:strRef>
          </c:cat>
          <c:val>
            <c:numRef>
              <c:f>Sheet1!$C$3:$C$6</c:f>
              <c:numCache>
                <c:formatCode>General</c:formatCode>
                <c:ptCount val="4"/>
                <c:pt idx="0">
                  <c:v>2134</c:v>
                </c:pt>
                <c:pt idx="1">
                  <c:v>31</c:v>
                </c:pt>
                <c:pt idx="2">
                  <c:v>38</c:v>
                </c:pt>
                <c:pt idx="3">
                  <c:v>456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A5-41E2-8C26-3F42C1FC411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386637776"/>
        <c:axId val="1386634864"/>
      </c:barChart>
      <c:catAx>
        <c:axId val="1386637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86634864"/>
        <c:crosses val="autoZero"/>
        <c:auto val="1"/>
        <c:lblAlgn val="ctr"/>
        <c:lblOffset val="100"/>
        <c:noMultiLvlLbl val="0"/>
      </c:catAx>
      <c:valAx>
        <c:axId val="1386634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8663777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2021-05-11T19:02:00Z</dcterms:created>
  <dcterms:modified xsi:type="dcterms:W3CDTF">2021-05-12T17:14:00Z</dcterms:modified>
</cp:coreProperties>
</file>