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7E04F" w14:textId="77777777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0CA50FDE" w14:textId="1635CD09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>, Zoitsa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>, Dimitrios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3,6</w:t>
      </w:r>
    </w:p>
    <w:p w14:paraId="335E70F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4920B236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06618C79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6756C30A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0685429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Sindos, Greece</w:t>
      </w:r>
    </w:p>
    <w:p w14:paraId="41590455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0F080A6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4870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Tsartsianidou.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24515428" w14:textId="0E6AF915" w:rsidR="006930D8" w:rsidRDefault="003C6164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 w:rsidRPr="003C6164">
        <w:lastRenderedPageBreak/>
        <w:drawing>
          <wp:anchor distT="0" distB="0" distL="114300" distR="114300" simplePos="0" relativeHeight="251658240" behindDoc="0" locked="0" layoutInCell="1" allowOverlap="1" wp14:anchorId="7DB8B2B4" wp14:editId="1934117C">
            <wp:simplePos x="0" y="0"/>
            <wp:positionH relativeFrom="column">
              <wp:posOffset>-468630</wp:posOffset>
            </wp:positionH>
            <wp:positionV relativeFrom="paragraph">
              <wp:posOffset>534035</wp:posOffset>
            </wp:positionV>
            <wp:extent cx="7045325" cy="4286250"/>
            <wp:effectExtent l="0" t="0" r="317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2" b="7334"/>
                    <a:stretch/>
                  </pic:blipFill>
                  <pic:spPr bwMode="auto">
                    <a:xfrm>
                      <a:off x="0" y="0"/>
                      <a:ext cx="7045325" cy="428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>: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7784" w:rsidRPr="00D9778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97784" w:rsidRPr="00D97784">
        <w:rPr>
          <w:rFonts w:ascii="Times New Roman" w:hAnsi="Times New Roman" w:cs="Times New Roman"/>
          <w:sz w:val="24"/>
          <w:szCs w:val="24"/>
        </w:rPr>
        <w:t xml:space="preserve"> </w:t>
      </w:r>
      <w:r w:rsidRPr="003C6164">
        <w:rPr>
          <w:rFonts w:ascii="Times New Roman" w:hAnsi="Times New Roman" w:cs="Times New Roman"/>
          <w:sz w:val="24"/>
          <w:szCs w:val="24"/>
        </w:rPr>
        <w:t>Linkage disequilibrium (r2) heatmap of chromosome 5 region associated with Chios sheep resilience to hot weather conditions.</w:t>
      </w:r>
    </w:p>
    <w:p w14:paraId="653F6B75" w14:textId="0B033DE9" w:rsidR="00D97784" w:rsidRPr="00D97784" w:rsidRDefault="003C6164" w:rsidP="003C6164">
      <w:pPr>
        <w:jc w:val="both"/>
        <w:rPr>
          <w:rFonts w:ascii="Times New Roman" w:hAnsi="Times New Roman" w:cs="Times New Roman"/>
          <w:sz w:val="24"/>
          <w:szCs w:val="24"/>
        </w:rPr>
      </w:pPr>
      <w:r w:rsidRPr="003C6164">
        <w:rPr>
          <w:rFonts w:ascii="Times New Roman" w:hAnsi="Times New Roman" w:cs="Times New Roman"/>
          <w:sz w:val="24"/>
          <w:szCs w:val="24"/>
        </w:rPr>
        <w:t>This region is extending between the furthest SNP markers above the genome-wide and suggestive significance thresholds spanning a region of 2.41 Mb for animal resilience to temperature change in hot weather. The pairwise LD between these two SNP markers is illustrated at the bottom right part.</w:t>
      </w:r>
    </w:p>
    <w:sectPr w:rsidR="00D97784" w:rsidRPr="00D97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45"/>
    <w:rsid w:val="002D3168"/>
    <w:rsid w:val="00350793"/>
    <w:rsid w:val="003C6164"/>
    <w:rsid w:val="00534E8F"/>
    <w:rsid w:val="005E19FD"/>
    <w:rsid w:val="006238ED"/>
    <w:rsid w:val="006930D8"/>
    <w:rsid w:val="00814491"/>
    <w:rsid w:val="009B6581"/>
    <w:rsid w:val="00CC64A5"/>
    <w:rsid w:val="00D97784"/>
    <w:rsid w:val="00E51945"/>
    <w:rsid w:val="00E829C8"/>
    <w:rsid w:val="00F2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53BB"/>
  <w15:chartTrackingRefBased/>
  <w15:docId w15:val="{198CAF3B-8A2F-4200-82FD-FBEDF6AA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945"/>
    <w:rPr>
      <w:rFonts w:ascii="Calibri" w:eastAsia="Calibri" w:hAnsi="Calibri" w:cs="Calibri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Valentina Tsartsianidou</cp:lastModifiedBy>
  <cp:revision>4</cp:revision>
  <dcterms:created xsi:type="dcterms:W3CDTF">2021-08-12T15:09:00Z</dcterms:created>
  <dcterms:modified xsi:type="dcterms:W3CDTF">2021-08-12T15:20:00Z</dcterms:modified>
</cp:coreProperties>
</file>